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drawings/drawing1.xml" ContentType="application/vnd.openxmlformats-officedocument.drawingml.chartshapes+xml"/>
  <Override PartName="/word/drawings/drawing2.xml" ContentType="application/vnd.openxmlformats-officedocument.drawingml.chartshapes+xml"/>
  <Override PartName="/word/charts/chart17.xml" ContentType="application/vnd.openxmlformats-officedocument.drawingml.chart+xml"/>
  <Override PartName="/word/charts/chart18.xml" ContentType="application/vnd.openxmlformats-officedocument.drawingml.chart+xml"/>
  <Default Extension="gif" ContentType="image/gif"/>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Default Extension="xlsx" ContentType="application/vnd.openxmlformats-officedocument.spreadsheetml.sheet"/>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56A4" w:rsidRDefault="008E56A4" w:rsidP="008E56A4">
      <w:pPr>
        <w:spacing w:line="360" w:lineRule="auto"/>
        <w:jc w:val="both"/>
        <w:rPr>
          <w:rFonts w:ascii="Times New Roman" w:hAnsi="Times New Roman"/>
          <w:i/>
          <w:sz w:val="24"/>
          <w:szCs w:val="24"/>
        </w:rPr>
      </w:pPr>
    </w:p>
    <w:p w:rsidR="008E56A4" w:rsidRDefault="00605933" w:rsidP="008E56A4">
      <w:pPr>
        <w:spacing w:line="360" w:lineRule="auto"/>
        <w:jc w:val="both"/>
        <w:rPr>
          <w:rFonts w:ascii="Times New Roman" w:hAnsi="Times New Roman"/>
          <w:i/>
          <w:sz w:val="24"/>
          <w:szCs w:val="24"/>
        </w:rPr>
      </w:pPr>
      <w:r>
        <w:rPr>
          <w:rFonts w:ascii="Times New Roman" w:hAnsi="Times New Roman"/>
          <w:i/>
          <w:noProof/>
          <w:sz w:val="24"/>
          <w:szCs w:val="24"/>
        </w:rPr>
        <w:drawing>
          <wp:anchor distT="0" distB="0" distL="114300" distR="114300" simplePos="0" relativeHeight="251757568" behindDoc="0" locked="0" layoutInCell="1" allowOverlap="1">
            <wp:simplePos x="0" y="0"/>
            <wp:positionH relativeFrom="column">
              <wp:posOffset>2114550</wp:posOffset>
            </wp:positionH>
            <wp:positionV relativeFrom="paragraph">
              <wp:posOffset>124460</wp:posOffset>
            </wp:positionV>
            <wp:extent cx="1905000" cy="1724025"/>
            <wp:effectExtent l="19050" t="0" r="0" b="0"/>
            <wp:wrapSquare wrapText="right"/>
            <wp:docPr id="97" name="Picture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7"/>
                    <pic:cNvPicPr>
                      <a:picLocks noChangeAspect="1" noChangeArrowheads="1"/>
                    </pic:cNvPicPr>
                  </pic:nvPicPr>
                  <pic:blipFill>
                    <a:blip r:embed="rId8"/>
                    <a:srcRect l="-1070" r="1672" b="2556"/>
                    <a:stretch>
                      <a:fillRect/>
                    </a:stretch>
                  </pic:blipFill>
                  <pic:spPr bwMode="auto">
                    <a:xfrm>
                      <a:off x="0" y="0"/>
                      <a:ext cx="1905000" cy="1724025"/>
                    </a:xfrm>
                    <a:prstGeom prst="rect">
                      <a:avLst/>
                    </a:prstGeom>
                    <a:noFill/>
                  </pic:spPr>
                </pic:pic>
              </a:graphicData>
            </a:graphic>
          </wp:anchor>
        </w:drawing>
      </w:r>
    </w:p>
    <w:p w:rsidR="008E56A4" w:rsidRDefault="008E56A4" w:rsidP="008E56A4">
      <w:pPr>
        <w:spacing w:line="360" w:lineRule="auto"/>
        <w:jc w:val="both"/>
        <w:rPr>
          <w:rFonts w:ascii="Times New Roman" w:hAnsi="Times New Roman"/>
          <w:i/>
          <w:sz w:val="24"/>
          <w:szCs w:val="24"/>
        </w:rPr>
      </w:pPr>
    </w:p>
    <w:p w:rsidR="008E56A4" w:rsidRDefault="008E56A4" w:rsidP="008E56A4">
      <w:pPr>
        <w:spacing w:line="360" w:lineRule="auto"/>
        <w:jc w:val="both"/>
        <w:rPr>
          <w:rFonts w:ascii="Times New Roman" w:hAnsi="Times New Roman"/>
          <w:i/>
          <w:sz w:val="24"/>
          <w:szCs w:val="24"/>
        </w:rPr>
      </w:pPr>
    </w:p>
    <w:p w:rsidR="00605933" w:rsidRDefault="00605933" w:rsidP="008E56A4">
      <w:pPr>
        <w:spacing w:line="360" w:lineRule="auto"/>
        <w:jc w:val="both"/>
        <w:rPr>
          <w:rFonts w:ascii="Times New Roman" w:hAnsi="Times New Roman"/>
          <w:b/>
          <w:i/>
          <w:sz w:val="28"/>
          <w:szCs w:val="28"/>
        </w:rPr>
      </w:pPr>
    </w:p>
    <w:p w:rsidR="00605933" w:rsidRPr="00EF73D5" w:rsidRDefault="00605933" w:rsidP="008E56A4">
      <w:pPr>
        <w:spacing w:line="360" w:lineRule="auto"/>
        <w:jc w:val="both"/>
        <w:rPr>
          <w:rFonts w:ascii="Times New Roman" w:hAnsi="Times New Roman"/>
          <w:b/>
          <w:sz w:val="28"/>
          <w:szCs w:val="28"/>
        </w:rPr>
      </w:pPr>
    </w:p>
    <w:p w:rsidR="00605933" w:rsidRDefault="00605933" w:rsidP="008E56A4">
      <w:pPr>
        <w:spacing w:line="360" w:lineRule="auto"/>
        <w:jc w:val="both"/>
        <w:rPr>
          <w:rFonts w:ascii="Times New Roman" w:hAnsi="Times New Roman"/>
          <w:b/>
          <w:i/>
          <w:sz w:val="28"/>
          <w:szCs w:val="28"/>
        </w:rPr>
      </w:pPr>
    </w:p>
    <w:p w:rsidR="008E56A4" w:rsidRPr="00253FDC" w:rsidRDefault="002A2ECF" w:rsidP="003676D9">
      <w:pPr>
        <w:spacing w:line="360" w:lineRule="auto"/>
        <w:jc w:val="center"/>
        <w:rPr>
          <w:rFonts w:ascii="Times New Roman" w:hAnsi="Times New Roman"/>
          <w:sz w:val="28"/>
          <w:szCs w:val="28"/>
        </w:rPr>
      </w:pPr>
      <w:r w:rsidRPr="00253FDC">
        <w:rPr>
          <w:rFonts w:ascii="Times New Roman" w:hAnsi="Times New Roman"/>
          <w:sz w:val="28"/>
          <w:szCs w:val="28"/>
        </w:rPr>
        <w:t>STREAM FLOW</w:t>
      </w:r>
      <w:r w:rsidR="00755852" w:rsidRPr="00253FDC">
        <w:rPr>
          <w:rFonts w:ascii="Times New Roman" w:hAnsi="Times New Roman"/>
          <w:sz w:val="28"/>
          <w:szCs w:val="28"/>
        </w:rPr>
        <w:t xml:space="preserve"> </w:t>
      </w:r>
      <w:r w:rsidR="008E56A4" w:rsidRPr="00253FDC">
        <w:rPr>
          <w:rFonts w:ascii="Times New Roman" w:hAnsi="Times New Roman"/>
          <w:sz w:val="28"/>
          <w:szCs w:val="28"/>
        </w:rPr>
        <w:t>RESPO</w:t>
      </w:r>
      <w:r w:rsidR="00685E5B" w:rsidRPr="00253FDC">
        <w:rPr>
          <w:rFonts w:ascii="Times New Roman" w:hAnsi="Times New Roman"/>
          <w:sz w:val="28"/>
          <w:szCs w:val="28"/>
        </w:rPr>
        <w:t xml:space="preserve">NSES TO </w:t>
      </w:r>
      <w:r w:rsidR="00DA1804" w:rsidRPr="00253FDC">
        <w:rPr>
          <w:rFonts w:ascii="Times New Roman" w:hAnsi="Times New Roman"/>
          <w:sz w:val="28"/>
          <w:szCs w:val="28"/>
        </w:rPr>
        <w:t>CHANGES IN LAND USE/</w:t>
      </w:r>
      <w:r w:rsidR="008E56A4" w:rsidRPr="00253FDC">
        <w:rPr>
          <w:rFonts w:ascii="Times New Roman" w:hAnsi="Times New Roman"/>
          <w:sz w:val="28"/>
          <w:szCs w:val="28"/>
        </w:rPr>
        <w:t>LAND COVER</w:t>
      </w:r>
      <w:r w:rsidR="00AC0342" w:rsidRPr="00253FDC">
        <w:rPr>
          <w:rFonts w:ascii="Times New Roman" w:hAnsi="Times New Roman"/>
          <w:sz w:val="28"/>
          <w:szCs w:val="28"/>
        </w:rPr>
        <w:t>:</w:t>
      </w:r>
      <w:r w:rsidR="00DA1804" w:rsidRPr="00253FDC">
        <w:rPr>
          <w:rFonts w:ascii="Times New Roman" w:hAnsi="Times New Roman"/>
          <w:sz w:val="28"/>
          <w:szCs w:val="28"/>
        </w:rPr>
        <w:t xml:space="preserve"> </w:t>
      </w:r>
      <w:r w:rsidR="008E56A4" w:rsidRPr="00253FDC">
        <w:rPr>
          <w:rFonts w:ascii="Times New Roman" w:hAnsi="Times New Roman"/>
          <w:sz w:val="28"/>
          <w:szCs w:val="28"/>
        </w:rPr>
        <w:t xml:space="preserve">THE CASE OF </w:t>
      </w:r>
      <w:r w:rsidR="00BA11D9" w:rsidRPr="00253FDC">
        <w:rPr>
          <w:rFonts w:ascii="Times New Roman" w:hAnsi="Times New Roman"/>
          <w:sz w:val="28"/>
          <w:szCs w:val="28"/>
        </w:rPr>
        <w:t xml:space="preserve">UPPER </w:t>
      </w:r>
      <w:r w:rsidR="00294A9F">
        <w:rPr>
          <w:rFonts w:ascii="Times New Roman" w:hAnsi="Times New Roman"/>
          <w:sz w:val="28"/>
          <w:szCs w:val="28"/>
        </w:rPr>
        <w:t xml:space="preserve">GIDABO CATCHEMENT, RIFT </w:t>
      </w:r>
      <w:r w:rsidR="008E56A4" w:rsidRPr="00253FDC">
        <w:rPr>
          <w:rFonts w:ascii="Times New Roman" w:hAnsi="Times New Roman"/>
          <w:sz w:val="28"/>
          <w:szCs w:val="28"/>
        </w:rPr>
        <w:t>VALLEY LAKES BASIN</w:t>
      </w:r>
      <w:r w:rsidR="005622C2" w:rsidRPr="00253FDC">
        <w:rPr>
          <w:rFonts w:ascii="Times New Roman" w:hAnsi="Times New Roman"/>
          <w:sz w:val="28"/>
          <w:szCs w:val="28"/>
        </w:rPr>
        <w:t>, ETHIOPIA</w:t>
      </w:r>
    </w:p>
    <w:p w:rsidR="00605933" w:rsidRPr="00253FDC" w:rsidRDefault="008E56A4" w:rsidP="008E56A4">
      <w:pPr>
        <w:autoSpaceDE w:val="0"/>
        <w:autoSpaceDN w:val="0"/>
        <w:adjustRightInd w:val="0"/>
        <w:spacing w:after="0" w:line="360" w:lineRule="auto"/>
        <w:jc w:val="both"/>
        <w:rPr>
          <w:rFonts w:ascii="Times New Roman" w:hAnsi="Times New Roman"/>
          <w:color w:val="000000"/>
          <w:sz w:val="28"/>
          <w:szCs w:val="28"/>
        </w:rPr>
      </w:pPr>
      <w:r w:rsidRPr="00253FDC">
        <w:rPr>
          <w:rFonts w:ascii="Times New Roman" w:hAnsi="Times New Roman"/>
          <w:color w:val="000000"/>
          <w:sz w:val="28"/>
          <w:szCs w:val="28"/>
        </w:rPr>
        <w:t xml:space="preserve">                                          </w:t>
      </w:r>
    </w:p>
    <w:p w:rsidR="008E56A4" w:rsidRPr="00253FDC" w:rsidRDefault="00605933" w:rsidP="008E56A4">
      <w:pPr>
        <w:autoSpaceDE w:val="0"/>
        <w:autoSpaceDN w:val="0"/>
        <w:adjustRightInd w:val="0"/>
        <w:spacing w:after="0" w:line="360" w:lineRule="auto"/>
        <w:jc w:val="both"/>
        <w:rPr>
          <w:rFonts w:ascii="Times New Roman" w:hAnsi="Times New Roman"/>
          <w:color w:val="000000"/>
          <w:sz w:val="28"/>
          <w:szCs w:val="28"/>
        </w:rPr>
      </w:pPr>
      <w:r w:rsidRPr="00253FDC">
        <w:rPr>
          <w:rFonts w:ascii="Times New Roman" w:hAnsi="Times New Roman"/>
          <w:color w:val="000000"/>
          <w:sz w:val="28"/>
          <w:szCs w:val="28"/>
        </w:rPr>
        <w:t xml:space="preserve">                                     </w:t>
      </w:r>
      <w:r w:rsidR="008E56A4" w:rsidRPr="00253FDC">
        <w:rPr>
          <w:rFonts w:ascii="Times New Roman" w:hAnsi="Times New Roman"/>
          <w:color w:val="000000"/>
          <w:sz w:val="28"/>
          <w:szCs w:val="28"/>
        </w:rPr>
        <w:t>M.SC. THESIS</w:t>
      </w:r>
    </w:p>
    <w:p w:rsidR="00723C8D" w:rsidRPr="00253FDC" w:rsidRDefault="00723C8D" w:rsidP="008E56A4">
      <w:pPr>
        <w:autoSpaceDE w:val="0"/>
        <w:autoSpaceDN w:val="0"/>
        <w:adjustRightInd w:val="0"/>
        <w:spacing w:after="0" w:line="360" w:lineRule="auto"/>
        <w:jc w:val="both"/>
        <w:rPr>
          <w:rFonts w:ascii="Times New Roman" w:hAnsi="Times New Roman"/>
          <w:color w:val="000000"/>
          <w:sz w:val="28"/>
          <w:szCs w:val="28"/>
        </w:rPr>
      </w:pPr>
    </w:p>
    <w:p w:rsidR="008E56A4" w:rsidRPr="00253FDC" w:rsidRDefault="008E56A4" w:rsidP="008E56A4">
      <w:pPr>
        <w:autoSpaceDE w:val="0"/>
        <w:autoSpaceDN w:val="0"/>
        <w:adjustRightInd w:val="0"/>
        <w:spacing w:after="0" w:line="360" w:lineRule="auto"/>
        <w:jc w:val="both"/>
        <w:rPr>
          <w:rFonts w:ascii="Times New Roman" w:hAnsi="Times New Roman"/>
          <w:color w:val="000000"/>
          <w:sz w:val="28"/>
          <w:szCs w:val="28"/>
        </w:rPr>
      </w:pPr>
    </w:p>
    <w:p w:rsidR="00605933" w:rsidRPr="00253FDC" w:rsidRDefault="008E56A4" w:rsidP="008E56A4">
      <w:pPr>
        <w:autoSpaceDE w:val="0"/>
        <w:autoSpaceDN w:val="0"/>
        <w:adjustRightInd w:val="0"/>
        <w:spacing w:after="0" w:line="360" w:lineRule="auto"/>
        <w:jc w:val="both"/>
        <w:rPr>
          <w:rFonts w:ascii="Times New Roman" w:hAnsi="Times New Roman"/>
          <w:color w:val="000000"/>
          <w:sz w:val="28"/>
          <w:szCs w:val="28"/>
        </w:rPr>
      </w:pPr>
      <w:r w:rsidRPr="00253FDC">
        <w:rPr>
          <w:rFonts w:ascii="Times New Roman" w:hAnsi="Times New Roman"/>
          <w:color w:val="000000"/>
          <w:sz w:val="28"/>
          <w:szCs w:val="28"/>
        </w:rPr>
        <w:t xml:space="preserve">   </w:t>
      </w:r>
    </w:p>
    <w:p w:rsidR="00605933" w:rsidRDefault="00605933" w:rsidP="008E56A4">
      <w:pPr>
        <w:autoSpaceDE w:val="0"/>
        <w:autoSpaceDN w:val="0"/>
        <w:adjustRightInd w:val="0"/>
        <w:spacing w:after="0" w:line="360" w:lineRule="auto"/>
        <w:jc w:val="both"/>
        <w:rPr>
          <w:rFonts w:ascii="Times New Roman" w:hAnsi="Times New Roman"/>
          <w:color w:val="000000"/>
          <w:sz w:val="28"/>
          <w:szCs w:val="28"/>
        </w:rPr>
      </w:pPr>
    </w:p>
    <w:p w:rsidR="004771A5" w:rsidRPr="00253FDC" w:rsidRDefault="004771A5" w:rsidP="008E56A4">
      <w:pPr>
        <w:autoSpaceDE w:val="0"/>
        <w:autoSpaceDN w:val="0"/>
        <w:adjustRightInd w:val="0"/>
        <w:spacing w:after="0" w:line="360" w:lineRule="auto"/>
        <w:jc w:val="both"/>
        <w:rPr>
          <w:rFonts w:ascii="Times New Roman" w:hAnsi="Times New Roman"/>
          <w:color w:val="000000"/>
          <w:sz w:val="28"/>
          <w:szCs w:val="28"/>
        </w:rPr>
      </w:pPr>
    </w:p>
    <w:p w:rsidR="008E56A4" w:rsidRPr="00253FDC" w:rsidRDefault="00605933" w:rsidP="008E56A4">
      <w:pPr>
        <w:autoSpaceDE w:val="0"/>
        <w:autoSpaceDN w:val="0"/>
        <w:adjustRightInd w:val="0"/>
        <w:spacing w:after="0" w:line="360" w:lineRule="auto"/>
        <w:jc w:val="both"/>
        <w:rPr>
          <w:rFonts w:ascii="Times New Roman" w:hAnsi="Times New Roman"/>
          <w:i/>
          <w:color w:val="000000"/>
          <w:sz w:val="28"/>
          <w:szCs w:val="28"/>
        </w:rPr>
      </w:pPr>
      <w:r w:rsidRPr="00253FDC">
        <w:rPr>
          <w:rFonts w:ascii="Times New Roman" w:hAnsi="Times New Roman"/>
          <w:color w:val="000000"/>
          <w:sz w:val="28"/>
          <w:szCs w:val="28"/>
        </w:rPr>
        <w:t xml:space="preserve">                            </w:t>
      </w:r>
      <w:r w:rsidR="008E56A4" w:rsidRPr="00253FDC">
        <w:rPr>
          <w:rFonts w:ascii="Times New Roman" w:hAnsi="Times New Roman"/>
          <w:color w:val="000000"/>
          <w:sz w:val="28"/>
          <w:szCs w:val="28"/>
        </w:rPr>
        <w:t>TESFAHUN TADEWOS BATE</w:t>
      </w:r>
    </w:p>
    <w:p w:rsidR="008E56A4" w:rsidRPr="00253FDC" w:rsidRDefault="008E56A4" w:rsidP="008E56A4">
      <w:pPr>
        <w:tabs>
          <w:tab w:val="left" w:pos="5505"/>
        </w:tabs>
        <w:spacing w:after="0" w:line="240" w:lineRule="auto"/>
        <w:jc w:val="both"/>
        <w:rPr>
          <w:rFonts w:ascii="Times New Roman" w:hAnsi="Times New Roman"/>
          <w:i/>
          <w:color w:val="000000"/>
          <w:sz w:val="28"/>
          <w:szCs w:val="28"/>
        </w:rPr>
      </w:pPr>
      <w:r w:rsidRPr="00253FDC">
        <w:rPr>
          <w:rFonts w:ascii="Times New Roman" w:hAnsi="Times New Roman"/>
          <w:i/>
          <w:color w:val="000000"/>
          <w:sz w:val="28"/>
          <w:szCs w:val="28"/>
        </w:rPr>
        <w:t xml:space="preserve">        </w:t>
      </w:r>
    </w:p>
    <w:p w:rsidR="004E4D0B" w:rsidRPr="00253FDC" w:rsidRDefault="008E56A4" w:rsidP="004E4D0B">
      <w:pPr>
        <w:tabs>
          <w:tab w:val="left" w:pos="5505"/>
        </w:tabs>
        <w:spacing w:after="0" w:line="240" w:lineRule="auto"/>
        <w:jc w:val="both"/>
        <w:rPr>
          <w:rFonts w:ascii="Times New Roman" w:hAnsi="Times New Roman"/>
          <w:color w:val="000000"/>
          <w:sz w:val="28"/>
          <w:szCs w:val="28"/>
        </w:rPr>
      </w:pPr>
      <w:r w:rsidRPr="00253FDC">
        <w:rPr>
          <w:rFonts w:ascii="Times New Roman" w:hAnsi="Times New Roman"/>
          <w:i/>
          <w:color w:val="000000"/>
          <w:sz w:val="28"/>
          <w:szCs w:val="28"/>
        </w:rPr>
        <w:t xml:space="preserve">                            </w:t>
      </w:r>
    </w:p>
    <w:p w:rsidR="004E4D0B" w:rsidRPr="00253FDC" w:rsidRDefault="004E4D0B" w:rsidP="004E4D0B">
      <w:pPr>
        <w:tabs>
          <w:tab w:val="left" w:pos="5505"/>
        </w:tabs>
        <w:spacing w:after="0" w:line="240" w:lineRule="auto"/>
        <w:jc w:val="both"/>
        <w:rPr>
          <w:rFonts w:ascii="Times New Roman" w:hAnsi="Times New Roman"/>
          <w:i/>
          <w:color w:val="000000"/>
          <w:sz w:val="28"/>
          <w:szCs w:val="28"/>
        </w:rPr>
      </w:pPr>
    </w:p>
    <w:p w:rsidR="004E4D0B" w:rsidRPr="00253FDC" w:rsidRDefault="004E4D0B" w:rsidP="004E4D0B">
      <w:pPr>
        <w:tabs>
          <w:tab w:val="left" w:pos="5505"/>
        </w:tabs>
        <w:spacing w:after="0" w:line="240" w:lineRule="auto"/>
        <w:jc w:val="both"/>
        <w:rPr>
          <w:rFonts w:ascii="Times New Roman" w:hAnsi="Times New Roman"/>
          <w:i/>
          <w:color w:val="000000"/>
          <w:sz w:val="28"/>
          <w:szCs w:val="28"/>
        </w:rPr>
      </w:pPr>
    </w:p>
    <w:p w:rsidR="002A2ECF" w:rsidRPr="00253FDC" w:rsidRDefault="002A2ECF" w:rsidP="00605933">
      <w:pPr>
        <w:autoSpaceDE w:val="0"/>
        <w:autoSpaceDN w:val="0"/>
        <w:adjustRightInd w:val="0"/>
        <w:spacing w:after="0" w:line="360" w:lineRule="auto"/>
        <w:jc w:val="both"/>
        <w:rPr>
          <w:rFonts w:ascii="Times New Roman" w:hAnsi="Times New Roman"/>
          <w:color w:val="000000"/>
          <w:sz w:val="28"/>
          <w:szCs w:val="28"/>
        </w:rPr>
      </w:pPr>
    </w:p>
    <w:p w:rsidR="00CD7A68" w:rsidRPr="00253FDC" w:rsidRDefault="00CD7A68" w:rsidP="00605933">
      <w:pPr>
        <w:autoSpaceDE w:val="0"/>
        <w:autoSpaceDN w:val="0"/>
        <w:adjustRightInd w:val="0"/>
        <w:spacing w:after="0" w:line="360" w:lineRule="auto"/>
        <w:jc w:val="both"/>
        <w:rPr>
          <w:rFonts w:ascii="Times New Roman" w:hAnsi="Times New Roman"/>
          <w:color w:val="000000"/>
          <w:sz w:val="28"/>
          <w:szCs w:val="28"/>
        </w:rPr>
      </w:pPr>
    </w:p>
    <w:p w:rsidR="008E56A4" w:rsidRPr="00253FDC" w:rsidRDefault="009741E8" w:rsidP="008E56A4">
      <w:pPr>
        <w:autoSpaceDE w:val="0"/>
        <w:autoSpaceDN w:val="0"/>
        <w:adjustRightInd w:val="0"/>
        <w:spacing w:after="0" w:line="360" w:lineRule="auto"/>
        <w:jc w:val="right"/>
        <w:rPr>
          <w:rFonts w:ascii="Times New Roman" w:hAnsi="Times New Roman"/>
          <w:bCs/>
          <w:color w:val="000000"/>
          <w:sz w:val="28"/>
          <w:szCs w:val="28"/>
        </w:rPr>
      </w:pPr>
      <w:r w:rsidRPr="00253FDC">
        <w:rPr>
          <w:rFonts w:ascii="Times New Roman" w:hAnsi="Times New Roman"/>
          <w:bCs/>
          <w:color w:val="000000"/>
          <w:sz w:val="28"/>
          <w:szCs w:val="28"/>
        </w:rPr>
        <w:t>OCTOBER,</w:t>
      </w:r>
      <w:r w:rsidR="005622C2" w:rsidRPr="00253FDC">
        <w:rPr>
          <w:rFonts w:ascii="Times New Roman" w:hAnsi="Times New Roman"/>
          <w:bCs/>
          <w:color w:val="000000"/>
          <w:sz w:val="28"/>
          <w:szCs w:val="28"/>
        </w:rPr>
        <w:t xml:space="preserve"> 2017</w:t>
      </w:r>
    </w:p>
    <w:p w:rsidR="004E4D0B" w:rsidRPr="00253FDC" w:rsidRDefault="00CD7A68" w:rsidP="008E56A4">
      <w:pPr>
        <w:autoSpaceDE w:val="0"/>
        <w:autoSpaceDN w:val="0"/>
        <w:adjustRightInd w:val="0"/>
        <w:spacing w:after="0" w:line="360" w:lineRule="auto"/>
        <w:jc w:val="right"/>
        <w:rPr>
          <w:rFonts w:ascii="Times New Roman" w:hAnsi="Times New Roman"/>
          <w:bCs/>
          <w:color w:val="000000"/>
          <w:sz w:val="28"/>
          <w:szCs w:val="28"/>
        </w:rPr>
      </w:pPr>
      <w:r w:rsidRPr="00253FDC">
        <w:rPr>
          <w:rFonts w:ascii="Times New Roman" w:hAnsi="Times New Roman"/>
          <w:bCs/>
          <w:color w:val="000000"/>
          <w:sz w:val="28"/>
          <w:szCs w:val="28"/>
        </w:rPr>
        <w:t xml:space="preserve">      </w:t>
      </w:r>
      <w:r w:rsidR="004E4D0B" w:rsidRPr="00253FDC">
        <w:rPr>
          <w:rFonts w:ascii="Times New Roman" w:hAnsi="Times New Roman"/>
          <w:bCs/>
          <w:color w:val="000000"/>
          <w:sz w:val="28"/>
          <w:szCs w:val="28"/>
        </w:rPr>
        <w:t>HAWASSA, ETHIOPIA</w:t>
      </w:r>
    </w:p>
    <w:p w:rsidR="00066229" w:rsidRPr="009741E8" w:rsidRDefault="00066229" w:rsidP="008E56A4">
      <w:pPr>
        <w:autoSpaceDE w:val="0"/>
        <w:autoSpaceDN w:val="0"/>
        <w:adjustRightInd w:val="0"/>
        <w:spacing w:after="0" w:line="360" w:lineRule="auto"/>
        <w:jc w:val="right"/>
        <w:rPr>
          <w:rFonts w:ascii="Times New Roman" w:hAnsi="Times New Roman"/>
          <w:b/>
          <w:bCs/>
          <w:color w:val="000000"/>
          <w:sz w:val="28"/>
          <w:szCs w:val="28"/>
        </w:rPr>
      </w:pPr>
    </w:p>
    <w:p w:rsidR="008E56A4" w:rsidRDefault="00325006" w:rsidP="008E56A4">
      <w:pPr>
        <w:autoSpaceDE w:val="0"/>
        <w:autoSpaceDN w:val="0"/>
        <w:adjustRightInd w:val="0"/>
        <w:spacing w:after="0" w:line="360" w:lineRule="auto"/>
        <w:rPr>
          <w:rFonts w:ascii="Times New Roman" w:hAnsi="Times New Roman"/>
          <w:b/>
          <w:i/>
          <w:color w:val="000000"/>
          <w:sz w:val="28"/>
          <w:szCs w:val="28"/>
        </w:rPr>
      </w:pPr>
      <w:r>
        <w:rPr>
          <w:rFonts w:ascii="Times New Roman" w:hAnsi="Times New Roman"/>
          <w:b/>
          <w:i/>
          <w:noProof/>
          <w:color w:val="000000"/>
          <w:sz w:val="28"/>
          <w:szCs w:val="28"/>
        </w:rPr>
        <w:drawing>
          <wp:anchor distT="0" distB="0" distL="114300" distR="114300" simplePos="0" relativeHeight="251758592" behindDoc="0" locked="0" layoutInCell="1" allowOverlap="1">
            <wp:simplePos x="0" y="0"/>
            <wp:positionH relativeFrom="column">
              <wp:posOffset>1952625</wp:posOffset>
            </wp:positionH>
            <wp:positionV relativeFrom="paragraph">
              <wp:posOffset>104775</wp:posOffset>
            </wp:positionV>
            <wp:extent cx="1866900" cy="1628775"/>
            <wp:effectExtent l="19050" t="0" r="0" b="0"/>
            <wp:wrapSquare wrapText="right"/>
            <wp:docPr id="98" name="Picture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pic:cNvPicPr>
                      <a:picLocks noChangeAspect="1" noChangeArrowheads="1"/>
                    </pic:cNvPicPr>
                  </pic:nvPicPr>
                  <pic:blipFill>
                    <a:blip r:embed="rId8"/>
                    <a:srcRect l="-1070" r="1672" b="2556"/>
                    <a:stretch>
                      <a:fillRect/>
                    </a:stretch>
                  </pic:blipFill>
                  <pic:spPr bwMode="auto">
                    <a:xfrm>
                      <a:off x="0" y="0"/>
                      <a:ext cx="1866900" cy="1628775"/>
                    </a:xfrm>
                    <a:prstGeom prst="rect">
                      <a:avLst/>
                    </a:prstGeom>
                    <a:noFill/>
                  </pic:spPr>
                </pic:pic>
              </a:graphicData>
            </a:graphic>
          </wp:anchor>
        </w:drawing>
      </w:r>
      <w:r w:rsidR="008E56A4">
        <w:rPr>
          <w:rFonts w:ascii="Times New Roman" w:hAnsi="Times New Roman"/>
          <w:b/>
          <w:i/>
          <w:color w:val="000000"/>
          <w:sz w:val="28"/>
          <w:szCs w:val="28"/>
        </w:rPr>
        <w:t xml:space="preserve">                                  </w:t>
      </w:r>
    </w:p>
    <w:p w:rsidR="008E56A4" w:rsidRDefault="008E56A4" w:rsidP="008E56A4">
      <w:pPr>
        <w:autoSpaceDE w:val="0"/>
        <w:autoSpaceDN w:val="0"/>
        <w:adjustRightInd w:val="0"/>
        <w:spacing w:after="0" w:line="360" w:lineRule="auto"/>
        <w:jc w:val="both"/>
        <w:rPr>
          <w:rFonts w:ascii="Times New Roman" w:hAnsi="Times New Roman"/>
          <w:i/>
          <w:color w:val="000000"/>
          <w:sz w:val="24"/>
          <w:szCs w:val="24"/>
        </w:rPr>
      </w:pPr>
    </w:p>
    <w:p w:rsidR="008E56A4" w:rsidRPr="00EF73D5" w:rsidRDefault="008E56A4" w:rsidP="008E56A4">
      <w:pPr>
        <w:autoSpaceDE w:val="0"/>
        <w:autoSpaceDN w:val="0"/>
        <w:adjustRightInd w:val="0"/>
        <w:spacing w:after="0" w:line="360" w:lineRule="auto"/>
        <w:jc w:val="both"/>
        <w:rPr>
          <w:rFonts w:ascii="Times New Roman" w:hAnsi="Times New Roman"/>
          <w:color w:val="000000"/>
          <w:sz w:val="24"/>
          <w:szCs w:val="24"/>
        </w:rPr>
      </w:pPr>
    </w:p>
    <w:p w:rsidR="008E56A4" w:rsidRDefault="008E56A4" w:rsidP="008E56A4">
      <w:pPr>
        <w:autoSpaceDE w:val="0"/>
        <w:autoSpaceDN w:val="0"/>
        <w:adjustRightInd w:val="0"/>
        <w:spacing w:after="0" w:line="360" w:lineRule="auto"/>
        <w:jc w:val="both"/>
        <w:rPr>
          <w:rFonts w:ascii="Times New Roman" w:hAnsi="Times New Roman"/>
          <w:i/>
          <w:color w:val="000000"/>
          <w:sz w:val="24"/>
          <w:szCs w:val="24"/>
        </w:rPr>
      </w:pPr>
    </w:p>
    <w:p w:rsidR="008E56A4" w:rsidRPr="00EF73D5" w:rsidRDefault="008E56A4" w:rsidP="008E56A4">
      <w:pPr>
        <w:autoSpaceDE w:val="0"/>
        <w:autoSpaceDN w:val="0"/>
        <w:adjustRightInd w:val="0"/>
        <w:spacing w:after="0" w:line="360" w:lineRule="auto"/>
        <w:jc w:val="both"/>
        <w:rPr>
          <w:rFonts w:ascii="Times New Roman" w:hAnsi="Times New Roman"/>
          <w:color w:val="000000"/>
          <w:sz w:val="24"/>
          <w:szCs w:val="24"/>
        </w:rPr>
      </w:pPr>
    </w:p>
    <w:p w:rsidR="008E56A4" w:rsidRDefault="008E56A4" w:rsidP="008E56A4">
      <w:pPr>
        <w:autoSpaceDE w:val="0"/>
        <w:autoSpaceDN w:val="0"/>
        <w:adjustRightInd w:val="0"/>
        <w:spacing w:after="0" w:line="360" w:lineRule="auto"/>
        <w:jc w:val="both"/>
        <w:rPr>
          <w:rFonts w:ascii="Times New Roman" w:hAnsi="Times New Roman"/>
          <w:i/>
          <w:color w:val="000000"/>
          <w:sz w:val="24"/>
          <w:szCs w:val="24"/>
        </w:rPr>
      </w:pPr>
    </w:p>
    <w:p w:rsidR="008E56A4" w:rsidRDefault="008E56A4" w:rsidP="008E56A4">
      <w:pPr>
        <w:autoSpaceDE w:val="0"/>
        <w:autoSpaceDN w:val="0"/>
        <w:adjustRightInd w:val="0"/>
        <w:spacing w:after="0" w:line="360" w:lineRule="auto"/>
        <w:jc w:val="both"/>
        <w:rPr>
          <w:rFonts w:ascii="Times New Roman" w:hAnsi="Times New Roman"/>
          <w:i/>
          <w:color w:val="000000"/>
          <w:sz w:val="24"/>
          <w:szCs w:val="24"/>
        </w:rPr>
      </w:pPr>
    </w:p>
    <w:p w:rsidR="008E56A4" w:rsidRDefault="008E56A4" w:rsidP="008E56A4">
      <w:pPr>
        <w:autoSpaceDE w:val="0"/>
        <w:autoSpaceDN w:val="0"/>
        <w:adjustRightInd w:val="0"/>
        <w:spacing w:after="0" w:line="360" w:lineRule="auto"/>
        <w:jc w:val="both"/>
        <w:rPr>
          <w:rFonts w:ascii="Times New Roman" w:hAnsi="Times New Roman"/>
          <w:i/>
          <w:color w:val="000000"/>
          <w:sz w:val="24"/>
          <w:szCs w:val="24"/>
        </w:rPr>
      </w:pPr>
    </w:p>
    <w:p w:rsidR="008E56A4" w:rsidRPr="00031EC1" w:rsidRDefault="008E56A4" w:rsidP="00031EC1">
      <w:pPr>
        <w:spacing w:line="360" w:lineRule="auto"/>
        <w:jc w:val="center"/>
        <w:rPr>
          <w:rFonts w:ascii="Times New Roman" w:hAnsi="Times New Roman"/>
          <w:sz w:val="28"/>
          <w:szCs w:val="28"/>
        </w:rPr>
      </w:pPr>
      <w:r w:rsidRPr="00031EC1">
        <w:rPr>
          <w:rFonts w:ascii="Times New Roman" w:hAnsi="Times New Roman"/>
          <w:sz w:val="28"/>
          <w:szCs w:val="28"/>
        </w:rPr>
        <w:t>STREAM FLOW RESPO</w:t>
      </w:r>
      <w:r w:rsidR="00C50B98" w:rsidRPr="00031EC1">
        <w:rPr>
          <w:rFonts w:ascii="Times New Roman" w:hAnsi="Times New Roman"/>
          <w:sz w:val="28"/>
          <w:szCs w:val="28"/>
        </w:rPr>
        <w:t>NSES TO CHANGES IN LAND USE/</w:t>
      </w:r>
      <w:r w:rsidRPr="00031EC1">
        <w:rPr>
          <w:rFonts w:ascii="Times New Roman" w:hAnsi="Times New Roman"/>
          <w:sz w:val="28"/>
          <w:szCs w:val="28"/>
        </w:rPr>
        <w:t>LAND COVER</w:t>
      </w:r>
      <w:r w:rsidR="00C50B98" w:rsidRPr="00031EC1">
        <w:rPr>
          <w:rFonts w:ascii="Times New Roman" w:hAnsi="Times New Roman"/>
          <w:sz w:val="28"/>
          <w:szCs w:val="28"/>
        </w:rPr>
        <w:t>:</w:t>
      </w:r>
      <w:r w:rsidR="00031EC1" w:rsidRPr="00031EC1">
        <w:rPr>
          <w:rFonts w:ascii="Times New Roman" w:hAnsi="Times New Roman"/>
          <w:sz w:val="28"/>
          <w:szCs w:val="28"/>
        </w:rPr>
        <w:t xml:space="preserve"> </w:t>
      </w:r>
      <w:r w:rsidRPr="00031EC1">
        <w:rPr>
          <w:rFonts w:ascii="Times New Roman" w:hAnsi="Times New Roman"/>
          <w:sz w:val="28"/>
          <w:szCs w:val="28"/>
        </w:rPr>
        <w:t xml:space="preserve">THE CASE OF </w:t>
      </w:r>
      <w:r w:rsidR="00BA11D9" w:rsidRPr="00031EC1">
        <w:rPr>
          <w:rFonts w:ascii="Times New Roman" w:hAnsi="Times New Roman"/>
          <w:sz w:val="28"/>
          <w:szCs w:val="28"/>
        </w:rPr>
        <w:t xml:space="preserve">UPPER </w:t>
      </w:r>
      <w:r w:rsidRPr="00031EC1">
        <w:rPr>
          <w:rFonts w:ascii="Times New Roman" w:hAnsi="Times New Roman"/>
          <w:sz w:val="28"/>
          <w:szCs w:val="28"/>
        </w:rPr>
        <w:t xml:space="preserve">GIDABO CATCHEMENT, RIFT VALLEY LAKES BASIN, </w:t>
      </w:r>
      <w:r w:rsidR="000F3CBA" w:rsidRPr="00031EC1">
        <w:rPr>
          <w:rFonts w:ascii="Times New Roman" w:hAnsi="Times New Roman"/>
          <w:sz w:val="28"/>
          <w:szCs w:val="28"/>
        </w:rPr>
        <w:t>ETHIOPIA</w:t>
      </w:r>
    </w:p>
    <w:p w:rsidR="00605933" w:rsidRPr="00253FDC" w:rsidRDefault="00605933" w:rsidP="008E56A4">
      <w:pPr>
        <w:spacing w:line="360" w:lineRule="auto"/>
        <w:jc w:val="both"/>
        <w:rPr>
          <w:rFonts w:ascii="Times New Roman" w:hAnsi="Times New Roman"/>
          <w:sz w:val="28"/>
          <w:szCs w:val="28"/>
        </w:rPr>
      </w:pPr>
    </w:p>
    <w:p w:rsidR="00605933" w:rsidRPr="00253FDC" w:rsidRDefault="00605933" w:rsidP="00AC42D0">
      <w:pPr>
        <w:autoSpaceDE w:val="0"/>
        <w:autoSpaceDN w:val="0"/>
        <w:adjustRightInd w:val="0"/>
        <w:spacing w:after="0" w:line="360" w:lineRule="auto"/>
        <w:jc w:val="center"/>
        <w:rPr>
          <w:rFonts w:ascii="Times New Roman" w:hAnsi="Times New Roman"/>
          <w:color w:val="000000"/>
          <w:sz w:val="28"/>
          <w:szCs w:val="28"/>
        </w:rPr>
      </w:pPr>
      <w:r w:rsidRPr="00253FDC">
        <w:rPr>
          <w:rFonts w:ascii="Times New Roman" w:hAnsi="Times New Roman"/>
          <w:color w:val="000000"/>
          <w:sz w:val="28"/>
          <w:szCs w:val="28"/>
        </w:rPr>
        <w:t>TESFAHUN TADEWOS BATE</w:t>
      </w:r>
    </w:p>
    <w:p w:rsidR="00605933" w:rsidRPr="00253FDC" w:rsidRDefault="00605933" w:rsidP="00605933">
      <w:pPr>
        <w:tabs>
          <w:tab w:val="left" w:pos="5505"/>
        </w:tabs>
        <w:spacing w:after="0" w:line="240" w:lineRule="auto"/>
        <w:jc w:val="both"/>
        <w:rPr>
          <w:rFonts w:ascii="Times New Roman" w:hAnsi="Times New Roman"/>
          <w:color w:val="000000"/>
          <w:sz w:val="28"/>
          <w:szCs w:val="28"/>
        </w:rPr>
      </w:pPr>
      <w:r w:rsidRPr="00253FDC">
        <w:rPr>
          <w:rFonts w:ascii="Times New Roman" w:hAnsi="Times New Roman"/>
          <w:color w:val="000000"/>
          <w:sz w:val="28"/>
          <w:szCs w:val="28"/>
        </w:rPr>
        <w:t xml:space="preserve">        </w:t>
      </w:r>
    </w:p>
    <w:p w:rsidR="008E56A4" w:rsidRPr="00253FDC" w:rsidRDefault="00605933" w:rsidP="00066229">
      <w:pPr>
        <w:tabs>
          <w:tab w:val="left" w:pos="5505"/>
        </w:tabs>
        <w:spacing w:after="0" w:line="240" w:lineRule="auto"/>
        <w:jc w:val="both"/>
        <w:rPr>
          <w:rFonts w:ascii="Times New Roman" w:hAnsi="Times New Roman"/>
          <w:color w:val="000000"/>
          <w:sz w:val="28"/>
          <w:szCs w:val="28"/>
        </w:rPr>
      </w:pPr>
      <w:r w:rsidRPr="00253FDC">
        <w:rPr>
          <w:rFonts w:ascii="Times New Roman" w:hAnsi="Times New Roman"/>
          <w:color w:val="000000"/>
          <w:sz w:val="28"/>
          <w:szCs w:val="28"/>
        </w:rPr>
        <w:t xml:space="preserve">                          </w:t>
      </w:r>
    </w:p>
    <w:p w:rsidR="00C50B98" w:rsidRPr="00253FDC" w:rsidRDefault="00C50B98" w:rsidP="008E56A4">
      <w:pPr>
        <w:autoSpaceDE w:val="0"/>
        <w:autoSpaceDN w:val="0"/>
        <w:adjustRightInd w:val="0"/>
        <w:spacing w:after="0" w:line="360" w:lineRule="auto"/>
        <w:jc w:val="both"/>
        <w:rPr>
          <w:rFonts w:ascii="Times New Roman" w:hAnsi="Times New Roman"/>
          <w:color w:val="000000"/>
          <w:sz w:val="28"/>
          <w:szCs w:val="28"/>
        </w:rPr>
      </w:pPr>
    </w:p>
    <w:p w:rsidR="00A24F86" w:rsidRDefault="008E56A4" w:rsidP="00006129">
      <w:pPr>
        <w:autoSpaceDE w:val="0"/>
        <w:autoSpaceDN w:val="0"/>
        <w:adjustRightInd w:val="0"/>
        <w:spacing w:after="0" w:line="360" w:lineRule="auto"/>
        <w:jc w:val="center"/>
        <w:rPr>
          <w:rFonts w:ascii="Times New Roman" w:hAnsi="Times New Roman"/>
          <w:color w:val="000000"/>
          <w:sz w:val="28"/>
          <w:szCs w:val="28"/>
        </w:rPr>
      </w:pPr>
      <w:r w:rsidRPr="00253FDC">
        <w:rPr>
          <w:rFonts w:ascii="Times New Roman" w:hAnsi="Times New Roman"/>
          <w:color w:val="000000"/>
          <w:sz w:val="28"/>
          <w:szCs w:val="28"/>
        </w:rPr>
        <w:t xml:space="preserve">A THESIS SUBMITTED TO THE SCHOOL OF </w:t>
      </w:r>
    </w:p>
    <w:p w:rsidR="00A24F86" w:rsidRDefault="00066229" w:rsidP="00006129">
      <w:pPr>
        <w:autoSpaceDE w:val="0"/>
        <w:autoSpaceDN w:val="0"/>
        <w:adjustRightInd w:val="0"/>
        <w:spacing w:after="0" w:line="360" w:lineRule="auto"/>
        <w:jc w:val="center"/>
        <w:rPr>
          <w:rFonts w:ascii="Times New Roman" w:hAnsi="Times New Roman"/>
          <w:color w:val="000000"/>
          <w:sz w:val="28"/>
          <w:szCs w:val="28"/>
        </w:rPr>
      </w:pPr>
      <w:r w:rsidRPr="00253FDC">
        <w:rPr>
          <w:rFonts w:ascii="Times New Roman" w:hAnsi="Times New Roman"/>
          <w:color w:val="000000"/>
          <w:sz w:val="28"/>
          <w:szCs w:val="28"/>
        </w:rPr>
        <w:t>WATER RESOURCES ENGINEERI</w:t>
      </w:r>
      <w:r w:rsidR="00A24F86">
        <w:rPr>
          <w:rFonts w:ascii="Times New Roman" w:hAnsi="Times New Roman"/>
          <w:color w:val="000000"/>
          <w:sz w:val="28"/>
          <w:szCs w:val="28"/>
        </w:rPr>
        <w:t xml:space="preserve">NG,  INISTITUTE OF TECHNOLOGY, SCHOOL OF GRADUATE STUDIES </w:t>
      </w:r>
      <w:r w:rsidR="008E56A4" w:rsidRPr="00253FDC">
        <w:rPr>
          <w:rFonts w:ascii="Times New Roman" w:hAnsi="Times New Roman"/>
          <w:color w:val="000000"/>
          <w:sz w:val="28"/>
          <w:szCs w:val="28"/>
        </w:rPr>
        <w:t>HAWASSA</w:t>
      </w:r>
      <w:r w:rsidR="00F17A1F" w:rsidRPr="00253FDC">
        <w:rPr>
          <w:rFonts w:ascii="Times New Roman" w:hAnsi="Times New Roman"/>
          <w:color w:val="000000"/>
          <w:sz w:val="28"/>
          <w:szCs w:val="28"/>
        </w:rPr>
        <w:t xml:space="preserve"> </w:t>
      </w:r>
      <w:r w:rsidR="008E56A4" w:rsidRPr="00253FDC">
        <w:rPr>
          <w:rFonts w:ascii="Times New Roman" w:hAnsi="Times New Roman"/>
          <w:color w:val="000000"/>
          <w:sz w:val="28"/>
          <w:szCs w:val="28"/>
        </w:rPr>
        <w:t xml:space="preserve">UNIVERSITY </w:t>
      </w:r>
    </w:p>
    <w:p w:rsidR="008E56A4" w:rsidRPr="00253FDC" w:rsidRDefault="008E56A4" w:rsidP="00006129">
      <w:pPr>
        <w:autoSpaceDE w:val="0"/>
        <w:autoSpaceDN w:val="0"/>
        <w:adjustRightInd w:val="0"/>
        <w:spacing w:after="0" w:line="360" w:lineRule="auto"/>
        <w:jc w:val="center"/>
        <w:rPr>
          <w:rFonts w:ascii="Times New Roman" w:hAnsi="Times New Roman"/>
          <w:color w:val="000000"/>
          <w:sz w:val="28"/>
          <w:szCs w:val="28"/>
        </w:rPr>
      </w:pPr>
      <w:r w:rsidRPr="00253FDC">
        <w:rPr>
          <w:rFonts w:ascii="Times New Roman" w:hAnsi="Times New Roman"/>
          <w:color w:val="000000"/>
          <w:sz w:val="28"/>
          <w:szCs w:val="28"/>
        </w:rPr>
        <w:t>IN PARTIAL FULFILLMENT OF THE REQUIREMENT FOR DEGREE OF MASTERS OF SCIENCE IN “DAM ENGINEERING”</w:t>
      </w:r>
    </w:p>
    <w:p w:rsidR="008E56A4" w:rsidRPr="00253FDC" w:rsidRDefault="008E56A4" w:rsidP="00605933">
      <w:pPr>
        <w:autoSpaceDE w:val="0"/>
        <w:autoSpaceDN w:val="0"/>
        <w:adjustRightInd w:val="0"/>
        <w:spacing w:after="0" w:line="360" w:lineRule="auto"/>
        <w:jc w:val="both"/>
        <w:rPr>
          <w:rFonts w:ascii="Times New Roman" w:hAnsi="Times New Roman"/>
          <w:color w:val="000000"/>
          <w:sz w:val="28"/>
          <w:szCs w:val="28"/>
        </w:rPr>
      </w:pPr>
    </w:p>
    <w:p w:rsidR="008E56A4" w:rsidRPr="00253FDC" w:rsidRDefault="008E56A4" w:rsidP="008E56A4">
      <w:pPr>
        <w:autoSpaceDE w:val="0"/>
        <w:autoSpaceDN w:val="0"/>
        <w:adjustRightInd w:val="0"/>
        <w:spacing w:after="0" w:line="360" w:lineRule="auto"/>
        <w:jc w:val="both"/>
        <w:rPr>
          <w:rFonts w:ascii="Times New Roman" w:hAnsi="Times New Roman"/>
          <w:color w:val="000000"/>
          <w:sz w:val="28"/>
          <w:szCs w:val="28"/>
        </w:rPr>
      </w:pPr>
    </w:p>
    <w:p w:rsidR="00C50B98" w:rsidRPr="00253FDC" w:rsidRDefault="00C50B98" w:rsidP="008E56A4">
      <w:pPr>
        <w:autoSpaceDE w:val="0"/>
        <w:autoSpaceDN w:val="0"/>
        <w:adjustRightInd w:val="0"/>
        <w:spacing w:after="0" w:line="360" w:lineRule="auto"/>
        <w:jc w:val="both"/>
        <w:rPr>
          <w:rFonts w:ascii="Times New Roman" w:hAnsi="Times New Roman"/>
          <w:color w:val="000000"/>
          <w:sz w:val="28"/>
          <w:szCs w:val="28"/>
        </w:rPr>
      </w:pPr>
    </w:p>
    <w:p w:rsidR="00C50B98" w:rsidRPr="00253FDC" w:rsidRDefault="00C50B98" w:rsidP="008E56A4">
      <w:pPr>
        <w:autoSpaceDE w:val="0"/>
        <w:autoSpaceDN w:val="0"/>
        <w:adjustRightInd w:val="0"/>
        <w:spacing w:after="0" w:line="360" w:lineRule="auto"/>
        <w:jc w:val="both"/>
        <w:rPr>
          <w:rFonts w:ascii="Times New Roman" w:hAnsi="Times New Roman"/>
          <w:color w:val="000000"/>
          <w:sz w:val="28"/>
          <w:szCs w:val="28"/>
        </w:rPr>
      </w:pPr>
    </w:p>
    <w:p w:rsidR="008E56A4" w:rsidRPr="00253FDC" w:rsidRDefault="00006129" w:rsidP="00006129">
      <w:pPr>
        <w:tabs>
          <w:tab w:val="left" w:pos="5505"/>
        </w:tabs>
        <w:spacing w:after="0" w:line="360" w:lineRule="auto"/>
        <w:jc w:val="right"/>
        <w:rPr>
          <w:rFonts w:ascii="Times New Roman" w:hAnsi="Times New Roman"/>
          <w:bCs/>
          <w:color w:val="000000"/>
          <w:sz w:val="28"/>
          <w:szCs w:val="28"/>
        </w:rPr>
      </w:pPr>
      <w:r w:rsidRPr="00253FDC">
        <w:rPr>
          <w:rFonts w:ascii="Times New Roman" w:hAnsi="Times New Roman"/>
          <w:bCs/>
          <w:color w:val="000000"/>
          <w:sz w:val="28"/>
          <w:szCs w:val="28"/>
        </w:rPr>
        <w:t>OCTOBER</w:t>
      </w:r>
      <w:r w:rsidR="009F4D6F" w:rsidRPr="00253FDC">
        <w:rPr>
          <w:rFonts w:ascii="Times New Roman" w:hAnsi="Times New Roman"/>
          <w:bCs/>
          <w:color w:val="000000"/>
          <w:sz w:val="28"/>
          <w:szCs w:val="28"/>
        </w:rPr>
        <w:t>, 2017</w:t>
      </w:r>
    </w:p>
    <w:p w:rsidR="00C50B98" w:rsidRPr="00253FDC" w:rsidRDefault="00605933" w:rsidP="00006129">
      <w:pPr>
        <w:tabs>
          <w:tab w:val="left" w:pos="5505"/>
        </w:tabs>
        <w:spacing w:after="0" w:line="360" w:lineRule="auto"/>
        <w:jc w:val="right"/>
        <w:rPr>
          <w:rFonts w:ascii="Times New Roman" w:hAnsi="Times New Roman"/>
          <w:bCs/>
          <w:color w:val="000000"/>
          <w:sz w:val="28"/>
          <w:szCs w:val="28"/>
        </w:rPr>
      </w:pPr>
      <w:r w:rsidRPr="00253FDC">
        <w:rPr>
          <w:rFonts w:ascii="Times New Roman" w:hAnsi="Times New Roman"/>
          <w:bCs/>
          <w:color w:val="000000"/>
          <w:sz w:val="28"/>
          <w:szCs w:val="28"/>
        </w:rPr>
        <w:t xml:space="preserve">                                  HAWASSA, ETHIOPIA</w:t>
      </w:r>
    </w:p>
    <w:p w:rsidR="00253FDC" w:rsidRDefault="00253FDC" w:rsidP="00253FDC">
      <w:pPr>
        <w:spacing w:line="360" w:lineRule="auto"/>
        <w:jc w:val="center"/>
        <w:rPr>
          <w:rFonts w:ascii="Times New Roman" w:hAnsi="Times New Roman"/>
          <w:b/>
          <w:sz w:val="28"/>
          <w:szCs w:val="28"/>
        </w:rPr>
      </w:pPr>
      <w:r>
        <w:rPr>
          <w:rFonts w:ascii="Times New Roman" w:hAnsi="Times New Roman"/>
          <w:b/>
          <w:sz w:val="28"/>
          <w:szCs w:val="28"/>
        </w:rPr>
        <w:lastRenderedPageBreak/>
        <w:t>DECLARATION</w:t>
      </w:r>
    </w:p>
    <w:p w:rsidR="00253FDC" w:rsidRDefault="00253FDC" w:rsidP="00253FDC">
      <w:pPr>
        <w:spacing w:line="360" w:lineRule="auto"/>
        <w:jc w:val="both"/>
        <w:rPr>
          <w:rFonts w:ascii="Times New Roman" w:hAnsi="Times New Roman"/>
          <w:sz w:val="24"/>
          <w:szCs w:val="24"/>
        </w:rPr>
      </w:pPr>
      <w:r>
        <w:rPr>
          <w:rFonts w:ascii="Times New Roman" w:hAnsi="Times New Roman"/>
          <w:sz w:val="24"/>
          <w:szCs w:val="24"/>
        </w:rPr>
        <w:t xml:space="preserve">I, </w:t>
      </w:r>
      <w:r w:rsidRPr="00265BE0">
        <w:rPr>
          <w:rFonts w:ascii="Times New Roman" w:hAnsi="Times New Roman"/>
          <w:sz w:val="24"/>
          <w:szCs w:val="24"/>
        </w:rPr>
        <w:t>TESFAHUN TADEWOS,</w:t>
      </w:r>
      <w:r>
        <w:rPr>
          <w:rFonts w:ascii="Times New Roman" w:hAnsi="Times New Roman"/>
          <w:sz w:val="24"/>
          <w:szCs w:val="24"/>
        </w:rPr>
        <w:t xml:space="preserve"> declare that the content of this thesis is entirely my own work with the exception of such quotations or references which have been attributed to their authors or sources. </w:t>
      </w:r>
    </w:p>
    <w:p w:rsidR="00253FDC" w:rsidRDefault="00253FDC" w:rsidP="00253FDC">
      <w:pPr>
        <w:spacing w:line="360" w:lineRule="auto"/>
        <w:jc w:val="both"/>
        <w:rPr>
          <w:rFonts w:ascii="Times New Roman" w:hAnsi="Times New Roman"/>
          <w:sz w:val="24"/>
          <w:szCs w:val="24"/>
        </w:rPr>
      </w:pPr>
      <w:r>
        <w:rPr>
          <w:rFonts w:ascii="Times New Roman" w:hAnsi="Times New Roman"/>
          <w:sz w:val="24"/>
          <w:szCs w:val="24"/>
        </w:rPr>
        <w:t xml:space="preserve">I also declare that all photographs are made or drawn by me except where I have acknowledged another as the author.  This  thesis  has  not  been  previously  submitted  to  this  or  any  other university for a degree. </w:t>
      </w:r>
    </w:p>
    <w:p w:rsidR="00253FDC" w:rsidRDefault="00253FDC" w:rsidP="00253FDC">
      <w:pPr>
        <w:spacing w:line="360" w:lineRule="auto"/>
        <w:jc w:val="both"/>
        <w:rPr>
          <w:rFonts w:ascii="Times New Roman" w:hAnsi="Times New Roman"/>
          <w:sz w:val="24"/>
          <w:szCs w:val="24"/>
        </w:rPr>
      </w:pPr>
      <w:r>
        <w:rPr>
          <w:rFonts w:ascii="Times New Roman" w:hAnsi="Times New Roman"/>
          <w:sz w:val="24"/>
          <w:szCs w:val="24"/>
        </w:rPr>
        <w:t xml:space="preserve">                </w:t>
      </w:r>
    </w:p>
    <w:p w:rsidR="00253FDC" w:rsidRDefault="00253FDC" w:rsidP="00253FDC">
      <w:pPr>
        <w:spacing w:line="360" w:lineRule="auto"/>
        <w:jc w:val="both"/>
        <w:rPr>
          <w:rFonts w:ascii="Times New Roman" w:hAnsi="Times New Roman"/>
          <w:sz w:val="24"/>
          <w:szCs w:val="24"/>
        </w:rPr>
      </w:pPr>
      <w:r>
        <w:rPr>
          <w:rFonts w:ascii="Times New Roman" w:hAnsi="Times New Roman"/>
          <w:sz w:val="24"/>
          <w:szCs w:val="24"/>
        </w:rPr>
        <w:t xml:space="preserve">                           -------------------------</w:t>
      </w:r>
    </w:p>
    <w:p w:rsidR="00253FDC" w:rsidRDefault="00253FDC" w:rsidP="00253FDC">
      <w:pPr>
        <w:spacing w:line="360" w:lineRule="auto"/>
        <w:jc w:val="both"/>
        <w:rPr>
          <w:rFonts w:ascii="Times New Roman" w:hAnsi="Times New Roman"/>
          <w:sz w:val="24"/>
          <w:szCs w:val="24"/>
        </w:rPr>
      </w:pPr>
      <w:r>
        <w:rPr>
          <w:rFonts w:ascii="Times New Roman" w:hAnsi="Times New Roman"/>
          <w:sz w:val="24"/>
          <w:szCs w:val="24"/>
        </w:rPr>
        <w:t xml:space="preserve">                     TESFAHUN TADEWOS</w:t>
      </w:r>
    </w:p>
    <w:p w:rsidR="00253FDC" w:rsidRDefault="00253FDC" w:rsidP="00253FDC">
      <w:pPr>
        <w:spacing w:line="240" w:lineRule="auto"/>
        <w:jc w:val="both"/>
        <w:rPr>
          <w:rFonts w:ascii="Times New Roman" w:hAnsi="Times New Roman"/>
          <w:sz w:val="24"/>
          <w:szCs w:val="24"/>
        </w:rPr>
      </w:pPr>
    </w:p>
    <w:p w:rsidR="00253FDC" w:rsidRDefault="00253FDC" w:rsidP="00253FDC">
      <w:pPr>
        <w:spacing w:line="240" w:lineRule="auto"/>
        <w:jc w:val="both"/>
        <w:rPr>
          <w:rFonts w:ascii="Times New Roman" w:hAnsi="Times New Roman"/>
          <w:sz w:val="24"/>
          <w:szCs w:val="24"/>
        </w:rPr>
      </w:pPr>
    </w:p>
    <w:p w:rsidR="00253FDC" w:rsidRDefault="00253FDC" w:rsidP="00253FDC">
      <w:pPr>
        <w:spacing w:line="240" w:lineRule="auto"/>
        <w:jc w:val="both"/>
        <w:rPr>
          <w:rFonts w:ascii="Times New Roman" w:hAnsi="Times New Roman"/>
          <w:sz w:val="24"/>
          <w:szCs w:val="24"/>
        </w:rPr>
      </w:pPr>
    </w:p>
    <w:p w:rsidR="00253FDC" w:rsidRDefault="00253FDC" w:rsidP="00253FDC">
      <w:pPr>
        <w:spacing w:line="240" w:lineRule="auto"/>
        <w:jc w:val="both"/>
        <w:rPr>
          <w:rFonts w:ascii="Times New Roman" w:hAnsi="Times New Roman"/>
          <w:sz w:val="24"/>
          <w:szCs w:val="24"/>
        </w:rPr>
      </w:pPr>
    </w:p>
    <w:p w:rsidR="00253FDC" w:rsidRDefault="00253FDC" w:rsidP="00253FDC">
      <w:pPr>
        <w:spacing w:line="240" w:lineRule="auto"/>
        <w:jc w:val="both"/>
        <w:rPr>
          <w:rFonts w:ascii="Times New Roman" w:hAnsi="Times New Roman"/>
          <w:sz w:val="24"/>
          <w:szCs w:val="24"/>
        </w:rPr>
      </w:pPr>
    </w:p>
    <w:p w:rsidR="00253FDC" w:rsidRDefault="00253FDC" w:rsidP="00253FDC">
      <w:pPr>
        <w:spacing w:line="240" w:lineRule="auto"/>
        <w:jc w:val="both"/>
        <w:rPr>
          <w:rFonts w:ascii="Times New Roman" w:hAnsi="Times New Roman"/>
          <w:sz w:val="24"/>
          <w:szCs w:val="24"/>
        </w:rPr>
      </w:pPr>
    </w:p>
    <w:p w:rsidR="008E56A4" w:rsidRDefault="008E56A4" w:rsidP="008E56A4">
      <w:pPr>
        <w:tabs>
          <w:tab w:val="left" w:pos="5505"/>
        </w:tabs>
        <w:spacing w:after="0" w:line="240" w:lineRule="auto"/>
        <w:jc w:val="both"/>
        <w:rPr>
          <w:rFonts w:ascii="Times New Roman" w:hAnsi="Times New Roman"/>
          <w:b/>
          <w:sz w:val="28"/>
          <w:szCs w:val="28"/>
        </w:rPr>
      </w:pPr>
    </w:p>
    <w:p w:rsidR="00253FDC" w:rsidRDefault="00253FDC" w:rsidP="008E56A4">
      <w:pPr>
        <w:tabs>
          <w:tab w:val="left" w:pos="5505"/>
        </w:tabs>
        <w:spacing w:after="0" w:line="240" w:lineRule="auto"/>
        <w:jc w:val="both"/>
        <w:rPr>
          <w:rFonts w:ascii="Times New Roman" w:hAnsi="Times New Roman"/>
          <w:b/>
          <w:sz w:val="28"/>
          <w:szCs w:val="28"/>
        </w:rPr>
      </w:pPr>
    </w:p>
    <w:p w:rsidR="00253FDC" w:rsidRDefault="00253FDC" w:rsidP="008E56A4">
      <w:pPr>
        <w:tabs>
          <w:tab w:val="left" w:pos="5505"/>
        </w:tabs>
        <w:spacing w:after="0" w:line="240" w:lineRule="auto"/>
        <w:jc w:val="both"/>
        <w:rPr>
          <w:rFonts w:ascii="Times New Roman" w:hAnsi="Times New Roman"/>
          <w:b/>
          <w:sz w:val="28"/>
          <w:szCs w:val="28"/>
        </w:rPr>
      </w:pPr>
    </w:p>
    <w:p w:rsidR="00253FDC" w:rsidRDefault="00253FDC" w:rsidP="008E56A4">
      <w:pPr>
        <w:tabs>
          <w:tab w:val="left" w:pos="5505"/>
        </w:tabs>
        <w:spacing w:after="0" w:line="240" w:lineRule="auto"/>
        <w:jc w:val="both"/>
        <w:rPr>
          <w:rFonts w:ascii="Times New Roman" w:hAnsi="Times New Roman"/>
          <w:b/>
          <w:sz w:val="28"/>
          <w:szCs w:val="28"/>
        </w:rPr>
      </w:pPr>
    </w:p>
    <w:p w:rsidR="00253FDC" w:rsidRDefault="00253FDC" w:rsidP="008E56A4">
      <w:pPr>
        <w:tabs>
          <w:tab w:val="left" w:pos="5505"/>
        </w:tabs>
        <w:spacing w:after="0" w:line="240" w:lineRule="auto"/>
        <w:jc w:val="both"/>
        <w:rPr>
          <w:rFonts w:ascii="Times New Roman" w:hAnsi="Times New Roman"/>
          <w:b/>
          <w:sz w:val="28"/>
          <w:szCs w:val="28"/>
        </w:rPr>
      </w:pPr>
    </w:p>
    <w:p w:rsidR="00253FDC" w:rsidRDefault="00253FDC" w:rsidP="008E56A4">
      <w:pPr>
        <w:tabs>
          <w:tab w:val="left" w:pos="5505"/>
        </w:tabs>
        <w:spacing w:after="0" w:line="240" w:lineRule="auto"/>
        <w:jc w:val="both"/>
        <w:rPr>
          <w:rFonts w:ascii="Times New Roman" w:hAnsi="Times New Roman"/>
          <w:b/>
          <w:sz w:val="28"/>
          <w:szCs w:val="28"/>
        </w:rPr>
      </w:pPr>
    </w:p>
    <w:p w:rsidR="00253FDC" w:rsidRDefault="00253FDC" w:rsidP="008E56A4">
      <w:pPr>
        <w:tabs>
          <w:tab w:val="left" w:pos="5505"/>
        </w:tabs>
        <w:spacing w:after="0" w:line="240" w:lineRule="auto"/>
        <w:jc w:val="both"/>
        <w:rPr>
          <w:rFonts w:ascii="Times New Roman" w:hAnsi="Times New Roman"/>
          <w:b/>
          <w:sz w:val="28"/>
          <w:szCs w:val="28"/>
        </w:rPr>
      </w:pPr>
    </w:p>
    <w:p w:rsidR="00253FDC" w:rsidRDefault="00253FDC" w:rsidP="008E56A4">
      <w:pPr>
        <w:tabs>
          <w:tab w:val="left" w:pos="5505"/>
        </w:tabs>
        <w:spacing w:after="0" w:line="240" w:lineRule="auto"/>
        <w:jc w:val="both"/>
        <w:rPr>
          <w:rFonts w:ascii="Times New Roman" w:hAnsi="Times New Roman"/>
          <w:b/>
          <w:sz w:val="28"/>
          <w:szCs w:val="28"/>
        </w:rPr>
      </w:pPr>
    </w:p>
    <w:p w:rsidR="00253FDC" w:rsidRDefault="00253FDC" w:rsidP="008E56A4">
      <w:pPr>
        <w:tabs>
          <w:tab w:val="left" w:pos="5505"/>
        </w:tabs>
        <w:spacing w:after="0" w:line="240" w:lineRule="auto"/>
        <w:jc w:val="both"/>
        <w:rPr>
          <w:rFonts w:ascii="Times New Roman" w:hAnsi="Times New Roman"/>
          <w:b/>
          <w:sz w:val="28"/>
          <w:szCs w:val="28"/>
        </w:rPr>
      </w:pPr>
    </w:p>
    <w:p w:rsidR="00253FDC" w:rsidRDefault="00253FDC" w:rsidP="008E56A4">
      <w:pPr>
        <w:tabs>
          <w:tab w:val="left" w:pos="5505"/>
        </w:tabs>
        <w:spacing w:after="0" w:line="240" w:lineRule="auto"/>
        <w:jc w:val="both"/>
        <w:rPr>
          <w:rFonts w:ascii="Times New Roman" w:hAnsi="Times New Roman"/>
          <w:b/>
          <w:sz w:val="28"/>
          <w:szCs w:val="28"/>
        </w:rPr>
      </w:pPr>
    </w:p>
    <w:p w:rsidR="00253FDC" w:rsidRDefault="00253FDC" w:rsidP="008E56A4">
      <w:pPr>
        <w:tabs>
          <w:tab w:val="left" w:pos="5505"/>
        </w:tabs>
        <w:spacing w:after="0" w:line="240" w:lineRule="auto"/>
        <w:jc w:val="both"/>
        <w:rPr>
          <w:rFonts w:ascii="Times New Roman" w:hAnsi="Times New Roman"/>
          <w:b/>
          <w:sz w:val="28"/>
          <w:szCs w:val="28"/>
        </w:rPr>
      </w:pPr>
    </w:p>
    <w:p w:rsidR="00253FDC" w:rsidRDefault="00253FDC" w:rsidP="008E56A4">
      <w:pPr>
        <w:tabs>
          <w:tab w:val="left" w:pos="5505"/>
        </w:tabs>
        <w:spacing w:after="0" w:line="240" w:lineRule="auto"/>
        <w:jc w:val="both"/>
        <w:rPr>
          <w:rFonts w:ascii="Times New Roman" w:hAnsi="Times New Roman"/>
          <w:b/>
          <w:sz w:val="28"/>
          <w:szCs w:val="28"/>
        </w:rPr>
      </w:pPr>
    </w:p>
    <w:p w:rsidR="00253FDC" w:rsidRDefault="00253FDC" w:rsidP="008E56A4">
      <w:pPr>
        <w:tabs>
          <w:tab w:val="left" w:pos="5505"/>
        </w:tabs>
        <w:spacing w:after="0" w:line="240" w:lineRule="auto"/>
        <w:jc w:val="both"/>
        <w:rPr>
          <w:rFonts w:ascii="Times New Roman" w:hAnsi="Times New Roman"/>
          <w:b/>
          <w:sz w:val="28"/>
          <w:szCs w:val="28"/>
        </w:rPr>
      </w:pPr>
    </w:p>
    <w:p w:rsidR="00253FDC" w:rsidRDefault="00253FDC" w:rsidP="008E56A4">
      <w:pPr>
        <w:tabs>
          <w:tab w:val="left" w:pos="5505"/>
        </w:tabs>
        <w:spacing w:after="0" w:line="240" w:lineRule="auto"/>
        <w:jc w:val="both"/>
        <w:rPr>
          <w:rFonts w:ascii="Times New Roman" w:hAnsi="Times New Roman"/>
          <w:b/>
          <w:sz w:val="28"/>
          <w:szCs w:val="28"/>
        </w:rPr>
      </w:pPr>
    </w:p>
    <w:p w:rsidR="00253FDC" w:rsidRDefault="00253FDC" w:rsidP="008E56A4">
      <w:pPr>
        <w:tabs>
          <w:tab w:val="left" w:pos="5505"/>
        </w:tabs>
        <w:spacing w:after="0" w:line="240" w:lineRule="auto"/>
        <w:jc w:val="both"/>
        <w:rPr>
          <w:rFonts w:ascii="Times New Roman" w:hAnsi="Times New Roman"/>
          <w:b/>
          <w:sz w:val="28"/>
          <w:szCs w:val="28"/>
        </w:rPr>
      </w:pPr>
    </w:p>
    <w:p w:rsidR="00253FDC" w:rsidRDefault="00253FDC" w:rsidP="008E56A4">
      <w:pPr>
        <w:tabs>
          <w:tab w:val="left" w:pos="5505"/>
        </w:tabs>
        <w:spacing w:after="0" w:line="240" w:lineRule="auto"/>
        <w:jc w:val="both"/>
        <w:rPr>
          <w:rFonts w:ascii="Times New Roman" w:hAnsi="Times New Roman"/>
          <w:b/>
          <w:sz w:val="28"/>
          <w:szCs w:val="28"/>
        </w:rPr>
      </w:pPr>
    </w:p>
    <w:p w:rsidR="00253FDC" w:rsidRDefault="00253FDC" w:rsidP="008E56A4">
      <w:pPr>
        <w:tabs>
          <w:tab w:val="left" w:pos="5505"/>
        </w:tabs>
        <w:spacing w:after="0" w:line="240" w:lineRule="auto"/>
        <w:jc w:val="both"/>
        <w:rPr>
          <w:rFonts w:ascii="Times New Roman" w:hAnsi="Times New Roman"/>
          <w:b/>
          <w:sz w:val="28"/>
          <w:szCs w:val="28"/>
        </w:rPr>
      </w:pPr>
    </w:p>
    <w:p w:rsidR="00274118" w:rsidRPr="00CF6538" w:rsidRDefault="00274118" w:rsidP="00274118">
      <w:pPr>
        <w:spacing w:line="360" w:lineRule="auto"/>
        <w:jc w:val="center"/>
        <w:rPr>
          <w:rFonts w:ascii="Times New Roman" w:hAnsi="Times New Roman"/>
          <w:b/>
          <w:sz w:val="24"/>
          <w:szCs w:val="24"/>
        </w:rPr>
      </w:pPr>
      <w:r w:rsidRPr="00CF6538">
        <w:rPr>
          <w:rFonts w:ascii="Times New Roman" w:hAnsi="Times New Roman"/>
          <w:b/>
          <w:sz w:val="24"/>
          <w:szCs w:val="24"/>
        </w:rPr>
        <w:lastRenderedPageBreak/>
        <w:t>SCHOOL OF GRADUATE STUDIES</w:t>
      </w:r>
    </w:p>
    <w:p w:rsidR="00274118" w:rsidRPr="00CF6538" w:rsidRDefault="00274118" w:rsidP="00274118">
      <w:pPr>
        <w:spacing w:line="360" w:lineRule="auto"/>
        <w:jc w:val="center"/>
        <w:rPr>
          <w:rFonts w:ascii="Times New Roman" w:hAnsi="Times New Roman"/>
          <w:b/>
          <w:sz w:val="24"/>
          <w:szCs w:val="24"/>
        </w:rPr>
      </w:pPr>
      <w:r>
        <w:rPr>
          <w:rFonts w:ascii="Times New Roman" w:hAnsi="Times New Roman"/>
          <w:b/>
          <w:sz w:val="24"/>
          <w:szCs w:val="24"/>
        </w:rPr>
        <w:t>HAWASSA</w:t>
      </w:r>
      <w:r w:rsidRPr="00CF6538">
        <w:rPr>
          <w:rFonts w:ascii="Times New Roman" w:hAnsi="Times New Roman"/>
          <w:b/>
          <w:sz w:val="24"/>
          <w:szCs w:val="24"/>
        </w:rPr>
        <w:t xml:space="preserve"> UNIVERSITY</w:t>
      </w:r>
    </w:p>
    <w:p w:rsidR="00274118" w:rsidRPr="00CF6538" w:rsidRDefault="00274118" w:rsidP="00274118">
      <w:pPr>
        <w:spacing w:line="360" w:lineRule="auto"/>
        <w:jc w:val="center"/>
        <w:rPr>
          <w:rFonts w:ascii="Times New Roman" w:hAnsi="Times New Roman"/>
          <w:b/>
          <w:sz w:val="24"/>
          <w:szCs w:val="24"/>
        </w:rPr>
      </w:pPr>
      <w:r w:rsidRPr="00CF6538">
        <w:rPr>
          <w:rFonts w:ascii="Times New Roman" w:hAnsi="Times New Roman"/>
          <w:b/>
          <w:sz w:val="24"/>
          <w:szCs w:val="24"/>
        </w:rPr>
        <w:t>ADVISOR’S THESIS SUBMISSION APPROVAL SHEET</w:t>
      </w:r>
    </w:p>
    <w:p w:rsidR="00274118" w:rsidRPr="00AC57B9" w:rsidRDefault="00274118" w:rsidP="00274118">
      <w:pPr>
        <w:spacing w:line="360" w:lineRule="auto"/>
        <w:jc w:val="both"/>
        <w:rPr>
          <w:rFonts w:ascii="Times New Roman" w:hAnsi="Times New Roman" w:cstheme="minorBidi"/>
          <w:sz w:val="28"/>
          <w:szCs w:val="28"/>
        </w:rPr>
      </w:pPr>
      <w:r w:rsidRPr="00CF6538">
        <w:rPr>
          <w:rFonts w:ascii="Times New Roman" w:hAnsi="Times New Roman"/>
          <w:sz w:val="24"/>
          <w:szCs w:val="24"/>
        </w:rPr>
        <w:t>This is to certify that the thesis entitled “</w:t>
      </w:r>
      <w:r>
        <w:rPr>
          <w:rFonts w:ascii="Times New Roman" w:hAnsi="Times New Roman"/>
          <w:sz w:val="24"/>
          <w:szCs w:val="24"/>
        </w:rPr>
        <w:t xml:space="preserve"> ASSESSING THE  </w:t>
      </w:r>
      <w:r w:rsidRPr="00AC57B9">
        <w:rPr>
          <w:rFonts w:ascii="Times New Roman" w:hAnsi="Times New Roman"/>
          <w:sz w:val="24"/>
          <w:szCs w:val="24"/>
        </w:rPr>
        <w:t>STREAM FLOW RESPONSES TO CHANGES IN LAND USE/LAND COVER</w:t>
      </w:r>
      <w:r>
        <w:rPr>
          <w:rFonts w:ascii="Times New Roman" w:hAnsi="Times New Roman"/>
          <w:sz w:val="24"/>
          <w:szCs w:val="24"/>
        </w:rPr>
        <w:t xml:space="preserve"> </w:t>
      </w:r>
      <w:r w:rsidRPr="00AC57B9">
        <w:rPr>
          <w:rFonts w:ascii="Times New Roman" w:hAnsi="Times New Roman"/>
          <w:sz w:val="24"/>
          <w:szCs w:val="24"/>
        </w:rPr>
        <w:t>OF UPPER GIDAB</w:t>
      </w:r>
      <w:r>
        <w:rPr>
          <w:rFonts w:ascii="Times New Roman" w:hAnsi="Times New Roman"/>
          <w:sz w:val="24"/>
          <w:szCs w:val="24"/>
        </w:rPr>
        <w:t xml:space="preserve">O CATCHEMENT, IN RIFT VALLEY LAKES BASIN, </w:t>
      </w:r>
      <w:r w:rsidRPr="00AC57B9">
        <w:rPr>
          <w:rFonts w:ascii="Times New Roman" w:hAnsi="Times New Roman"/>
          <w:sz w:val="24"/>
          <w:szCs w:val="24"/>
        </w:rPr>
        <w:t>ETHIOPIA</w:t>
      </w:r>
      <w:r>
        <w:rPr>
          <w:rFonts w:ascii="Times New Roman" w:hAnsi="Times New Roman"/>
          <w:sz w:val="24"/>
          <w:szCs w:val="24"/>
        </w:rPr>
        <w:t xml:space="preserve">” </w:t>
      </w:r>
      <w:r w:rsidRPr="00CF6538">
        <w:rPr>
          <w:rFonts w:ascii="Times New Roman" w:hAnsi="Times New Roman"/>
          <w:sz w:val="24"/>
          <w:szCs w:val="24"/>
        </w:rPr>
        <w:t>submitted in partial fulfillment of the  requirem</w:t>
      </w:r>
      <w:r>
        <w:rPr>
          <w:rFonts w:ascii="Times New Roman" w:hAnsi="Times New Roman"/>
          <w:sz w:val="24"/>
          <w:szCs w:val="24"/>
        </w:rPr>
        <w:t xml:space="preserve">ent for the degree of Master’s </w:t>
      </w:r>
      <w:r w:rsidRPr="00CF6538">
        <w:rPr>
          <w:rFonts w:ascii="Times New Roman" w:hAnsi="Times New Roman"/>
          <w:sz w:val="24"/>
          <w:szCs w:val="24"/>
        </w:rPr>
        <w:t>with specialization in</w:t>
      </w:r>
      <w:r>
        <w:rPr>
          <w:rFonts w:ascii="Times New Roman" w:hAnsi="Times New Roman"/>
          <w:sz w:val="24"/>
          <w:szCs w:val="24"/>
        </w:rPr>
        <w:t xml:space="preserve"> DAM ENGINEERING, </w:t>
      </w:r>
      <w:r w:rsidR="00912D1D">
        <w:rPr>
          <w:rFonts w:ascii="Times New Roman" w:hAnsi="Times New Roman"/>
          <w:sz w:val="24"/>
          <w:szCs w:val="24"/>
        </w:rPr>
        <w:t>T</w:t>
      </w:r>
      <w:r w:rsidRPr="00CF6538">
        <w:rPr>
          <w:rFonts w:ascii="Times New Roman" w:hAnsi="Times New Roman"/>
          <w:sz w:val="24"/>
          <w:szCs w:val="24"/>
        </w:rPr>
        <w:t xml:space="preserve">he  graduate  program of the  </w:t>
      </w:r>
      <w:r>
        <w:rPr>
          <w:rFonts w:ascii="Times New Roman" w:hAnsi="Times New Roman"/>
          <w:sz w:val="24"/>
          <w:szCs w:val="24"/>
        </w:rPr>
        <w:t xml:space="preserve">school of  </w:t>
      </w:r>
      <w:r w:rsidRPr="00CF6538">
        <w:rPr>
          <w:rFonts w:ascii="Times New Roman" w:hAnsi="Times New Roman"/>
          <w:sz w:val="24"/>
          <w:szCs w:val="24"/>
        </w:rPr>
        <w:t xml:space="preserve">water </w:t>
      </w:r>
      <w:r w:rsidR="00B36055">
        <w:rPr>
          <w:rFonts w:ascii="Times New Roman" w:hAnsi="Times New Roman"/>
          <w:sz w:val="24"/>
          <w:szCs w:val="24"/>
        </w:rPr>
        <w:t>resource Engineering, Institute of T</w:t>
      </w:r>
      <w:r>
        <w:rPr>
          <w:rFonts w:ascii="Times New Roman" w:hAnsi="Times New Roman"/>
          <w:sz w:val="24"/>
          <w:szCs w:val="24"/>
        </w:rPr>
        <w:t>echnology, Hawassa university</w:t>
      </w:r>
      <w:r w:rsidRPr="00CF6538">
        <w:rPr>
          <w:rFonts w:ascii="Times New Roman" w:hAnsi="Times New Roman"/>
          <w:sz w:val="24"/>
          <w:szCs w:val="24"/>
        </w:rPr>
        <w:t xml:space="preserve"> an</w:t>
      </w:r>
      <w:r>
        <w:rPr>
          <w:rFonts w:ascii="Times New Roman" w:hAnsi="Times New Roman"/>
          <w:sz w:val="24"/>
          <w:szCs w:val="24"/>
        </w:rPr>
        <w:t>d has  been carried out by Mr. Tesfahun Tadewos, Id No PGDeng020/08</w:t>
      </w:r>
      <w:r w:rsidRPr="00CF6538">
        <w:rPr>
          <w:rFonts w:ascii="Times New Roman" w:hAnsi="Times New Roman"/>
          <w:sz w:val="24"/>
          <w:szCs w:val="24"/>
        </w:rPr>
        <w:t>, under my supervision. T</w:t>
      </w:r>
      <w:r>
        <w:rPr>
          <w:rFonts w:ascii="Times New Roman" w:hAnsi="Times New Roman"/>
          <w:sz w:val="24"/>
          <w:szCs w:val="24"/>
        </w:rPr>
        <w:t xml:space="preserve">herefore  I  recommend that the </w:t>
      </w:r>
      <w:r w:rsidR="00552EA1">
        <w:rPr>
          <w:rFonts w:ascii="Times New Roman" w:hAnsi="Times New Roman"/>
          <w:sz w:val="24"/>
          <w:szCs w:val="24"/>
        </w:rPr>
        <w:t xml:space="preserve">student has </w:t>
      </w:r>
      <w:r w:rsidR="006F20DF">
        <w:rPr>
          <w:rFonts w:ascii="Times New Roman" w:hAnsi="Times New Roman"/>
          <w:sz w:val="24"/>
          <w:szCs w:val="24"/>
        </w:rPr>
        <w:t xml:space="preserve">fulfilled the requirements and </w:t>
      </w:r>
      <w:r w:rsidRPr="00CF6538">
        <w:rPr>
          <w:rFonts w:ascii="Times New Roman" w:hAnsi="Times New Roman"/>
          <w:sz w:val="24"/>
          <w:szCs w:val="24"/>
        </w:rPr>
        <w:t>hence hereby can submit the thesis to the department for defense.</w:t>
      </w:r>
    </w:p>
    <w:p w:rsidR="00274118" w:rsidRPr="00CF6538" w:rsidRDefault="00274118" w:rsidP="00274118">
      <w:pPr>
        <w:spacing w:line="360" w:lineRule="auto"/>
        <w:jc w:val="both"/>
        <w:rPr>
          <w:rFonts w:ascii="Times New Roman" w:hAnsi="Times New Roman"/>
          <w:sz w:val="24"/>
          <w:szCs w:val="24"/>
        </w:rPr>
      </w:pPr>
      <w:r w:rsidRPr="00CF6538">
        <w:rPr>
          <w:rFonts w:ascii="Times New Roman" w:hAnsi="Times New Roman"/>
          <w:sz w:val="24"/>
          <w:szCs w:val="24"/>
        </w:rPr>
        <w:t>S</w:t>
      </w:r>
      <w:r>
        <w:rPr>
          <w:rFonts w:ascii="Times New Roman" w:hAnsi="Times New Roman"/>
          <w:sz w:val="24"/>
          <w:szCs w:val="24"/>
        </w:rPr>
        <w:t xml:space="preserve">irak Tekleab Gebrekristos (PhD)      </w:t>
      </w:r>
      <w:r w:rsidRPr="00CF6538">
        <w:rPr>
          <w:rFonts w:ascii="Times New Roman" w:hAnsi="Times New Roman"/>
          <w:sz w:val="24"/>
          <w:szCs w:val="24"/>
        </w:rPr>
        <w:t>_____</w:t>
      </w:r>
      <w:r>
        <w:rPr>
          <w:rFonts w:ascii="Times New Roman" w:hAnsi="Times New Roman"/>
          <w:sz w:val="24"/>
          <w:szCs w:val="24"/>
        </w:rPr>
        <w:t xml:space="preserve">_________________         </w:t>
      </w:r>
      <w:r w:rsidRPr="00CF6538">
        <w:rPr>
          <w:rFonts w:ascii="Times New Roman" w:hAnsi="Times New Roman"/>
          <w:sz w:val="24"/>
          <w:szCs w:val="24"/>
        </w:rPr>
        <w:t xml:space="preserve"> </w:t>
      </w:r>
      <w:r>
        <w:rPr>
          <w:rFonts w:ascii="Times New Roman" w:hAnsi="Times New Roman"/>
          <w:sz w:val="24"/>
          <w:szCs w:val="24"/>
        </w:rPr>
        <w:t xml:space="preserve">   </w:t>
      </w:r>
      <w:r w:rsidRPr="00CF6538">
        <w:rPr>
          <w:rFonts w:ascii="Times New Roman" w:hAnsi="Times New Roman"/>
          <w:sz w:val="24"/>
          <w:szCs w:val="24"/>
        </w:rPr>
        <w:t>_____</w:t>
      </w:r>
      <w:r>
        <w:rPr>
          <w:rFonts w:ascii="Times New Roman" w:hAnsi="Times New Roman"/>
          <w:sz w:val="24"/>
          <w:szCs w:val="24"/>
        </w:rPr>
        <w:t xml:space="preserve">______________         </w:t>
      </w:r>
    </w:p>
    <w:p w:rsidR="00274118" w:rsidRDefault="00274118" w:rsidP="00274118">
      <w:pPr>
        <w:spacing w:line="360" w:lineRule="auto"/>
        <w:jc w:val="both"/>
        <w:rPr>
          <w:rFonts w:ascii="Times New Roman" w:hAnsi="Times New Roman"/>
          <w:sz w:val="24"/>
          <w:szCs w:val="24"/>
        </w:rPr>
      </w:pPr>
      <w:r w:rsidRPr="00CF6538">
        <w:rPr>
          <w:rFonts w:ascii="Times New Roman" w:hAnsi="Times New Roman"/>
          <w:sz w:val="24"/>
          <w:szCs w:val="24"/>
        </w:rPr>
        <w:t xml:space="preserve">Name of principal advisor         </w:t>
      </w:r>
      <w:r>
        <w:rPr>
          <w:rFonts w:ascii="Times New Roman" w:hAnsi="Times New Roman"/>
          <w:sz w:val="24"/>
          <w:szCs w:val="24"/>
        </w:rPr>
        <w:t xml:space="preserve">                      </w:t>
      </w:r>
      <w:r w:rsidRPr="00CF6538">
        <w:rPr>
          <w:rFonts w:ascii="Times New Roman" w:hAnsi="Times New Roman"/>
          <w:sz w:val="24"/>
          <w:szCs w:val="24"/>
        </w:rPr>
        <w:t xml:space="preserve">Signature           </w:t>
      </w:r>
      <w:r>
        <w:rPr>
          <w:rFonts w:ascii="Times New Roman" w:hAnsi="Times New Roman"/>
          <w:sz w:val="24"/>
          <w:szCs w:val="24"/>
        </w:rPr>
        <w:t xml:space="preserve">                                </w:t>
      </w:r>
      <w:r w:rsidRPr="00CF6538">
        <w:rPr>
          <w:rFonts w:ascii="Times New Roman" w:hAnsi="Times New Roman"/>
          <w:sz w:val="24"/>
          <w:szCs w:val="24"/>
        </w:rPr>
        <w:t>Date</w:t>
      </w:r>
    </w:p>
    <w:p w:rsidR="00274118" w:rsidRPr="00CF6538" w:rsidRDefault="00274118" w:rsidP="00274118">
      <w:pPr>
        <w:spacing w:line="360" w:lineRule="auto"/>
        <w:jc w:val="both"/>
        <w:rPr>
          <w:rFonts w:ascii="Times New Roman" w:hAnsi="Times New Roman"/>
          <w:sz w:val="24"/>
          <w:szCs w:val="24"/>
        </w:rPr>
      </w:pPr>
      <w:r>
        <w:rPr>
          <w:rFonts w:ascii="Times New Roman" w:hAnsi="Times New Roman"/>
          <w:sz w:val="24"/>
          <w:szCs w:val="24"/>
        </w:rPr>
        <w:t xml:space="preserve">Mulugeta Dadi (PhD)                          </w:t>
      </w:r>
      <w:r w:rsidRPr="00CF6538">
        <w:rPr>
          <w:rFonts w:ascii="Times New Roman" w:hAnsi="Times New Roman"/>
          <w:sz w:val="24"/>
          <w:szCs w:val="24"/>
        </w:rPr>
        <w:t>_____</w:t>
      </w:r>
      <w:r>
        <w:rPr>
          <w:rFonts w:ascii="Times New Roman" w:hAnsi="Times New Roman"/>
          <w:sz w:val="24"/>
          <w:szCs w:val="24"/>
        </w:rPr>
        <w:t xml:space="preserve">_________________         </w:t>
      </w:r>
      <w:r w:rsidRPr="00CF6538">
        <w:rPr>
          <w:rFonts w:ascii="Times New Roman" w:hAnsi="Times New Roman"/>
          <w:sz w:val="24"/>
          <w:szCs w:val="24"/>
        </w:rPr>
        <w:t xml:space="preserve"> </w:t>
      </w:r>
      <w:r>
        <w:rPr>
          <w:rFonts w:ascii="Times New Roman" w:hAnsi="Times New Roman"/>
          <w:sz w:val="24"/>
          <w:szCs w:val="24"/>
        </w:rPr>
        <w:t xml:space="preserve">   </w:t>
      </w:r>
      <w:r w:rsidRPr="00CF6538">
        <w:rPr>
          <w:rFonts w:ascii="Times New Roman" w:hAnsi="Times New Roman"/>
          <w:sz w:val="24"/>
          <w:szCs w:val="24"/>
        </w:rPr>
        <w:t>_____</w:t>
      </w:r>
      <w:r>
        <w:rPr>
          <w:rFonts w:ascii="Times New Roman" w:hAnsi="Times New Roman"/>
          <w:sz w:val="24"/>
          <w:szCs w:val="24"/>
        </w:rPr>
        <w:t xml:space="preserve">______________         </w:t>
      </w:r>
    </w:p>
    <w:p w:rsidR="00274118" w:rsidRDefault="00274118" w:rsidP="00274118">
      <w:pPr>
        <w:spacing w:line="360" w:lineRule="auto"/>
        <w:jc w:val="both"/>
      </w:pPr>
      <w:r w:rsidRPr="00CF6538">
        <w:rPr>
          <w:rFonts w:ascii="Times New Roman" w:hAnsi="Times New Roman"/>
          <w:sz w:val="24"/>
          <w:szCs w:val="24"/>
        </w:rPr>
        <w:t xml:space="preserve">Name of </w:t>
      </w:r>
      <w:r>
        <w:rPr>
          <w:rFonts w:ascii="Times New Roman" w:hAnsi="Times New Roman"/>
          <w:sz w:val="24"/>
          <w:szCs w:val="24"/>
        </w:rPr>
        <w:t>Co_</w:t>
      </w:r>
      <w:r w:rsidRPr="00CF6538">
        <w:rPr>
          <w:rFonts w:ascii="Times New Roman" w:hAnsi="Times New Roman"/>
          <w:sz w:val="24"/>
          <w:szCs w:val="24"/>
        </w:rPr>
        <w:t xml:space="preserve">advisor         </w:t>
      </w:r>
      <w:r>
        <w:rPr>
          <w:rFonts w:ascii="Times New Roman" w:hAnsi="Times New Roman"/>
          <w:sz w:val="24"/>
          <w:szCs w:val="24"/>
        </w:rPr>
        <w:t xml:space="preserve">                               </w:t>
      </w:r>
      <w:r w:rsidRPr="00CF6538">
        <w:rPr>
          <w:rFonts w:ascii="Times New Roman" w:hAnsi="Times New Roman"/>
          <w:sz w:val="24"/>
          <w:szCs w:val="24"/>
        </w:rPr>
        <w:t xml:space="preserve">Signature           </w:t>
      </w:r>
      <w:r>
        <w:rPr>
          <w:rFonts w:ascii="Times New Roman" w:hAnsi="Times New Roman"/>
          <w:sz w:val="24"/>
          <w:szCs w:val="24"/>
        </w:rPr>
        <w:t xml:space="preserve">                                </w:t>
      </w:r>
      <w:r w:rsidRPr="00CF6538">
        <w:rPr>
          <w:rFonts w:ascii="Times New Roman" w:hAnsi="Times New Roman"/>
          <w:sz w:val="24"/>
          <w:szCs w:val="24"/>
        </w:rPr>
        <w:t>Date</w:t>
      </w:r>
    </w:p>
    <w:p w:rsidR="008E56A4" w:rsidRDefault="008E56A4" w:rsidP="008B731F">
      <w:pPr>
        <w:spacing w:line="360" w:lineRule="auto"/>
        <w:jc w:val="both"/>
        <w:rPr>
          <w:rFonts w:ascii="Times New Roman" w:hAnsi="Times New Roman"/>
          <w:sz w:val="24"/>
          <w:szCs w:val="24"/>
        </w:rPr>
      </w:pPr>
    </w:p>
    <w:p w:rsidR="008E56A4" w:rsidRDefault="008E56A4" w:rsidP="008E56A4">
      <w:pPr>
        <w:spacing w:line="240" w:lineRule="auto"/>
        <w:jc w:val="both"/>
        <w:rPr>
          <w:rFonts w:ascii="Times New Roman" w:hAnsi="Times New Roman"/>
          <w:sz w:val="24"/>
          <w:szCs w:val="24"/>
        </w:rPr>
      </w:pPr>
    </w:p>
    <w:p w:rsidR="008E56A4" w:rsidRDefault="008E56A4" w:rsidP="008E56A4">
      <w:pPr>
        <w:spacing w:line="240" w:lineRule="auto"/>
        <w:jc w:val="both"/>
        <w:rPr>
          <w:rFonts w:ascii="Times New Roman" w:hAnsi="Times New Roman"/>
          <w:sz w:val="24"/>
          <w:szCs w:val="24"/>
        </w:rPr>
      </w:pPr>
    </w:p>
    <w:p w:rsidR="008E56A4" w:rsidRDefault="008E56A4" w:rsidP="008E56A4">
      <w:pPr>
        <w:spacing w:line="240" w:lineRule="auto"/>
        <w:jc w:val="both"/>
        <w:rPr>
          <w:rFonts w:ascii="Times New Roman" w:hAnsi="Times New Roman"/>
          <w:sz w:val="24"/>
          <w:szCs w:val="24"/>
        </w:rPr>
      </w:pPr>
    </w:p>
    <w:p w:rsidR="008E56A4" w:rsidRDefault="008E56A4" w:rsidP="008E56A4">
      <w:pPr>
        <w:spacing w:line="240" w:lineRule="auto"/>
        <w:jc w:val="both"/>
        <w:rPr>
          <w:rFonts w:ascii="Times New Roman" w:hAnsi="Times New Roman"/>
          <w:sz w:val="24"/>
          <w:szCs w:val="24"/>
        </w:rPr>
      </w:pPr>
    </w:p>
    <w:p w:rsidR="008E56A4" w:rsidRDefault="008E56A4" w:rsidP="008E56A4">
      <w:pPr>
        <w:spacing w:line="240" w:lineRule="auto"/>
        <w:jc w:val="both"/>
        <w:rPr>
          <w:rFonts w:ascii="Times New Roman" w:hAnsi="Times New Roman"/>
          <w:sz w:val="24"/>
          <w:szCs w:val="24"/>
        </w:rPr>
      </w:pPr>
    </w:p>
    <w:p w:rsidR="008E56A4" w:rsidRDefault="008E56A4" w:rsidP="008E56A4">
      <w:pPr>
        <w:spacing w:line="240" w:lineRule="auto"/>
        <w:jc w:val="both"/>
        <w:rPr>
          <w:rFonts w:ascii="Times New Roman" w:hAnsi="Times New Roman"/>
          <w:sz w:val="24"/>
          <w:szCs w:val="24"/>
        </w:rPr>
      </w:pPr>
    </w:p>
    <w:p w:rsidR="008E56A4" w:rsidRDefault="008E56A4" w:rsidP="008E56A4">
      <w:pPr>
        <w:spacing w:line="240" w:lineRule="auto"/>
        <w:jc w:val="both"/>
        <w:rPr>
          <w:rFonts w:ascii="Times New Roman" w:hAnsi="Times New Roman"/>
          <w:sz w:val="24"/>
          <w:szCs w:val="24"/>
        </w:rPr>
      </w:pPr>
    </w:p>
    <w:p w:rsidR="008E56A4" w:rsidRDefault="008E56A4" w:rsidP="008E56A4">
      <w:pPr>
        <w:spacing w:line="240" w:lineRule="auto"/>
        <w:jc w:val="both"/>
        <w:rPr>
          <w:rFonts w:ascii="Times New Roman" w:hAnsi="Times New Roman"/>
          <w:sz w:val="24"/>
          <w:szCs w:val="24"/>
        </w:rPr>
      </w:pPr>
    </w:p>
    <w:p w:rsidR="008E56A4" w:rsidRDefault="008E56A4" w:rsidP="008E56A4">
      <w:pPr>
        <w:spacing w:line="240" w:lineRule="auto"/>
        <w:jc w:val="both"/>
        <w:rPr>
          <w:rFonts w:ascii="Times New Roman" w:hAnsi="Times New Roman"/>
          <w:sz w:val="24"/>
          <w:szCs w:val="24"/>
        </w:rPr>
      </w:pPr>
    </w:p>
    <w:p w:rsidR="008E56A4" w:rsidRDefault="008E56A4" w:rsidP="008E56A4">
      <w:pPr>
        <w:spacing w:line="240" w:lineRule="auto"/>
        <w:jc w:val="both"/>
        <w:rPr>
          <w:rFonts w:ascii="Times New Roman" w:hAnsi="Times New Roman"/>
          <w:sz w:val="24"/>
          <w:szCs w:val="24"/>
        </w:rPr>
      </w:pPr>
    </w:p>
    <w:p w:rsidR="002C6120" w:rsidRPr="002C6120" w:rsidRDefault="002C6120" w:rsidP="002C6120">
      <w:pPr>
        <w:spacing w:line="360" w:lineRule="auto"/>
        <w:jc w:val="center"/>
        <w:rPr>
          <w:rFonts w:ascii="Times New Roman" w:hAnsi="Times New Roman"/>
          <w:b/>
          <w:sz w:val="24"/>
          <w:szCs w:val="24"/>
        </w:rPr>
      </w:pPr>
      <w:r w:rsidRPr="002C6120">
        <w:rPr>
          <w:rFonts w:ascii="Times New Roman" w:hAnsi="Times New Roman"/>
          <w:b/>
          <w:sz w:val="24"/>
          <w:szCs w:val="24"/>
        </w:rPr>
        <w:lastRenderedPageBreak/>
        <w:t>SCHOOL OF GRADUATE STUDIES</w:t>
      </w:r>
    </w:p>
    <w:p w:rsidR="002C6120" w:rsidRPr="002C6120" w:rsidRDefault="002C6120" w:rsidP="002C6120">
      <w:pPr>
        <w:spacing w:line="360" w:lineRule="auto"/>
        <w:jc w:val="center"/>
        <w:rPr>
          <w:rFonts w:ascii="Times New Roman" w:hAnsi="Times New Roman"/>
          <w:b/>
          <w:sz w:val="24"/>
          <w:szCs w:val="24"/>
        </w:rPr>
      </w:pPr>
      <w:r w:rsidRPr="002C6120">
        <w:rPr>
          <w:rFonts w:ascii="Times New Roman" w:hAnsi="Times New Roman"/>
          <w:b/>
          <w:sz w:val="24"/>
          <w:szCs w:val="24"/>
        </w:rPr>
        <w:t>HAWASSA UNIVERSITY</w:t>
      </w:r>
    </w:p>
    <w:p w:rsidR="008E56A4" w:rsidRPr="002C6120" w:rsidRDefault="002C6120" w:rsidP="002C6120">
      <w:pPr>
        <w:spacing w:line="360" w:lineRule="auto"/>
        <w:jc w:val="center"/>
        <w:rPr>
          <w:rFonts w:ascii="Times New Roman" w:hAnsi="Times New Roman"/>
          <w:b/>
          <w:sz w:val="24"/>
          <w:szCs w:val="24"/>
        </w:rPr>
      </w:pPr>
      <w:r w:rsidRPr="002C6120">
        <w:rPr>
          <w:rFonts w:ascii="Times New Roman" w:hAnsi="Times New Roman"/>
          <w:b/>
          <w:sz w:val="24"/>
          <w:szCs w:val="24"/>
        </w:rPr>
        <w:t xml:space="preserve">EXAMINERS’ </w:t>
      </w:r>
      <w:r w:rsidR="00EF09D3" w:rsidRPr="00CF6538">
        <w:rPr>
          <w:rFonts w:ascii="Times New Roman" w:hAnsi="Times New Roman"/>
          <w:b/>
          <w:sz w:val="24"/>
          <w:szCs w:val="24"/>
        </w:rPr>
        <w:t xml:space="preserve">THESIS SUBMISSION </w:t>
      </w:r>
      <w:r w:rsidRPr="002C6120">
        <w:rPr>
          <w:rFonts w:ascii="Times New Roman" w:hAnsi="Times New Roman"/>
          <w:b/>
          <w:sz w:val="24"/>
          <w:szCs w:val="24"/>
        </w:rPr>
        <w:t>APPROVAL SHEET</w:t>
      </w:r>
    </w:p>
    <w:p w:rsidR="008E56A4" w:rsidRDefault="008E56A4" w:rsidP="008D1FFD">
      <w:pPr>
        <w:spacing w:line="360" w:lineRule="auto"/>
        <w:jc w:val="both"/>
        <w:rPr>
          <w:rFonts w:ascii="Times New Roman" w:hAnsi="Times New Roman"/>
          <w:sz w:val="24"/>
          <w:szCs w:val="24"/>
        </w:rPr>
      </w:pPr>
      <w:r>
        <w:rPr>
          <w:rFonts w:ascii="Times New Roman" w:hAnsi="Times New Roman"/>
          <w:sz w:val="24"/>
          <w:szCs w:val="24"/>
        </w:rPr>
        <w:t>This thesis entitled with</w:t>
      </w:r>
      <w:r w:rsidR="002C6120" w:rsidRPr="00CF6538">
        <w:rPr>
          <w:rFonts w:ascii="Times New Roman" w:hAnsi="Times New Roman"/>
          <w:sz w:val="24"/>
          <w:szCs w:val="24"/>
        </w:rPr>
        <w:t>“</w:t>
      </w:r>
      <w:r w:rsidR="002C6120">
        <w:rPr>
          <w:rFonts w:ascii="Times New Roman" w:hAnsi="Times New Roman"/>
          <w:sz w:val="24"/>
          <w:szCs w:val="24"/>
        </w:rPr>
        <w:t xml:space="preserve"> ASSESSING THE  </w:t>
      </w:r>
      <w:r w:rsidR="002C6120" w:rsidRPr="00AC57B9">
        <w:rPr>
          <w:rFonts w:ascii="Times New Roman" w:hAnsi="Times New Roman"/>
          <w:sz w:val="24"/>
          <w:szCs w:val="24"/>
        </w:rPr>
        <w:t>STREAM FLOW RESPONSES TO CHANGES IN LAND USE/LAND COVER</w:t>
      </w:r>
      <w:r w:rsidR="002C6120">
        <w:rPr>
          <w:rFonts w:ascii="Times New Roman" w:hAnsi="Times New Roman"/>
          <w:sz w:val="24"/>
          <w:szCs w:val="24"/>
        </w:rPr>
        <w:t xml:space="preserve"> </w:t>
      </w:r>
      <w:r w:rsidR="002C6120" w:rsidRPr="00AC57B9">
        <w:rPr>
          <w:rFonts w:ascii="Times New Roman" w:hAnsi="Times New Roman"/>
          <w:sz w:val="24"/>
          <w:szCs w:val="24"/>
        </w:rPr>
        <w:t>OF UPPER GIDAB</w:t>
      </w:r>
      <w:r w:rsidR="002C6120">
        <w:rPr>
          <w:rFonts w:ascii="Times New Roman" w:hAnsi="Times New Roman"/>
          <w:sz w:val="24"/>
          <w:szCs w:val="24"/>
        </w:rPr>
        <w:t xml:space="preserve">O CATCHEMENT, IN RIFT VALLEY LAKES BASIN, </w:t>
      </w:r>
      <w:r w:rsidR="002C6120" w:rsidRPr="00AC57B9">
        <w:rPr>
          <w:rFonts w:ascii="Times New Roman" w:hAnsi="Times New Roman"/>
          <w:sz w:val="24"/>
          <w:szCs w:val="24"/>
        </w:rPr>
        <w:t>ETHIOPIA</w:t>
      </w:r>
      <w:r w:rsidR="002C6120">
        <w:rPr>
          <w:rFonts w:ascii="Times New Roman" w:hAnsi="Times New Roman"/>
          <w:sz w:val="24"/>
          <w:szCs w:val="24"/>
        </w:rPr>
        <w:t xml:space="preserve">” </w:t>
      </w:r>
      <w:r>
        <w:rPr>
          <w:rFonts w:ascii="Times New Roman" w:hAnsi="Times New Roman"/>
          <w:sz w:val="24"/>
          <w:szCs w:val="24"/>
        </w:rPr>
        <w:t>Has been approved by the following examiners in partial fulfillment of the requirement for the degree of Master of Science in Dam Engineering.</w:t>
      </w:r>
    </w:p>
    <w:p w:rsidR="008E56A4" w:rsidRDefault="008E56A4" w:rsidP="008D1FFD">
      <w:pPr>
        <w:spacing w:line="360" w:lineRule="auto"/>
        <w:jc w:val="both"/>
        <w:rPr>
          <w:rFonts w:ascii="Times New Roman" w:hAnsi="Times New Roman"/>
          <w:sz w:val="24"/>
          <w:szCs w:val="24"/>
        </w:rPr>
      </w:pPr>
      <w:r>
        <w:rPr>
          <w:rFonts w:ascii="Times New Roman" w:hAnsi="Times New Roman"/>
          <w:sz w:val="24"/>
          <w:szCs w:val="24"/>
        </w:rPr>
        <w:t xml:space="preserve">Date of </w:t>
      </w:r>
      <w:r w:rsidR="00434234">
        <w:rPr>
          <w:rFonts w:ascii="Times New Roman" w:hAnsi="Times New Roman"/>
          <w:sz w:val="24"/>
          <w:szCs w:val="24"/>
        </w:rPr>
        <w:t>Defense</w:t>
      </w:r>
      <w:r w:rsidR="00FB56D3">
        <w:rPr>
          <w:rFonts w:ascii="Times New Roman" w:hAnsi="Times New Roman"/>
          <w:sz w:val="24"/>
          <w:szCs w:val="24"/>
        </w:rPr>
        <w:t>:   October/2017</w:t>
      </w:r>
      <w:r>
        <w:rPr>
          <w:rFonts w:ascii="Times New Roman" w:hAnsi="Times New Roman"/>
          <w:sz w:val="24"/>
          <w:szCs w:val="24"/>
        </w:rPr>
        <w:t xml:space="preserve"> </w:t>
      </w:r>
    </w:p>
    <w:p w:rsidR="008E56A4" w:rsidRDefault="002458F8" w:rsidP="008D1FFD">
      <w:pPr>
        <w:spacing w:line="360" w:lineRule="auto"/>
        <w:jc w:val="both"/>
        <w:rPr>
          <w:rFonts w:ascii="Times New Roman" w:hAnsi="Times New Roman"/>
          <w:sz w:val="24"/>
          <w:szCs w:val="24"/>
        </w:rPr>
      </w:pPr>
      <w:r>
        <w:rPr>
          <w:rFonts w:ascii="Times New Roman" w:hAnsi="Times New Roman"/>
          <w:sz w:val="24"/>
          <w:szCs w:val="24"/>
        </w:rPr>
        <w:t xml:space="preserve">Approved by </w:t>
      </w:r>
      <w:r w:rsidR="008E56A4">
        <w:rPr>
          <w:rFonts w:ascii="Times New Roman" w:hAnsi="Times New Roman"/>
          <w:sz w:val="24"/>
          <w:szCs w:val="24"/>
        </w:rPr>
        <w:t xml:space="preserve">Member of examining board: </w:t>
      </w:r>
    </w:p>
    <w:p w:rsidR="008E56A4" w:rsidRDefault="008E56A4" w:rsidP="008D1FFD">
      <w:pPr>
        <w:spacing w:line="360" w:lineRule="auto"/>
        <w:jc w:val="both"/>
        <w:rPr>
          <w:rFonts w:ascii="Times New Roman" w:hAnsi="Times New Roman"/>
          <w:sz w:val="24"/>
          <w:szCs w:val="24"/>
        </w:rPr>
      </w:pPr>
      <w:r>
        <w:rPr>
          <w:rFonts w:ascii="Times New Roman" w:hAnsi="Times New Roman"/>
          <w:sz w:val="24"/>
          <w:szCs w:val="24"/>
        </w:rPr>
        <w:t>1</w:t>
      </w:r>
      <w:r w:rsidR="001549D1">
        <w:rPr>
          <w:rFonts w:ascii="Times New Roman" w:hAnsi="Times New Roman"/>
          <w:sz w:val="24"/>
          <w:szCs w:val="24"/>
        </w:rPr>
        <w:t>. Mr.</w:t>
      </w:r>
      <w:r w:rsidR="00A2736D">
        <w:rPr>
          <w:rFonts w:ascii="Times New Roman" w:hAnsi="Times New Roman"/>
          <w:sz w:val="24"/>
          <w:szCs w:val="24"/>
        </w:rPr>
        <w:t xml:space="preserve"> </w:t>
      </w:r>
      <w:r w:rsidR="008354AC">
        <w:rPr>
          <w:rFonts w:ascii="Times New Roman" w:hAnsi="Times New Roman"/>
          <w:sz w:val="24"/>
          <w:szCs w:val="24"/>
        </w:rPr>
        <w:t>Ayalew S</w:t>
      </w:r>
      <w:r w:rsidR="001549D1">
        <w:rPr>
          <w:rFonts w:ascii="Times New Roman" w:hAnsi="Times New Roman"/>
          <w:sz w:val="24"/>
          <w:szCs w:val="24"/>
        </w:rPr>
        <w:t>hura</w:t>
      </w:r>
      <w:r>
        <w:rPr>
          <w:rFonts w:ascii="Times New Roman" w:hAnsi="Times New Roman"/>
          <w:i/>
          <w:color w:val="000000"/>
          <w:sz w:val="24"/>
          <w:szCs w:val="24"/>
        </w:rPr>
        <w:t xml:space="preserve"> </w:t>
      </w:r>
      <w:r>
        <w:rPr>
          <w:rFonts w:ascii="Times New Roman" w:hAnsi="Times New Roman"/>
          <w:sz w:val="24"/>
          <w:szCs w:val="24"/>
        </w:rPr>
        <w:t xml:space="preserve">           </w:t>
      </w:r>
      <w:r w:rsidR="008A75E6">
        <w:rPr>
          <w:rFonts w:ascii="Times New Roman" w:hAnsi="Times New Roman"/>
          <w:sz w:val="24"/>
          <w:szCs w:val="24"/>
        </w:rPr>
        <w:t xml:space="preserve">   </w:t>
      </w:r>
      <w:r>
        <w:rPr>
          <w:rFonts w:ascii="Times New Roman" w:hAnsi="Times New Roman"/>
          <w:sz w:val="24"/>
          <w:szCs w:val="24"/>
        </w:rPr>
        <w:t xml:space="preserve"> </w:t>
      </w:r>
      <w:r w:rsidR="003E336C">
        <w:rPr>
          <w:rFonts w:ascii="Times New Roman" w:hAnsi="Times New Roman"/>
          <w:sz w:val="24"/>
          <w:szCs w:val="24"/>
        </w:rPr>
        <w:t xml:space="preserve">  </w:t>
      </w:r>
      <w:r w:rsidR="008A75E6">
        <w:rPr>
          <w:rFonts w:ascii="Times New Roman" w:hAnsi="Times New Roman"/>
          <w:sz w:val="24"/>
          <w:szCs w:val="24"/>
        </w:rPr>
        <w:t xml:space="preserve"> </w:t>
      </w:r>
      <w:r w:rsidR="00552EA1">
        <w:rPr>
          <w:rFonts w:ascii="Times New Roman" w:hAnsi="Times New Roman"/>
          <w:sz w:val="24"/>
          <w:szCs w:val="24"/>
        </w:rPr>
        <w:t xml:space="preserve">  </w:t>
      </w:r>
      <w:r w:rsidR="00766558">
        <w:rPr>
          <w:rFonts w:ascii="Times New Roman" w:hAnsi="Times New Roman"/>
          <w:sz w:val="24"/>
          <w:szCs w:val="24"/>
        </w:rPr>
        <w:t xml:space="preserve"> </w:t>
      </w:r>
      <w:r w:rsidR="003245AD">
        <w:rPr>
          <w:rFonts w:ascii="Times New Roman" w:hAnsi="Times New Roman"/>
          <w:sz w:val="24"/>
          <w:szCs w:val="24"/>
        </w:rPr>
        <w:t xml:space="preserve"> </w:t>
      </w:r>
      <w:r>
        <w:rPr>
          <w:rFonts w:ascii="Times New Roman" w:hAnsi="Times New Roman"/>
          <w:sz w:val="24"/>
          <w:szCs w:val="24"/>
        </w:rPr>
        <w:t>----------------------------</w:t>
      </w:r>
      <w:r w:rsidR="00766558">
        <w:rPr>
          <w:rFonts w:ascii="Times New Roman" w:hAnsi="Times New Roman"/>
          <w:sz w:val="24"/>
          <w:szCs w:val="24"/>
        </w:rPr>
        <w:t xml:space="preserve">                            </w:t>
      </w:r>
      <w:r>
        <w:rPr>
          <w:rFonts w:ascii="Times New Roman" w:hAnsi="Times New Roman"/>
          <w:sz w:val="24"/>
          <w:szCs w:val="24"/>
        </w:rPr>
        <w:t>------------------------</w:t>
      </w:r>
    </w:p>
    <w:p w:rsidR="008E56A4" w:rsidRDefault="001549D1" w:rsidP="008D1FFD">
      <w:pPr>
        <w:spacing w:line="360" w:lineRule="auto"/>
        <w:jc w:val="both"/>
        <w:rPr>
          <w:rFonts w:ascii="Times New Roman" w:hAnsi="Times New Roman"/>
          <w:sz w:val="24"/>
          <w:szCs w:val="24"/>
        </w:rPr>
      </w:pPr>
      <w:r>
        <w:rPr>
          <w:rFonts w:ascii="Times New Roman" w:hAnsi="Times New Roman"/>
          <w:sz w:val="24"/>
          <w:szCs w:val="24"/>
        </w:rPr>
        <w:t xml:space="preserve">     </w:t>
      </w:r>
      <w:r w:rsidR="00C677EE">
        <w:rPr>
          <w:rFonts w:ascii="Times New Roman" w:hAnsi="Times New Roman"/>
          <w:sz w:val="24"/>
          <w:szCs w:val="24"/>
        </w:rPr>
        <w:t xml:space="preserve"> </w:t>
      </w:r>
      <w:r w:rsidR="00766558">
        <w:rPr>
          <w:rFonts w:ascii="Times New Roman" w:hAnsi="Times New Roman"/>
          <w:sz w:val="24"/>
          <w:szCs w:val="24"/>
        </w:rPr>
        <w:t xml:space="preserve"> </w:t>
      </w:r>
      <w:r>
        <w:rPr>
          <w:rFonts w:ascii="Times New Roman" w:hAnsi="Times New Roman"/>
          <w:sz w:val="24"/>
          <w:szCs w:val="24"/>
        </w:rPr>
        <w:t xml:space="preserve">Chairman  </w:t>
      </w:r>
      <w:r w:rsidR="008E56A4">
        <w:rPr>
          <w:rFonts w:ascii="Times New Roman" w:hAnsi="Times New Roman"/>
          <w:sz w:val="24"/>
          <w:szCs w:val="24"/>
        </w:rPr>
        <w:t xml:space="preserve">     </w:t>
      </w:r>
      <w:r>
        <w:rPr>
          <w:rFonts w:ascii="Times New Roman" w:hAnsi="Times New Roman"/>
          <w:sz w:val="24"/>
          <w:szCs w:val="24"/>
        </w:rPr>
        <w:t xml:space="preserve">                   </w:t>
      </w:r>
      <w:r w:rsidR="00552EA1">
        <w:rPr>
          <w:rFonts w:ascii="Times New Roman" w:hAnsi="Times New Roman"/>
          <w:sz w:val="24"/>
          <w:szCs w:val="24"/>
        </w:rPr>
        <w:t xml:space="preserve">           </w:t>
      </w:r>
      <w:r w:rsidR="008E56A4">
        <w:rPr>
          <w:rFonts w:ascii="Times New Roman" w:hAnsi="Times New Roman"/>
          <w:sz w:val="24"/>
          <w:szCs w:val="24"/>
        </w:rPr>
        <w:t xml:space="preserve">Signature                    </w:t>
      </w:r>
      <w:r w:rsidR="000D074B">
        <w:rPr>
          <w:rFonts w:ascii="Times New Roman" w:hAnsi="Times New Roman"/>
          <w:sz w:val="24"/>
          <w:szCs w:val="24"/>
        </w:rPr>
        <w:t xml:space="preserve">                            </w:t>
      </w:r>
      <w:r w:rsidR="008E56A4">
        <w:rPr>
          <w:rFonts w:ascii="Times New Roman" w:hAnsi="Times New Roman"/>
          <w:sz w:val="24"/>
          <w:szCs w:val="24"/>
        </w:rPr>
        <w:t xml:space="preserve">Date </w:t>
      </w:r>
    </w:p>
    <w:p w:rsidR="008E56A4" w:rsidRDefault="008E56A4" w:rsidP="008D1FFD">
      <w:pPr>
        <w:spacing w:line="360" w:lineRule="auto"/>
        <w:jc w:val="both"/>
        <w:rPr>
          <w:rFonts w:ascii="Times New Roman" w:hAnsi="Times New Roman"/>
          <w:sz w:val="24"/>
          <w:szCs w:val="24"/>
        </w:rPr>
      </w:pPr>
      <w:r>
        <w:rPr>
          <w:rFonts w:ascii="Times New Roman" w:hAnsi="Times New Roman"/>
          <w:sz w:val="24"/>
          <w:szCs w:val="24"/>
        </w:rPr>
        <w:t xml:space="preserve">2. </w:t>
      </w:r>
      <w:r w:rsidR="001549D1">
        <w:rPr>
          <w:rFonts w:ascii="Times New Roman" w:hAnsi="Times New Roman"/>
          <w:sz w:val="24"/>
          <w:szCs w:val="24"/>
        </w:rPr>
        <w:t>Dr. Sirak Tekleab</w:t>
      </w:r>
      <w:r w:rsidR="001549D1">
        <w:rPr>
          <w:rFonts w:ascii="Times New Roman" w:hAnsi="Times New Roman"/>
          <w:i/>
          <w:color w:val="000000"/>
          <w:sz w:val="24"/>
          <w:szCs w:val="24"/>
        </w:rPr>
        <w:t xml:space="preserve"> </w:t>
      </w:r>
      <w:r w:rsidR="001549D1">
        <w:rPr>
          <w:rFonts w:ascii="Times New Roman" w:hAnsi="Times New Roman"/>
          <w:sz w:val="24"/>
          <w:szCs w:val="24"/>
        </w:rPr>
        <w:t xml:space="preserve">                   </w:t>
      </w:r>
      <w:r w:rsidR="00552EA1">
        <w:rPr>
          <w:rFonts w:ascii="Times New Roman" w:hAnsi="Times New Roman"/>
          <w:sz w:val="24"/>
          <w:szCs w:val="24"/>
        </w:rPr>
        <w:t xml:space="preserve">  </w:t>
      </w:r>
      <w:r w:rsidR="00766558">
        <w:rPr>
          <w:rFonts w:ascii="Times New Roman" w:hAnsi="Times New Roman"/>
          <w:sz w:val="24"/>
          <w:szCs w:val="24"/>
        </w:rPr>
        <w:t xml:space="preserve">  </w:t>
      </w:r>
      <w:r>
        <w:rPr>
          <w:rFonts w:ascii="Times New Roman" w:hAnsi="Times New Roman"/>
          <w:sz w:val="24"/>
          <w:szCs w:val="24"/>
        </w:rPr>
        <w:t>----------------------------</w:t>
      </w:r>
      <w:r w:rsidR="00766558">
        <w:rPr>
          <w:rFonts w:ascii="Times New Roman" w:hAnsi="Times New Roman"/>
          <w:sz w:val="24"/>
          <w:szCs w:val="24"/>
        </w:rPr>
        <w:t xml:space="preserve">                              </w:t>
      </w:r>
      <w:r>
        <w:rPr>
          <w:rFonts w:ascii="Times New Roman" w:hAnsi="Times New Roman"/>
          <w:sz w:val="24"/>
          <w:szCs w:val="24"/>
        </w:rPr>
        <w:t>------------------------</w:t>
      </w:r>
    </w:p>
    <w:p w:rsidR="008E56A4" w:rsidRDefault="00552EA1" w:rsidP="008D1FFD">
      <w:pPr>
        <w:spacing w:line="360" w:lineRule="auto"/>
        <w:jc w:val="both"/>
        <w:rPr>
          <w:rFonts w:ascii="Times New Roman" w:hAnsi="Times New Roman"/>
          <w:sz w:val="24"/>
          <w:szCs w:val="24"/>
        </w:rPr>
      </w:pPr>
      <w:r>
        <w:rPr>
          <w:rFonts w:ascii="Times New Roman" w:hAnsi="Times New Roman"/>
          <w:sz w:val="24"/>
          <w:szCs w:val="24"/>
        </w:rPr>
        <w:t xml:space="preserve">      </w:t>
      </w:r>
      <w:r w:rsidR="001549D1">
        <w:rPr>
          <w:rFonts w:ascii="Times New Roman" w:hAnsi="Times New Roman"/>
          <w:sz w:val="24"/>
          <w:szCs w:val="24"/>
        </w:rPr>
        <w:t xml:space="preserve">Major </w:t>
      </w:r>
      <w:r w:rsidR="008E56A4">
        <w:rPr>
          <w:rFonts w:ascii="Times New Roman" w:hAnsi="Times New Roman"/>
          <w:sz w:val="24"/>
          <w:szCs w:val="24"/>
        </w:rPr>
        <w:t>Adiviso</w:t>
      </w:r>
      <w:r>
        <w:rPr>
          <w:rFonts w:ascii="Times New Roman" w:hAnsi="Times New Roman"/>
          <w:sz w:val="24"/>
          <w:szCs w:val="24"/>
        </w:rPr>
        <w:t xml:space="preserve">r                            </w:t>
      </w:r>
      <w:r w:rsidR="003A3813">
        <w:rPr>
          <w:rFonts w:ascii="Times New Roman" w:hAnsi="Times New Roman"/>
          <w:sz w:val="24"/>
          <w:szCs w:val="24"/>
        </w:rPr>
        <w:t>Signature</w:t>
      </w:r>
      <w:r w:rsidR="008E56A4">
        <w:rPr>
          <w:rFonts w:ascii="Times New Roman" w:hAnsi="Times New Roman"/>
          <w:sz w:val="24"/>
          <w:szCs w:val="24"/>
        </w:rPr>
        <w:t xml:space="preserve">                   </w:t>
      </w:r>
      <w:r>
        <w:rPr>
          <w:rFonts w:ascii="Times New Roman" w:hAnsi="Times New Roman"/>
          <w:sz w:val="24"/>
          <w:szCs w:val="24"/>
        </w:rPr>
        <w:t xml:space="preserve">                             </w:t>
      </w:r>
      <w:r w:rsidR="002458F8">
        <w:rPr>
          <w:rFonts w:ascii="Times New Roman" w:hAnsi="Times New Roman"/>
          <w:sz w:val="24"/>
          <w:szCs w:val="24"/>
        </w:rPr>
        <w:t xml:space="preserve"> </w:t>
      </w:r>
      <w:r w:rsidR="008E56A4">
        <w:rPr>
          <w:rFonts w:ascii="Times New Roman" w:hAnsi="Times New Roman"/>
          <w:sz w:val="24"/>
          <w:szCs w:val="24"/>
        </w:rPr>
        <w:t>Date</w:t>
      </w:r>
    </w:p>
    <w:p w:rsidR="008E56A4" w:rsidRDefault="00552EA1" w:rsidP="008D1FFD">
      <w:pPr>
        <w:spacing w:line="360" w:lineRule="auto"/>
        <w:jc w:val="both"/>
        <w:rPr>
          <w:rFonts w:ascii="Times New Roman" w:hAnsi="Times New Roman"/>
          <w:sz w:val="24"/>
          <w:szCs w:val="24"/>
        </w:rPr>
      </w:pPr>
      <w:r>
        <w:rPr>
          <w:rFonts w:ascii="Times New Roman" w:hAnsi="Times New Roman"/>
          <w:sz w:val="24"/>
          <w:szCs w:val="24"/>
        </w:rPr>
        <w:t>3</w:t>
      </w:r>
      <w:r w:rsidR="008E56A4">
        <w:rPr>
          <w:rFonts w:ascii="Times New Roman" w:hAnsi="Times New Roman"/>
          <w:sz w:val="24"/>
          <w:szCs w:val="24"/>
        </w:rPr>
        <w:t xml:space="preserve">. </w:t>
      </w:r>
      <w:r w:rsidR="00766558">
        <w:rPr>
          <w:rFonts w:ascii="Times New Roman" w:hAnsi="Times New Roman"/>
          <w:sz w:val="24"/>
          <w:szCs w:val="24"/>
        </w:rPr>
        <w:t>Dr. Moltot Zewdie</w:t>
      </w:r>
      <w:r w:rsidR="00766558" w:rsidRPr="00766558">
        <w:rPr>
          <w:rFonts w:ascii="Times New Roman" w:hAnsi="Times New Roman"/>
          <w:sz w:val="24"/>
          <w:szCs w:val="24"/>
        </w:rPr>
        <w:t xml:space="preserve"> </w:t>
      </w:r>
      <w:r w:rsidR="00766558">
        <w:rPr>
          <w:rFonts w:ascii="Times New Roman" w:hAnsi="Times New Roman"/>
          <w:sz w:val="24"/>
          <w:szCs w:val="24"/>
        </w:rPr>
        <w:t xml:space="preserve">                     </w:t>
      </w:r>
      <w:r w:rsidR="008E56A4">
        <w:rPr>
          <w:rFonts w:ascii="Times New Roman" w:hAnsi="Times New Roman"/>
          <w:sz w:val="24"/>
          <w:szCs w:val="24"/>
        </w:rPr>
        <w:t>---------------------------</w:t>
      </w:r>
      <w:r w:rsidR="00766558">
        <w:rPr>
          <w:rFonts w:ascii="Times New Roman" w:hAnsi="Times New Roman"/>
          <w:sz w:val="24"/>
          <w:szCs w:val="24"/>
        </w:rPr>
        <w:t xml:space="preserve">-                              </w:t>
      </w:r>
      <w:r w:rsidR="008E56A4">
        <w:rPr>
          <w:rFonts w:ascii="Times New Roman" w:hAnsi="Times New Roman"/>
          <w:sz w:val="24"/>
          <w:szCs w:val="24"/>
        </w:rPr>
        <w:t>------------------------</w:t>
      </w:r>
    </w:p>
    <w:p w:rsidR="008E56A4" w:rsidRDefault="008E56A4" w:rsidP="008D1FFD">
      <w:pPr>
        <w:spacing w:line="360" w:lineRule="auto"/>
        <w:jc w:val="both"/>
        <w:rPr>
          <w:rFonts w:ascii="Times New Roman" w:hAnsi="Times New Roman"/>
          <w:sz w:val="24"/>
          <w:szCs w:val="24"/>
        </w:rPr>
      </w:pPr>
      <w:r>
        <w:rPr>
          <w:rFonts w:ascii="Times New Roman" w:hAnsi="Times New Roman"/>
          <w:sz w:val="24"/>
          <w:szCs w:val="24"/>
        </w:rPr>
        <w:t xml:space="preserve">      </w:t>
      </w:r>
      <w:r w:rsidR="00766558">
        <w:rPr>
          <w:rFonts w:ascii="Times New Roman" w:hAnsi="Times New Roman"/>
          <w:sz w:val="24"/>
          <w:szCs w:val="24"/>
        </w:rPr>
        <w:t xml:space="preserve"> Internal</w:t>
      </w:r>
      <w:r w:rsidR="00552EA1">
        <w:rPr>
          <w:rFonts w:ascii="Times New Roman" w:hAnsi="Times New Roman"/>
          <w:sz w:val="24"/>
          <w:szCs w:val="24"/>
        </w:rPr>
        <w:t xml:space="preserve"> Examiner                     </w:t>
      </w:r>
      <w:r w:rsidR="0086701D">
        <w:rPr>
          <w:rFonts w:ascii="Times New Roman" w:hAnsi="Times New Roman"/>
          <w:sz w:val="24"/>
          <w:szCs w:val="24"/>
        </w:rPr>
        <w:t xml:space="preserve"> </w:t>
      </w:r>
      <w:r>
        <w:rPr>
          <w:rFonts w:ascii="Times New Roman" w:hAnsi="Times New Roman"/>
          <w:sz w:val="24"/>
          <w:szCs w:val="24"/>
        </w:rPr>
        <w:t xml:space="preserve">Signature                    </w:t>
      </w:r>
      <w:r w:rsidR="002458F8">
        <w:rPr>
          <w:rFonts w:ascii="Times New Roman" w:hAnsi="Times New Roman"/>
          <w:sz w:val="24"/>
          <w:szCs w:val="24"/>
        </w:rPr>
        <w:t xml:space="preserve">                              </w:t>
      </w:r>
      <w:r>
        <w:rPr>
          <w:rFonts w:ascii="Times New Roman" w:hAnsi="Times New Roman"/>
          <w:sz w:val="24"/>
          <w:szCs w:val="24"/>
        </w:rPr>
        <w:t xml:space="preserve">Date </w:t>
      </w:r>
    </w:p>
    <w:p w:rsidR="008E56A4" w:rsidRDefault="00552EA1" w:rsidP="008D1FFD">
      <w:pPr>
        <w:spacing w:line="360" w:lineRule="auto"/>
        <w:jc w:val="both"/>
        <w:rPr>
          <w:rFonts w:ascii="Times New Roman" w:hAnsi="Times New Roman"/>
          <w:sz w:val="24"/>
          <w:szCs w:val="24"/>
        </w:rPr>
      </w:pPr>
      <w:r>
        <w:rPr>
          <w:rFonts w:ascii="Times New Roman" w:hAnsi="Times New Roman"/>
          <w:sz w:val="24"/>
          <w:szCs w:val="24"/>
        </w:rPr>
        <w:t>4</w:t>
      </w:r>
      <w:r w:rsidR="008E56A4">
        <w:rPr>
          <w:rFonts w:ascii="Times New Roman" w:hAnsi="Times New Roman"/>
          <w:sz w:val="24"/>
          <w:szCs w:val="24"/>
        </w:rPr>
        <w:t xml:space="preserve">. </w:t>
      </w:r>
      <w:r w:rsidR="00766558">
        <w:rPr>
          <w:rFonts w:ascii="Times New Roman" w:hAnsi="Times New Roman"/>
          <w:sz w:val="24"/>
          <w:szCs w:val="24"/>
        </w:rPr>
        <w:t xml:space="preserve">Dr. Adane Abebe                        </w:t>
      </w:r>
      <w:r w:rsidR="008E56A4">
        <w:rPr>
          <w:rFonts w:ascii="Times New Roman" w:hAnsi="Times New Roman"/>
          <w:sz w:val="24"/>
          <w:szCs w:val="24"/>
        </w:rPr>
        <w:t>---------------------------</w:t>
      </w:r>
      <w:r w:rsidR="003D3543">
        <w:rPr>
          <w:rFonts w:ascii="Times New Roman" w:hAnsi="Times New Roman"/>
          <w:sz w:val="24"/>
          <w:szCs w:val="24"/>
        </w:rPr>
        <w:t>-</w:t>
      </w:r>
      <w:r w:rsidR="00766558">
        <w:rPr>
          <w:rFonts w:ascii="Times New Roman" w:hAnsi="Times New Roman"/>
          <w:sz w:val="24"/>
          <w:szCs w:val="24"/>
        </w:rPr>
        <w:t xml:space="preserve">                               </w:t>
      </w:r>
      <w:r w:rsidR="008E56A4">
        <w:rPr>
          <w:rFonts w:ascii="Times New Roman" w:hAnsi="Times New Roman"/>
          <w:sz w:val="24"/>
          <w:szCs w:val="24"/>
        </w:rPr>
        <w:t>------------------------</w:t>
      </w:r>
    </w:p>
    <w:p w:rsidR="008E56A4" w:rsidRDefault="008E56A4" w:rsidP="008D1FFD">
      <w:pPr>
        <w:spacing w:line="360" w:lineRule="auto"/>
        <w:jc w:val="both"/>
        <w:rPr>
          <w:rFonts w:ascii="Times New Roman" w:hAnsi="Times New Roman"/>
          <w:sz w:val="24"/>
          <w:szCs w:val="24"/>
        </w:rPr>
      </w:pPr>
      <w:r>
        <w:rPr>
          <w:rFonts w:ascii="Times New Roman" w:hAnsi="Times New Roman"/>
          <w:sz w:val="24"/>
          <w:szCs w:val="24"/>
        </w:rPr>
        <w:t xml:space="preserve">     </w:t>
      </w:r>
      <w:r w:rsidR="00E86655">
        <w:rPr>
          <w:rFonts w:ascii="Times New Roman" w:hAnsi="Times New Roman"/>
          <w:sz w:val="24"/>
          <w:szCs w:val="24"/>
        </w:rPr>
        <w:t xml:space="preserve">  </w:t>
      </w:r>
      <w:r w:rsidR="00766558">
        <w:rPr>
          <w:rFonts w:ascii="Times New Roman" w:hAnsi="Times New Roman"/>
          <w:sz w:val="24"/>
          <w:szCs w:val="24"/>
        </w:rPr>
        <w:t xml:space="preserve">External </w:t>
      </w:r>
      <w:r>
        <w:rPr>
          <w:rFonts w:ascii="Times New Roman" w:hAnsi="Times New Roman"/>
          <w:sz w:val="24"/>
          <w:szCs w:val="24"/>
        </w:rPr>
        <w:t>Ex</w:t>
      </w:r>
      <w:r w:rsidR="00552EA1">
        <w:rPr>
          <w:rFonts w:ascii="Times New Roman" w:hAnsi="Times New Roman"/>
          <w:sz w:val="24"/>
          <w:szCs w:val="24"/>
        </w:rPr>
        <w:t xml:space="preserve">aminer                      </w:t>
      </w:r>
      <w:r>
        <w:rPr>
          <w:rFonts w:ascii="Times New Roman" w:hAnsi="Times New Roman"/>
          <w:sz w:val="24"/>
          <w:szCs w:val="24"/>
        </w:rPr>
        <w:t xml:space="preserve">Signature                    </w:t>
      </w:r>
      <w:r w:rsidR="005A5451">
        <w:rPr>
          <w:rFonts w:ascii="Times New Roman" w:hAnsi="Times New Roman"/>
          <w:sz w:val="24"/>
          <w:szCs w:val="24"/>
        </w:rPr>
        <w:t xml:space="preserve">                           </w:t>
      </w:r>
      <w:r w:rsidR="000D074B">
        <w:rPr>
          <w:rFonts w:ascii="Times New Roman" w:hAnsi="Times New Roman"/>
          <w:sz w:val="24"/>
          <w:szCs w:val="24"/>
        </w:rPr>
        <w:t xml:space="preserve"> </w:t>
      </w:r>
      <w:r>
        <w:rPr>
          <w:rFonts w:ascii="Times New Roman" w:hAnsi="Times New Roman"/>
          <w:sz w:val="24"/>
          <w:szCs w:val="24"/>
        </w:rPr>
        <w:t xml:space="preserve">Date </w:t>
      </w:r>
    </w:p>
    <w:p w:rsidR="008E56A4" w:rsidRDefault="00552EA1" w:rsidP="008D1FFD">
      <w:pPr>
        <w:spacing w:line="360" w:lineRule="auto"/>
        <w:jc w:val="both"/>
        <w:rPr>
          <w:rFonts w:ascii="Times New Roman" w:hAnsi="Times New Roman"/>
          <w:sz w:val="24"/>
          <w:szCs w:val="24"/>
        </w:rPr>
      </w:pPr>
      <w:r>
        <w:rPr>
          <w:rFonts w:ascii="Times New Roman" w:hAnsi="Times New Roman"/>
          <w:sz w:val="24"/>
          <w:szCs w:val="24"/>
        </w:rPr>
        <w:t>5</w:t>
      </w:r>
      <w:r w:rsidR="004A5B59">
        <w:rPr>
          <w:rFonts w:ascii="Times New Roman" w:hAnsi="Times New Roman"/>
          <w:sz w:val="24"/>
          <w:szCs w:val="24"/>
        </w:rPr>
        <w:t xml:space="preserve">. </w:t>
      </w:r>
      <w:r w:rsidR="003A3813">
        <w:rPr>
          <w:rFonts w:ascii="Times New Roman" w:hAnsi="Times New Roman"/>
          <w:sz w:val="24"/>
          <w:szCs w:val="24"/>
        </w:rPr>
        <w:t>Mr.</w:t>
      </w:r>
      <w:r w:rsidR="009A223C">
        <w:rPr>
          <w:rFonts w:ascii="Times New Roman" w:hAnsi="Times New Roman"/>
          <w:sz w:val="24"/>
          <w:szCs w:val="24"/>
        </w:rPr>
        <w:t xml:space="preserve"> </w:t>
      </w:r>
      <w:r w:rsidR="008E56A4">
        <w:rPr>
          <w:rFonts w:ascii="Times New Roman" w:hAnsi="Times New Roman"/>
          <w:sz w:val="24"/>
          <w:szCs w:val="24"/>
        </w:rPr>
        <w:t xml:space="preserve">Ayel Getachew             </w:t>
      </w:r>
      <w:r w:rsidR="008A75E6">
        <w:rPr>
          <w:rFonts w:ascii="Times New Roman" w:hAnsi="Times New Roman"/>
          <w:sz w:val="24"/>
          <w:szCs w:val="24"/>
        </w:rPr>
        <w:t xml:space="preserve"> </w:t>
      </w:r>
      <w:r w:rsidR="008E56A4">
        <w:rPr>
          <w:rFonts w:ascii="Times New Roman" w:hAnsi="Times New Roman"/>
          <w:sz w:val="24"/>
          <w:szCs w:val="24"/>
        </w:rPr>
        <w:t xml:space="preserve"> </w:t>
      </w:r>
      <w:r w:rsidR="00766558">
        <w:rPr>
          <w:rFonts w:ascii="Times New Roman" w:hAnsi="Times New Roman"/>
          <w:sz w:val="24"/>
          <w:szCs w:val="24"/>
        </w:rPr>
        <w:t xml:space="preserve">     </w:t>
      </w:r>
      <w:r w:rsidR="008E56A4">
        <w:rPr>
          <w:rFonts w:ascii="Times New Roman" w:hAnsi="Times New Roman"/>
          <w:sz w:val="24"/>
          <w:szCs w:val="24"/>
        </w:rPr>
        <w:t>----------------------------</w:t>
      </w:r>
      <w:r w:rsidR="00766558">
        <w:rPr>
          <w:rFonts w:ascii="Times New Roman" w:hAnsi="Times New Roman"/>
          <w:sz w:val="24"/>
          <w:szCs w:val="24"/>
        </w:rPr>
        <w:t xml:space="preserve">                               </w:t>
      </w:r>
      <w:r w:rsidR="008E56A4">
        <w:rPr>
          <w:rFonts w:ascii="Times New Roman" w:hAnsi="Times New Roman"/>
          <w:sz w:val="24"/>
          <w:szCs w:val="24"/>
        </w:rPr>
        <w:t>------------------------</w:t>
      </w:r>
    </w:p>
    <w:p w:rsidR="008E56A4" w:rsidRDefault="008E56A4" w:rsidP="008D1FFD">
      <w:pPr>
        <w:spacing w:line="360" w:lineRule="auto"/>
        <w:jc w:val="both"/>
        <w:rPr>
          <w:rFonts w:ascii="Times New Roman" w:hAnsi="Times New Roman"/>
          <w:sz w:val="24"/>
          <w:szCs w:val="24"/>
        </w:rPr>
      </w:pPr>
      <w:r>
        <w:rPr>
          <w:rFonts w:ascii="Times New Roman" w:hAnsi="Times New Roman"/>
          <w:sz w:val="24"/>
          <w:szCs w:val="24"/>
        </w:rPr>
        <w:t xml:space="preserve">    </w:t>
      </w:r>
      <w:r w:rsidR="00E86655">
        <w:rPr>
          <w:rFonts w:ascii="Times New Roman" w:hAnsi="Times New Roman"/>
          <w:sz w:val="24"/>
          <w:szCs w:val="24"/>
        </w:rPr>
        <w:t xml:space="preserve">  </w:t>
      </w:r>
      <w:r>
        <w:rPr>
          <w:rFonts w:ascii="Times New Roman" w:hAnsi="Times New Roman"/>
          <w:sz w:val="24"/>
          <w:szCs w:val="24"/>
        </w:rPr>
        <w:t>Departmen</w:t>
      </w:r>
      <w:r w:rsidR="00552EA1">
        <w:rPr>
          <w:rFonts w:ascii="Times New Roman" w:hAnsi="Times New Roman"/>
          <w:sz w:val="24"/>
          <w:szCs w:val="24"/>
        </w:rPr>
        <w:t xml:space="preserve">t Head                       </w:t>
      </w:r>
      <w:r w:rsidR="0086701D">
        <w:rPr>
          <w:rFonts w:ascii="Times New Roman" w:hAnsi="Times New Roman"/>
          <w:sz w:val="24"/>
          <w:szCs w:val="24"/>
        </w:rPr>
        <w:t xml:space="preserve"> </w:t>
      </w:r>
      <w:r w:rsidR="003D3543">
        <w:rPr>
          <w:rFonts w:ascii="Times New Roman" w:hAnsi="Times New Roman"/>
          <w:sz w:val="24"/>
          <w:szCs w:val="24"/>
        </w:rPr>
        <w:t xml:space="preserve"> </w:t>
      </w:r>
      <w:r>
        <w:rPr>
          <w:rFonts w:ascii="Times New Roman" w:hAnsi="Times New Roman"/>
          <w:sz w:val="24"/>
          <w:szCs w:val="24"/>
        </w:rPr>
        <w:t xml:space="preserve">Signature                     </w:t>
      </w:r>
      <w:r w:rsidR="000D074B">
        <w:rPr>
          <w:rFonts w:ascii="Times New Roman" w:hAnsi="Times New Roman"/>
          <w:sz w:val="24"/>
          <w:szCs w:val="24"/>
        </w:rPr>
        <w:t xml:space="preserve">                            </w:t>
      </w:r>
      <w:r>
        <w:rPr>
          <w:rFonts w:ascii="Times New Roman" w:hAnsi="Times New Roman"/>
          <w:sz w:val="24"/>
          <w:szCs w:val="24"/>
        </w:rPr>
        <w:t>Date</w:t>
      </w:r>
    </w:p>
    <w:p w:rsidR="008E56A4" w:rsidRDefault="008E56A4" w:rsidP="008D1FFD">
      <w:pPr>
        <w:spacing w:line="360" w:lineRule="auto"/>
        <w:jc w:val="both"/>
        <w:rPr>
          <w:rFonts w:ascii="Times New Roman" w:hAnsi="Times New Roman"/>
          <w:sz w:val="24"/>
          <w:szCs w:val="24"/>
        </w:rPr>
      </w:pPr>
    </w:p>
    <w:p w:rsidR="006418F0" w:rsidRDefault="006418F0" w:rsidP="008D1FFD">
      <w:pPr>
        <w:spacing w:line="360" w:lineRule="auto"/>
        <w:jc w:val="both"/>
        <w:rPr>
          <w:rFonts w:ascii="Times New Roman" w:hAnsi="Times New Roman"/>
          <w:sz w:val="24"/>
          <w:szCs w:val="24"/>
        </w:rPr>
      </w:pPr>
    </w:p>
    <w:p w:rsidR="008E56A4" w:rsidRDefault="008E56A4" w:rsidP="008E56A4">
      <w:pPr>
        <w:spacing w:line="240" w:lineRule="auto"/>
        <w:jc w:val="both"/>
        <w:rPr>
          <w:rFonts w:ascii="Times New Roman" w:hAnsi="Times New Roman"/>
          <w:sz w:val="24"/>
          <w:szCs w:val="24"/>
        </w:rPr>
      </w:pPr>
    </w:p>
    <w:p w:rsidR="008E56A4" w:rsidRDefault="008E56A4" w:rsidP="008E56A4">
      <w:pPr>
        <w:spacing w:line="240" w:lineRule="auto"/>
        <w:jc w:val="both"/>
        <w:rPr>
          <w:rFonts w:ascii="Times New Roman" w:hAnsi="Times New Roman"/>
          <w:sz w:val="24"/>
          <w:szCs w:val="24"/>
        </w:rPr>
      </w:pPr>
    </w:p>
    <w:p w:rsidR="008E56A4" w:rsidRDefault="008E56A4" w:rsidP="008E56A4">
      <w:pPr>
        <w:spacing w:line="240" w:lineRule="auto"/>
        <w:jc w:val="center"/>
        <w:rPr>
          <w:rFonts w:ascii="Times New Roman" w:hAnsi="Times New Roman"/>
          <w:b/>
          <w:sz w:val="28"/>
          <w:szCs w:val="28"/>
        </w:rPr>
      </w:pPr>
      <w:r>
        <w:rPr>
          <w:rFonts w:ascii="Times New Roman" w:hAnsi="Times New Roman"/>
          <w:b/>
          <w:sz w:val="28"/>
          <w:szCs w:val="28"/>
        </w:rPr>
        <w:lastRenderedPageBreak/>
        <w:t>ACKNOWLEDGEMENT</w:t>
      </w:r>
    </w:p>
    <w:p w:rsidR="008E56A4" w:rsidRDefault="008E56A4" w:rsidP="00ED381B">
      <w:pPr>
        <w:spacing w:line="360" w:lineRule="auto"/>
        <w:jc w:val="both"/>
        <w:rPr>
          <w:rFonts w:ascii="Times New Roman" w:hAnsi="Times New Roman"/>
          <w:sz w:val="24"/>
          <w:szCs w:val="24"/>
        </w:rPr>
      </w:pPr>
      <w:r>
        <w:rPr>
          <w:rFonts w:ascii="Times New Roman" w:hAnsi="Times New Roman"/>
          <w:sz w:val="24"/>
          <w:szCs w:val="24"/>
        </w:rPr>
        <w:t xml:space="preserve">First and above all, I praise God, the almighty for providing me this opportunity and granting me the capability to proceed successfully.  </w:t>
      </w:r>
    </w:p>
    <w:p w:rsidR="008E56A4" w:rsidRDefault="008E56A4" w:rsidP="00ED381B">
      <w:pPr>
        <w:spacing w:line="360" w:lineRule="auto"/>
        <w:jc w:val="both"/>
        <w:rPr>
          <w:rFonts w:ascii="Times New Roman" w:hAnsi="Times New Roman"/>
          <w:sz w:val="24"/>
          <w:szCs w:val="24"/>
        </w:rPr>
      </w:pPr>
      <w:r>
        <w:rPr>
          <w:rFonts w:ascii="Times New Roman" w:hAnsi="Times New Roman"/>
          <w:sz w:val="24"/>
          <w:szCs w:val="24"/>
        </w:rPr>
        <w:t>Next, I would like to forward heartfelt thanks for those who deserve it, for their assistance, guidance and realization of this work.</w:t>
      </w:r>
    </w:p>
    <w:p w:rsidR="008E56A4" w:rsidRDefault="00ED381B" w:rsidP="00ED381B">
      <w:pPr>
        <w:spacing w:line="360" w:lineRule="auto"/>
        <w:jc w:val="both"/>
        <w:rPr>
          <w:rFonts w:ascii="Times New Roman" w:hAnsi="Times New Roman"/>
          <w:sz w:val="24"/>
          <w:szCs w:val="24"/>
        </w:rPr>
      </w:pPr>
      <w:r>
        <w:rPr>
          <w:rFonts w:ascii="Times New Roman" w:hAnsi="Times New Roman"/>
          <w:sz w:val="24"/>
          <w:szCs w:val="24"/>
        </w:rPr>
        <w:t xml:space="preserve">I wish to </w:t>
      </w:r>
      <w:r w:rsidRPr="00ED381B">
        <w:rPr>
          <w:rFonts w:ascii="Times New Roman" w:hAnsi="Times New Roman"/>
          <w:sz w:val="24"/>
          <w:szCs w:val="24"/>
        </w:rPr>
        <w:t>express my utmost gratitude to my major advisor Dr.</w:t>
      </w:r>
      <w:r w:rsidR="004B13A9">
        <w:rPr>
          <w:rFonts w:ascii="Times New Roman" w:hAnsi="Times New Roman"/>
          <w:sz w:val="24"/>
          <w:szCs w:val="24"/>
        </w:rPr>
        <w:t xml:space="preserve"> </w:t>
      </w:r>
      <w:r w:rsidR="00034244">
        <w:rPr>
          <w:rFonts w:ascii="Times New Roman" w:hAnsi="Times New Roman"/>
          <w:sz w:val="24"/>
          <w:szCs w:val="24"/>
        </w:rPr>
        <w:t>Sirak T</w:t>
      </w:r>
      <w:r>
        <w:rPr>
          <w:rFonts w:ascii="Times New Roman" w:hAnsi="Times New Roman"/>
          <w:sz w:val="24"/>
          <w:szCs w:val="24"/>
        </w:rPr>
        <w:t xml:space="preserve">ekleab, for his precious </w:t>
      </w:r>
      <w:r w:rsidR="003C7C8D">
        <w:rPr>
          <w:rFonts w:ascii="Times New Roman" w:hAnsi="Times New Roman"/>
          <w:sz w:val="24"/>
          <w:szCs w:val="24"/>
        </w:rPr>
        <w:t xml:space="preserve">advice, </w:t>
      </w:r>
      <w:r w:rsidRPr="00ED381B">
        <w:rPr>
          <w:rFonts w:ascii="Times New Roman" w:hAnsi="Times New Roman"/>
          <w:sz w:val="24"/>
          <w:szCs w:val="24"/>
        </w:rPr>
        <w:t>encouragement and decisive comment during the</w:t>
      </w:r>
      <w:r>
        <w:rPr>
          <w:rFonts w:ascii="Times New Roman" w:hAnsi="Times New Roman"/>
          <w:sz w:val="24"/>
          <w:szCs w:val="24"/>
        </w:rPr>
        <w:t xml:space="preserve"> research period. His critical </w:t>
      </w:r>
      <w:r w:rsidRPr="00ED381B">
        <w:rPr>
          <w:rFonts w:ascii="Times New Roman" w:hAnsi="Times New Roman"/>
          <w:sz w:val="24"/>
          <w:szCs w:val="24"/>
        </w:rPr>
        <w:t>comments and valuable advices helped me to take this research i</w:t>
      </w:r>
      <w:r>
        <w:rPr>
          <w:rFonts w:ascii="Times New Roman" w:hAnsi="Times New Roman"/>
          <w:sz w:val="24"/>
          <w:szCs w:val="24"/>
        </w:rPr>
        <w:t xml:space="preserve">n the right direction. I would also like to say thank my </w:t>
      </w:r>
      <w:r w:rsidR="003C7C8D">
        <w:rPr>
          <w:rFonts w:ascii="Times New Roman" w:hAnsi="Times New Roman"/>
          <w:sz w:val="24"/>
          <w:szCs w:val="24"/>
        </w:rPr>
        <w:t xml:space="preserve">co- </w:t>
      </w:r>
      <w:r w:rsidRPr="00ED381B">
        <w:rPr>
          <w:rFonts w:ascii="Times New Roman" w:hAnsi="Times New Roman"/>
          <w:sz w:val="24"/>
          <w:szCs w:val="24"/>
        </w:rPr>
        <w:t xml:space="preserve">advisor </w:t>
      </w:r>
      <w:r w:rsidR="00034244">
        <w:rPr>
          <w:rFonts w:ascii="Times New Roman" w:hAnsi="Times New Roman"/>
          <w:sz w:val="24"/>
          <w:szCs w:val="24"/>
        </w:rPr>
        <w:t>Dr. Mulugeta D</w:t>
      </w:r>
      <w:r>
        <w:rPr>
          <w:rFonts w:ascii="Times New Roman" w:hAnsi="Times New Roman"/>
          <w:sz w:val="24"/>
          <w:szCs w:val="24"/>
        </w:rPr>
        <w:t>adi</w:t>
      </w:r>
      <w:r w:rsidRPr="00ED381B">
        <w:rPr>
          <w:rFonts w:ascii="Times New Roman" w:hAnsi="Times New Roman"/>
          <w:sz w:val="24"/>
          <w:szCs w:val="24"/>
        </w:rPr>
        <w:t xml:space="preserve"> for hi</w:t>
      </w:r>
      <w:r>
        <w:rPr>
          <w:rFonts w:ascii="Times New Roman" w:hAnsi="Times New Roman"/>
          <w:sz w:val="24"/>
          <w:szCs w:val="24"/>
        </w:rPr>
        <w:t xml:space="preserve">s valuable comments during the </w:t>
      </w:r>
      <w:r w:rsidRPr="00ED381B">
        <w:rPr>
          <w:rFonts w:ascii="Times New Roman" w:hAnsi="Times New Roman"/>
          <w:sz w:val="24"/>
          <w:szCs w:val="24"/>
        </w:rPr>
        <w:t>research period.</w:t>
      </w:r>
    </w:p>
    <w:p w:rsidR="008E56A4" w:rsidRDefault="008E56A4" w:rsidP="00ED381B">
      <w:pPr>
        <w:spacing w:line="360" w:lineRule="auto"/>
        <w:jc w:val="both"/>
        <w:rPr>
          <w:rFonts w:ascii="Times New Roman" w:hAnsi="Times New Roman"/>
          <w:sz w:val="24"/>
          <w:szCs w:val="24"/>
        </w:rPr>
      </w:pPr>
      <w:r>
        <w:rPr>
          <w:rFonts w:ascii="Times New Roman" w:hAnsi="Times New Roman"/>
          <w:sz w:val="24"/>
          <w:szCs w:val="24"/>
        </w:rPr>
        <w:t xml:space="preserve">My gratitude also goes to the Ministry of Water Resources, particularly for staff members under the Department of Hydrology, GIS and Library and National Metrological Agency (NMA) for providing hydrological and metrological data for free. </w:t>
      </w:r>
    </w:p>
    <w:p w:rsidR="008E56A4" w:rsidRDefault="00A01FD1" w:rsidP="00ED381B">
      <w:pPr>
        <w:spacing w:line="360" w:lineRule="auto"/>
        <w:jc w:val="both"/>
        <w:rPr>
          <w:rFonts w:ascii="Times New Roman" w:hAnsi="Times New Roman"/>
          <w:sz w:val="24"/>
          <w:szCs w:val="24"/>
        </w:rPr>
      </w:pPr>
      <w:r>
        <w:rPr>
          <w:rFonts w:ascii="Times New Roman" w:hAnsi="Times New Roman"/>
          <w:sz w:val="24"/>
          <w:szCs w:val="24"/>
        </w:rPr>
        <w:t xml:space="preserve">Last but the bests, I </w:t>
      </w:r>
      <w:r w:rsidR="00FF5263">
        <w:rPr>
          <w:rFonts w:ascii="Times New Roman" w:hAnsi="Times New Roman"/>
          <w:sz w:val="24"/>
          <w:szCs w:val="24"/>
        </w:rPr>
        <w:t xml:space="preserve">would like to thank my wonderful family and friends for their ultimate </w:t>
      </w:r>
      <w:r w:rsidR="008E56A4">
        <w:rPr>
          <w:rFonts w:ascii="Times New Roman" w:hAnsi="Times New Roman"/>
          <w:sz w:val="24"/>
          <w:szCs w:val="24"/>
        </w:rPr>
        <w:t>support throughout my life.</w:t>
      </w:r>
    </w:p>
    <w:p w:rsidR="00942D9A" w:rsidRDefault="00942D9A" w:rsidP="00ED381B">
      <w:pPr>
        <w:spacing w:line="360" w:lineRule="auto"/>
        <w:jc w:val="both"/>
        <w:rPr>
          <w:rFonts w:ascii="Times New Roman" w:hAnsi="Times New Roman"/>
          <w:sz w:val="24"/>
          <w:szCs w:val="24"/>
        </w:rPr>
      </w:pPr>
    </w:p>
    <w:p w:rsidR="00942D9A" w:rsidRDefault="00942D9A" w:rsidP="00ED381B">
      <w:pPr>
        <w:spacing w:line="360" w:lineRule="auto"/>
        <w:jc w:val="both"/>
        <w:rPr>
          <w:rFonts w:ascii="Times New Roman" w:hAnsi="Times New Roman"/>
          <w:sz w:val="24"/>
          <w:szCs w:val="24"/>
        </w:rPr>
      </w:pPr>
    </w:p>
    <w:p w:rsidR="00942D9A" w:rsidRDefault="00942D9A" w:rsidP="00ED381B">
      <w:pPr>
        <w:spacing w:line="360" w:lineRule="auto"/>
        <w:jc w:val="both"/>
        <w:rPr>
          <w:rFonts w:ascii="Times New Roman" w:hAnsi="Times New Roman"/>
          <w:sz w:val="24"/>
          <w:szCs w:val="24"/>
        </w:rPr>
      </w:pPr>
    </w:p>
    <w:p w:rsidR="00942D9A" w:rsidRDefault="00942D9A" w:rsidP="00ED381B">
      <w:pPr>
        <w:spacing w:line="360" w:lineRule="auto"/>
        <w:jc w:val="both"/>
        <w:rPr>
          <w:rFonts w:ascii="Times New Roman" w:hAnsi="Times New Roman"/>
          <w:sz w:val="24"/>
          <w:szCs w:val="24"/>
        </w:rPr>
      </w:pPr>
    </w:p>
    <w:p w:rsidR="00942D9A" w:rsidRDefault="00942D9A" w:rsidP="00ED381B">
      <w:pPr>
        <w:spacing w:line="360" w:lineRule="auto"/>
        <w:jc w:val="both"/>
        <w:rPr>
          <w:rFonts w:ascii="Times New Roman" w:hAnsi="Times New Roman"/>
          <w:sz w:val="24"/>
          <w:szCs w:val="24"/>
        </w:rPr>
      </w:pPr>
    </w:p>
    <w:p w:rsidR="00942D9A" w:rsidRDefault="00942D9A" w:rsidP="00ED381B">
      <w:pPr>
        <w:spacing w:line="360" w:lineRule="auto"/>
        <w:jc w:val="both"/>
        <w:rPr>
          <w:rFonts w:ascii="Times New Roman" w:hAnsi="Times New Roman"/>
          <w:sz w:val="24"/>
          <w:szCs w:val="24"/>
        </w:rPr>
      </w:pPr>
    </w:p>
    <w:p w:rsidR="00942D9A" w:rsidRDefault="00942D9A" w:rsidP="00ED381B">
      <w:pPr>
        <w:spacing w:line="360" w:lineRule="auto"/>
        <w:jc w:val="both"/>
        <w:rPr>
          <w:rFonts w:ascii="Times New Roman" w:hAnsi="Times New Roman"/>
          <w:sz w:val="24"/>
          <w:szCs w:val="24"/>
        </w:rPr>
      </w:pPr>
    </w:p>
    <w:p w:rsidR="00942D9A" w:rsidRDefault="00942D9A" w:rsidP="00ED381B">
      <w:pPr>
        <w:spacing w:line="360" w:lineRule="auto"/>
        <w:jc w:val="both"/>
        <w:rPr>
          <w:rFonts w:ascii="Times New Roman" w:hAnsi="Times New Roman"/>
          <w:sz w:val="24"/>
          <w:szCs w:val="24"/>
        </w:rPr>
      </w:pPr>
    </w:p>
    <w:p w:rsidR="00942D9A" w:rsidRDefault="00942D9A" w:rsidP="00ED381B">
      <w:pPr>
        <w:spacing w:line="360" w:lineRule="auto"/>
        <w:jc w:val="both"/>
        <w:rPr>
          <w:rFonts w:ascii="Times New Roman" w:hAnsi="Times New Roman"/>
          <w:sz w:val="24"/>
          <w:szCs w:val="24"/>
        </w:rPr>
      </w:pPr>
    </w:p>
    <w:p w:rsidR="00942D9A" w:rsidRDefault="00942D9A" w:rsidP="00ED381B">
      <w:pPr>
        <w:spacing w:line="360" w:lineRule="auto"/>
        <w:jc w:val="both"/>
        <w:rPr>
          <w:rFonts w:ascii="Times New Roman" w:hAnsi="Times New Roman"/>
          <w:sz w:val="24"/>
          <w:szCs w:val="24"/>
        </w:rPr>
      </w:pPr>
    </w:p>
    <w:p w:rsidR="00942D9A" w:rsidRDefault="00942D9A" w:rsidP="00942D9A">
      <w:pPr>
        <w:tabs>
          <w:tab w:val="left" w:pos="3043"/>
        </w:tabs>
        <w:spacing w:line="240" w:lineRule="auto"/>
        <w:rPr>
          <w:rFonts w:ascii="Times New Roman" w:hAnsi="Times New Roman"/>
          <w:b/>
          <w:sz w:val="28"/>
          <w:szCs w:val="28"/>
        </w:rPr>
      </w:pPr>
      <w:r>
        <w:rPr>
          <w:rFonts w:ascii="Times New Roman" w:hAnsi="Times New Roman"/>
          <w:b/>
          <w:sz w:val="28"/>
          <w:szCs w:val="28"/>
        </w:rPr>
        <w:lastRenderedPageBreak/>
        <w:t>LIST OF ACRONYMS AND ABBREVIATION</w:t>
      </w:r>
    </w:p>
    <w:p w:rsidR="00942D9A" w:rsidRDefault="00942D9A" w:rsidP="00942D9A">
      <w:pPr>
        <w:tabs>
          <w:tab w:val="left" w:pos="2070"/>
          <w:tab w:val="left" w:pos="2160"/>
          <w:tab w:val="left" w:pos="2340"/>
        </w:tabs>
        <w:spacing w:before="100" w:beforeAutospacing="1" w:after="240" w:line="240" w:lineRule="auto"/>
        <w:jc w:val="both"/>
        <w:rPr>
          <w:rFonts w:ascii="Times New Roman" w:eastAsia="Times New Roman" w:hAnsi="Times New Roman"/>
          <w:sz w:val="24"/>
          <w:szCs w:val="24"/>
        </w:rPr>
      </w:pPr>
      <w:r>
        <w:rPr>
          <w:rFonts w:ascii="Times New Roman" w:eastAsia="Times New Roman" w:hAnsi="Times New Roman"/>
          <w:color w:val="0A0A0A"/>
          <w:sz w:val="24"/>
          <w:szCs w:val="24"/>
        </w:rPr>
        <w:t>ABM                         Agent-Based Model</w:t>
      </w:r>
    </w:p>
    <w:p w:rsidR="00942D9A" w:rsidRDefault="00942D9A" w:rsidP="00942D9A">
      <w:pPr>
        <w:tabs>
          <w:tab w:val="left" w:pos="2070"/>
          <w:tab w:val="left" w:pos="2160"/>
          <w:tab w:val="left" w:pos="2340"/>
        </w:tabs>
        <w:spacing w:before="100" w:beforeAutospacing="1" w:after="240" w:line="240" w:lineRule="auto"/>
        <w:jc w:val="both"/>
        <w:rPr>
          <w:rFonts w:ascii="Times New Roman" w:eastAsia="Times New Roman" w:hAnsi="Times New Roman"/>
          <w:sz w:val="24"/>
          <w:szCs w:val="24"/>
        </w:rPr>
      </w:pPr>
      <w:r>
        <w:rPr>
          <w:rFonts w:ascii="Times New Roman" w:hAnsi="Times New Roman"/>
          <w:sz w:val="24"/>
          <w:szCs w:val="24"/>
        </w:rPr>
        <w:t>Arc SWAT                the Arc GIS Integrated SWAT Hydrological Model</w:t>
      </w:r>
    </w:p>
    <w:p w:rsidR="00942D9A" w:rsidRDefault="00942D9A" w:rsidP="00942D9A">
      <w:pPr>
        <w:tabs>
          <w:tab w:val="left" w:pos="3043"/>
        </w:tabs>
        <w:spacing w:line="240" w:lineRule="auto"/>
        <w:jc w:val="both"/>
        <w:rPr>
          <w:rFonts w:ascii="Times New Roman" w:hAnsi="Times New Roman"/>
          <w:sz w:val="24"/>
          <w:szCs w:val="24"/>
        </w:rPr>
      </w:pPr>
      <w:r>
        <w:rPr>
          <w:rFonts w:ascii="Times New Roman" w:hAnsi="Times New Roman"/>
          <w:sz w:val="24"/>
          <w:szCs w:val="24"/>
        </w:rPr>
        <w:t>DEM                         Digital Elevation Model</w:t>
      </w:r>
    </w:p>
    <w:p w:rsidR="00942D9A" w:rsidRDefault="00942D9A" w:rsidP="00942D9A">
      <w:pPr>
        <w:tabs>
          <w:tab w:val="left" w:pos="3043"/>
        </w:tabs>
        <w:spacing w:line="240" w:lineRule="auto"/>
        <w:jc w:val="both"/>
        <w:rPr>
          <w:rFonts w:ascii="Times New Roman" w:hAnsi="Times New Roman"/>
          <w:sz w:val="24"/>
          <w:szCs w:val="24"/>
        </w:rPr>
      </w:pPr>
      <w:r>
        <w:rPr>
          <w:rFonts w:ascii="Times New Roman" w:hAnsi="Times New Roman"/>
          <w:sz w:val="24"/>
          <w:szCs w:val="24"/>
        </w:rPr>
        <w:t>EMA                         Ethiopian Mapping Agency</w:t>
      </w:r>
    </w:p>
    <w:p w:rsidR="00942D9A" w:rsidRDefault="00942D9A" w:rsidP="00942D9A">
      <w:pPr>
        <w:tabs>
          <w:tab w:val="left" w:pos="1816"/>
        </w:tabs>
        <w:spacing w:line="240" w:lineRule="auto"/>
        <w:jc w:val="both"/>
        <w:rPr>
          <w:rFonts w:ascii="Times New Roman" w:hAnsi="Times New Roman"/>
          <w:sz w:val="24"/>
          <w:szCs w:val="24"/>
        </w:rPr>
      </w:pPr>
      <w:r>
        <w:rPr>
          <w:rFonts w:ascii="Times New Roman" w:hAnsi="Times New Roman"/>
          <w:sz w:val="24"/>
          <w:szCs w:val="24"/>
        </w:rPr>
        <w:t>ETM+                       Enhanced Thematic Mapper Plus</w:t>
      </w:r>
    </w:p>
    <w:p w:rsidR="00942D9A" w:rsidRDefault="00942D9A" w:rsidP="00942D9A">
      <w:pPr>
        <w:tabs>
          <w:tab w:val="left" w:pos="1816"/>
        </w:tabs>
        <w:spacing w:line="240" w:lineRule="auto"/>
        <w:jc w:val="both"/>
        <w:rPr>
          <w:rFonts w:ascii="Times New Roman" w:hAnsi="Times New Roman"/>
          <w:sz w:val="24"/>
          <w:szCs w:val="24"/>
        </w:rPr>
      </w:pPr>
      <w:r>
        <w:rPr>
          <w:rFonts w:ascii="Times New Roman" w:hAnsi="Times New Roman"/>
          <w:sz w:val="24"/>
          <w:szCs w:val="24"/>
        </w:rPr>
        <w:t>FAO                          Food and Agricultural Organization of the United Nations</w:t>
      </w:r>
    </w:p>
    <w:p w:rsidR="00942D9A" w:rsidRDefault="00942D9A" w:rsidP="00942D9A">
      <w:pPr>
        <w:tabs>
          <w:tab w:val="left" w:pos="1816"/>
        </w:tabs>
        <w:spacing w:line="240" w:lineRule="auto"/>
        <w:jc w:val="both"/>
        <w:rPr>
          <w:rFonts w:ascii="Times New Roman" w:hAnsi="Times New Roman"/>
          <w:sz w:val="24"/>
          <w:szCs w:val="24"/>
        </w:rPr>
      </w:pPr>
      <w:r>
        <w:rPr>
          <w:rFonts w:ascii="Times New Roman" w:hAnsi="Times New Roman"/>
          <w:sz w:val="24"/>
          <w:szCs w:val="24"/>
        </w:rPr>
        <w:t>GIS                           Geographic Information System</w:t>
      </w:r>
    </w:p>
    <w:p w:rsidR="00942D9A" w:rsidRDefault="00942D9A" w:rsidP="00942D9A">
      <w:pPr>
        <w:tabs>
          <w:tab w:val="left" w:pos="1816"/>
        </w:tabs>
        <w:spacing w:line="240" w:lineRule="auto"/>
        <w:jc w:val="both"/>
        <w:rPr>
          <w:rFonts w:ascii="Times New Roman" w:hAnsi="Times New Roman"/>
          <w:sz w:val="24"/>
          <w:szCs w:val="24"/>
        </w:rPr>
      </w:pPr>
      <w:r>
        <w:rPr>
          <w:rFonts w:ascii="Times New Roman" w:hAnsi="Times New Roman"/>
          <w:sz w:val="24"/>
          <w:szCs w:val="24"/>
        </w:rPr>
        <w:t>GPS                          Global Positioning System</w:t>
      </w:r>
    </w:p>
    <w:p w:rsidR="00942D9A" w:rsidRDefault="00942D9A" w:rsidP="00942D9A">
      <w:pPr>
        <w:tabs>
          <w:tab w:val="left" w:pos="1816"/>
        </w:tabs>
        <w:spacing w:line="240" w:lineRule="auto"/>
        <w:jc w:val="both"/>
        <w:rPr>
          <w:rFonts w:ascii="Times New Roman" w:hAnsi="Times New Roman"/>
          <w:sz w:val="24"/>
          <w:szCs w:val="24"/>
        </w:rPr>
      </w:pPr>
      <w:r>
        <w:rPr>
          <w:rFonts w:ascii="Times New Roman" w:hAnsi="Times New Roman"/>
          <w:sz w:val="24"/>
          <w:szCs w:val="24"/>
        </w:rPr>
        <w:t>HRU                         Hydrologic Response Unit</w:t>
      </w:r>
    </w:p>
    <w:p w:rsidR="00942D9A" w:rsidRDefault="00942D9A" w:rsidP="00942D9A">
      <w:pPr>
        <w:tabs>
          <w:tab w:val="left" w:pos="1816"/>
        </w:tabs>
        <w:spacing w:line="240" w:lineRule="auto"/>
        <w:jc w:val="both"/>
        <w:rPr>
          <w:rFonts w:ascii="Times New Roman" w:hAnsi="Times New Roman"/>
          <w:sz w:val="24"/>
          <w:szCs w:val="24"/>
        </w:rPr>
      </w:pPr>
      <w:r>
        <w:rPr>
          <w:rFonts w:ascii="Times New Roman" w:hAnsi="Times New Roman"/>
          <w:sz w:val="24"/>
          <w:szCs w:val="24"/>
        </w:rPr>
        <w:t>LULC                       Land Use / Land Cover</w:t>
      </w:r>
    </w:p>
    <w:p w:rsidR="00942D9A" w:rsidRDefault="00942D9A" w:rsidP="00942D9A">
      <w:pPr>
        <w:tabs>
          <w:tab w:val="left" w:pos="1816"/>
          <w:tab w:val="left" w:pos="2250"/>
        </w:tabs>
        <w:spacing w:line="240" w:lineRule="auto"/>
        <w:jc w:val="both"/>
        <w:rPr>
          <w:rFonts w:ascii="Times New Roman" w:hAnsi="Times New Roman"/>
          <w:sz w:val="24"/>
          <w:szCs w:val="24"/>
        </w:rPr>
      </w:pPr>
      <w:r>
        <w:rPr>
          <w:rFonts w:ascii="Times New Roman" w:hAnsi="Times New Roman"/>
          <w:sz w:val="24"/>
          <w:szCs w:val="24"/>
        </w:rPr>
        <w:t>MSS                          Multi Spectral Scanner</w:t>
      </w:r>
    </w:p>
    <w:p w:rsidR="00942D9A" w:rsidRDefault="00942D9A" w:rsidP="00942D9A">
      <w:pPr>
        <w:tabs>
          <w:tab w:val="left" w:pos="1653"/>
        </w:tabs>
        <w:spacing w:line="240" w:lineRule="auto"/>
        <w:jc w:val="both"/>
        <w:rPr>
          <w:rFonts w:ascii="Times New Roman" w:hAnsi="Times New Roman"/>
          <w:sz w:val="24"/>
          <w:szCs w:val="24"/>
        </w:rPr>
      </w:pPr>
      <w:r>
        <w:rPr>
          <w:rFonts w:ascii="Times New Roman" w:hAnsi="Times New Roman"/>
          <w:sz w:val="24"/>
          <w:szCs w:val="24"/>
        </w:rPr>
        <w:t>NMA</w:t>
      </w:r>
      <w:r>
        <w:rPr>
          <w:rFonts w:ascii="Times New Roman" w:hAnsi="Times New Roman"/>
          <w:sz w:val="24"/>
          <w:szCs w:val="24"/>
        </w:rPr>
        <w:tab/>
        <w:t xml:space="preserve">      National Meteorological Agency</w:t>
      </w:r>
    </w:p>
    <w:p w:rsidR="00942D9A" w:rsidRDefault="00942D9A" w:rsidP="00942D9A">
      <w:pPr>
        <w:tabs>
          <w:tab w:val="left" w:pos="1816"/>
        </w:tabs>
        <w:spacing w:line="240" w:lineRule="auto"/>
        <w:jc w:val="both"/>
        <w:rPr>
          <w:rFonts w:ascii="Times New Roman" w:hAnsi="Times New Roman"/>
          <w:sz w:val="24"/>
          <w:szCs w:val="24"/>
        </w:rPr>
      </w:pPr>
      <w:r>
        <w:rPr>
          <w:rFonts w:ascii="Times New Roman" w:hAnsi="Times New Roman"/>
          <w:sz w:val="24"/>
          <w:szCs w:val="24"/>
        </w:rPr>
        <w:t>SRTM                      Shuttle Radar Topography mission</w:t>
      </w:r>
    </w:p>
    <w:p w:rsidR="00942D9A" w:rsidRDefault="00942D9A" w:rsidP="00942D9A">
      <w:pPr>
        <w:tabs>
          <w:tab w:val="left" w:pos="1816"/>
        </w:tabs>
        <w:spacing w:line="240" w:lineRule="auto"/>
        <w:jc w:val="both"/>
        <w:rPr>
          <w:rFonts w:ascii="Times New Roman" w:hAnsi="Times New Roman"/>
          <w:sz w:val="24"/>
          <w:szCs w:val="24"/>
        </w:rPr>
      </w:pPr>
      <w:r>
        <w:rPr>
          <w:rFonts w:ascii="Times New Roman" w:hAnsi="Times New Roman"/>
          <w:sz w:val="24"/>
          <w:szCs w:val="24"/>
        </w:rPr>
        <w:t>SWAT                      Soil and Water Assessment Tool</w:t>
      </w:r>
    </w:p>
    <w:p w:rsidR="00942D9A" w:rsidRDefault="00942D9A" w:rsidP="00942D9A">
      <w:pPr>
        <w:tabs>
          <w:tab w:val="left" w:pos="1816"/>
        </w:tabs>
        <w:spacing w:line="240" w:lineRule="auto"/>
        <w:jc w:val="both"/>
        <w:rPr>
          <w:rFonts w:ascii="Times New Roman" w:hAnsi="Times New Roman"/>
          <w:sz w:val="24"/>
          <w:szCs w:val="24"/>
        </w:rPr>
      </w:pPr>
      <w:r>
        <w:rPr>
          <w:rFonts w:ascii="Times New Roman" w:hAnsi="Times New Roman"/>
          <w:sz w:val="24"/>
          <w:szCs w:val="24"/>
        </w:rPr>
        <w:t>TM                           Thematic Mapper</w:t>
      </w:r>
    </w:p>
    <w:p w:rsidR="00942D9A" w:rsidRDefault="00942D9A" w:rsidP="00942D9A">
      <w:pPr>
        <w:tabs>
          <w:tab w:val="left" w:pos="1816"/>
        </w:tabs>
        <w:spacing w:line="240" w:lineRule="auto"/>
        <w:jc w:val="both"/>
        <w:rPr>
          <w:rFonts w:ascii="Times New Roman" w:hAnsi="Times New Roman"/>
          <w:sz w:val="24"/>
          <w:szCs w:val="24"/>
        </w:rPr>
      </w:pPr>
      <w:r>
        <w:rPr>
          <w:rFonts w:ascii="Times New Roman" w:hAnsi="Times New Roman"/>
          <w:sz w:val="24"/>
          <w:szCs w:val="24"/>
        </w:rPr>
        <w:t>UTM                        Universal Transverse Mercator</w:t>
      </w:r>
      <w:bookmarkStart w:id="0" w:name="_Toc287119007"/>
    </w:p>
    <w:p w:rsidR="00942D9A" w:rsidRDefault="00942D9A" w:rsidP="00942D9A">
      <w:pPr>
        <w:tabs>
          <w:tab w:val="left" w:pos="1816"/>
        </w:tabs>
        <w:spacing w:line="240" w:lineRule="auto"/>
        <w:jc w:val="both"/>
        <w:rPr>
          <w:rFonts w:ascii="Times New Roman" w:hAnsi="Times New Roman"/>
          <w:sz w:val="24"/>
          <w:szCs w:val="24"/>
        </w:rPr>
      </w:pPr>
      <w:r>
        <w:rPr>
          <w:rFonts w:ascii="Times New Roman" w:eastAsia="Times New Roman" w:hAnsi="Times New Roman"/>
          <w:kern w:val="28"/>
          <w:sz w:val="24"/>
          <w:szCs w:val="24"/>
          <w:lang w:val="en-GB"/>
        </w:rPr>
        <w:t>ENS                         Nash Sutcliffe simulation Efficiency</w:t>
      </w:r>
    </w:p>
    <w:p w:rsidR="00942D9A" w:rsidRDefault="00942D9A" w:rsidP="00942D9A">
      <w:pPr>
        <w:tabs>
          <w:tab w:val="left" w:pos="1816"/>
        </w:tabs>
        <w:spacing w:line="240" w:lineRule="auto"/>
        <w:jc w:val="both"/>
        <w:rPr>
          <w:rFonts w:ascii="Times New Roman" w:hAnsi="Times New Roman"/>
          <w:sz w:val="24"/>
          <w:szCs w:val="24"/>
        </w:rPr>
      </w:pPr>
      <w:r>
        <w:rPr>
          <w:rFonts w:ascii="Times New Roman" w:eastAsia="Times New Roman" w:hAnsi="Times New Roman"/>
          <w:kern w:val="28"/>
          <w:sz w:val="24"/>
          <w:szCs w:val="24"/>
          <w:lang w:val="en-GB"/>
        </w:rPr>
        <w:t>R</w:t>
      </w:r>
      <w:r>
        <w:rPr>
          <w:rFonts w:ascii="Times New Roman" w:eastAsia="Times New Roman" w:hAnsi="Times New Roman"/>
          <w:kern w:val="28"/>
          <w:sz w:val="24"/>
          <w:szCs w:val="24"/>
          <w:vertAlign w:val="superscript"/>
          <w:lang w:val="en-GB"/>
        </w:rPr>
        <w:t>2</w:t>
      </w:r>
      <w:r>
        <w:rPr>
          <w:rFonts w:ascii="Times New Roman" w:eastAsia="Times New Roman" w:hAnsi="Times New Roman"/>
          <w:kern w:val="28"/>
          <w:sz w:val="24"/>
          <w:szCs w:val="24"/>
          <w:lang w:val="en-GB"/>
        </w:rPr>
        <w:t xml:space="preserve">                            Coefficient of Determination</w:t>
      </w:r>
    </w:p>
    <w:p w:rsidR="00942D9A" w:rsidRDefault="00942D9A" w:rsidP="00942D9A">
      <w:pPr>
        <w:tabs>
          <w:tab w:val="left" w:pos="1816"/>
        </w:tabs>
        <w:spacing w:line="24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 xml:space="preserve">SNNPRS                  Southern Nation Nationality and </w:t>
      </w:r>
      <w:smartTag w:uri="urn:schemas-microsoft-com:office:smarttags" w:element="place">
        <w:smartTag w:uri="urn:schemas-microsoft-com:office:smarttags" w:element="PlaceName">
          <w:r>
            <w:rPr>
              <w:rFonts w:ascii="Times New Roman" w:eastAsia="Times New Roman" w:hAnsi="Times New Roman"/>
              <w:kern w:val="28"/>
              <w:sz w:val="24"/>
              <w:szCs w:val="24"/>
              <w:lang w:val="en-GB"/>
            </w:rPr>
            <w:t>People</w:t>
          </w:r>
        </w:smartTag>
        <w:r>
          <w:rPr>
            <w:rFonts w:ascii="Times New Roman" w:eastAsia="Times New Roman" w:hAnsi="Times New Roman"/>
            <w:kern w:val="28"/>
            <w:sz w:val="24"/>
            <w:szCs w:val="24"/>
            <w:lang w:val="en-GB"/>
          </w:rPr>
          <w:t xml:space="preserve"> </w:t>
        </w:r>
        <w:smartTag w:uri="urn:schemas-microsoft-com:office:smarttags" w:element="PlaceName">
          <w:r>
            <w:rPr>
              <w:rFonts w:ascii="Times New Roman" w:eastAsia="Times New Roman" w:hAnsi="Times New Roman"/>
              <w:kern w:val="28"/>
              <w:sz w:val="24"/>
              <w:szCs w:val="24"/>
              <w:lang w:val="en-GB"/>
            </w:rPr>
            <w:t>Regional</w:t>
          </w:r>
        </w:smartTag>
        <w:r>
          <w:rPr>
            <w:rFonts w:ascii="Times New Roman" w:eastAsia="Times New Roman" w:hAnsi="Times New Roman"/>
            <w:kern w:val="28"/>
            <w:sz w:val="24"/>
            <w:szCs w:val="24"/>
            <w:lang w:val="en-GB"/>
          </w:rPr>
          <w:t xml:space="preserve"> </w:t>
        </w:r>
        <w:smartTag w:uri="urn:schemas-microsoft-com:office:smarttags" w:element="PlaceType">
          <w:r>
            <w:rPr>
              <w:rFonts w:ascii="Times New Roman" w:eastAsia="Times New Roman" w:hAnsi="Times New Roman"/>
              <w:kern w:val="28"/>
              <w:sz w:val="24"/>
              <w:szCs w:val="24"/>
              <w:lang w:val="en-GB"/>
            </w:rPr>
            <w:t>States</w:t>
          </w:r>
        </w:smartTag>
      </w:smartTag>
    </w:p>
    <w:p w:rsidR="00942D9A" w:rsidRDefault="00942D9A" w:rsidP="00942D9A">
      <w:pPr>
        <w:tabs>
          <w:tab w:val="left" w:pos="1816"/>
        </w:tabs>
        <w:spacing w:line="240" w:lineRule="auto"/>
        <w:jc w:val="both"/>
        <w:rPr>
          <w:rFonts w:ascii="Times New Roman" w:hAnsi="Times New Roman"/>
          <w:sz w:val="24"/>
          <w:szCs w:val="24"/>
        </w:rPr>
      </w:pPr>
      <w:r>
        <w:rPr>
          <w:rFonts w:ascii="Times New Roman" w:hAnsi="Times New Roman"/>
          <w:sz w:val="24"/>
          <w:szCs w:val="24"/>
        </w:rPr>
        <w:t>MRS                         Mean Relative Sensitivity</w:t>
      </w:r>
    </w:p>
    <w:p w:rsidR="00942D9A" w:rsidRDefault="00942D9A" w:rsidP="00942D9A">
      <w:pPr>
        <w:jc w:val="both"/>
        <w:rPr>
          <w:rFonts w:ascii="Times New Roman" w:hAnsi="Times New Roman"/>
          <w:sz w:val="24"/>
          <w:szCs w:val="24"/>
        </w:rPr>
      </w:pPr>
      <w:r>
        <w:rPr>
          <w:rFonts w:ascii="Times New Roman" w:hAnsi="Times New Roman"/>
          <w:sz w:val="24"/>
          <w:szCs w:val="24"/>
        </w:rPr>
        <w:t>WXGEN                  Weather Generator</w:t>
      </w:r>
    </w:p>
    <w:p w:rsidR="00942D9A" w:rsidRDefault="00942D9A" w:rsidP="00942D9A">
      <w:pPr>
        <w:tabs>
          <w:tab w:val="left" w:pos="2160"/>
        </w:tabs>
        <w:jc w:val="both"/>
        <w:rPr>
          <w:rFonts w:ascii="Times New Roman" w:hAnsi="Times New Roman"/>
          <w:sz w:val="24"/>
          <w:szCs w:val="24"/>
        </w:rPr>
      </w:pPr>
      <w:r>
        <w:rPr>
          <w:rFonts w:ascii="Times New Roman" w:hAnsi="Times New Roman"/>
          <w:sz w:val="24"/>
          <w:szCs w:val="24"/>
        </w:rPr>
        <w:t>WXPARM               Weather Parameter Calculator</w:t>
      </w:r>
    </w:p>
    <w:p w:rsidR="00942D9A" w:rsidRDefault="00942D9A" w:rsidP="00942D9A">
      <w:pPr>
        <w:jc w:val="both"/>
        <w:rPr>
          <w:rFonts w:ascii="Times New Roman" w:hAnsi="Times New Roman"/>
          <w:sz w:val="24"/>
          <w:szCs w:val="24"/>
        </w:rPr>
      </w:pPr>
      <w:r>
        <w:rPr>
          <w:rFonts w:ascii="Times New Roman" w:hAnsi="Times New Roman"/>
          <w:sz w:val="24"/>
          <w:szCs w:val="24"/>
        </w:rPr>
        <w:t>CSA                          Central statistical Agency</w:t>
      </w:r>
    </w:p>
    <w:p w:rsidR="00942D9A" w:rsidRDefault="00942D9A" w:rsidP="00942D9A">
      <w:pPr>
        <w:jc w:val="both"/>
        <w:rPr>
          <w:rFonts w:ascii="Times New Roman" w:hAnsi="Times New Roman"/>
          <w:sz w:val="24"/>
          <w:szCs w:val="24"/>
        </w:rPr>
      </w:pPr>
      <w:r w:rsidRPr="00942D9A">
        <w:rPr>
          <w:rFonts w:ascii="Times New Roman" w:hAnsi="Times New Roman"/>
          <w:sz w:val="24"/>
          <w:szCs w:val="24"/>
        </w:rPr>
        <w:t xml:space="preserve">USGS        </w:t>
      </w:r>
      <w:r>
        <w:rPr>
          <w:rFonts w:ascii="Times New Roman" w:hAnsi="Times New Roman"/>
          <w:sz w:val="24"/>
          <w:szCs w:val="24"/>
        </w:rPr>
        <w:t xml:space="preserve">               </w:t>
      </w:r>
      <w:r w:rsidRPr="00942D9A">
        <w:rPr>
          <w:rFonts w:ascii="Times New Roman" w:hAnsi="Times New Roman"/>
          <w:sz w:val="24"/>
          <w:szCs w:val="24"/>
        </w:rPr>
        <w:t>United States. Geological Survey</w:t>
      </w:r>
    </w:p>
    <w:p w:rsidR="008E56A4" w:rsidRDefault="00942D9A" w:rsidP="00F9110A">
      <w:pPr>
        <w:jc w:val="both"/>
        <w:rPr>
          <w:rFonts w:ascii="Times New Roman" w:hAnsi="Times New Roman"/>
          <w:sz w:val="24"/>
          <w:szCs w:val="24"/>
        </w:rPr>
      </w:pPr>
      <w:r w:rsidRPr="00942D9A">
        <w:rPr>
          <w:rFonts w:ascii="Times New Roman" w:hAnsi="Times New Roman"/>
          <w:sz w:val="24"/>
          <w:szCs w:val="24"/>
        </w:rPr>
        <w:t xml:space="preserve">ERDAS  </w:t>
      </w:r>
      <w:r>
        <w:rPr>
          <w:rFonts w:ascii="Times New Roman" w:hAnsi="Times New Roman"/>
          <w:sz w:val="24"/>
          <w:szCs w:val="24"/>
        </w:rPr>
        <w:t xml:space="preserve">                 </w:t>
      </w:r>
      <w:r w:rsidRPr="00942D9A">
        <w:rPr>
          <w:rFonts w:ascii="Times New Roman" w:hAnsi="Times New Roman"/>
          <w:sz w:val="24"/>
          <w:szCs w:val="24"/>
        </w:rPr>
        <w:t>Earth Resources Data Analysis System</w:t>
      </w:r>
      <w:bookmarkEnd w:id="0"/>
    </w:p>
    <w:p w:rsidR="00C60E78" w:rsidRPr="00F9110A" w:rsidRDefault="00C60E78" w:rsidP="00F9110A">
      <w:pPr>
        <w:jc w:val="both"/>
        <w:rPr>
          <w:rFonts w:ascii="Times New Roman" w:hAnsi="Times New Roman"/>
          <w:sz w:val="24"/>
          <w:szCs w:val="24"/>
        </w:rPr>
      </w:pPr>
    </w:p>
    <w:p w:rsidR="008E56A4" w:rsidRDefault="008E56A4" w:rsidP="008E56A4">
      <w:pPr>
        <w:spacing w:line="240" w:lineRule="auto"/>
        <w:jc w:val="center"/>
        <w:rPr>
          <w:rFonts w:ascii="Times New Roman" w:hAnsi="Times New Roman"/>
          <w:b/>
          <w:sz w:val="24"/>
          <w:szCs w:val="24"/>
        </w:rPr>
      </w:pPr>
      <w:r>
        <w:rPr>
          <w:rFonts w:ascii="Times New Roman" w:hAnsi="Times New Roman"/>
          <w:b/>
          <w:sz w:val="24"/>
          <w:szCs w:val="24"/>
        </w:rPr>
        <w:lastRenderedPageBreak/>
        <w:t>TABLE OF CONTENT</w:t>
      </w:r>
    </w:p>
    <w:p w:rsidR="008E56A4" w:rsidRDefault="005E6497" w:rsidP="008E56A4">
      <w:pPr>
        <w:tabs>
          <w:tab w:val="right" w:leader="dot" w:pos="9530"/>
        </w:tabs>
        <w:spacing w:after="100"/>
        <w:jc w:val="both"/>
        <w:rPr>
          <w:rFonts w:ascii="Times New Roman" w:eastAsia="Times New Roman" w:hAnsi="Times New Roman"/>
          <w:noProof/>
          <w:sz w:val="24"/>
          <w:szCs w:val="24"/>
        </w:rPr>
      </w:pPr>
      <w:hyperlink r:id="rId9" w:anchor="_Toc287119006#_Toc287119006" w:history="1">
        <w:r w:rsidR="00756E3A">
          <w:rPr>
            <w:rStyle w:val="Hyperlink"/>
            <w:rFonts w:ascii="Times New Roman" w:hAnsi="Times New Roman"/>
            <w:noProof/>
            <w:color w:val="auto"/>
            <w:sz w:val="24"/>
            <w:szCs w:val="24"/>
            <w:u w:val="none"/>
          </w:rPr>
          <w:t>Ack</w:t>
        </w:r>
        <w:r w:rsidR="008E56A4">
          <w:rPr>
            <w:rStyle w:val="Hyperlink"/>
            <w:rFonts w:ascii="Times New Roman" w:hAnsi="Times New Roman"/>
            <w:noProof/>
            <w:color w:val="auto"/>
            <w:sz w:val="24"/>
            <w:szCs w:val="24"/>
            <w:u w:val="none"/>
          </w:rPr>
          <w:t>nowelegement</w:t>
        </w:r>
        <w:r w:rsidR="008E56A4">
          <w:rPr>
            <w:rStyle w:val="Hyperlink"/>
            <w:rFonts w:ascii="Times New Roman" w:hAnsi="Times New Roman"/>
            <w:noProof/>
            <w:webHidden/>
            <w:color w:val="auto"/>
            <w:sz w:val="24"/>
            <w:szCs w:val="24"/>
            <w:u w:val="none"/>
          </w:rPr>
          <w:tab/>
          <w:t>V</w:t>
        </w:r>
      </w:hyperlink>
      <w:r w:rsidR="008E56A4">
        <w:rPr>
          <w:rFonts w:ascii="Times New Roman" w:hAnsi="Times New Roman"/>
          <w:noProof/>
          <w:sz w:val="24"/>
          <w:szCs w:val="24"/>
        </w:rPr>
        <w:t>I</w:t>
      </w:r>
    </w:p>
    <w:p w:rsidR="008E56A4" w:rsidRDefault="005E6497" w:rsidP="008E56A4">
      <w:pPr>
        <w:tabs>
          <w:tab w:val="right" w:leader="dot" w:pos="9530"/>
        </w:tabs>
        <w:spacing w:after="100"/>
        <w:jc w:val="both"/>
        <w:rPr>
          <w:rFonts w:ascii="Times New Roman" w:eastAsia="Times New Roman" w:hAnsi="Times New Roman"/>
          <w:noProof/>
          <w:sz w:val="24"/>
          <w:szCs w:val="24"/>
        </w:rPr>
      </w:pPr>
      <w:r>
        <w:rPr>
          <w:rFonts w:ascii="Times New Roman" w:hAnsi="Times New Roman"/>
          <w:sz w:val="24"/>
          <w:szCs w:val="24"/>
        </w:rPr>
        <w:fldChar w:fldCharType="begin"/>
      </w:r>
      <w:r w:rsidR="008E56A4">
        <w:rPr>
          <w:rFonts w:ascii="Times New Roman" w:hAnsi="Times New Roman"/>
          <w:sz w:val="24"/>
          <w:szCs w:val="24"/>
        </w:rPr>
        <w:instrText xml:space="preserve"> TOC \o "1-3" \h \z \u </w:instrText>
      </w:r>
      <w:r>
        <w:rPr>
          <w:rFonts w:ascii="Times New Roman" w:hAnsi="Times New Roman"/>
          <w:sz w:val="24"/>
          <w:szCs w:val="24"/>
        </w:rPr>
        <w:fldChar w:fldCharType="separate"/>
      </w:r>
      <w:hyperlink r:id="rId10" w:anchor="_Toc287119006#_Toc287119006" w:history="1">
        <w:r w:rsidR="008E56A4">
          <w:rPr>
            <w:rStyle w:val="Hyperlink"/>
            <w:rFonts w:ascii="Times New Roman" w:hAnsi="Times New Roman"/>
            <w:noProof/>
            <w:color w:val="auto"/>
            <w:sz w:val="24"/>
            <w:szCs w:val="24"/>
            <w:u w:val="none"/>
          </w:rPr>
          <w:t>Acronyms And Abbreviations</w:t>
        </w:r>
        <w:r w:rsidR="00DE08B9">
          <w:rPr>
            <w:rStyle w:val="Hyperlink"/>
            <w:rFonts w:ascii="Times New Roman" w:hAnsi="Times New Roman"/>
            <w:noProof/>
            <w:webHidden/>
            <w:color w:val="auto"/>
            <w:sz w:val="24"/>
            <w:szCs w:val="24"/>
            <w:u w:val="none"/>
          </w:rPr>
          <w:tab/>
          <w:t>V</w:t>
        </w:r>
        <w:r w:rsidR="008E56A4">
          <w:rPr>
            <w:rStyle w:val="Hyperlink"/>
            <w:rFonts w:ascii="Times New Roman" w:hAnsi="Times New Roman"/>
            <w:noProof/>
            <w:webHidden/>
            <w:color w:val="auto"/>
            <w:sz w:val="24"/>
            <w:szCs w:val="24"/>
            <w:u w:val="none"/>
          </w:rPr>
          <w:t>I</w:t>
        </w:r>
      </w:hyperlink>
    </w:p>
    <w:p w:rsidR="008E56A4" w:rsidRDefault="005E6497" w:rsidP="008E56A4">
      <w:pPr>
        <w:tabs>
          <w:tab w:val="right" w:leader="dot" w:pos="9530"/>
        </w:tabs>
        <w:spacing w:after="100"/>
        <w:jc w:val="both"/>
        <w:rPr>
          <w:rFonts w:ascii="Times New Roman" w:hAnsi="Times New Roman"/>
          <w:noProof/>
          <w:sz w:val="24"/>
          <w:szCs w:val="24"/>
        </w:rPr>
      </w:pPr>
      <w:hyperlink r:id="rId11" w:anchor="_Toc287119007#_Toc287119007" w:history="1">
        <w:r w:rsidR="008E56A4">
          <w:rPr>
            <w:rStyle w:val="Hyperlink"/>
            <w:rFonts w:ascii="Times New Roman" w:hAnsi="Times New Roman"/>
            <w:noProof/>
            <w:color w:val="auto"/>
            <w:sz w:val="24"/>
            <w:szCs w:val="24"/>
            <w:u w:val="none"/>
          </w:rPr>
          <w:t>List of Figures</w:t>
        </w:r>
        <w:r w:rsidR="008E56A4">
          <w:rPr>
            <w:rStyle w:val="Hyperlink"/>
            <w:rFonts w:ascii="Times New Roman" w:hAnsi="Times New Roman"/>
            <w:noProof/>
            <w:webHidden/>
            <w:color w:val="auto"/>
            <w:sz w:val="24"/>
            <w:szCs w:val="24"/>
            <w:u w:val="none"/>
          </w:rPr>
          <w:tab/>
          <w:t>XII</w:t>
        </w:r>
      </w:hyperlink>
    </w:p>
    <w:p w:rsidR="008E56A4" w:rsidRDefault="005E6497" w:rsidP="008E56A4">
      <w:pPr>
        <w:tabs>
          <w:tab w:val="right" w:leader="dot" w:pos="9530"/>
        </w:tabs>
        <w:spacing w:after="100"/>
        <w:jc w:val="both"/>
      </w:pPr>
      <w:hyperlink r:id="rId12" w:anchor="_Toc287119007#_Toc287119007" w:history="1">
        <w:r w:rsidR="008E56A4">
          <w:rPr>
            <w:rStyle w:val="Hyperlink"/>
            <w:rFonts w:ascii="Times New Roman" w:hAnsi="Times New Roman"/>
            <w:noProof/>
            <w:color w:val="auto"/>
            <w:sz w:val="24"/>
            <w:szCs w:val="24"/>
            <w:u w:val="none"/>
          </w:rPr>
          <w:t>List of Tables</w:t>
        </w:r>
        <w:r w:rsidR="008E56A4">
          <w:rPr>
            <w:rStyle w:val="Hyperlink"/>
            <w:rFonts w:ascii="Times New Roman" w:hAnsi="Times New Roman"/>
            <w:noProof/>
            <w:webHidden/>
            <w:color w:val="auto"/>
            <w:sz w:val="24"/>
            <w:szCs w:val="24"/>
            <w:u w:val="none"/>
          </w:rPr>
          <w:tab/>
          <w:t>XIII</w:t>
        </w:r>
      </w:hyperlink>
    </w:p>
    <w:p w:rsidR="00DE08B9" w:rsidRDefault="005E6497" w:rsidP="008E56A4">
      <w:pPr>
        <w:tabs>
          <w:tab w:val="right" w:leader="dot" w:pos="9530"/>
        </w:tabs>
        <w:spacing w:after="100"/>
        <w:jc w:val="both"/>
        <w:rPr>
          <w:rFonts w:ascii="Times New Roman" w:eastAsia="Times New Roman" w:hAnsi="Times New Roman"/>
          <w:noProof/>
          <w:sz w:val="24"/>
          <w:szCs w:val="24"/>
        </w:rPr>
      </w:pPr>
      <w:hyperlink r:id="rId13" w:anchor="_Toc287119006#_Toc287119006" w:history="1">
        <w:r w:rsidR="00DE08B9">
          <w:rPr>
            <w:rStyle w:val="Hyperlink"/>
            <w:rFonts w:ascii="Times New Roman" w:hAnsi="Times New Roman"/>
            <w:noProof/>
            <w:color w:val="auto"/>
            <w:sz w:val="24"/>
            <w:szCs w:val="24"/>
            <w:u w:val="none"/>
          </w:rPr>
          <w:t>Abstract</w:t>
        </w:r>
        <w:r w:rsidR="00DE08B9">
          <w:rPr>
            <w:rStyle w:val="Hyperlink"/>
            <w:rFonts w:ascii="Times New Roman" w:hAnsi="Times New Roman"/>
            <w:noProof/>
            <w:webHidden/>
            <w:color w:val="auto"/>
            <w:sz w:val="24"/>
            <w:szCs w:val="24"/>
            <w:u w:val="none"/>
          </w:rPr>
          <w:tab/>
          <w:t>X</w:t>
        </w:r>
      </w:hyperlink>
      <w:r w:rsidR="00DE08B9">
        <w:rPr>
          <w:rFonts w:ascii="Times New Roman" w:hAnsi="Times New Roman"/>
          <w:noProof/>
          <w:sz w:val="24"/>
          <w:szCs w:val="24"/>
        </w:rPr>
        <w:t>IV</w:t>
      </w:r>
    </w:p>
    <w:p w:rsidR="008E56A4" w:rsidRDefault="005E6497" w:rsidP="008E56A4">
      <w:pPr>
        <w:tabs>
          <w:tab w:val="right" w:leader="dot" w:pos="9530"/>
        </w:tabs>
        <w:spacing w:after="100"/>
        <w:jc w:val="both"/>
        <w:rPr>
          <w:rFonts w:ascii="Times New Roman" w:eastAsia="Times New Roman" w:hAnsi="Times New Roman"/>
          <w:noProof/>
          <w:sz w:val="24"/>
          <w:szCs w:val="24"/>
        </w:rPr>
      </w:pPr>
      <w:hyperlink r:id="rId14" w:anchor="_Toc287119008#_Toc287119008" w:history="1">
        <w:r w:rsidR="00B74F54">
          <w:rPr>
            <w:rStyle w:val="Hyperlink"/>
            <w:rFonts w:ascii="Times New Roman" w:hAnsi="Times New Roman"/>
            <w:noProof/>
            <w:color w:val="auto"/>
            <w:sz w:val="24"/>
            <w:szCs w:val="24"/>
            <w:u w:val="none"/>
          </w:rPr>
          <w:t xml:space="preserve">1 </w:t>
        </w:r>
        <w:r w:rsidR="008E56A4">
          <w:rPr>
            <w:rStyle w:val="Hyperlink"/>
            <w:rFonts w:ascii="Times New Roman" w:hAnsi="Times New Roman"/>
            <w:noProof/>
            <w:color w:val="auto"/>
            <w:sz w:val="24"/>
            <w:szCs w:val="24"/>
            <w:u w:val="none"/>
          </w:rPr>
          <w:t>Introduction</w:t>
        </w:r>
        <w:r w:rsidR="008E56A4">
          <w:rPr>
            <w:rStyle w:val="Hyperlink"/>
            <w:rFonts w:ascii="Times New Roman" w:hAnsi="Times New Roman"/>
            <w:noProof/>
            <w:webHidden/>
            <w:color w:val="auto"/>
            <w:sz w:val="24"/>
            <w:szCs w:val="24"/>
            <w:u w:val="none"/>
          </w:rPr>
          <w:tab/>
        </w:r>
        <w:r>
          <w:rPr>
            <w:rStyle w:val="Hyperlink"/>
            <w:rFonts w:ascii="Times New Roman" w:hAnsi="Times New Roman"/>
            <w:noProof/>
            <w:webHidden/>
            <w:color w:val="auto"/>
            <w:sz w:val="24"/>
            <w:szCs w:val="24"/>
            <w:u w:val="none"/>
          </w:rPr>
          <w:fldChar w:fldCharType="begin"/>
        </w:r>
        <w:r w:rsidR="008E56A4">
          <w:rPr>
            <w:rStyle w:val="Hyperlink"/>
            <w:rFonts w:ascii="Times New Roman" w:hAnsi="Times New Roman"/>
            <w:noProof/>
            <w:webHidden/>
            <w:color w:val="auto"/>
            <w:sz w:val="24"/>
            <w:szCs w:val="24"/>
            <w:u w:val="none"/>
          </w:rPr>
          <w:instrText xml:space="preserve"> PAGEREF _Toc287119008 \h </w:instrText>
        </w:r>
        <w:r>
          <w:rPr>
            <w:rStyle w:val="Hyperlink"/>
            <w:rFonts w:ascii="Times New Roman" w:hAnsi="Times New Roman"/>
            <w:noProof/>
            <w:webHidden/>
            <w:color w:val="auto"/>
            <w:sz w:val="24"/>
            <w:szCs w:val="24"/>
            <w:u w:val="none"/>
          </w:rPr>
        </w:r>
        <w:r>
          <w:rPr>
            <w:rStyle w:val="Hyperlink"/>
            <w:rFonts w:ascii="Times New Roman" w:hAnsi="Times New Roman"/>
            <w:noProof/>
            <w:webHidden/>
            <w:color w:val="auto"/>
            <w:sz w:val="24"/>
            <w:szCs w:val="24"/>
            <w:u w:val="none"/>
          </w:rPr>
          <w:fldChar w:fldCharType="separate"/>
        </w:r>
        <w:r w:rsidR="004636C3">
          <w:rPr>
            <w:rStyle w:val="Hyperlink"/>
            <w:rFonts w:ascii="Times New Roman" w:hAnsi="Times New Roman"/>
            <w:noProof/>
            <w:webHidden/>
            <w:color w:val="auto"/>
            <w:sz w:val="24"/>
            <w:szCs w:val="24"/>
            <w:u w:val="none"/>
          </w:rPr>
          <w:t>1</w:t>
        </w:r>
        <w:r>
          <w:rPr>
            <w:rStyle w:val="Hyperlink"/>
            <w:rFonts w:ascii="Times New Roman" w:hAnsi="Times New Roman"/>
            <w:noProof/>
            <w:webHidden/>
            <w:color w:val="auto"/>
            <w:sz w:val="24"/>
            <w:szCs w:val="24"/>
            <w:u w:val="none"/>
          </w:rPr>
          <w:fldChar w:fldCharType="end"/>
        </w:r>
      </w:hyperlink>
    </w:p>
    <w:p w:rsidR="008E56A4" w:rsidRDefault="00B74F54" w:rsidP="008E56A4">
      <w:pPr>
        <w:tabs>
          <w:tab w:val="right" w:leader="dot" w:pos="9530"/>
        </w:tabs>
        <w:spacing w:after="100"/>
        <w:jc w:val="both"/>
        <w:rPr>
          <w:rFonts w:ascii="Times New Roman" w:hAnsi="Times New Roman"/>
          <w:noProof/>
          <w:sz w:val="24"/>
          <w:szCs w:val="24"/>
        </w:rPr>
      </w:pPr>
      <w:r>
        <w:rPr>
          <w:rFonts w:ascii="Times New Roman" w:hAnsi="Times New Roman"/>
          <w:noProof/>
          <w:sz w:val="24"/>
          <w:szCs w:val="24"/>
        </w:rPr>
        <w:t xml:space="preserve">   </w:t>
      </w:r>
      <w:r w:rsidR="00640F94">
        <w:rPr>
          <w:rFonts w:ascii="Times New Roman" w:hAnsi="Times New Roman"/>
          <w:noProof/>
          <w:sz w:val="24"/>
          <w:szCs w:val="24"/>
        </w:rPr>
        <w:t xml:space="preserve"> </w:t>
      </w:r>
      <w:r>
        <w:rPr>
          <w:rFonts w:ascii="Times New Roman" w:hAnsi="Times New Roman"/>
          <w:noProof/>
          <w:sz w:val="24"/>
          <w:szCs w:val="24"/>
        </w:rPr>
        <w:t xml:space="preserve">1.1. </w:t>
      </w:r>
      <w:r w:rsidR="001A6275">
        <w:rPr>
          <w:rFonts w:ascii="Times New Roman" w:hAnsi="Times New Roman"/>
          <w:noProof/>
          <w:sz w:val="24"/>
          <w:szCs w:val="24"/>
        </w:rPr>
        <w:t>Back</w:t>
      </w:r>
      <w:r w:rsidR="008E56A4">
        <w:rPr>
          <w:rFonts w:ascii="Times New Roman" w:hAnsi="Times New Roman"/>
          <w:noProof/>
          <w:sz w:val="24"/>
          <w:szCs w:val="24"/>
        </w:rPr>
        <w:t>ground</w:t>
      </w:r>
      <w:r w:rsidR="008E56A4">
        <w:rPr>
          <w:rFonts w:ascii="Times New Roman" w:hAnsi="Times New Roman"/>
          <w:noProof/>
          <w:webHidden/>
          <w:sz w:val="24"/>
          <w:szCs w:val="24"/>
        </w:rPr>
        <w:tab/>
      </w:r>
      <w:r w:rsidR="005E6497">
        <w:rPr>
          <w:rFonts w:ascii="Times New Roman" w:hAnsi="Times New Roman"/>
          <w:noProof/>
          <w:webHidden/>
          <w:sz w:val="24"/>
          <w:szCs w:val="24"/>
        </w:rPr>
        <w:fldChar w:fldCharType="begin"/>
      </w:r>
      <w:r w:rsidR="008E56A4">
        <w:rPr>
          <w:rFonts w:ascii="Times New Roman" w:hAnsi="Times New Roman"/>
          <w:noProof/>
          <w:webHidden/>
          <w:sz w:val="24"/>
          <w:szCs w:val="24"/>
        </w:rPr>
        <w:instrText xml:space="preserve"> PAGEREF _Toc287119009 \h </w:instrText>
      </w:r>
      <w:r w:rsidR="005E6497">
        <w:rPr>
          <w:rFonts w:ascii="Times New Roman" w:hAnsi="Times New Roman"/>
          <w:noProof/>
          <w:webHidden/>
          <w:sz w:val="24"/>
          <w:szCs w:val="24"/>
        </w:rPr>
      </w:r>
      <w:r w:rsidR="005E6497">
        <w:rPr>
          <w:rFonts w:ascii="Times New Roman" w:hAnsi="Times New Roman"/>
          <w:noProof/>
          <w:webHidden/>
          <w:sz w:val="24"/>
          <w:szCs w:val="24"/>
        </w:rPr>
        <w:fldChar w:fldCharType="separate"/>
      </w:r>
      <w:r w:rsidR="004636C3">
        <w:rPr>
          <w:rFonts w:ascii="Times New Roman" w:hAnsi="Times New Roman"/>
          <w:noProof/>
          <w:webHidden/>
          <w:sz w:val="24"/>
          <w:szCs w:val="24"/>
        </w:rPr>
        <w:t>1</w:t>
      </w:r>
      <w:r w:rsidR="005E6497">
        <w:rPr>
          <w:rFonts w:ascii="Times New Roman" w:hAnsi="Times New Roman"/>
          <w:noProof/>
          <w:webHidden/>
          <w:sz w:val="24"/>
          <w:szCs w:val="24"/>
        </w:rPr>
        <w:fldChar w:fldCharType="end"/>
      </w:r>
    </w:p>
    <w:p w:rsidR="000E0983" w:rsidRDefault="005E6497" w:rsidP="008E56A4">
      <w:pPr>
        <w:tabs>
          <w:tab w:val="right" w:leader="dot" w:pos="9530"/>
        </w:tabs>
        <w:spacing w:after="100"/>
        <w:ind w:left="220"/>
        <w:jc w:val="both"/>
        <w:rPr>
          <w:rFonts w:ascii="Times New Roman" w:eastAsia="Times New Roman" w:hAnsi="Times New Roman"/>
          <w:noProof/>
          <w:sz w:val="24"/>
          <w:szCs w:val="24"/>
        </w:rPr>
      </w:pPr>
      <w:hyperlink r:id="rId15" w:anchor="_Toc287119010#_Toc287119010" w:history="1">
        <w:r w:rsidR="00B74F54">
          <w:rPr>
            <w:rStyle w:val="Hyperlink"/>
            <w:rFonts w:ascii="Times New Roman" w:hAnsi="Times New Roman"/>
            <w:noProof/>
            <w:color w:val="auto"/>
            <w:sz w:val="24"/>
            <w:szCs w:val="24"/>
            <w:u w:val="none"/>
          </w:rPr>
          <w:t xml:space="preserve">1.2. </w:t>
        </w:r>
        <w:r w:rsidR="008E56A4">
          <w:rPr>
            <w:rStyle w:val="Hyperlink"/>
            <w:rFonts w:ascii="Times New Roman" w:hAnsi="Times New Roman"/>
            <w:noProof/>
            <w:color w:val="auto"/>
            <w:sz w:val="24"/>
            <w:szCs w:val="24"/>
            <w:u w:val="none"/>
          </w:rPr>
          <w:t>Statement of Problem</w:t>
        </w:r>
        <w:r w:rsidR="008E56A4">
          <w:rPr>
            <w:rStyle w:val="Hyperlink"/>
            <w:rFonts w:ascii="Times New Roman" w:hAnsi="Times New Roman"/>
            <w:noProof/>
            <w:webHidden/>
            <w:color w:val="auto"/>
            <w:sz w:val="24"/>
            <w:szCs w:val="24"/>
            <w:u w:val="none"/>
          </w:rPr>
          <w:tab/>
          <w:t>2</w:t>
        </w:r>
      </w:hyperlink>
    </w:p>
    <w:p w:rsidR="008E56A4" w:rsidRDefault="005E6497" w:rsidP="008E56A4">
      <w:pPr>
        <w:tabs>
          <w:tab w:val="right" w:leader="dot" w:pos="9530"/>
        </w:tabs>
        <w:spacing w:after="100"/>
        <w:ind w:left="220"/>
        <w:jc w:val="both"/>
        <w:rPr>
          <w:rFonts w:ascii="Times New Roman" w:eastAsia="Times New Roman" w:hAnsi="Times New Roman"/>
          <w:noProof/>
          <w:sz w:val="24"/>
          <w:szCs w:val="24"/>
        </w:rPr>
      </w:pPr>
      <w:hyperlink r:id="rId16" w:anchor="_Toc287119011#_Toc287119011" w:history="1">
        <w:r w:rsidR="00B74F54">
          <w:rPr>
            <w:rStyle w:val="Hyperlink"/>
            <w:rFonts w:ascii="Times New Roman" w:hAnsi="Times New Roman"/>
            <w:noProof/>
            <w:color w:val="auto"/>
            <w:sz w:val="24"/>
            <w:szCs w:val="24"/>
            <w:u w:val="none"/>
          </w:rPr>
          <w:t xml:space="preserve">1.3. </w:t>
        </w:r>
        <w:r w:rsidR="008E56A4">
          <w:rPr>
            <w:rStyle w:val="Hyperlink"/>
            <w:rFonts w:ascii="Times New Roman" w:hAnsi="Times New Roman"/>
            <w:noProof/>
            <w:color w:val="auto"/>
            <w:sz w:val="24"/>
            <w:szCs w:val="24"/>
            <w:u w:val="none"/>
          </w:rPr>
          <w:t>Objective of the Study</w:t>
        </w:r>
        <w:r w:rsidR="008E56A4">
          <w:rPr>
            <w:rStyle w:val="Hyperlink"/>
            <w:rFonts w:ascii="Times New Roman" w:hAnsi="Times New Roman"/>
            <w:noProof/>
            <w:webHidden/>
            <w:color w:val="auto"/>
            <w:sz w:val="24"/>
            <w:szCs w:val="24"/>
            <w:u w:val="none"/>
          </w:rPr>
          <w:tab/>
          <w:t>3</w:t>
        </w:r>
      </w:hyperlink>
    </w:p>
    <w:p w:rsidR="008E56A4" w:rsidRDefault="000E0983" w:rsidP="008E56A4">
      <w:pPr>
        <w:tabs>
          <w:tab w:val="right" w:leader="dot" w:pos="9530"/>
        </w:tabs>
        <w:spacing w:after="100"/>
        <w:ind w:left="440"/>
        <w:jc w:val="both"/>
        <w:rPr>
          <w:rFonts w:ascii="Times New Roman" w:eastAsia="Times New Roman" w:hAnsi="Times New Roman"/>
          <w:noProof/>
          <w:sz w:val="24"/>
          <w:szCs w:val="24"/>
        </w:rPr>
      </w:pPr>
      <w:r>
        <w:t xml:space="preserve">     </w:t>
      </w:r>
      <w:hyperlink r:id="rId17" w:anchor="_Toc287119012#_Toc287119012" w:history="1">
        <w:r w:rsidR="008E56A4">
          <w:rPr>
            <w:rStyle w:val="Hyperlink"/>
            <w:rFonts w:ascii="Times New Roman" w:hAnsi="Times New Roman"/>
            <w:noProof/>
            <w:color w:val="auto"/>
            <w:sz w:val="24"/>
            <w:szCs w:val="24"/>
            <w:u w:val="none"/>
          </w:rPr>
          <w:t>1.3.1. General Objective</w:t>
        </w:r>
        <w:r w:rsidR="008E56A4">
          <w:rPr>
            <w:rStyle w:val="Hyperlink"/>
            <w:rFonts w:ascii="Times New Roman" w:hAnsi="Times New Roman"/>
            <w:noProof/>
            <w:webHidden/>
            <w:color w:val="auto"/>
            <w:sz w:val="24"/>
            <w:szCs w:val="24"/>
            <w:u w:val="none"/>
          </w:rPr>
          <w:tab/>
          <w:t>3</w:t>
        </w:r>
      </w:hyperlink>
    </w:p>
    <w:p w:rsidR="000E0983" w:rsidRDefault="000E0983" w:rsidP="008E56A4">
      <w:pPr>
        <w:tabs>
          <w:tab w:val="right" w:leader="dot" w:pos="9530"/>
        </w:tabs>
        <w:spacing w:after="100"/>
        <w:ind w:left="440"/>
        <w:jc w:val="both"/>
      </w:pPr>
      <w:r>
        <w:t xml:space="preserve">     </w:t>
      </w:r>
      <w:hyperlink r:id="rId18" w:anchor="_Toc287119013#_Toc287119013" w:history="1">
        <w:r w:rsidR="008E56A4">
          <w:rPr>
            <w:rStyle w:val="Hyperlink"/>
            <w:rFonts w:ascii="Times New Roman" w:hAnsi="Times New Roman"/>
            <w:caps/>
            <w:noProof/>
            <w:color w:val="auto"/>
            <w:sz w:val="24"/>
            <w:szCs w:val="24"/>
            <w:u w:val="none"/>
          </w:rPr>
          <w:t>1.3.2.</w:t>
        </w:r>
        <w:r w:rsidR="001A6275">
          <w:rPr>
            <w:rStyle w:val="Hyperlink"/>
            <w:rFonts w:ascii="Times New Roman" w:hAnsi="Times New Roman"/>
            <w:noProof/>
            <w:color w:val="auto"/>
            <w:sz w:val="24"/>
            <w:szCs w:val="24"/>
            <w:u w:val="none"/>
          </w:rPr>
          <w:t xml:space="preserve"> S</w:t>
        </w:r>
        <w:r w:rsidR="008E56A4">
          <w:rPr>
            <w:rStyle w:val="Hyperlink"/>
            <w:rFonts w:ascii="Times New Roman" w:hAnsi="Times New Roman"/>
            <w:noProof/>
            <w:color w:val="auto"/>
            <w:sz w:val="24"/>
            <w:szCs w:val="24"/>
            <w:u w:val="none"/>
          </w:rPr>
          <w:t>peci</w:t>
        </w:r>
        <w:r w:rsidR="001A6275">
          <w:rPr>
            <w:rStyle w:val="Hyperlink"/>
            <w:rFonts w:ascii="Times New Roman" w:hAnsi="Times New Roman"/>
            <w:noProof/>
            <w:color w:val="auto"/>
            <w:sz w:val="24"/>
            <w:szCs w:val="24"/>
            <w:u w:val="none"/>
          </w:rPr>
          <w:t xml:space="preserve">fic Objectives </w:t>
        </w:r>
        <w:r w:rsidR="008E56A4">
          <w:rPr>
            <w:rStyle w:val="Hyperlink"/>
            <w:rFonts w:ascii="Times New Roman" w:hAnsi="Times New Roman"/>
            <w:noProof/>
            <w:color w:val="auto"/>
            <w:sz w:val="24"/>
            <w:szCs w:val="24"/>
            <w:u w:val="none"/>
          </w:rPr>
          <w:t>:</w:t>
        </w:r>
        <w:r w:rsidR="008E56A4">
          <w:rPr>
            <w:rStyle w:val="Hyperlink"/>
            <w:rFonts w:ascii="Times New Roman" w:hAnsi="Times New Roman"/>
            <w:noProof/>
            <w:webHidden/>
            <w:color w:val="auto"/>
            <w:sz w:val="24"/>
            <w:szCs w:val="24"/>
            <w:u w:val="none"/>
          </w:rPr>
          <w:tab/>
          <w:t>3</w:t>
        </w:r>
      </w:hyperlink>
    </w:p>
    <w:p w:rsidR="000E0983" w:rsidRPr="000E0983" w:rsidRDefault="000E0983" w:rsidP="000E0983">
      <w:pPr>
        <w:tabs>
          <w:tab w:val="right" w:leader="dot" w:pos="9530"/>
        </w:tabs>
        <w:spacing w:after="100"/>
        <w:jc w:val="both"/>
        <w:rPr>
          <w:rFonts w:ascii="Times New Roman" w:eastAsia="Times New Roman" w:hAnsi="Times New Roman"/>
          <w:noProof/>
          <w:sz w:val="24"/>
          <w:szCs w:val="24"/>
        </w:rPr>
      </w:pPr>
      <w:r>
        <w:t xml:space="preserve">    </w:t>
      </w:r>
      <w:hyperlink r:id="rId19" w:anchor="_Toc287119014#_Toc287119014" w:history="1">
        <w:r>
          <w:rPr>
            <w:rStyle w:val="Hyperlink"/>
            <w:rFonts w:ascii="Times New Roman" w:hAnsi="Times New Roman"/>
            <w:noProof/>
            <w:color w:val="auto"/>
            <w:sz w:val="24"/>
            <w:szCs w:val="24"/>
            <w:u w:val="none"/>
          </w:rPr>
          <w:t xml:space="preserve">1.4. </w:t>
        </w:r>
        <w:r w:rsidRPr="000E0983">
          <w:rPr>
            <w:rStyle w:val="Hyperlink"/>
            <w:rFonts w:ascii="Times New Roman" w:hAnsi="Times New Roman"/>
            <w:noProof/>
            <w:color w:val="auto"/>
            <w:sz w:val="24"/>
            <w:szCs w:val="24"/>
            <w:u w:val="none"/>
          </w:rPr>
          <w:t>Research questions</w:t>
        </w:r>
        <w:r>
          <w:rPr>
            <w:rStyle w:val="Hyperlink"/>
            <w:rFonts w:ascii="Times New Roman" w:hAnsi="Times New Roman"/>
            <w:noProof/>
            <w:webHidden/>
            <w:color w:val="auto"/>
            <w:sz w:val="24"/>
            <w:szCs w:val="24"/>
            <w:u w:val="none"/>
          </w:rPr>
          <w:tab/>
          <w:t>4</w:t>
        </w:r>
      </w:hyperlink>
    </w:p>
    <w:p w:rsidR="008E56A4" w:rsidRDefault="000E0983" w:rsidP="008E56A4">
      <w:pPr>
        <w:tabs>
          <w:tab w:val="right" w:leader="dot" w:pos="9530"/>
        </w:tabs>
        <w:spacing w:after="100"/>
        <w:jc w:val="both"/>
        <w:rPr>
          <w:rFonts w:ascii="Times New Roman" w:eastAsia="Times New Roman" w:hAnsi="Times New Roman"/>
          <w:noProof/>
          <w:sz w:val="24"/>
          <w:szCs w:val="24"/>
        </w:rPr>
      </w:pPr>
      <w:r>
        <w:t xml:space="preserve">    </w:t>
      </w:r>
      <w:hyperlink r:id="rId20" w:anchor="_Toc287119014#_Toc287119014" w:history="1">
        <w:r w:rsidR="00EC69D7">
          <w:rPr>
            <w:rStyle w:val="Hyperlink"/>
            <w:rFonts w:ascii="Times New Roman" w:hAnsi="Times New Roman"/>
            <w:noProof/>
            <w:color w:val="auto"/>
            <w:sz w:val="24"/>
            <w:szCs w:val="24"/>
            <w:u w:val="none"/>
          </w:rPr>
          <w:t>1.5</w:t>
        </w:r>
        <w:r w:rsidR="008E56A4">
          <w:rPr>
            <w:rStyle w:val="Hyperlink"/>
            <w:rFonts w:ascii="Times New Roman" w:hAnsi="Times New Roman"/>
            <w:noProof/>
            <w:color w:val="auto"/>
            <w:sz w:val="24"/>
            <w:szCs w:val="24"/>
            <w:u w:val="none"/>
          </w:rPr>
          <w:t>. Scope of the Study</w:t>
        </w:r>
        <w:r w:rsidR="008E56A4">
          <w:rPr>
            <w:rStyle w:val="Hyperlink"/>
            <w:rFonts w:ascii="Times New Roman" w:hAnsi="Times New Roman"/>
            <w:noProof/>
            <w:webHidden/>
            <w:color w:val="auto"/>
            <w:sz w:val="24"/>
            <w:szCs w:val="24"/>
            <w:u w:val="none"/>
          </w:rPr>
          <w:tab/>
          <w:t>4</w:t>
        </w:r>
      </w:hyperlink>
    </w:p>
    <w:p w:rsidR="008E56A4" w:rsidRDefault="000E0983" w:rsidP="008E56A4">
      <w:pPr>
        <w:tabs>
          <w:tab w:val="right" w:leader="dot" w:pos="9530"/>
        </w:tabs>
        <w:spacing w:after="100"/>
        <w:jc w:val="both"/>
        <w:rPr>
          <w:rFonts w:ascii="Times New Roman" w:hAnsi="Times New Roman"/>
          <w:noProof/>
          <w:sz w:val="24"/>
          <w:szCs w:val="24"/>
        </w:rPr>
      </w:pPr>
      <w:r>
        <w:t xml:space="preserve">    </w:t>
      </w:r>
      <w:hyperlink r:id="rId21" w:anchor="_Toc287119015#_Toc287119015" w:history="1">
        <w:r w:rsidR="00EC69D7">
          <w:rPr>
            <w:rStyle w:val="Hyperlink"/>
            <w:rFonts w:ascii="Times New Roman" w:hAnsi="Times New Roman"/>
            <w:noProof/>
            <w:color w:val="000000"/>
            <w:sz w:val="24"/>
            <w:szCs w:val="24"/>
            <w:u w:val="none"/>
          </w:rPr>
          <w:t>1.6</w:t>
        </w:r>
        <w:r w:rsidR="008E56A4">
          <w:rPr>
            <w:rStyle w:val="Hyperlink"/>
            <w:rFonts w:ascii="Times New Roman" w:hAnsi="Times New Roman"/>
            <w:noProof/>
            <w:color w:val="000000"/>
            <w:sz w:val="24"/>
            <w:szCs w:val="24"/>
            <w:u w:val="none"/>
          </w:rPr>
          <w:t>. Significance of the Study</w:t>
        </w:r>
        <w:r w:rsidR="008E56A4">
          <w:rPr>
            <w:rStyle w:val="Hyperlink"/>
            <w:rFonts w:ascii="Times New Roman" w:hAnsi="Times New Roman"/>
            <w:noProof/>
            <w:webHidden/>
            <w:color w:val="auto"/>
            <w:sz w:val="24"/>
            <w:szCs w:val="24"/>
            <w:u w:val="none"/>
          </w:rPr>
          <w:tab/>
          <w:t>4</w:t>
        </w:r>
      </w:hyperlink>
    </w:p>
    <w:p w:rsidR="008E56A4" w:rsidRDefault="000E0983" w:rsidP="008E56A4">
      <w:pPr>
        <w:tabs>
          <w:tab w:val="right" w:leader="dot" w:pos="9530"/>
        </w:tabs>
        <w:spacing w:after="100"/>
        <w:jc w:val="both"/>
        <w:rPr>
          <w:rFonts w:ascii="Times New Roman" w:hAnsi="Times New Roman"/>
          <w:noProof/>
          <w:sz w:val="24"/>
          <w:szCs w:val="24"/>
        </w:rPr>
      </w:pPr>
      <w:r>
        <w:t xml:space="preserve">    </w:t>
      </w:r>
      <w:hyperlink r:id="rId22" w:anchor="_Toc287119015#_Toc287119015" w:history="1">
        <w:r w:rsidR="00EC69D7">
          <w:rPr>
            <w:rStyle w:val="Hyperlink"/>
            <w:rFonts w:ascii="Times New Roman" w:hAnsi="Times New Roman"/>
            <w:noProof/>
            <w:color w:val="000000"/>
            <w:sz w:val="24"/>
            <w:szCs w:val="24"/>
            <w:u w:val="none"/>
          </w:rPr>
          <w:t>1.7</w:t>
        </w:r>
        <w:r>
          <w:rPr>
            <w:rStyle w:val="Hyperlink"/>
            <w:rFonts w:ascii="Times New Roman" w:hAnsi="Times New Roman"/>
            <w:noProof/>
            <w:color w:val="000000"/>
            <w:sz w:val="24"/>
            <w:szCs w:val="24"/>
            <w:u w:val="none"/>
          </w:rPr>
          <w:t xml:space="preserve">. </w:t>
        </w:r>
        <w:r w:rsidR="008E56A4">
          <w:rPr>
            <w:rStyle w:val="Hyperlink"/>
            <w:rFonts w:ascii="Times New Roman" w:hAnsi="Times New Roman"/>
            <w:noProof/>
            <w:color w:val="000000"/>
            <w:sz w:val="24"/>
            <w:szCs w:val="24"/>
            <w:u w:val="none"/>
          </w:rPr>
          <w:t>Organazation of thesis</w:t>
        </w:r>
        <w:r w:rsidR="008E56A4">
          <w:rPr>
            <w:rStyle w:val="Hyperlink"/>
            <w:rFonts w:ascii="Times New Roman" w:hAnsi="Times New Roman"/>
            <w:noProof/>
            <w:webHidden/>
            <w:color w:val="auto"/>
            <w:sz w:val="24"/>
            <w:szCs w:val="24"/>
            <w:u w:val="none"/>
          </w:rPr>
          <w:tab/>
          <w:t>4</w:t>
        </w:r>
      </w:hyperlink>
    </w:p>
    <w:p w:rsidR="008E56A4" w:rsidRDefault="005E6497" w:rsidP="008E56A4">
      <w:pPr>
        <w:tabs>
          <w:tab w:val="right" w:leader="dot" w:pos="9530"/>
        </w:tabs>
        <w:spacing w:after="100"/>
        <w:jc w:val="both"/>
        <w:rPr>
          <w:rFonts w:ascii="Times New Roman" w:hAnsi="Times New Roman"/>
          <w:noProof/>
          <w:sz w:val="24"/>
          <w:szCs w:val="24"/>
        </w:rPr>
      </w:pPr>
      <w:hyperlink r:id="rId23" w:anchor="_Toc287119016#_Toc287119016" w:history="1">
        <w:r w:rsidR="0000337C">
          <w:rPr>
            <w:rStyle w:val="Hyperlink"/>
            <w:rFonts w:ascii="Times New Roman" w:hAnsi="Times New Roman"/>
            <w:noProof/>
            <w:color w:val="auto"/>
            <w:sz w:val="24"/>
            <w:szCs w:val="24"/>
            <w:u w:val="none"/>
          </w:rPr>
          <w:t>2. Litereature R</w:t>
        </w:r>
        <w:r w:rsidR="008E56A4">
          <w:rPr>
            <w:rStyle w:val="Hyperlink"/>
            <w:rFonts w:ascii="Times New Roman" w:hAnsi="Times New Roman"/>
            <w:noProof/>
            <w:color w:val="auto"/>
            <w:sz w:val="24"/>
            <w:szCs w:val="24"/>
            <w:u w:val="none"/>
          </w:rPr>
          <w:t>eveiw</w:t>
        </w:r>
        <w:r w:rsidR="008E56A4">
          <w:rPr>
            <w:rStyle w:val="Hyperlink"/>
            <w:rFonts w:ascii="Times New Roman" w:hAnsi="Times New Roman"/>
            <w:noProof/>
            <w:webHidden/>
            <w:color w:val="auto"/>
            <w:sz w:val="24"/>
            <w:szCs w:val="24"/>
            <w:u w:val="none"/>
          </w:rPr>
          <w:tab/>
          <w:t>5</w:t>
        </w:r>
      </w:hyperlink>
    </w:p>
    <w:p w:rsidR="008E56A4" w:rsidRDefault="008E56A4" w:rsidP="008E56A4">
      <w:pPr>
        <w:tabs>
          <w:tab w:val="right" w:leader="dot" w:pos="9530"/>
        </w:tabs>
        <w:spacing w:after="100"/>
        <w:jc w:val="both"/>
        <w:rPr>
          <w:rFonts w:ascii="Times New Roman" w:eastAsia="Times New Roman" w:hAnsi="Times New Roman"/>
          <w:noProof/>
          <w:sz w:val="24"/>
          <w:szCs w:val="24"/>
        </w:rPr>
      </w:pPr>
      <w:r>
        <w:t xml:space="preserve">    </w:t>
      </w:r>
      <w:r w:rsidR="00AF59BF">
        <w:t xml:space="preserve"> </w:t>
      </w:r>
      <w:hyperlink r:id="rId24" w:anchor="_Toc287119016#_Toc287119016" w:history="1">
        <w:r w:rsidR="00AC4912">
          <w:rPr>
            <w:rStyle w:val="Hyperlink"/>
            <w:rFonts w:ascii="Times New Roman" w:hAnsi="Times New Roman"/>
            <w:noProof/>
            <w:color w:val="auto"/>
            <w:sz w:val="24"/>
            <w:szCs w:val="24"/>
            <w:u w:val="none"/>
          </w:rPr>
          <w:t xml:space="preserve">2.1. </w:t>
        </w:r>
        <w:r w:rsidR="00756E3A">
          <w:rPr>
            <w:rStyle w:val="Hyperlink"/>
            <w:rFonts w:ascii="Times New Roman" w:hAnsi="Times New Roman"/>
            <w:noProof/>
            <w:color w:val="auto"/>
            <w:sz w:val="24"/>
            <w:szCs w:val="24"/>
            <w:u w:val="none"/>
          </w:rPr>
          <w:t>Land use/land cover change:defin</w:t>
        </w:r>
        <w:r>
          <w:rPr>
            <w:rStyle w:val="Hyperlink"/>
            <w:rFonts w:ascii="Times New Roman" w:hAnsi="Times New Roman"/>
            <w:noProof/>
            <w:color w:val="auto"/>
            <w:sz w:val="24"/>
            <w:szCs w:val="24"/>
            <w:u w:val="none"/>
          </w:rPr>
          <w:t>tion and concepts</w:t>
        </w:r>
        <w:r>
          <w:rPr>
            <w:rStyle w:val="Hyperlink"/>
            <w:rFonts w:ascii="Times New Roman" w:hAnsi="Times New Roman"/>
            <w:noProof/>
            <w:webHidden/>
            <w:color w:val="auto"/>
            <w:sz w:val="24"/>
            <w:szCs w:val="24"/>
            <w:u w:val="none"/>
          </w:rPr>
          <w:tab/>
          <w:t>6</w:t>
        </w:r>
      </w:hyperlink>
    </w:p>
    <w:p w:rsidR="008E56A4" w:rsidRDefault="008E56A4" w:rsidP="008E56A4">
      <w:pPr>
        <w:tabs>
          <w:tab w:val="right" w:leader="dot" w:pos="9530"/>
        </w:tabs>
        <w:spacing w:after="100"/>
        <w:jc w:val="both"/>
        <w:rPr>
          <w:rFonts w:ascii="Times New Roman" w:hAnsi="Times New Roman"/>
          <w:noProof/>
          <w:sz w:val="24"/>
          <w:szCs w:val="24"/>
        </w:rPr>
      </w:pPr>
      <w:r>
        <w:t xml:space="preserve">    </w:t>
      </w:r>
      <w:r w:rsidR="00AF59BF">
        <w:t xml:space="preserve"> </w:t>
      </w:r>
      <w:hyperlink r:id="rId25" w:anchor="_Toc287119016#_Toc287119016" w:history="1">
        <w:r w:rsidR="00AC4912">
          <w:rPr>
            <w:rStyle w:val="Hyperlink"/>
            <w:rFonts w:ascii="Times New Roman" w:hAnsi="Times New Roman"/>
            <w:noProof/>
            <w:color w:val="auto"/>
            <w:sz w:val="24"/>
            <w:szCs w:val="24"/>
            <w:u w:val="none"/>
          </w:rPr>
          <w:t xml:space="preserve">2.2. </w:t>
        </w:r>
        <w:r w:rsidR="00E2315D">
          <w:rPr>
            <w:rStyle w:val="Hyperlink"/>
            <w:rFonts w:ascii="Times New Roman" w:hAnsi="Times New Roman"/>
            <w:noProof/>
            <w:color w:val="auto"/>
            <w:sz w:val="24"/>
            <w:szCs w:val="24"/>
            <w:u w:val="none"/>
          </w:rPr>
          <w:t xml:space="preserve">Interact </w:t>
        </w:r>
        <w:r w:rsidR="00756E3A">
          <w:rPr>
            <w:rStyle w:val="Hyperlink"/>
            <w:rFonts w:ascii="Times New Roman" w:hAnsi="Times New Roman"/>
            <w:noProof/>
            <w:color w:val="auto"/>
            <w:sz w:val="24"/>
            <w:szCs w:val="24"/>
            <w:u w:val="none"/>
          </w:rPr>
          <w:t>of land use/land cover change with</w:t>
        </w:r>
        <w:r>
          <w:rPr>
            <w:rStyle w:val="Hyperlink"/>
            <w:rFonts w:ascii="Times New Roman" w:hAnsi="Times New Roman"/>
            <w:noProof/>
            <w:color w:val="auto"/>
            <w:sz w:val="24"/>
            <w:szCs w:val="24"/>
            <w:u w:val="none"/>
          </w:rPr>
          <w:t xml:space="preserve"> the hydrology</w:t>
        </w:r>
        <w:r>
          <w:rPr>
            <w:rStyle w:val="Hyperlink"/>
            <w:rFonts w:ascii="Times New Roman" w:hAnsi="Times New Roman"/>
            <w:noProof/>
            <w:webHidden/>
            <w:color w:val="auto"/>
            <w:sz w:val="24"/>
            <w:szCs w:val="24"/>
            <w:u w:val="none"/>
          </w:rPr>
          <w:tab/>
          <w:t>6</w:t>
        </w:r>
      </w:hyperlink>
    </w:p>
    <w:p w:rsidR="008E56A4" w:rsidRDefault="008E56A4" w:rsidP="008E56A4">
      <w:pPr>
        <w:tabs>
          <w:tab w:val="right" w:leader="dot" w:pos="9530"/>
        </w:tabs>
        <w:spacing w:after="100"/>
        <w:jc w:val="both"/>
        <w:rPr>
          <w:rFonts w:ascii="Times New Roman" w:hAnsi="Times New Roman"/>
          <w:noProof/>
          <w:sz w:val="24"/>
          <w:szCs w:val="24"/>
        </w:rPr>
      </w:pPr>
      <w:r>
        <w:t xml:space="preserve">    </w:t>
      </w:r>
      <w:r w:rsidR="00AF59BF">
        <w:t xml:space="preserve"> </w:t>
      </w:r>
      <w:hyperlink r:id="rId26" w:anchor="_Toc287119016#_Toc287119016" w:history="1">
        <w:r w:rsidR="00AC4912">
          <w:rPr>
            <w:rStyle w:val="Hyperlink"/>
            <w:rFonts w:ascii="Times New Roman" w:hAnsi="Times New Roman"/>
            <w:noProof/>
            <w:color w:val="auto"/>
            <w:sz w:val="24"/>
            <w:szCs w:val="24"/>
            <w:u w:val="none"/>
          </w:rPr>
          <w:t xml:space="preserve">2.3. </w:t>
        </w:r>
        <w:r>
          <w:rPr>
            <w:rStyle w:val="Hyperlink"/>
            <w:rFonts w:ascii="Times New Roman" w:hAnsi="Times New Roman"/>
            <w:noProof/>
            <w:color w:val="auto"/>
            <w:sz w:val="24"/>
            <w:szCs w:val="24"/>
            <w:u w:val="none"/>
          </w:rPr>
          <w:t xml:space="preserve">Impact of land </w:t>
        </w:r>
        <w:r w:rsidR="0000337C">
          <w:rPr>
            <w:rStyle w:val="Hyperlink"/>
            <w:rFonts w:ascii="Times New Roman" w:hAnsi="Times New Roman"/>
            <w:noProof/>
            <w:color w:val="auto"/>
            <w:sz w:val="24"/>
            <w:szCs w:val="24"/>
            <w:u w:val="none"/>
          </w:rPr>
          <w:t>use/land cover change on stream</w:t>
        </w:r>
        <w:r>
          <w:rPr>
            <w:rStyle w:val="Hyperlink"/>
            <w:rFonts w:ascii="Times New Roman" w:hAnsi="Times New Roman"/>
            <w:noProof/>
            <w:color w:val="auto"/>
            <w:sz w:val="24"/>
            <w:szCs w:val="24"/>
            <w:u w:val="none"/>
          </w:rPr>
          <w:t>flow</w:t>
        </w:r>
        <w:r>
          <w:rPr>
            <w:rStyle w:val="Hyperlink"/>
            <w:rFonts w:ascii="Times New Roman" w:hAnsi="Times New Roman"/>
            <w:noProof/>
            <w:webHidden/>
            <w:color w:val="auto"/>
            <w:sz w:val="24"/>
            <w:szCs w:val="24"/>
            <w:u w:val="none"/>
          </w:rPr>
          <w:tab/>
          <w:t>7</w:t>
        </w:r>
      </w:hyperlink>
    </w:p>
    <w:p w:rsidR="008E56A4" w:rsidRDefault="008E56A4" w:rsidP="008E56A4">
      <w:pPr>
        <w:tabs>
          <w:tab w:val="right" w:leader="dot" w:pos="9530"/>
        </w:tabs>
        <w:spacing w:after="100"/>
        <w:jc w:val="both"/>
        <w:rPr>
          <w:rFonts w:ascii="Times New Roman" w:hAnsi="Times New Roman"/>
          <w:noProof/>
          <w:sz w:val="24"/>
          <w:szCs w:val="24"/>
        </w:rPr>
      </w:pPr>
      <w:r>
        <w:t xml:space="preserve">    </w:t>
      </w:r>
      <w:r w:rsidR="00AF59BF">
        <w:t xml:space="preserve"> </w:t>
      </w:r>
      <w:hyperlink r:id="rId27" w:anchor="_Toc287119015#_Toc287119015" w:history="1">
        <w:r>
          <w:rPr>
            <w:rStyle w:val="Hyperlink"/>
            <w:rFonts w:ascii="Times New Roman" w:hAnsi="Times New Roman"/>
            <w:noProof/>
            <w:color w:val="000000"/>
            <w:sz w:val="24"/>
            <w:szCs w:val="24"/>
            <w:u w:val="none"/>
          </w:rPr>
          <w:t>2.4. land use/land cover change in Ethiopia</w:t>
        </w:r>
        <w:r>
          <w:rPr>
            <w:rStyle w:val="Hyperlink"/>
            <w:rFonts w:ascii="Times New Roman" w:hAnsi="Times New Roman"/>
            <w:noProof/>
            <w:webHidden/>
            <w:color w:val="auto"/>
            <w:sz w:val="24"/>
            <w:szCs w:val="24"/>
            <w:u w:val="none"/>
          </w:rPr>
          <w:tab/>
          <w:t>8</w:t>
        </w:r>
      </w:hyperlink>
    </w:p>
    <w:p w:rsidR="008E56A4" w:rsidRDefault="008E56A4" w:rsidP="008E56A4">
      <w:pPr>
        <w:tabs>
          <w:tab w:val="right" w:leader="dot" w:pos="9530"/>
        </w:tabs>
        <w:spacing w:after="100"/>
        <w:jc w:val="both"/>
        <w:rPr>
          <w:rFonts w:ascii="Times New Roman" w:hAnsi="Times New Roman"/>
          <w:noProof/>
          <w:sz w:val="24"/>
          <w:szCs w:val="24"/>
        </w:rPr>
      </w:pPr>
      <w:r>
        <w:t xml:space="preserve">   </w:t>
      </w:r>
      <w:r w:rsidR="00AF59BF">
        <w:t xml:space="preserve">  </w:t>
      </w:r>
      <w:hyperlink r:id="rId28" w:anchor="_Toc287119015#_Toc287119015" w:history="1">
        <w:r w:rsidR="0000337C">
          <w:rPr>
            <w:rStyle w:val="Hyperlink"/>
            <w:rFonts w:ascii="Times New Roman" w:hAnsi="Times New Roman"/>
            <w:noProof/>
            <w:color w:val="000000"/>
            <w:sz w:val="24"/>
            <w:szCs w:val="24"/>
            <w:u w:val="none"/>
          </w:rPr>
          <w:t>2.5. Ov</w:t>
        </w:r>
        <w:r>
          <w:rPr>
            <w:rStyle w:val="Hyperlink"/>
            <w:rFonts w:ascii="Times New Roman" w:hAnsi="Times New Roman"/>
            <w:noProof/>
            <w:color w:val="000000"/>
            <w:sz w:val="24"/>
            <w:szCs w:val="24"/>
            <w:u w:val="none"/>
          </w:rPr>
          <w:t>erview of Remote sensing and GIS</w:t>
        </w:r>
        <w:r>
          <w:rPr>
            <w:rStyle w:val="Hyperlink"/>
            <w:rFonts w:ascii="Times New Roman" w:hAnsi="Times New Roman"/>
            <w:noProof/>
            <w:webHidden/>
            <w:color w:val="auto"/>
            <w:sz w:val="24"/>
            <w:szCs w:val="24"/>
            <w:u w:val="none"/>
          </w:rPr>
          <w:tab/>
          <w:t>11</w:t>
        </w:r>
      </w:hyperlink>
    </w:p>
    <w:p w:rsidR="008E56A4" w:rsidRDefault="008E56A4" w:rsidP="008E56A4">
      <w:pPr>
        <w:tabs>
          <w:tab w:val="right" w:leader="dot" w:pos="9530"/>
        </w:tabs>
        <w:spacing w:after="100"/>
        <w:jc w:val="both"/>
        <w:rPr>
          <w:rFonts w:ascii="Times New Roman" w:hAnsi="Times New Roman"/>
          <w:noProof/>
          <w:sz w:val="24"/>
          <w:szCs w:val="24"/>
        </w:rPr>
      </w:pPr>
      <w:r>
        <w:t xml:space="preserve">  </w:t>
      </w:r>
      <w:r w:rsidR="00B74F54">
        <w:t xml:space="preserve">  </w:t>
      </w:r>
      <w:r>
        <w:t xml:space="preserve"> </w:t>
      </w:r>
      <w:hyperlink r:id="rId29" w:anchor="_Toc287119015#_Toc287119015" w:history="1">
        <w:r>
          <w:rPr>
            <w:rStyle w:val="Hyperlink"/>
            <w:rFonts w:ascii="Times New Roman" w:hAnsi="Times New Roman"/>
            <w:noProof/>
            <w:color w:val="000000"/>
            <w:sz w:val="24"/>
            <w:szCs w:val="24"/>
            <w:u w:val="none"/>
          </w:rPr>
          <w:t>2.6. General principle of Remote sensing</w:t>
        </w:r>
        <w:r>
          <w:rPr>
            <w:rStyle w:val="Hyperlink"/>
            <w:rFonts w:ascii="Times New Roman" w:hAnsi="Times New Roman"/>
            <w:noProof/>
            <w:webHidden/>
            <w:color w:val="auto"/>
            <w:sz w:val="24"/>
            <w:szCs w:val="24"/>
            <w:u w:val="none"/>
          </w:rPr>
          <w:tab/>
          <w:t>11</w:t>
        </w:r>
      </w:hyperlink>
    </w:p>
    <w:p w:rsidR="008E56A4" w:rsidRDefault="008E56A4" w:rsidP="008E56A4">
      <w:pPr>
        <w:tabs>
          <w:tab w:val="right" w:leader="dot" w:pos="9530"/>
        </w:tabs>
        <w:spacing w:after="100"/>
        <w:jc w:val="both"/>
        <w:rPr>
          <w:rFonts w:ascii="Times New Roman" w:hAnsi="Times New Roman"/>
          <w:noProof/>
          <w:sz w:val="24"/>
          <w:szCs w:val="24"/>
        </w:rPr>
      </w:pPr>
      <w:r>
        <w:t xml:space="preserve">   </w:t>
      </w:r>
      <w:r w:rsidR="00AF59BF">
        <w:t xml:space="preserve">  </w:t>
      </w:r>
      <w:hyperlink r:id="rId30" w:anchor="_Toc287119015#_Toc287119015" w:history="1">
        <w:r>
          <w:rPr>
            <w:rStyle w:val="Hyperlink"/>
            <w:rFonts w:ascii="Times New Roman" w:hAnsi="Times New Roman"/>
            <w:noProof/>
            <w:color w:val="000000"/>
            <w:sz w:val="24"/>
            <w:szCs w:val="24"/>
            <w:u w:val="none"/>
          </w:rPr>
          <w:t>2.7. Application of Remote sensing</w:t>
        </w:r>
        <w:r>
          <w:rPr>
            <w:rStyle w:val="Hyperlink"/>
            <w:rFonts w:ascii="Times New Roman" w:hAnsi="Times New Roman"/>
            <w:noProof/>
            <w:webHidden/>
            <w:color w:val="auto"/>
            <w:sz w:val="24"/>
            <w:szCs w:val="24"/>
            <w:u w:val="none"/>
          </w:rPr>
          <w:tab/>
          <w:t>12</w:t>
        </w:r>
      </w:hyperlink>
    </w:p>
    <w:p w:rsidR="008E56A4" w:rsidRDefault="008E56A4" w:rsidP="008E56A4">
      <w:pPr>
        <w:tabs>
          <w:tab w:val="right" w:leader="dot" w:pos="9530"/>
        </w:tabs>
        <w:spacing w:after="100"/>
        <w:jc w:val="both"/>
        <w:rPr>
          <w:rFonts w:ascii="Times New Roman" w:hAnsi="Times New Roman"/>
          <w:noProof/>
          <w:sz w:val="24"/>
          <w:szCs w:val="24"/>
        </w:rPr>
      </w:pPr>
      <w:r>
        <w:t xml:space="preserve">            </w:t>
      </w:r>
      <w:r w:rsidR="00AF59BF">
        <w:t xml:space="preserve">  </w:t>
      </w:r>
      <w:hyperlink r:id="rId31" w:anchor="_Toc287119016#_Toc287119016" w:history="1">
        <w:r w:rsidR="00E964AD">
          <w:rPr>
            <w:rStyle w:val="Hyperlink"/>
            <w:rFonts w:ascii="Times New Roman" w:hAnsi="Times New Roman"/>
            <w:noProof/>
            <w:color w:val="auto"/>
            <w:sz w:val="24"/>
            <w:szCs w:val="24"/>
            <w:u w:val="none"/>
          </w:rPr>
          <w:t>2.7.1. ERDAS I</w:t>
        </w:r>
        <w:r>
          <w:rPr>
            <w:rStyle w:val="Hyperlink"/>
            <w:rFonts w:ascii="Times New Roman" w:hAnsi="Times New Roman"/>
            <w:noProof/>
            <w:color w:val="auto"/>
            <w:sz w:val="24"/>
            <w:szCs w:val="24"/>
            <w:u w:val="none"/>
          </w:rPr>
          <w:t>magine Model</w:t>
        </w:r>
        <w:r>
          <w:rPr>
            <w:rStyle w:val="Hyperlink"/>
            <w:rFonts w:ascii="Times New Roman" w:hAnsi="Times New Roman"/>
            <w:noProof/>
            <w:webHidden/>
            <w:color w:val="auto"/>
            <w:sz w:val="24"/>
            <w:szCs w:val="24"/>
            <w:u w:val="none"/>
          </w:rPr>
          <w:tab/>
          <w:t>12</w:t>
        </w:r>
      </w:hyperlink>
    </w:p>
    <w:p w:rsidR="008E56A4" w:rsidRDefault="008E56A4" w:rsidP="008E56A4">
      <w:pPr>
        <w:tabs>
          <w:tab w:val="right" w:leader="dot" w:pos="9530"/>
        </w:tabs>
        <w:spacing w:after="100"/>
        <w:jc w:val="both"/>
      </w:pPr>
      <w:r>
        <w:t xml:space="preserve">    </w:t>
      </w:r>
      <w:r w:rsidR="00CB002E">
        <w:t xml:space="preserve"> </w:t>
      </w:r>
      <w:hyperlink r:id="rId32" w:anchor="_Toc287119016#_Toc287119016" w:history="1">
        <w:r>
          <w:rPr>
            <w:rStyle w:val="Hyperlink"/>
            <w:rFonts w:ascii="Times New Roman" w:hAnsi="Times New Roman"/>
            <w:noProof/>
            <w:color w:val="auto"/>
            <w:sz w:val="24"/>
            <w:szCs w:val="24"/>
            <w:u w:val="none"/>
          </w:rPr>
          <w:t>2.8. Hydrological Model</w:t>
        </w:r>
        <w:r w:rsidR="0000337C">
          <w:rPr>
            <w:rStyle w:val="Hyperlink"/>
            <w:rFonts w:ascii="Times New Roman" w:hAnsi="Times New Roman"/>
            <w:noProof/>
            <w:color w:val="auto"/>
            <w:sz w:val="24"/>
            <w:szCs w:val="24"/>
            <w:u w:val="none"/>
          </w:rPr>
          <w:t>s</w:t>
        </w:r>
        <w:r>
          <w:rPr>
            <w:rStyle w:val="Hyperlink"/>
            <w:rFonts w:ascii="Times New Roman" w:hAnsi="Times New Roman"/>
            <w:noProof/>
            <w:webHidden/>
            <w:color w:val="auto"/>
            <w:sz w:val="24"/>
            <w:szCs w:val="24"/>
            <w:u w:val="none"/>
          </w:rPr>
          <w:tab/>
          <w:t>13</w:t>
        </w:r>
      </w:hyperlink>
    </w:p>
    <w:p w:rsidR="00CB002E" w:rsidRDefault="00CB002E" w:rsidP="008E56A4">
      <w:pPr>
        <w:tabs>
          <w:tab w:val="right" w:leader="dot" w:pos="9530"/>
        </w:tabs>
        <w:spacing w:after="100"/>
        <w:jc w:val="both"/>
        <w:rPr>
          <w:rFonts w:ascii="Times New Roman" w:hAnsi="Times New Roman"/>
          <w:noProof/>
          <w:sz w:val="24"/>
          <w:szCs w:val="24"/>
        </w:rPr>
      </w:pPr>
      <w:r>
        <w:t xml:space="preserve">     </w:t>
      </w:r>
      <w:hyperlink r:id="rId33" w:anchor="_Toc287119016#_Toc287119016" w:history="1">
        <w:r>
          <w:rPr>
            <w:rStyle w:val="Hyperlink"/>
            <w:rFonts w:ascii="Times New Roman" w:hAnsi="Times New Roman"/>
            <w:noProof/>
            <w:color w:val="auto"/>
            <w:sz w:val="24"/>
            <w:szCs w:val="24"/>
            <w:u w:val="none"/>
          </w:rPr>
          <w:t>2.9. Hydrological Model Selection</w:t>
        </w:r>
        <w:r>
          <w:rPr>
            <w:rStyle w:val="Hyperlink"/>
            <w:rFonts w:ascii="Times New Roman" w:hAnsi="Times New Roman"/>
            <w:noProof/>
            <w:webHidden/>
            <w:color w:val="auto"/>
            <w:sz w:val="24"/>
            <w:szCs w:val="24"/>
            <w:u w:val="none"/>
          </w:rPr>
          <w:tab/>
          <w:t>15</w:t>
        </w:r>
      </w:hyperlink>
    </w:p>
    <w:p w:rsidR="008E56A4" w:rsidRDefault="008E56A4" w:rsidP="008E56A4">
      <w:pPr>
        <w:tabs>
          <w:tab w:val="right" w:leader="dot" w:pos="9530"/>
        </w:tabs>
        <w:spacing w:after="100"/>
        <w:jc w:val="both"/>
      </w:pPr>
      <w:r>
        <w:t xml:space="preserve">          </w:t>
      </w:r>
      <w:r w:rsidR="00CB002E">
        <w:t xml:space="preserve">    </w:t>
      </w:r>
      <w:hyperlink r:id="rId34" w:anchor="_Toc287119016#_Toc287119016" w:history="1">
        <w:r w:rsidR="00CB002E">
          <w:rPr>
            <w:rStyle w:val="Hyperlink"/>
            <w:rFonts w:ascii="Times New Roman" w:hAnsi="Times New Roman"/>
            <w:noProof/>
            <w:color w:val="auto"/>
            <w:sz w:val="24"/>
            <w:szCs w:val="24"/>
            <w:u w:val="none"/>
          </w:rPr>
          <w:t>2.9</w:t>
        </w:r>
        <w:r w:rsidR="00114ECC">
          <w:rPr>
            <w:rStyle w:val="Hyperlink"/>
            <w:rFonts w:ascii="Times New Roman" w:hAnsi="Times New Roman"/>
            <w:noProof/>
            <w:color w:val="auto"/>
            <w:sz w:val="24"/>
            <w:szCs w:val="24"/>
            <w:u w:val="none"/>
          </w:rPr>
          <w:t xml:space="preserve">.1. </w:t>
        </w:r>
        <w:r w:rsidR="00CB002E">
          <w:rPr>
            <w:rStyle w:val="Hyperlink"/>
            <w:rFonts w:ascii="Times New Roman" w:hAnsi="Times New Roman"/>
            <w:noProof/>
            <w:color w:val="auto"/>
            <w:sz w:val="24"/>
            <w:szCs w:val="24"/>
            <w:u w:val="none"/>
          </w:rPr>
          <w:t xml:space="preserve">Introduction to </w:t>
        </w:r>
        <w:r>
          <w:rPr>
            <w:rStyle w:val="Hyperlink"/>
            <w:rFonts w:ascii="Times New Roman" w:hAnsi="Times New Roman"/>
            <w:noProof/>
            <w:color w:val="auto"/>
            <w:sz w:val="24"/>
            <w:szCs w:val="24"/>
            <w:u w:val="none"/>
          </w:rPr>
          <w:t>SWAT Model</w:t>
        </w:r>
        <w:r>
          <w:rPr>
            <w:rStyle w:val="Hyperlink"/>
            <w:rFonts w:ascii="Times New Roman" w:hAnsi="Times New Roman"/>
            <w:noProof/>
            <w:webHidden/>
            <w:color w:val="auto"/>
            <w:sz w:val="24"/>
            <w:szCs w:val="24"/>
            <w:u w:val="none"/>
          </w:rPr>
          <w:tab/>
        </w:r>
        <w:r w:rsidR="00CB002E">
          <w:rPr>
            <w:rStyle w:val="Hyperlink"/>
            <w:rFonts w:ascii="Times New Roman" w:hAnsi="Times New Roman"/>
            <w:noProof/>
            <w:webHidden/>
            <w:color w:val="auto"/>
            <w:sz w:val="24"/>
            <w:szCs w:val="24"/>
            <w:u w:val="none"/>
          </w:rPr>
          <w:t>16</w:t>
        </w:r>
      </w:hyperlink>
    </w:p>
    <w:p w:rsidR="00827F5F" w:rsidRDefault="00CB002E" w:rsidP="008E56A4">
      <w:pPr>
        <w:tabs>
          <w:tab w:val="right" w:leader="dot" w:pos="9530"/>
        </w:tabs>
        <w:spacing w:after="100"/>
        <w:jc w:val="both"/>
      </w:pPr>
      <w:r>
        <w:t xml:space="preserve">                          </w:t>
      </w:r>
      <w:hyperlink r:id="rId35" w:anchor="_Toc287119016#_Toc287119016" w:history="1">
        <w:r>
          <w:rPr>
            <w:rStyle w:val="Hyperlink"/>
            <w:rFonts w:ascii="Times New Roman" w:hAnsi="Times New Roman"/>
            <w:noProof/>
            <w:color w:val="auto"/>
            <w:sz w:val="24"/>
            <w:szCs w:val="24"/>
            <w:u w:val="none"/>
          </w:rPr>
          <w:t>2.9</w:t>
        </w:r>
        <w:r w:rsidR="00827F5F">
          <w:rPr>
            <w:rStyle w:val="Hyperlink"/>
            <w:rFonts w:ascii="Times New Roman" w:hAnsi="Times New Roman"/>
            <w:noProof/>
            <w:color w:val="auto"/>
            <w:sz w:val="24"/>
            <w:szCs w:val="24"/>
            <w:u w:val="none"/>
          </w:rPr>
          <w:t>.1.1. SWAT Model Application in world wide</w:t>
        </w:r>
        <w:r w:rsidR="00827F5F">
          <w:rPr>
            <w:rStyle w:val="Hyperlink"/>
            <w:rFonts w:ascii="Times New Roman" w:hAnsi="Times New Roman"/>
            <w:noProof/>
            <w:webHidden/>
            <w:color w:val="auto"/>
            <w:sz w:val="24"/>
            <w:szCs w:val="24"/>
            <w:u w:val="none"/>
          </w:rPr>
          <w:tab/>
        </w:r>
        <w:r>
          <w:rPr>
            <w:rStyle w:val="Hyperlink"/>
            <w:rFonts w:ascii="Times New Roman" w:hAnsi="Times New Roman"/>
            <w:noProof/>
            <w:webHidden/>
            <w:color w:val="auto"/>
            <w:sz w:val="24"/>
            <w:szCs w:val="24"/>
            <w:u w:val="none"/>
          </w:rPr>
          <w:t>17</w:t>
        </w:r>
      </w:hyperlink>
    </w:p>
    <w:p w:rsidR="00A371E6" w:rsidRDefault="00A84765" w:rsidP="008E56A4">
      <w:pPr>
        <w:tabs>
          <w:tab w:val="right" w:leader="dot" w:pos="9530"/>
        </w:tabs>
        <w:spacing w:after="100"/>
        <w:jc w:val="both"/>
      </w:pPr>
      <w:r>
        <w:t xml:space="preserve">                          </w:t>
      </w:r>
      <w:hyperlink r:id="rId36" w:anchor="_Toc287119016#_Toc287119016" w:history="1">
        <w:r w:rsidR="00CB002E">
          <w:rPr>
            <w:rStyle w:val="Hyperlink"/>
            <w:rFonts w:ascii="Times New Roman" w:hAnsi="Times New Roman"/>
            <w:noProof/>
            <w:color w:val="auto"/>
            <w:sz w:val="24"/>
            <w:szCs w:val="24"/>
            <w:u w:val="none"/>
          </w:rPr>
          <w:t xml:space="preserve">2.9.1.2. </w:t>
        </w:r>
        <w:r w:rsidR="00827F5F">
          <w:rPr>
            <w:rStyle w:val="Hyperlink"/>
            <w:rFonts w:ascii="Times New Roman" w:hAnsi="Times New Roman"/>
            <w:noProof/>
            <w:color w:val="auto"/>
            <w:sz w:val="24"/>
            <w:szCs w:val="24"/>
            <w:u w:val="none"/>
          </w:rPr>
          <w:t>SWAT Model Application in Ethiopia</w:t>
        </w:r>
        <w:r w:rsidR="00827F5F">
          <w:rPr>
            <w:rStyle w:val="Hyperlink"/>
            <w:rFonts w:ascii="Times New Roman" w:hAnsi="Times New Roman"/>
            <w:noProof/>
            <w:webHidden/>
            <w:color w:val="auto"/>
            <w:sz w:val="24"/>
            <w:szCs w:val="24"/>
            <w:u w:val="none"/>
          </w:rPr>
          <w:tab/>
        </w:r>
        <w:r w:rsidR="00CB002E">
          <w:rPr>
            <w:rStyle w:val="Hyperlink"/>
            <w:rFonts w:ascii="Times New Roman" w:hAnsi="Times New Roman"/>
            <w:noProof/>
            <w:webHidden/>
            <w:color w:val="auto"/>
            <w:sz w:val="24"/>
            <w:szCs w:val="24"/>
            <w:u w:val="none"/>
          </w:rPr>
          <w:t>18</w:t>
        </w:r>
      </w:hyperlink>
    </w:p>
    <w:p w:rsidR="00A84765" w:rsidRDefault="00A84765" w:rsidP="008E56A4">
      <w:pPr>
        <w:tabs>
          <w:tab w:val="right" w:leader="dot" w:pos="9530"/>
        </w:tabs>
        <w:spacing w:after="100"/>
        <w:jc w:val="both"/>
      </w:pPr>
      <w:r>
        <w:t xml:space="preserve">                          </w:t>
      </w:r>
      <w:hyperlink r:id="rId37" w:anchor="_Toc287119016#_Toc287119016" w:history="1">
        <w:r>
          <w:rPr>
            <w:rStyle w:val="Hyperlink"/>
            <w:rFonts w:ascii="Times New Roman" w:hAnsi="Times New Roman"/>
            <w:noProof/>
            <w:color w:val="auto"/>
            <w:sz w:val="24"/>
            <w:szCs w:val="24"/>
            <w:u w:val="none"/>
          </w:rPr>
          <w:t>2.9.1.3. SWAT Model Justification</w:t>
        </w:r>
        <w:r>
          <w:rPr>
            <w:rStyle w:val="Hyperlink"/>
            <w:rFonts w:ascii="Times New Roman" w:hAnsi="Times New Roman"/>
            <w:noProof/>
            <w:webHidden/>
            <w:color w:val="auto"/>
            <w:sz w:val="24"/>
            <w:szCs w:val="24"/>
            <w:u w:val="none"/>
          </w:rPr>
          <w:tab/>
          <w:t>18</w:t>
        </w:r>
      </w:hyperlink>
    </w:p>
    <w:p w:rsidR="009620C2" w:rsidRDefault="009620C2" w:rsidP="008E56A4">
      <w:pPr>
        <w:tabs>
          <w:tab w:val="right" w:leader="dot" w:pos="9530"/>
        </w:tabs>
        <w:spacing w:after="100"/>
        <w:jc w:val="both"/>
      </w:pPr>
    </w:p>
    <w:p w:rsidR="008E56A4" w:rsidRDefault="005E6497" w:rsidP="008E56A4">
      <w:pPr>
        <w:tabs>
          <w:tab w:val="right" w:leader="dot" w:pos="9530"/>
        </w:tabs>
        <w:spacing w:after="100"/>
        <w:jc w:val="both"/>
        <w:rPr>
          <w:rFonts w:ascii="Times New Roman" w:hAnsi="Times New Roman"/>
          <w:noProof/>
          <w:sz w:val="24"/>
          <w:szCs w:val="24"/>
        </w:rPr>
      </w:pPr>
      <w:hyperlink r:id="rId38" w:anchor="_Toc287119016#_Toc287119016" w:history="1">
        <w:r w:rsidR="008E56A4">
          <w:rPr>
            <w:rStyle w:val="Hyperlink"/>
            <w:rFonts w:ascii="Times New Roman" w:hAnsi="Times New Roman"/>
            <w:noProof/>
            <w:color w:val="auto"/>
            <w:sz w:val="24"/>
            <w:szCs w:val="24"/>
            <w:u w:val="none"/>
          </w:rPr>
          <w:t>3. Material and Methods</w:t>
        </w:r>
        <w:r w:rsidR="008E56A4">
          <w:rPr>
            <w:rStyle w:val="Hyperlink"/>
            <w:rFonts w:ascii="Times New Roman" w:hAnsi="Times New Roman"/>
            <w:noProof/>
            <w:webHidden/>
            <w:color w:val="auto"/>
            <w:sz w:val="24"/>
            <w:szCs w:val="24"/>
            <w:u w:val="none"/>
          </w:rPr>
          <w:tab/>
        </w:r>
        <w:r w:rsidR="009620C2">
          <w:rPr>
            <w:rStyle w:val="Hyperlink"/>
            <w:rFonts w:ascii="Times New Roman" w:hAnsi="Times New Roman"/>
            <w:noProof/>
            <w:webHidden/>
            <w:color w:val="auto"/>
            <w:sz w:val="24"/>
            <w:szCs w:val="24"/>
            <w:u w:val="none"/>
          </w:rPr>
          <w:t>2</w:t>
        </w:r>
        <w:r w:rsidR="00034F1E">
          <w:rPr>
            <w:rStyle w:val="Hyperlink"/>
            <w:rFonts w:ascii="Times New Roman" w:hAnsi="Times New Roman"/>
            <w:noProof/>
            <w:webHidden/>
            <w:color w:val="auto"/>
            <w:sz w:val="24"/>
            <w:szCs w:val="24"/>
            <w:u w:val="none"/>
          </w:rPr>
          <w:t>7</w:t>
        </w:r>
      </w:hyperlink>
    </w:p>
    <w:p w:rsidR="008E56A4" w:rsidRPr="00A371E6" w:rsidRDefault="008E56A4" w:rsidP="008E56A4">
      <w:pPr>
        <w:tabs>
          <w:tab w:val="right" w:leader="dot" w:pos="9530"/>
        </w:tabs>
        <w:spacing w:after="100"/>
        <w:jc w:val="both"/>
      </w:pPr>
      <w:r>
        <w:t xml:space="preserve">   </w:t>
      </w:r>
      <w:r w:rsidR="00B74F54">
        <w:t xml:space="preserve">  </w:t>
      </w:r>
      <w:r w:rsidR="0092793B">
        <w:t xml:space="preserve"> </w:t>
      </w:r>
      <w:r w:rsidR="00F05CE6">
        <w:t xml:space="preserve"> </w:t>
      </w:r>
      <w:hyperlink r:id="rId39" w:anchor="_Toc287119016#_Toc287119016" w:history="1">
        <w:r w:rsidR="00756E3A">
          <w:rPr>
            <w:rStyle w:val="Hyperlink"/>
            <w:rFonts w:ascii="Times New Roman" w:hAnsi="Times New Roman"/>
            <w:noProof/>
            <w:color w:val="auto"/>
            <w:sz w:val="24"/>
            <w:szCs w:val="24"/>
            <w:u w:val="none"/>
          </w:rPr>
          <w:t>3.1.  De</w:t>
        </w:r>
        <w:r>
          <w:rPr>
            <w:rStyle w:val="Hyperlink"/>
            <w:rFonts w:ascii="Times New Roman" w:hAnsi="Times New Roman"/>
            <w:noProof/>
            <w:color w:val="auto"/>
            <w:sz w:val="24"/>
            <w:szCs w:val="24"/>
            <w:u w:val="none"/>
          </w:rPr>
          <w:t xml:space="preserve">scription of </w:t>
        </w:r>
        <w:r w:rsidR="0000337C">
          <w:rPr>
            <w:rStyle w:val="Hyperlink"/>
            <w:rFonts w:ascii="Times New Roman" w:hAnsi="Times New Roman"/>
            <w:noProof/>
            <w:color w:val="auto"/>
            <w:sz w:val="24"/>
            <w:szCs w:val="24"/>
            <w:u w:val="none"/>
          </w:rPr>
          <w:t xml:space="preserve">the </w:t>
        </w:r>
        <w:r>
          <w:rPr>
            <w:rStyle w:val="Hyperlink"/>
            <w:rFonts w:ascii="Times New Roman" w:hAnsi="Times New Roman"/>
            <w:noProof/>
            <w:color w:val="auto"/>
            <w:sz w:val="24"/>
            <w:szCs w:val="24"/>
            <w:u w:val="none"/>
          </w:rPr>
          <w:t>study area</w:t>
        </w:r>
        <w:r w:rsidR="009620C2">
          <w:rPr>
            <w:rStyle w:val="Hyperlink"/>
            <w:rFonts w:ascii="Times New Roman" w:hAnsi="Times New Roman"/>
            <w:noProof/>
            <w:webHidden/>
            <w:color w:val="auto"/>
            <w:sz w:val="24"/>
            <w:szCs w:val="24"/>
            <w:u w:val="none"/>
          </w:rPr>
          <w:tab/>
          <w:t>2</w:t>
        </w:r>
        <w:r>
          <w:rPr>
            <w:rStyle w:val="Hyperlink"/>
            <w:rFonts w:ascii="Times New Roman" w:hAnsi="Times New Roman"/>
            <w:noProof/>
            <w:webHidden/>
            <w:color w:val="auto"/>
            <w:sz w:val="24"/>
            <w:szCs w:val="24"/>
            <w:u w:val="none"/>
          </w:rPr>
          <w:t>7</w:t>
        </w:r>
      </w:hyperlink>
    </w:p>
    <w:p w:rsidR="008E56A4" w:rsidRDefault="008E56A4" w:rsidP="008E56A4">
      <w:pPr>
        <w:tabs>
          <w:tab w:val="right" w:leader="dot" w:pos="9530"/>
        </w:tabs>
        <w:spacing w:after="100"/>
        <w:jc w:val="both"/>
        <w:rPr>
          <w:rFonts w:ascii="Times New Roman" w:eastAsia="Times New Roman" w:hAnsi="Times New Roman"/>
          <w:noProof/>
          <w:sz w:val="24"/>
          <w:szCs w:val="24"/>
        </w:rPr>
      </w:pPr>
      <w:r>
        <w:t xml:space="preserve">          </w:t>
      </w:r>
      <w:r w:rsidR="009620C2">
        <w:t xml:space="preserve">     </w:t>
      </w:r>
      <w:hyperlink r:id="rId40" w:anchor="_Toc287119016#_Toc287119016" w:history="1">
        <w:r w:rsidR="006813E1">
          <w:rPr>
            <w:rStyle w:val="Hyperlink"/>
            <w:rFonts w:ascii="Times New Roman" w:hAnsi="Times New Roman"/>
            <w:noProof/>
            <w:color w:val="auto"/>
            <w:sz w:val="24"/>
            <w:szCs w:val="24"/>
            <w:u w:val="none"/>
          </w:rPr>
          <w:t xml:space="preserve">3.1.1. </w:t>
        </w:r>
        <w:r>
          <w:rPr>
            <w:rStyle w:val="Hyperlink"/>
            <w:rFonts w:ascii="Times New Roman" w:hAnsi="Times New Roman"/>
            <w:noProof/>
            <w:color w:val="auto"/>
            <w:sz w:val="24"/>
            <w:szCs w:val="24"/>
            <w:u w:val="none"/>
          </w:rPr>
          <w:t>Location</w:t>
        </w:r>
        <w:r>
          <w:rPr>
            <w:rStyle w:val="Hyperlink"/>
            <w:rFonts w:ascii="Times New Roman" w:hAnsi="Times New Roman"/>
            <w:noProof/>
            <w:webHidden/>
            <w:color w:val="auto"/>
            <w:sz w:val="24"/>
            <w:szCs w:val="24"/>
            <w:u w:val="none"/>
          </w:rPr>
          <w:tab/>
          <w:t>17</w:t>
        </w:r>
      </w:hyperlink>
    </w:p>
    <w:p w:rsidR="008E56A4" w:rsidRPr="00034F1E" w:rsidRDefault="008E56A4" w:rsidP="00034F1E">
      <w:pPr>
        <w:tabs>
          <w:tab w:val="right" w:leader="dot" w:pos="9530"/>
        </w:tabs>
        <w:spacing w:after="100"/>
        <w:jc w:val="both"/>
        <w:rPr>
          <w:rFonts w:ascii="Times New Roman" w:hAnsi="Times New Roman"/>
          <w:noProof/>
          <w:sz w:val="24"/>
          <w:szCs w:val="24"/>
        </w:rPr>
      </w:pPr>
      <w:r>
        <w:t xml:space="preserve">           </w:t>
      </w:r>
      <w:r w:rsidR="009620C2">
        <w:t xml:space="preserve">    </w:t>
      </w:r>
      <w:hyperlink r:id="rId41" w:anchor="_Toc287119016#_Toc287119016" w:history="1">
        <w:r>
          <w:rPr>
            <w:rStyle w:val="Hyperlink"/>
            <w:rFonts w:ascii="Times New Roman" w:hAnsi="Times New Roman"/>
            <w:noProof/>
            <w:color w:val="auto"/>
            <w:sz w:val="24"/>
            <w:szCs w:val="24"/>
            <w:u w:val="none"/>
          </w:rPr>
          <w:t>3.1.2. Climate.</w:t>
        </w:r>
        <w:r>
          <w:rPr>
            <w:rStyle w:val="Hyperlink"/>
            <w:rFonts w:ascii="Times New Roman" w:hAnsi="Times New Roman"/>
            <w:noProof/>
            <w:webHidden/>
            <w:color w:val="auto"/>
            <w:sz w:val="24"/>
            <w:szCs w:val="24"/>
            <w:u w:val="none"/>
          </w:rPr>
          <w:tab/>
        </w:r>
        <w:r w:rsidR="009620C2">
          <w:rPr>
            <w:rStyle w:val="Hyperlink"/>
            <w:rFonts w:ascii="Times New Roman" w:hAnsi="Times New Roman"/>
            <w:noProof/>
            <w:webHidden/>
            <w:color w:val="auto"/>
            <w:sz w:val="24"/>
            <w:szCs w:val="24"/>
            <w:u w:val="none"/>
          </w:rPr>
          <w:t>27</w:t>
        </w:r>
      </w:hyperlink>
    </w:p>
    <w:p w:rsidR="008E56A4" w:rsidRDefault="008E56A4" w:rsidP="008E56A4">
      <w:pPr>
        <w:tabs>
          <w:tab w:val="right" w:leader="dot" w:pos="9530"/>
        </w:tabs>
        <w:spacing w:after="100" w:line="240" w:lineRule="auto"/>
        <w:ind w:left="220"/>
        <w:jc w:val="both"/>
        <w:rPr>
          <w:rFonts w:ascii="Times New Roman" w:eastAsia="Times New Roman" w:hAnsi="Times New Roman"/>
          <w:noProof/>
          <w:sz w:val="24"/>
          <w:szCs w:val="24"/>
        </w:rPr>
      </w:pPr>
      <w:r>
        <w:t xml:space="preserve">        </w:t>
      </w:r>
      <w:r w:rsidR="001718D5">
        <w:t xml:space="preserve">   </w:t>
      </w:r>
      <w:hyperlink r:id="rId42" w:anchor="_Toc287119018#_Toc287119018" w:history="1">
        <w:r>
          <w:rPr>
            <w:rStyle w:val="Hyperlink"/>
            <w:rFonts w:ascii="Times New Roman" w:eastAsia="Arial Unicode MS" w:hAnsi="Times New Roman"/>
            <w:noProof/>
            <w:color w:val="auto"/>
            <w:sz w:val="24"/>
            <w:szCs w:val="24"/>
            <w:u w:val="none"/>
          </w:rPr>
          <w:t>3.1.3. Land use/land cover and soils</w:t>
        </w:r>
        <w:r>
          <w:rPr>
            <w:rStyle w:val="Hyperlink"/>
            <w:rFonts w:ascii="Times New Roman" w:hAnsi="Times New Roman"/>
            <w:noProof/>
            <w:webHidden/>
            <w:color w:val="auto"/>
            <w:sz w:val="24"/>
            <w:szCs w:val="24"/>
            <w:u w:val="none"/>
          </w:rPr>
          <w:tab/>
        </w:r>
        <w:r w:rsidR="009620C2">
          <w:rPr>
            <w:rStyle w:val="Hyperlink"/>
            <w:rFonts w:ascii="Times New Roman" w:hAnsi="Times New Roman"/>
            <w:noProof/>
            <w:webHidden/>
            <w:color w:val="auto"/>
            <w:sz w:val="24"/>
            <w:szCs w:val="24"/>
            <w:u w:val="none"/>
          </w:rPr>
          <w:t>30</w:t>
        </w:r>
      </w:hyperlink>
    </w:p>
    <w:p w:rsidR="008E56A4" w:rsidRDefault="008E56A4" w:rsidP="008E56A4">
      <w:pPr>
        <w:tabs>
          <w:tab w:val="right" w:leader="dot" w:pos="9530"/>
        </w:tabs>
        <w:spacing w:after="100" w:line="240" w:lineRule="auto"/>
        <w:ind w:left="220"/>
        <w:jc w:val="both"/>
        <w:rPr>
          <w:rFonts w:ascii="Times New Roman" w:eastAsia="Times New Roman" w:hAnsi="Times New Roman"/>
          <w:noProof/>
          <w:sz w:val="24"/>
          <w:szCs w:val="24"/>
        </w:rPr>
      </w:pPr>
      <w:r>
        <w:t xml:space="preserve">        </w:t>
      </w:r>
      <w:r w:rsidR="009620C2">
        <w:t xml:space="preserve">   </w:t>
      </w:r>
      <w:hyperlink r:id="rId43" w:anchor="_Toc287119019#_Toc287119019" w:history="1">
        <w:r>
          <w:rPr>
            <w:rStyle w:val="Hyperlink"/>
            <w:rFonts w:ascii="Times New Roman" w:eastAsia="Arial Unicode MS" w:hAnsi="Times New Roman"/>
            <w:noProof/>
            <w:color w:val="auto"/>
            <w:sz w:val="24"/>
            <w:szCs w:val="24"/>
            <w:u w:val="none"/>
          </w:rPr>
          <w:t>3.1.4. Geology</w:t>
        </w:r>
        <w:r>
          <w:rPr>
            <w:rStyle w:val="Hyperlink"/>
            <w:rFonts w:ascii="Times New Roman" w:hAnsi="Times New Roman"/>
            <w:noProof/>
            <w:webHidden/>
            <w:color w:val="auto"/>
            <w:sz w:val="24"/>
            <w:szCs w:val="24"/>
            <w:u w:val="none"/>
          </w:rPr>
          <w:tab/>
        </w:r>
        <w:r w:rsidR="009620C2">
          <w:rPr>
            <w:rStyle w:val="Hyperlink"/>
            <w:rFonts w:ascii="Times New Roman" w:hAnsi="Times New Roman"/>
            <w:noProof/>
            <w:webHidden/>
            <w:color w:val="auto"/>
            <w:sz w:val="24"/>
            <w:szCs w:val="24"/>
            <w:u w:val="none"/>
          </w:rPr>
          <w:t>31</w:t>
        </w:r>
      </w:hyperlink>
    </w:p>
    <w:p w:rsidR="008E56A4" w:rsidRDefault="009620C2" w:rsidP="008E56A4">
      <w:pPr>
        <w:tabs>
          <w:tab w:val="right" w:leader="dot" w:pos="9530"/>
        </w:tabs>
        <w:spacing w:after="100"/>
        <w:ind w:left="220"/>
        <w:jc w:val="both"/>
        <w:rPr>
          <w:rFonts w:ascii="Times New Roman" w:eastAsia="Times New Roman" w:hAnsi="Times New Roman"/>
          <w:noProof/>
          <w:sz w:val="24"/>
          <w:szCs w:val="24"/>
        </w:rPr>
      </w:pPr>
      <w:r>
        <w:t xml:space="preserve"> </w:t>
      </w:r>
      <w:r w:rsidR="00F05CE6">
        <w:t xml:space="preserve">  </w:t>
      </w:r>
      <w:hyperlink r:id="rId44" w:anchor="_Toc287119020#_Toc287119020" w:history="1">
        <w:r w:rsidR="008E56A4">
          <w:rPr>
            <w:rStyle w:val="Hyperlink"/>
            <w:rFonts w:ascii="Times New Roman" w:eastAsia="Arial Unicode MS" w:hAnsi="Times New Roman"/>
            <w:noProof/>
            <w:color w:val="auto"/>
            <w:sz w:val="24"/>
            <w:szCs w:val="24"/>
            <w:u w:val="none"/>
          </w:rPr>
          <w:t xml:space="preserve">3.2. </w:t>
        </w:r>
        <w:r>
          <w:rPr>
            <w:rStyle w:val="Hyperlink"/>
            <w:rFonts w:ascii="Times New Roman" w:eastAsia="Arial Unicode MS" w:hAnsi="Times New Roman"/>
            <w:noProof/>
            <w:color w:val="auto"/>
            <w:sz w:val="24"/>
            <w:szCs w:val="24"/>
            <w:u w:val="none"/>
          </w:rPr>
          <w:t xml:space="preserve">Data </w:t>
        </w:r>
        <w:r w:rsidR="004F71F4">
          <w:rPr>
            <w:rStyle w:val="Hyperlink"/>
            <w:rFonts w:ascii="Times New Roman" w:eastAsia="Arial Unicode MS" w:hAnsi="Times New Roman"/>
            <w:noProof/>
            <w:color w:val="auto"/>
            <w:sz w:val="24"/>
            <w:szCs w:val="24"/>
            <w:u w:val="none"/>
          </w:rPr>
          <w:t xml:space="preserve">Input </w:t>
        </w:r>
        <w:r>
          <w:rPr>
            <w:rStyle w:val="Hyperlink"/>
            <w:rFonts w:ascii="Times New Roman" w:eastAsia="Arial Unicode MS" w:hAnsi="Times New Roman"/>
            <w:noProof/>
            <w:color w:val="auto"/>
            <w:sz w:val="24"/>
            <w:szCs w:val="24"/>
            <w:u w:val="none"/>
          </w:rPr>
          <w:t xml:space="preserve">and </w:t>
        </w:r>
        <w:r w:rsidR="004F71F4">
          <w:rPr>
            <w:rStyle w:val="Hyperlink"/>
            <w:rFonts w:ascii="Times New Roman" w:eastAsia="Arial Unicode MS" w:hAnsi="Times New Roman"/>
            <w:noProof/>
            <w:color w:val="auto"/>
            <w:sz w:val="24"/>
            <w:szCs w:val="24"/>
            <w:u w:val="none"/>
          </w:rPr>
          <w:t>Analysis</w:t>
        </w:r>
        <w:r w:rsidR="008E56A4">
          <w:rPr>
            <w:rStyle w:val="Hyperlink"/>
            <w:rFonts w:ascii="Times New Roman" w:hAnsi="Times New Roman"/>
            <w:noProof/>
            <w:webHidden/>
            <w:color w:val="auto"/>
            <w:sz w:val="24"/>
            <w:szCs w:val="24"/>
            <w:u w:val="none"/>
          </w:rPr>
          <w:tab/>
        </w:r>
        <w:r>
          <w:rPr>
            <w:rStyle w:val="Hyperlink"/>
            <w:rFonts w:ascii="Times New Roman" w:hAnsi="Times New Roman"/>
            <w:noProof/>
            <w:webHidden/>
            <w:color w:val="auto"/>
            <w:sz w:val="24"/>
            <w:szCs w:val="24"/>
            <w:u w:val="none"/>
          </w:rPr>
          <w:t>32</w:t>
        </w:r>
      </w:hyperlink>
    </w:p>
    <w:p w:rsidR="008E56A4" w:rsidRDefault="008E56A4" w:rsidP="008E56A4">
      <w:pPr>
        <w:tabs>
          <w:tab w:val="right" w:leader="dot" w:pos="9530"/>
        </w:tabs>
        <w:spacing w:after="100"/>
        <w:ind w:left="220"/>
        <w:jc w:val="both"/>
      </w:pPr>
      <w:r>
        <w:t xml:space="preserve">         </w:t>
      </w:r>
      <w:r w:rsidR="009620C2">
        <w:t xml:space="preserve"> </w:t>
      </w:r>
      <w:r w:rsidR="0064565A">
        <w:t xml:space="preserve"> </w:t>
      </w:r>
      <w:hyperlink r:id="rId45" w:anchor="_Toc287119022#_Toc287119022" w:history="1">
        <w:r>
          <w:rPr>
            <w:rStyle w:val="Hyperlink"/>
            <w:rFonts w:ascii="Times New Roman" w:hAnsi="Times New Roman"/>
            <w:noProof/>
            <w:color w:val="auto"/>
            <w:sz w:val="24"/>
            <w:szCs w:val="24"/>
            <w:u w:val="none"/>
          </w:rPr>
          <w:t xml:space="preserve">3.2.1. </w:t>
        </w:r>
        <w:r w:rsidR="009620C2">
          <w:rPr>
            <w:rStyle w:val="Hyperlink"/>
            <w:rFonts w:ascii="Times New Roman" w:hAnsi="Times New Roman"/>
            <w:noProof/>
            <w:color w:val="auto"/>
            <w:sz w:val="24"/>
            <w:szCs w:val="24"/>
            <w:u w:val="none"/>
          </w:rPr>
          <w:t>Spatial Data</w:t>
        </w:r>
        <w:r>
          <w:rPr>
            <w:rStyle w:val="Hyperlink"/>
            <w:rFonts w:ascii="Times New Roman" w:hAnsi="Times New Roman"/>
            <w:noProof/>
            <w:webHidden/>
            <w:color w:val="auto"/>
            <w:sz w:val="24"/>
            <w:szCs w:val="24"/>
            <w:u w:val="none"/>
          </w:rPr>
          <w:tab/>
        </w:r>
        <w:r w:rsidR="009620C2">
          <w:rPr>
            <w:rStyle w:val="Hyperlink"/>
            <w:rFonts w:ascii="Times New Roman" w:hAnsi="Times New Roman"/>
            <w:noProof/>
            <w:webHidden/>
            <w:color w:val="auto"/>
            <w:sz w:val="24"/>
            <w:szCs w:val="24"/>
            <w:u w:val="none"/>
          </w:rPr>
          <w:t>33</w:t>
        </w:r>
      </w:hyperlink>
    </w:p>
    <w:p w:rsidR="008E56A4" w:rsidRPr="009620C2" w:rsidRDefault="009620C2" w:rsidP="009620C2">
      <w:pPr>
        <w:tabs>
          <w:tab w:val="right" w:leader="dot" w:pos="9530"/>
        </w:tabs>
        <w:spacing w:after="100"/>
        <w:ind w:left="220"/>
        <w:jc w:val="both"/>
        <w:rPr>
          <w:rFonts w:ascii="Times New Roman" w:hAnsi="Times New Roman"/>
          <w:noProof/>
          <w:sz w:val="24"/>
          <w:szCs w:val="24"/>
        </w:rPr>
      </w:pPr>
      <w:r>
        <w:t xml:space="preserve">          </w:t>
      </w:r>
      <w:r w:rsidR="0064565A">
        <w:t xml:space="preserve"> </w:t>
      </w:r>
      <w:hyperlink r:id="rId46" w:anchor="_Toc287119022#_Toc287119022" w:history="1">
        <w:r w:rsidR="006813E1">
          <w:rPr>
            <w:rStyle w:val="Hyperlink"/>
            <w:rFonts w:ascii="Times New Roman" w:hAnsi="Times New Roman"/>
            <w:noProof/>
            <w:color w:val="auto"/>
            <w:sz w:val="24"/>
            <w:szCs w:val="24"/>
            <w:u w:val="none"/>
          </w:rPr>
          <w:t>3.2.2</w:t>
        </w:r>
        <w:r>
          <w:rPr>
            <w:rStyle w:val="Hyperlink"/>
            <w:rFonts w:ascii="Times New Roman" w:hAnsi="Times New Roman"/>
            <w:noProof/>
            <w:color w:val="auto"/>
            <w:sz w:val="24"/>
            <w:szCs w:val="24"/>
            <w:u w:val="none"/>
          </w:rPr>
          <w:t>. Temporal Data</w:t>
        </w:r>
        <w:r>
          <w:rPr>
            <w:rStyle w:val="Hyperlink"/>
            <w:rFonts w:ascii="Times New Roman" w:hAnsi="Times New Roman"/>
            <w:noProof/>
            <w:webHidden/>
            <w:color w:val="auto"/>
            <w:sz w:val="24"/>
            <w:szCs w:val="24"/>
            <w:u w:val="none"/>
          </w:rPr>
          <w:tab/>
          <w:t>41</w:t>
        </w:r>
      </w:hyperlink>
    </w:p>
    <w:p w:rsidR="008E56A4" w:rsidRDefault="009620C2" w:rsidP="008E56A4">
      <w:pPr>
        <w:tabs>
          <w:tab w:val="right" w:leader="dot" w:pos="9530"/>
        </w:tabs>
        <w:spacing w:after="100"/>
        <w:ind w:left="220"/>
        <w:jc w:val="both"/>
        <w:rPr>
          <w:rFonts w:ascii="Times New Roman" w:eastAsia="Times New Roman" w:hAnsi="Times New Roman"/>
          <w:noProof/>
          <w:sz w:val="24"/>
          <w:szCs w:val="24"/>
        </w:rPr>
      </w:pPr>
      <w:r>
        <w:t xml:space="preserve"> </w:t>
      </w:r>
      <w:r w:rsidR="00F05CE6">
        <w:t xml:space="preserve">  </w:t>
      </w:r>
      <w:hyperlink r:id="rId47" w:anchor="_Toc287119017#_Toc287119017" w:history="1">
        <w:r>
          <w:rPr>
            <w:rStyle w:val="Hyperlink"/>
            <w:rFonts w:ascii="Times New Roman" w:hAnsi="Times New Roman"/>
            <w:noProof/>
            <w:color w:val="auto"/>
            <w:sz w:val="24"/>
            <w:szCs w:val="24"/>
            <w:u w:val="none"/>
          </w:rPr>
          <w:t>3.3</w:t>
        </w:r>
        <w:r w:rsidR="004146F8">
          <w:rPr>
            <w:rStyle w:val="Hyperlink"/>
            <w:rFonts w:ascii="Times New Roman" w:hAnsi="Times New Roman"/>
            <w:noProof/>
            <w:color w:val="auto"/>
            <w:sz w:val="24"/>
            <w:szCs w:val="24"/>
            <w:u w:val="none"/>
          </w:rPr>
          <w:t>.</w:t>
        </w:r>
        <w:r w:rsidR="008E56A4">
          <w:rPr>
            <w:rStyle w:val="Hyperlink"/>
            <w:rFonts w:ascii="Times New Roman" w:hAnsi="Times New Roman"/>
            <w:noProof/>
            <w:color w:val="auto"/>
            <w:sz w:val="24"/>
            <w:szCs w:val="24"/>
            <w:u w:val="none"/>
          </w:rPr>
          <w:t xml:space="preserve"> Data analysis</w:t>
        </w:r>
        <w:r w:rsidR="008E56A4">
          <w:rPr>
            <w:rStyle w:val="Hyperlink"/>
            <w:rFonts w:ascii="Times New Roman" w:hAnsi="Times New Roman"/>
            <w:noProof/>
            <w:webHidden/>
            <w:color w:val="auto"/>
            <w:sz w:val="24"/>
            <w:szCs w:val="24"/>
            <w:u w:val="none"/>
          </w:rPr>
          <w:tab/>
        </w:r>
        <w:r>
          <w:rPr>
            <w:rStyle w:val="Hyperlink"/>
            <w:rFonts w:ascii="Times New Roman" w:hAnsi="Times New Roman"/>
            <w:noProof/>
            <w:webHidden/>
            <w:color w:val="auto"/>
            <w:sz w:val="24"/>
            <w:szCs w:val="24"/>
            <w:u w:val="none"/>
          </w:rPr>
          <w:t>42</w:t>
        </w:r>
      </w:hyperlink>
    </w:p>
    <w:p w:rsidR="008E56A4" w:rsidRDefault="008E56A4" w:rsidP="008E56A4">
      <w:pPr>
        <w:tabs>
          <w:tab w:val="right" w:leader="dot" w:pos="9530"/>
        </w:tabs>
        <w:spacing w:after="100" w:line="240" w:lineRule="auto"/>
        <w:ind w:left="220"/>
        <w:jc w:val="both"/>
        <w:rPr>
          <w:rFonts w:ascii="Times New Roman" w:eastAsia="Times New Roman" w:hAnsi="Times New Roman"/>
          <w:noProof/>
          <w:sz w:val="24"/>
          <w:szCs w:val="24"/>
        </w:rPr>
      </w:pPr>
      <w:r>
        <w:t xml:space="preserve">         </w:t>
      </w:r>
      <w:r w:rsidR="009620C2">
        <w:t xml:space="preserve"> </w:t>
      </w:r>
      <w:r w:rsidR="0064565A">
        <w:t xml:space="preserve"> </w:t>
      </w:r>
      <w:hyperlink r:id="rId48" w:anchor="_Toc287119018#_Toc287119018" w:history="1">
        <w:r w:rsidR="009620C2">
          <w:rPr>
            <w:rStyle w:val="Hyperlink"/>
            <w:rFonts w:ascii="Times New Roman" w:eastAsia="Arial Unicode MS" w:hAnsi="Times New Roman"/>
            <w:noProof/>
            <w:color w:val="auto"/>
            <w:sz w:val="24"/>
            <w:szCs w:val="24"/>
            <w:u w:val="none"/>
          </w:rPr>
          <w:t>3.3</w:t>
        </w:r>
        <w:r>
          <w:rPr>
            <w:rStyle w:val="Hyperlink"/>
            <w:rFonts w:ascii="Times New Roman" w:eastAsia="Arial Unicode MS" w:hAnsi="Times New Roman"/>
            <w:noProof/>
            <w:color w:val="auto"/>
            <w:sz w:val="24"/>
            <w:szCs w:val="24"/>
            <w:u w:val="none"/>
          </w:rPr>
          <w:t>.1</w:t>
        </w:r>
        <w:r w:rsidR="00FF4AE8">
          <w:rPr>
            <w:rStyle w:val="Hyperlink"/>
            <w:rFonts w:ascii="Times New Roman" w:eastAsia="Arial Unicode MS" w:hAnsi="Times New Roman"/>
            <w:noProof/>
            <w:color w:val="auto"/>
            <w:sz w:val="24"/>
            <w:szCs w:val="24"/>
            <w:u w:val="none"/>
          </w:rPr>
          <w:t>.</w:t>
        </w:r>
        <w:r w:rsidR="009620C2">
          <w:rPr>
            <w:rStyle w:val="Hyperlink"/>
            <w:rFonts w:ascii="Times New Roman" w:eastAsia="Arial Unicode MS" w:hAnsi="Times New Roman"/>
            <w:noProof/>
            <w:color w:val="auto"/>
            <w:sz w:val="24"/>
            <w:szCs w:val="24"/>
            <w:u w:val="none"/>
          </w:rPr>
          <w:t xml:space="preserve"> Filling missing weather data</w:t>
        </w:r>
        <w:r>
          <w:rPr>
            <w:rStyle w:val="Hyperlink"/>
            <w:rFonts w:ascii="Times New Roman" w:hAnsi="Times New Roman"/>
            <w:noProof/>
            <w:webHidden/>
            <w:color w:val="auto"/>
            <w:sz w:val="24"/>
            <w:szCs w:val="24"/>
            <w:u w:val="none"/>
          </w:rPr>
          <w:tab/>
        </w:r>
        <w:r w:rsidR="009620C2">
          <w:rPr>
            <w:rStyle w:val="Hyperlink"/>
            <w:rFonts w:ascii="Times New Roman" w:hAnsi="Times New Roman"/>
            <w:noProof/>
            <w:webHidden/>
            <w:color w:val="auto"/>
            <w:sz w:val="24"/>
            <w:szCs w:val="24"/>
            <w:u w:val="none"/>
          </w:rPr>
          <w:t>43</w:t>
        </w:r>
      </w:hyperlink>
    </w:p>
    <w:p w:rsidR="008E56A4" w:rsidRDefault="008E56A4" w:rsidP="008E56A4">
      <w:pPr>
        <w:tabs>
          <w:tab w:val="right" w:leader="dot" w:pos="9530"/>
        </w:tabs>
        <w:spacing w:after="100" w:line="240" w:lineRule="auto"/>
        <w:ind w:left="220"/>
        <w:jc w:val="both"/>
        <w:rPr>
          <w:rFonts w:ascii="Times New Roman" w:eastAsia="Times New Roman" w:hAnsi="Times New Roman"/>
          <w:noProof/>
          <w:sz w:val="24"/>
          <w:szCs w:val="24"/>
        </w:rPr>
      </w:pPr>
      <w:r>
        <w:t xml:space="preserve">         </w:t>
      </w:r>
      <w:r w:rsidR="009620C2">
        <w:t xml:space="preserve"> </w:t>
      </w:r>
      <w:r w:rsidR="0064565A">
        <w:t xml:space="preserve"> </w:t>
      </w:r>
      <w:hyperlink r:id="rId49" w:anchor="_Toc287119019#_Toc287119019" w:history="1">
        <w:r w:rsidR="009620C2">
          <w:rPr>
            <w:rStyle w:val="Hyperlink"/>
            <w:rFonts w:ascii="Times New Roman" w:eastAsia="Arial Unicode MS" w:hAnsi="Times New Roman"/>
            <w:noProof/>
            <w:color w:val="auto"/>
            <w:sz w:val="24"/>
            <w:szCs w:val="24"/>
            <w:u w:val="none"/>
          </w:rPr>
          <w:t>3.3</w:t>
        </w:r>
        <w:r>
          <w:rPr>
            <w:rStyle w:val="Hyperlink"/>
            <w:rFonts w:ascii="Times New Roman" w:eastAsia="Arial Unicode MS" w:hAnsi="Times New Roman"/>
            <w:noProof/>
            <w:color w:val="auto"/>
            <w:sz w:val="24"/>
            <w:szCs w:val="24"/>
            <w:u w:val="none"/>
          </w:rPr>
          <w:t>.2.</w:t>
        </w:r>
        <w:r w:rsidR="00FF4AE8">
          <w:rPr>
            <w:rStyle w:val="Hyperlink"/>
            <w:rFonts w:ascii="Times New Roman" w:eastAsia="Arial Unicode MS" w:hAnsi="Times New Roman"/>
            <w:noProof/>
            <w:color w:val="auto"/>
            <w:sz w:val="24"/>
            <w:szCs w:val="24"/>
            <w:u w:val="none"/>
          </w:rPr>
          <w:t xml:space="preserve"> </w:t>
        </w:r>
        <w:r>
          <w:rPr>
            <w:rStyle w:val="Hyperlink"/>
            <w:rFonts w:ascii="Times New Roman" w:eastAsia="Arial Unicode MS" w:hAnsi="Times New Roman"/>
            <w:noProof/>
            <w:color w:val="auto"/>
            <w:sz w:val="24"/>
            <w:szCs w:val="24"/>
            <w:u w:val="none"/>
          </w:rPr>
          <w:t>Filling missing temperature data</w:t>
        </w:r>
        <w:r>
          <w:rPr>
            <w:rStyle w:val="Hyperlink"/>
            <w:rFonts w:ascii="Times New Roman" w:hAnsi="Times New Roman"/>
            <w:noProof/>
            <w:webHidden/>
            <w:color w:val="auto"/>
            <w:sz w:val="24"/>
            <w:szCs w:val="24"/>
            <w:u w:val="none"/>
          </w:rPr>
          <w:tab/>
        </w:r>
        <w:r w:rsidR="009620C2">
          <w:rPr>
            <w:rStyle w:val="Hyperlink"/>
            <w:rFonts w:ascii="Times New Roman" w:hAnsi="Times New Roman"/>
            <w:noProof/>
            <w:webHidden/>
            <w:color w:val="auto"/>
            <w:sz w:val="24"/>
            <w:szCs w:val="24"/>
            <w:u w:val="none"/>
          </w:rPr>
          <w:t>44</w:t>
        </w:r>
      </w:hyperlink>
    </w:p>
    <w:p w:rsidR="004146F8" w:rsidRDefault="008E56A4" w:rsidP="008E56A4">
      <w:pPr>
        <w:tabs>
          <w:tab w:val="right" w:leader="dot" w:pos="9530"/>
        </w:tabs>
        <w:spacing w:after="100"/>
        <w:ind w:left="220"/>
        <w:jc w:val="both"/>
      </w:pPr>
      <w:r>
        <w:t xml:space="preserve">         </w:t>
      </w:r>
      <w:r w:rsidR="009620C2">
        <w:t xml:space="preserve"> </w:t>
      </w:r>
      <w:r w:rsidR="0064565A">
        <w:t xml:space="preserve"> </w:t>
      </w:r>
      <w:hyperlink r:id="rId50" w:anchor="_Toc287119020#_Toc287119020" w:history="1">
        <w:r w:rsidR="009620C2">
          <w:rPr>
            <w:rStyle w:val="Hyperlink"/>
            <w:rFonts w:ascii="Times New Roman" w:eastAsia="Arial Unicode MS" w:hAnsi="Times New Roman"/>
            <w:noProof/>
            <w:color w:val="auto"/>
            <w:sz w:val="24"/>
            <w:szCs w:val="24"/>
            <w:u w:val="none"/>
          </w:rPr>
          <w:t>3.3</w:t>
        </w:r>
        <w:r w:rsidR="00A02013">
          <w:rPr>
            <w:rStyle w:val="Hyperlink"/>
            <w:rFonts w:ascii="Times New Roman" w:eastAsia="Arial Unicode MS" w:hAnsi="Times New Roman"/>
            <w:noProof/>
            <w:color w:val="auto"/>
            <w:sz w:val="24"/>
            <w:szCs w:val="24"/>
            <w:u w:val="none"/>
          </w:rPr>
          <w:t xml:space="preserve">.3. </w:t>
        </w:r>
        <w:r w:rsidR="00756E3A">
          <w:rPr>
            <w:rStyle w:val="Hyperlink"/>
            <w:rFonts w:ascii="Times New Roman" w:eastAsia="Arial Unicode MS" w:hAnsi="Times New Roman"/>
            <w:noProof/>
            <w:color w:val="auto"/>
            <w:sz w:val="24"/>
            <w:szCs w:val="24"/>
            <w:u w:val="none"/>
          </w:rPr>
          <w:t>Checking the conisistenc</w:t>
        </w:r>
        <w:r>
          <w:rPr>
            <w:rStyle w:val="Hyperlink"/>
            <w:rFonts w:ascii="Times New Roman" w:eastAsia="Arial Unicode MS" w:hAnsi="Times New Roman"/>
            <w:noProof/>
            <w:color w:val="auto"/>
            <w:sz w:val="24"/>
            <w:szCs w:val="24"/>
            <w:u w:val="none"/>
          </w:rPr>
          <w:t xml:space="preserve"> of the data </w:t>
        </w:r>
        <w:r>
          <w:rPr>
            <w:rStyle w:val="Hyperlink"/>
            <w:rFonts w:ascii="Times New Roman" w:hAnsi="Times New Roman"/>
            <w:noProof/>
            <w:webHidden/>
            <w:color w:val="auto"/>
            <w:sz w:val="24"/>
            <w:szCs w:val="24"/>
            <w:u w:val="none"/>
          </w:rPr>
          <w:tab/>
        </w:r>
        <w:r w:rsidR="009620C2">
          <w:rPr>
            <w:rStyle w:val="Hyperlink"/>
            <w:rFonts w:ascii="Times New Roman" w:hAnsi="Times New Roman"/>
            <w:noProof/>
            <w:webHidden/>
            <w:color w:val="auto"/>
            <w:sz w:val="24"/>
            <w:szCs w:val="24"/>
            <w:u w:val="none"/>
          </w:rPr>
          <w:t>44</w:t>
        </w:r>
      </w:hyperlink>
    </w:p>
    <w:p w:rsidR="00C10135" w:rsidRDefault="009620C2" w:rsidP="00C10135">
      <w:pPr>
        <w:tabs>
          <w:tab w:val="right" w:leader="dot" w:pos="9530"/>
        </w:tabs>
        <w:spacing w:after="100"/>
        <w:ind w:left="220"/>
        <w:jc w:val="both"/>
        <w:rPr>
          <w:rFonts w:ascii="Times New Roman" w:hAnsi="Times New Roman"/>
          <w:noProof/>
          <w:sz w:val="24"/>
          <w:szCs w:val="24"/>
        </w:rPr>
      </w:pPr>
      <w:r>
        <w:t xml:space="preserve">          </w:t>
      </w:r>
      <w:r w:rsidR="0064565A">
        <w:t xml:space="preserve"> </w:t>
      </w:r>
      <w:hyperlink r:id="rId51" w:anchor="_Toc287119022#_Toc287119022" w:history="1">
        <w:r>
          <w:rPr>
            <w:rStyle w:val="Hyperlink"/>
            <w:rFonts w:ascii="Times New Roman" w:hAnsi="Times New Roman"/>
            <w:noProof/>
            <w:color w:val="auto"/>
            <w:sz w:val="24"/>
            <w:szCs w:val="24"/>
            <w:u w:val="none"/>
          </w:rPr>
          <w:t>3.3</w:t>
        </w:r>
        <w:r w:rsidR="00C10135">
          <w:rPr>
            <w:rStyle w:val="Hyperlink"/>
            <w:rFonts w:ascii="Times New Roman" w:hAnsi="Times New Roman"/>
            <w:noProof/>
            <w:color w:val="auto"/>
            <w:sz w:val="24"/>
            <w:szCs w:val="24"/>
            <w:u w:val="none"/>
          </w:rPr>
          <w:t>.4. Hydrological data collection and analysis</w:t>
        </w:r>
        <w:r w:rsidR="00C10135">
          <w:rPr>
            <w:rStyle w:val="Hyperlink"/>
            <w:rFonts w:ascii="Times New Roman" w:hAnsi="Times New Roman"/>
            <w:noProof/>
            <w:webHidden/>
            <w:color w:val="auto"/>
            <w:sz w:val="24"/>
            <w:szCs w:val="24"/>
            <w:u w:val="none"/>
          </w:rPr>
          <w:tab/>
        </w:r>
        <w:r>
          <w:rPr>
            <w:rStyle w:val="Hyperlink"/>
            <w:rFonts w:ascii="Times New Roman" w:hAnsi="Times New Roman"/>
            <w:noProof/>
            <w:webHidden/>
            <w:color w:val="auto"/>
            <w:sz w:val="24"/>
            <w:szCs w:val="24"/>
            <w:u w:val="none"/>
          </w:rPr>
          <w:t>45</w:t>
        </w:r>
      </w:hyperlink>
    </w:p>
    <w:p w:rsidR="00C10135" w:rsidRDefault="001718D5" w:rsidP="008E56A4">
      <w:pPr>
        <w:tabs>
          <w:tab w:val="right" w:leader="dot" w:pos="9530"/>
        </w:tabs>
        <w:spacing w:after="100"/>
        <w:ind w:left="220"/>
        <w:jc w:val="both"/>
      </w:pPr>
      <w:r>
        <w:t xml:space="preserve">           </w:t>
      </w:r>
      <w:r w:rsidR="009620C2">
        <w:t xml:space="preserve">           </w:t>
      </w:r>
      <w:r w:rsidR="0064565A">
        <w:t xml:space="preserve"> </w:t>
      </w:r>
      <w:hyperlink r:id="rId52" w:anchor="_Toc287119017#_Toc287119017" w:history="1">
        <w:r w:rsidR="009620C2">
          <w:rPr>
            <w:rStyle w:val="Hyperlink"/>
            <w:rFonts w:ascii="Times New Roman" w:hAnsi="Times New Roman"/>
            <w:noProof/>
            <w:color w:val="auto"/>
            <w:sz w:val="24"/>
            <w:szCs w:val="24"/>
            <w:u w:val="none"/>
          </w:rPr>
          <w:t>3.3</w:t>
        </w:r>
        <w:r w:rsidR="00C10135">
          <w:rPr>
            <w:rStyle w:val="Hyperlink"/>
            <w:rFonts w:ascii="Times New Roman" w:hAnsi="Times New Roman"/>
            <w:noProof/>
            <w:color w:val="auto"/>
            <w:sz w:val="24"/>
            <w:szCs w:val="24"/>
            <w:u w:val="none"/>
          </w:rPr>
          <w:t>.4.1. Rainbow homogenity test</w:t>
        </w:r>
        <w:r w:rsidR="00C10135">
          <w:rPr>
            <w:rStyle w:val="Hyperlink"/>
            <w:rFonts w:ascii="Times New Roman" w:hAnsi="Times New Roman"/>
            <w:noProof/>
            <w:webHidden/>
            <w:color w:val="auto"/>
            <w:sz w:val="24"/>
            <w:szCs w:val="24"/>
            <w:u w:val="none"/>
          </w:rPr>
          <w:tab/>
        </w:r>
        <w:r w:rsidR="009620C2">
          <w:rPr>
            <w:rStyle w:val="Hyperlink"/>
            <w:rFonts w:ascii="Times New Roman" w:hAnsi="Times New Roman"/>
            <w:noProof/>
            <w:webHidden/>
            <w:color w:val="auto"/>
            <w:sz w:val="24"/>
            <w:szCs w:val="24"/>
            <w:u w:val="none"/>
          </w:rPr>
          <w:t>46</w:t>
        </w:r>
      </w:hyperlink>
    </w:p>
    <w:p w:rsidR="00C10135" w:rsidRPr="00C10135" w:rsidRDefault="009620C2" w:rsidP="008E56A4">
      <w:pPr>
        <w:tabs>
          <w:tab w:val="right" w:leader="dot" w:pos="9530"/>
        </w:tabs>
        <w:spacing w:after="100"/>
        <w:ind w:left="220"/>
        <w:jc w:val="both"/>
        <w:rPr>
          <w:rFonts w:ascii="Times New Roman" w:eastAsia="Times New Roman" w:hAnsi="Times New Roman"/>
          <w:noProof/>
          <w:sz w:val="24"/>
          <w:szCs w:val="24"/>
        </w:rPr>
      </w:pPr>
      <w:r>
        <w:t xml:space="preserve">         </w:t>
      </w:r>
      <w:r w:rsidR="0064565A">
        <w:t xml:space="preserve"> </w:t>
      </w:r>
      <w:r>
        <w:t xml:space="preserve"> </w:t>
      </w:r>
      <w:hyperlink r:id="rId53" w:anchor="_Toc287119020#_Toc287119020" w:history="1">
        <w:r w:rsidR="00C10135">
          <w:rPr>
            <w:rStyle w:val="Hyperlink"/>
            <w:rFonts w:ascii="Times New Roman" w:eastAsia="Arial Unicode MS" w:hAnsi="Times New Roman"/>
            <w:noProof/>
            <w:color w:val="auto"/>
            <w:sz w:val="24"/>
            <w:szCs w:val="24"/>
            <w:u w:val="none"/>
          </w:rPr>
          <w:t>3.4.5. Hydrological data trend analysis.</w:t>
        </w:r>
        <w:r w:rsidR="00C10135">
          <w:rPr>
            <w:rStyle w:val="Hyperlink"/>
            <w:rFonts w:ascii="Times New Roman" w:hAnsi="Times New Roman"/>
            <w:noProof/>
            <w:webHidden/>
            <w:color w:val="auto"/>
            <w:sz w:val="24"/>
            <w:szCs w:val="24"/>
            <w:u w:val="none"/>
          </w:rPr>
          <w:tab/>
        </w:r>
        <w:r>
          <w:rPr>
            <w:rStyle w:val="Hyperlink"/>
            <w:rFonts w:ascii="Times New Roman" w:hAnsi="Times New Roman"/>
            <w:noProof/>
            <w:webHidden/>
            <w:color w:val="auto"/>
            <w:sz w:val="24"/>
            <w:szCs w:val="24"/>
            <w:u w:val="none"/>
          </w:rPr>
          <w:t>48</w:t>
        </w:r>
      </w:hyperlink>
    </w:p>
    <w:p w:rsidR="008E56A4" w:rsidRDefault="008F35EF" w:rsidP="008E56A4">
      <w:pPr>
        <w:tabs>
          <w:tab w:val="right" w:leader="dot" w:pos="9530"/>
        </w:tabs>
        <w:spacing w:after="100"/>
        <w:ind w:left="220"/>
        <w:jc w:val="both"/>
        <w:rPr>
          <w:rFonts w:ascii="Times New Roman" w:hAnsi="Times New Roman"/>
          <w:noProof/>
          <w:sz w:val="24"/>
          <w:szCs w:val="24"/>
        </w:rPr>
      </w:pPr>
      <w:r>
        <w:t xml:space="preserve"> </w:t>
      </w:r>
      <w:r w:rsidR="00F05CE6">
        <w:t xml:space="preserve">  </w:t>
      </w:r>
      <w:hyperlink r:id="rId54" w:anchor="_Toc287119022#_Toc287119022" w:history="1">
        <w:r>
          <w:rPr>
            <w:rStyle w:val="Hyperlink"/>
            <w:rFonts w:ascii="Times New Roman" w:hAnsi="Times New Roman"/>
            <w:noProof/>
            <w:color w:val="auto"/>
            <w:sz w:val="24"/>
            <w:szCs w:val="24"/>
            <w:u w:val="none"/>
          </w:rPr>
          <w:t>3.4</w:t>
        </w:r>
        <w:r w:rsidR="00434234">
          <w:rPr>
            <w:rStyle w:val="Hyperlink"/>
            <w:rFonts w:ascii="Times New Roman" w:hAnsi="Times New Roman"/>
            <w:noProof/>
            <w:color w:val="auto"/>
            <w:sz w:val="24"/>
            <w:szCs w:val="24"/>
            <w:u w:val="none"/>
          </w:rPr>
          <w:t>.</w:t>
        </w:r>
        <w:r w:rsidR="004146F8">
          <w:rPr>
            <w:rStyle w:val="Hyperlink"/>
            <w:rFonts w:ascii="Times New Roman" w:hAnsi="Times New Roman"/>
            <w:noProof/>
            <w:color w:val="auto"/>
            <w:sz w:val="24"/>
            <w:szCs w:val="24"/>
            <w:u w:val="none"/>
          </w:rPr>
          <w:t xml:space="preserve"> </w:t>
        </w:r>
        <w:r w:rsidR="008E56A4">
          <w:rPr>
            <w:rStyle w:val="Hyperlink"/>
            <w:rFonts w:ascii="Times New Roman" w:hAnsi="Times New Roman"/>
            <w:noProof/>
            <w:color w:val="auto"/>
            <w:sz w:val="24"/>
            <w:szCs w:val="24"/>
            <w:u w:val="none"/>
          </w:rPr>
          <w:t>Model setup</w:t>
        </w:r>
        <w:r w:rsidR="008E56A4">
          <w:rPr>
            <w:rStyle w:val="Hyperlink"/>
            <w:rFonts w:ascii="Times New Roman" w:hAnsi="Times New Roman"/>
            <w:noProof/>
            <w:webHidden/>
            <w:color w:val="auto"/>
            <w:sz w:val="24"/>
            <w:szCs w:val="24"/>
            <w:u w:val="none"/>
          </w:rPr>
          <w:tab/>
        </w:r>
        <w:r w:rsidR="004146F8">
          <w:rPr>
            <w:rStyle w:val="Hyperlink"/>
            <w:rFonts w:ascii="Times New Roman" w:hAnsi="Times New Roman"/>
            <w:noProof/>
            <w:webHidden/>
            <w:color w:val="auto"/>
            <w:sz w:val="24"/>
            <w:szCs w:val="24"/>
            <w:u w:val="none"/>
          </w:rPr>
          <w:t>51</w:t>
        </w:r>
      </w:hyperlink>
    </w:p>
    <w:p w:rsidR="00DB01A2" w:rsidRPr="00DB01A2" w:rsidRDefault="008E56A4" w:rsidP="00DB01A2">
      <w:pPr>
        <w:tabs>
          <w:tab w:val="right" w:leader="dot" w:pos="9530"/>
        </w:tabs>
        <w:spacing w:after="100"/>
        <w:ind w:left="220"/>
        <w:jc w:val="both"/>
      </w:pPr>
      <w:r>
        <w:t xml:space="preserve">        </w:t>
      </w:r>
      <w:r w:rsidR="008F35EF">
        <w:t xml:space="preserve"> </w:t>
      </w:r>
      <w:r w:rsidR="0064565A">
        <w:t xml:space="preserve"> </w:t>
      </w:r>
      <w:hyperlink r:id="rId55" w:anchor="_Toc287119017#_Toc287119017" w:history="1">
        <w:r w:rsidR="008F35EF">
          <w:rPr>
            <w:rStyle w:val="Hyperlink"/>
            <w:rFonts w:ascii="Times New Roman" w:hAnsi="Times New Roman"/>
            <w:noProof/>
            <w:color w:val="auto"/>
            <w:sz w:val="24"/>
            <w:szCs w:val="24"/>
            <w:u w:val="none"/>
          </w:rPr>
          <w:t>3.4</w:t>
        </w:r>
        <w:r w:rsidR="00756E3A">
          <w:rPr>
            <w:rStyle w:val="Hyperlink"/>
            <w:rFonts w:ascii="Times New Roman" w:hAnsi="Times New Roman"/>
            <w:noProof/>
            <w:color w:val="auto"/>
            <w:sz w:val="24"/>
            <w:szCs w:val="24"/>
            <w:u w:val="none"/>
          </w:rPr>
          <w:t>.1. Watershed deline</w:t>
        </w:r>
        <w:r>
          <w:rPr>
            <w:rStyle w:val="Hyperlink"/>
            <w:rFonts w:ascii="Times New Roman" w:hAnsi="Times New Roman"/>
            <w:noProof/>
            <w:color w:val="auto"/>
            <w:sz w:val="24"/>
            <w:szCs w:val="24"/>
            <w:u w:val="none"/>
          </w:rPr>
          <w:t>tion</w:t>
        </w:r>
        <w:r>
          <w:rPr>
            <w:rStyle w:val="Hyperlink"/>
            <w:rFonts w:ascii="Times New Roman" w:hAnsi="Times New Roman"/>
            <w:noProof/>
            <w:webHidden/>
            <w:color w:val="auto"/>
            <w:sz w:val="24"/>
            <w:szCs w:val="24"/>
            <w:u w:val="none"/>
          </w:rPr>
          <w:tab/>
        </w:r>
        <w:r w:rsidR="004146F8">
          <w:rPr>
            <w:rStyle w:val="Hyperlink"/>
            <w:rFonts w:ascii="Times New Roman" w:hAnsi="Times New Roman"/>
            <w:noProof/>
            <w:webHidden/>
            <w:color w:val="auto"/>
            <w:sz w:val="24"/>
            <w:szCs w:val="24"/>
            <w:u w:val="none"/>
          </w:rPr>
          <w:t>5</w:t>
        </w:r>
        <w:r w:rsidR="008F35EF">
          <w:rPr>
            <w:rStyle w:val="Hyperlink"/>
            <w:rFonts w:ascii="Times New Roman" w:hAnsi="Times New Roman"/>
            <w:noProof/>
            <w:webHidden/>
            <w:color w:val="auto"/>
            <w:sz w:val="24"/>
            <w:szCs w:val="24"/>
            <w:u w:val="none"/>
          </w:rPr>
          <w:t>1</w:t>
        </w:r>
      </w:hyperlink>
    </w:p>
    <w:p w:rsidR="008E56A4" w:rsidRDefault="008E56A4" w:rsidP="008E56A4">
      <w:pPr>
        <w:tabs>
          <w:tab w:val="right" w:leader="dot" w:pos="9530"/>
        </w:tabs>
        <w:spacing w:after="100" w:line="240" w:lineRule="auto"/>
        <w:ind w:left="220"/>
        <w:jc w:val="both"/>
        <w:rPr>
          <w:rFonts w:ascii="Times New Roman" w:eastAsia="Times New Roman" w:hAnsi="Times New Roman"/>
          <w:noProof/>
          <w:sz w:val="24"/>
          <w:szCs w:val="24"/>
        </w:rPr>
      </w:pPr>
      <w:r>
        <w:t xml:space="preserve">         </w:t>
      </w:r>
      <w:r w:rsidR="0064565A">
        <w:t xml:space="preserve"> </w:t>
      </w:r>
      <w:hyperlink r:id="rId56" w:anchor="_Toc287119018#_Toc287119018" w:history="1">
        <w:r w:rsidR="008F35EF">
          <w:rPr>
            <w:rStyle w:val="Hyperlink"/>
            <w:rFonts w:ascii="Times New Roman" w:eastAsia="Arial Unicode MS" w:hAnsi="Times New Roman"/>
            <w:noProof/>
            <w:color w:val="auto"/>
            <w:sz w:val="24"/>
            <w:szCs w:val="24"/>
            <w:u w:val="none"/>
          </w:rPr>
          <w:t>3.4.2</w:t>
        </w:r>
        <w:r w:rsidR="00FF4AE8">
          <w:rPr>
            <w:rStyle w:val="Hyperlink"/>
            <w:rFonts w:ascii="Times New Roman" w:eastAsia="Arial Unicode MS" w:hAnsi="Times New Roman"/>
            <w:noProof/>
            <w:color w:val="auto"/>
            <w:sz w:val="24"/>
            <w:szCs w:val="24"/>
            <w:u w:val="none"/>
          </w:rPr>
          <w:t>.</w:t>
        </w:r>
        <w:r>
          <w:rPr>
            <w:rStyle w:val="Hyperlink"/>
            <w:rFonts w:ascii="Times New Roman" w:eastAsia="Arial Unicode MS" w:hAnsi="Times New Roman"/>
            <w:noProof/>
            <w:color w:val="auto"/>
            <w:sz w:val="24"/>
            <w:szCs w:val="24"/>
            <w:u w:val="none"/>
          </w:rPr>
          <w:t xml:space="preserve"> </w:t>
        </w:r>
        <w:r w:rsidR="00142CDE">
          <w:rPr>
            <w:rStyle w:val="Hyperlink"/>
            <w:rFonts w:ascii="Times New Roman" w:eastAsia="Arial Unicode MS" w:hAnsi="Times New Roman"/>
            <w:noProof/>
            <w:color w:val="auto"/>
            <w:sz w:val="24"/>
            <w:szCs w:val="24"/>
            <w:u w:val="none"/>
          </w:rPr>
          <w:t xml:space="preserve"> </w:t>
        </w:r>
        <w:r>
          <w:rPr>
            <w:rStyle w:val="Hyperlink"/>
            <w:rFonts w:ascii="Times New Roman" w:eastAsia="Arial Unicode MS" w:hAnsi="Times New Roman"/>
            <w:noProof/>
            <w:color w:val="auto"/>
            <w:sz w:val="24"/>
            <w:szCs w:val="24"/>
            <w:u w:val="none"/>
          </w:rPr>
          <w:t>Slope</w:t>
        </w:r>
        <w:r>
          <w:rPr>
            <w:rStyle w:val="Hyperlink"/>
            <w:rFonts w:ascii="Times New Roman" w:hAnsi="Times New Roman"/>
            <w:noProof/>
            <w:webHidden/>
            <w:color w:val="auto"/>
            <w:sz w:val="24"/>
            <w:szCs w:val="24"/>
            <w:u w:val="none"/>
          </w:rPr>
          <w:tab/>
        </w:r>
        <w:r w:rsidR="004146F8">
          <w:rPr>
            <w:rStyle w:val="Hyperlink"/>
            <w:rFonts w:ascii="Times New Roman" w:hAnsi="Times New Roman"/>
            <w:noProof/>
            <w:webHidden/>
            <w:color w:val="auto"/>
            <w:sz w:val="24"/>
            <w:szCs w:val="24"/>
            <w:u w:val="none"/>
          </w:rPr>
          <w:t>5</w:t>
        </w:r>
        <w:r w:rsidR="008F35EF">
          <w:rPr>
            <w:rStyle w:val="Hyperlink"/>
            <w:rFonts w:ascii="Times New Roman" w:hAnsi="Times New Roman"/>
            <w:noProof/>
            <w:webHidden/>
            <w:color w:val="auto"/>
            <w:sz w:val="24"/>
            <w:szCs w:val="24"/>
            <w:u w:val="none"/>
          </w:rPr>
          <w:t>2</w:t>
        </w:r>
      </w:hyperlink>
    </w:p>
    <w:p w:rsidR="008E56A4" w:rsidRDefault="008E56A4" w:rsidP="008E56A4">
      <w:pPr>
        <w:tabs>
          <w:tab w:val="right" w:leader="dot" w:pos="9530"/>
        </w:tabs>
        <w:spacing w:after="100" w:line="240" w:lineRule="auto"/>
        <w:ind w:left="220"/>
        <w:jc w:val="both"/>
        <w:rPr>
          <w:rFonts w:ascii="Times New Roman" w:eastAsia="Times New Roman" w:hAnsi="Times New Roman"/>
          <w:noProof/>
          <w:sz w:val="24"/>
          <w:szCs w:val="24"/>
        </w:rPr>
      </w:pPr>
      <w:r>
        <w:t xml:space="preserve">        </w:t>
      </w:r>
      <w:r w:rsidR="008F35EF">
        <w:t xml:space="preserve"> </w:t>
      </w:r>
      <w:r w:rsidR="0064565A">
        <w:t xml:space="preserve"> </w:t>
      </w:r>
      <w:hyperlink r:id="rId57" w:anchor="_Toc287119019#_Toc287119019" w:history="1">
        <w:r w:rsidR="008F35EF">
          <w:rPr>
            <w:rStyle w:val="Hyperlink"/>
            <w:rFonts w:ascii="Times New Roman" w:eastAsia="Arial Unicode MS" w:hAnsi="Times New Roman"/>
            <w:noProof/>
            <w:color w:val="auto"/>
            <w:sz w:val="24"/>
            <w:szCs w:val="24"/>
            <w:u w:val="none"/>
          </w:rPr>
          <w:t>3.4.3</w:t>
        </w:r>
        <w:r w:rsidR="00FF4AE8">
          <w:rPr>
            <w:rStyle w:val="Hyperlink"/>
            <w:rFonts w:ascii="Times New Roman" w:eastAsia="Arial Unicode MS" w:hAnsi="Times New Roman"/>
            <w:noProof/>
            <w:color w:val="auto"/>
            <w:sz w:val="24"/>
            <w:szCs w:val="24"/>
            <w:u w:val="none"/>
          </w:rPr>
          <w:t>.</w:t>
        </w:r>
        <w:r>
          <w:rPr>
            <w:rStyle w:val="Hyperlink"/>
            <w:rFonts w:ascii="Times New Roman" w:eastAsia="Arial Unicode MS" w:hAnsi="Times New Roman"/>
            <w:noProof/>
            <w:color w:val="auto"/>
            <w:sz w:val="24"/>
            <w:szCs w:val="24"/>
            <w:u w:val="none"/>
          </w:rPr>
          <w:t xml:space="preserve"> </w:t>
        </w:r>
        <w:r w:rsidR="00142CDE">
          <w:rPr>
            <w:rStyle w:val="Hyperlink"/>
            <w:rFonts w:ascii="Times New Roman" w:eastAsia="Arial Unicode MS" w:hAnsi="Times New Roman"/>
            <w:noProof/>
            <w:color w:val="auto"/>
            <w:sz w:val="24"/>
            <w:szCs w:val="24"/>
            <w:u w:val="none"/>
          </w:rPr>
          <w:t xml:space="preserve"> </w:t>
        </w:r>
        <w:r>
          <w:rPr>
            <w:rStyle w:val="Hyperlink"/>
            <w:rFonts w:ascii="Times New Roman" w:eastAsia="Arial Unicode MS" w:hAnsi="Times New Roman"/>
            <w:noProof/>
            <w:color w:val="auto"/>
            <w:sz w:val="24"/>
            <w:szCs w:val="24"/>
            <w:u w:val="none"/>
          </w:rPr>
          <w:t>Hydrological response unit analysis</w:t>
        </w:r>
        <w:r>
          <w:rPr>
            <w:rStyle w:val="Hyperlink"/>
            <w:rFonts w:ascii="Times New Roman" w:hAnsi="Times New Roman"/>
            <w:noProof/>
            <w:webHidden/>
            <w:color w:val="auto"/>
            <w:sz w:val="24"/>
            <w:szCs w:val="24"/>
            <w:u w:val="none"/>
          </w:rPr>
          <w:tab/>
        </w:r>
        <w:r w:rsidR="004146F8">
          <w:rPr>
            <w:rStyle w:val="Hyperlink"/>
            <w:rFonts w:ascii="Times New Roman" w:hAnsi="Times New Roman"/>
            <w:noProof/>
            <w:webHidden/>
            <w:color w:val="auto"/>
            <w:sz w:val="24"/>
            <w:szCs w:val="24"/>
            <w:u w:val="none"/>
          </w:rPr>
          <w:t>5</w:t>
        </w:r>
        <w:r w:rsidR="008F35EF">
          <w:rPr>
            <w:rStyle w:val="Hyperlink"/>
            <w:rFonts w:ascii="Times New Roman" w:hAnsi="Times New Roman"/>
            <w:noProof/>
            <w:webHidden/>
            <w:color w:val="auto"/>
            <w:sz w:val="24"/>
            <w:szCs w:val="24"/>
            <w:u w:val="none"/>
          </w:rPr>
          <w:t>2</w:t>
        </w:r>
      </w:hyperlink>
    </w:p>
    <w:p w:rsidR="008E56A4" w:rsidRDefault="008E56A4" w:rsidP="008E56A4">
      <w:pPr>
        <w:tabs>
          <w:tab w:val="right" w:leader="dot" w:pos="9530"/>
        </w:tabs>
        <w:spacing w:after="100"/>
        <w:ind w:left="220"/>
        <w:jc w:val="both"/>
      </w:pPr>
      <w:r>
        <w:t xml:space="preserve">         </w:t>
      </w:r>
      <w:r w:rsidR="0064565A">
        <w:t xml:space="preserve"> </w:t>
      </w:r>
      <w:hyperlink r:id="rId58" w:anchor="_Toc287119020#_Toc287119020" w:history="1">
        <w:r w:rsidR="008F35EF">
          <w:rPr>
            <w:rStyle w:val="Hyperlink"/>
            <w:rFonts w:ascii="Times New Roman" w:eastAsia="Arial Unicode MS" w:hAnsi="Times New Roman"/>
            <w:noProof/>
            <w:color w:val="auto"/>
            <w:sz w:val="24"/>
            <w:szCs w:val="24"/>
            <w:u w:val="none"/>
          </w:rPr>
          <w:t>3.4.4</w:t>
        </w:r>
        <w:r>
          <w:rPr>
            <w:rStyle w:val="Hyperlink"/>
            <w:rFonts w:ascii="Times New Roman" w:eastAsia="Arial Unicode MS" w:hAnsi="Times New Roman"/>
            <w:noProof/>
            <w:color w:val="auto"/>
            <w:sz w:val="24"/>
            <w:szCs w:val="24"/>
            <w:u w:val="none"/>
          </w:rPr>
          <w:t>. Weather generator</w:t>
        </w:r>
        <w:r>
          <w:rPr>
            <w:rStyle w:val="Hyperlink"/>
            <w:rFonts w:ascii="Times New Roman" w:hAnsi="Times New Roman"/>
            <w:noProof/>
            <w:webHidden/>
            <w:color w:val="auto"/>
            <w:sz w:val="24"/>
            <w:szCs w:val="24"/>
            <w:u w:val="none"/>
          </w:rPr>
          <w:tab/>
        </w:r>
        <w:r w:rsidR="004146F8">
          <w:rPr>
            <w:rStyle w:val="Hyperlink"/>
            <w:rFonts w:ascii="Times New Roman" w:hAnsi="Times New Roman"/>
            <w:noProof/>
            <w:webHidden/>
            <w:color w:val="auto"/>
            <w:sz w:val="24"/>
            <w:szCs w:val="24"/>
            <w:u w:val="none"/>
          </w:rPr>
          <w:t>5</w:t>
        </w:r>
        <w:r w:rsidR="008F35EF">
          <w:rPr>
            <w:rStyle w:val="Hyperlink"/>
            <w:rFonts w:ascii="Times New Roman" w:hAnsi="Times New Roman"/>
            <w:noProof/>
            <w:webHidden/>
            <w:color w:val="auto"/>
            <w:sz w:val="24"/>
            <w:szCs w:val="24"/>
            <w:u w:val="none"/>
          </w:rPr>
          <w:t>3</w:t>
        </w:r>
      </w:hyperlink>
    </w:p>
    <w:p w:rsidR="00BC4622" w:rsidRDefault="008F35EF" w:rsidP="00BC4622">
      <w:pPr>
        <w:tabs>
          <w:tab w:val="right" w:leader="dot" w:pos="9530"/>
        </w:tabs>
        <w:spacing w:after="100"/>
        <w:ind w:left="220"/>
        <w:jc w:val="both"/>
      </w:pPr>
      <w:r>
        <w:t xml:space="preserve">         </w:t>
      </w:r>
      <w:r w:rsidR="0064565A">
        <w:t xml:space="preserve"> </w:t>
      </w:r>
      <w:hyperlink r:id="rId59" w:anchor="_Toc287119020#_Toc287119020" w:history="1">
        <w:r>
          <w:rPr>
            <w:rStyle w:val="Hyperlink"/>
            <w:rFonts w:ascii="Times New Roman" w:eastAsia="Arial Unicode MS" w:hAnsi="Times New Roman"/>
            <w:noProof/>
            <w:color w:val="auto"/>
            <w:sz w:val="24"/>
            <w:szCs w:val="24"/>
            <w:u w:val="none"/>
          </w:rPr>
          <w:t>3.4.5</w:t>
        </w:r>
        <w:r w:rsidR="00BC4622" w:rsidRPr="00BC4622">
          <w:rPr>
            <w:rStyle w:val="Hyperlink"/>
            <w:rFonts w:ascii="Times New Roman" w:eastAsia="Arial Unicode MS" w:hAnsi="Times New Roman"/>
            <w:noProof/>
            <w:color w:val="auto"/>
            <w:sz w:val="24"/>
            <w:szCs w:val="24"/>
            <w:u w:val="none"/>
          </w:rPr>
          <w:t xml:space="preserve">. </w:t>
        </w:r>
        <w:r w:rsidR="00BC4622" w:rsidRPr="00BC4622">
          <w:rPr>
            <w:rFonts w:ascii="Times New Roman" w:hAnsi="Times New Roman"/>
            <w:sz w:val="24"/>
            <w:szCs w:val="24"/>
          </w:rPr>
          <w:t>Entering Weather Data</w:t>
        </w:r>
        <w:r w:rsidR="00BC4622">
          <w:rPr>
            <w:rStyle w:val="Hyperlink"/>
            <w:rFonts w:ascii="Times New Roman" w:hAnsi="Times New Roman"/>
            <w:noProof/>
            <w:webHidden/>
            <w:color w:val="auto"/>
            <w:sz w:val="24"/>
            <w:szCs w:val="24"/>
            <w:u w:val="none"/>
          </w:rPr>
          <w:tab/>
          <w:t>54</w:t>
        </w:r>
      </w:hyperlink>
    </w:p>
    <w:p w:rsidR="00BC4622" w:rsidRPr="00AC4658" w:rsidRDefault="008F35EF" w:rsidP="00BC4622">
      <w:pPr>
        <w:tabs>
          <w:tab w:val="right" w:leader="dot" w:pos="9530"/>
        </w:tabs>
        <w:spacing w:after="100"/>
        <w:ind w:left="220"/>
        <w:jc w:val="both"/>
      </w:pPr>
      <w:r>
        <w:t xml:space="preserve">         </w:t>
      </w:r>
      <w:r w:rsidR="0064565A">
        <w:t xml:space="preserve"> </w:t>
      </w:r>
      <w:hyperlink r:id="rId60" w:anchor="_Toc287119020#_Toc287119020" w:history="1">
        <w:r>
          <w:rPr>
            <w:rStyle w:val="Hyperlink"/>
            <w:rFonts w:ascii="Times New Roman" w:eastAsia="Arial Unicode MS" w:hAnsi="Times New Roman"/>
            <w:noProof/>
            <w:color w:val="auto"/>
            <w:sz w:val="24"/>
            <w:szCs w:val="24"/>
            <w:u w:val="none"/>
          </w:rPr>
          <w:t>3.4.6</w:t>
        </w:r>
        <w:r w:rsidR="00BC4622" w:rsidRPr="00AC4658">
          <w:rPr>
            <w:rStyle w:val="Hyperlink"/>
            <w:rFonts w:ascii="Times New Roman" w:eastAsia="Arial Unicode MS" w:hAnsi="Times New Roman"/>
            <w:noProof/>
            <w:color w:val="auto"/>
            <w:sz w:val="24"/>
            <w:szCs w:val="24"/>
            <w:u w:val="none"/>
          </w:rPr>
          <w:t xml:space="preserve">. </w:t>
        </w:r>
        <w:r w:rsidR="00BC4622" w:rsidRPr="00AC4658">
          <w:rPr>
            <w:rFonts w:ascii="Times New Roman" w:hAnsi="Times New Roman"/>
            <w:sz w:val="24"/>
            <w:szCs w:val="24"/>
          </w:rPr>
          <w:t>SWAT Simulation</w:t>
        </w:r>
        <w:r w:rsidR="00BC4622" w:rsidRPr="00AC4658">
          <w:rPr>
            <w:rStyle w:val="Hyperlink"/>
            <w:rFonts w:ascii="Times New Roman" w:hAnsi="Times New Roman"/>
            <w:noProof/>
            <w:webHidden/>
            <w:color w:val="auto"/>
            <w:sz w:val="24"/>
            <w:szCs w:val="24"/>
            <w:u w:val="none"/>
          </w:rPr>
          <w:tab/>
        </w:r>
        <w:r w:rsidR="00AC4658">
          <w:rPr>
            <w:rStyle w:val="Hyperlink"/>
            <w:rFonts w:ascii="Times New Roman" w:hAnsi="Times New Roman"/>
            <w:noProof/>
            <w:webHidden/>
            <w:color w:val="auto"/>
            <w:sz w:val="24"/>
            <w:szCs w:val="24"/>
            <w:u w:val="none"/>
          </w:rPr>
          <w:t>5</w:t>
        </w:r>
        <w:r>
          <w:rPr>
            <w:rStyle w:val="Hyperlink"/>
            <w:rFonts w:ascii="Times New Roman" w:hAnsi="Times New Roman"/>
            <w:noProof/>
            <w:webHidden/>
            <w:color w:val="auto"/>
            <w:sz w:val="24"/>
            <w:szCs w:val="24"/>
            <w:u w:val="none"/>
          </w:rPr>
          <w:t>6</w:t>
        </w:r>
      </w:hyperlink>
    </w:p>
    <w:p w:rsidR="00BC4622" w:rsidRPr="00AC4658" w:rsidRDefault="00F05CE6" w:rsidP="00BC4622">
      <w:pPr>
        <w:tabs>
          <w:tab w:val="right" w:leader="dot" w:pos="9530"/>
        </w:tabs>
        <w:spacing w:after="100"/>
        <w:ind w:left="220"/>
        <w:jc w:val="both"/>
      </w:pPr>
      <w:r>
        <w:t xml:space="preserve">    </w:t>
      </w:r>
      <w:hyperlink r:id="rId61" w:anchor="_Toc287119020#_Toc287119020" w:history="1">
        <w:r w:rsidR="008F35EF">
          <w:rPr>
            <w:rStyle w:val="Hyperlink"/>
            <w:rFonts w:ascii="Times New Roman" w:eastAsia="Arial Unicode MS" w:hAnsi="Times New Roman"/>
            <w:noProof/>
            <w:color w:val="auto"/>
            <w:sz w:val="24"/>
            <w:szCs w:val="24"/>
            <w:u w:val="none"/>
          </w:rPr>
          <w:t>3.5</w:t>
        </w:r>
        <w:r w:rsidR="00BC4622" w:rsidRPr="00AC4658">
          <w:rPr>
            <w:rStyle w:val="Hyperlink"/>
            <w:rFonts w:ascii="Times New Roman" w:eastAsia="Arial Unicode MS" w:hAnsi="Times New Roman"/>
            <w:noProof/>
            <w:color w:val="auto"/>
            <w:sz w:val="24"/>
            <w:szCs w:val="24"/>
            <w:u w:val="none"/>
          </w:rPr>
          <w:t xml:space="preserve">. </w:t>
        </w:r>
        <w:r w:rsidR="00BC4622" w:rsidRPr="00AC4658">
          <w:rPr>
            <w:rFonts w:ascii="Times New Roman" w:eastAsia="TimesNewRoman-Identity-H" w:hAnsi="Times New Roman"/>
            <w:color w:val="000000"/>
            <w:sz w:val="24"/>
            <w:szCs w:val="24"/>
          </w:rPr>
          <w:t>Modeling of Total Sub basin of Upper Gidabo Catchment</w:t>
        </w:r>
        <w:r w:rsidR="00BC4622" w:rsidRPr="00AC4658">
          <w:rPr>
            <w:rStyle w:val="Hyperlink"/>
            <w:rFonts w:ascii="Times New Roman" w:hAnsi="Times New Roman"/>
            <w:noProof/>
            <w:webHidden/>
            <w:color w:val="auto"/>
            <w:sz w:val="24"/>
            <w:szCs w:val="24"/>
            <w:u w:val="none"/>
          </w:rPr>
          <w:tab/>
        </w:r>
        <w:r w:rsidR="00AC4658">
          <w:rPr>
            <w:rStyle w:val="Hyperlink"/>
            <w:rFonts w:ascii="Times New Roman" w:hAnsi="Times New Roman"/>
            <w:noProof/>
            <w:webHidden/>
            <w:color w:val="auto"/>
            <w:sz w:val="24"/>
            <w:szCs w:val="24"/>
            <w:u w:val="none"/>
          </w:rPr>
          <w:t>56</w:t>
        </w:r>
      </w:hyperlink>
    </w:p>
    <w:p w:rsidR="00BC4622" w:rsidRPr="00AC4658" w:rsidRDefault="00F05CE6" w:rsidP="008E56A4">
      <w:pPr>
        <w:tabs>
          <w:tab w:val="right" w:leader="dot" w:pos="9530"/>
        </w:tabs>
        <w:spacing w:after="100"/>
        <w:ind w:left="220"/>
        <w:jc w:val="both"/>
      </w:pPr>
      <w:r>
        <w:t xml:space="preserve">    </w:t>
      </w:r>
      <w:hyperlink r:id="rId62" w:anchor="_Toc287119020#_Toc287119020" w:history="1">
        <w:r w:rsidR="008F35EF">
          <w:rPr>
            <w:rStyle w:val="Hyperlink"/>
            <w:rFonts w:ascii="Times New Roman" w:eastAsia="Arial Unicode MS" w:hAnsi="Times New Roman"/>
            <w:noProof/>
            <w:color w:val="auto"/>
            <w:sz w:val="24"/>
            <w:szCs w:val="24"/>
            <w:u w:val="none"/>
          </w:rPr>
          <w:t>3.6</w:t>
        </w:r>
        <w:r w:rsidR="00BC4622" w:rsidRPr="00AC4658">
          <w:rPr>
            <w:rStyle w:val="Hyperlink"/>
            <w:rFonts w:ascii="Times New Roman" w:eastAsia="Arial Unicode MS" w:hAnsi="Times New Roman"/>
            <w:noProof/>
            <w:color w:val="auto"/>
            <w:sz w:val="24"/>
            <w:szCs w:val="24"/>
            <w:u w:val="none"/>
          </w:rPr>
          <w:t xml:space="preserve">. </w:t>
        </w:r>
        <w:r w:rsidR="00BC4622" w:rsidRPr="00AC4658">
          <w:rPr>
            <w:rFonts w:ascii="Times New Roman" w:hAnsi="Times New Roman"/>
            <w:sz w:val="24"/>
            <w:szCs w:val="24"/>
          </w:rPr>
          <w:t>Base Flow Separation</w:t>
        </w:r>
        <w:r w:rsidR="00BC4622" w:rsidRPr="00AC4658">
          <w:rPr>
            <w:rFonts w:ascii="Times New Roman" w:eastAsia="TimesNewRoman-Identity-H" w:hAnsi="Times New Roman"/>
            <w:color w:val="000000"/>
            <w:sz w:val="24"/>
            <w:szCs w:val="24"/>
          </w:rPr>
          <w:t xml:space="preserve"> </w:t>
        </w:r>
        <w:r w:rsidR="00BC4622" w:rsidRPr="00AC4658">
          <w:rPr>
            <w:rStyle w:val="Hyperlink"/>
            <w:rFonts w:ascii="Times New Roman" w:hAnsi="Times New Roman"/>
            <w:noProof/>
            <w:webHidden/>
            <w:color w:val="auto"/>
            <w:sz w:val="24"/>
            <w:szCs w:val="24"/>
            <w:u w:val="none"/>
          </w:rPr>
          <w:tab/>
        </w:r>
        <w:r w:rsidR="00AC4658">
          <w:rPr>
            <w:rStyle w:val="Hyperlink"/>
            <w:rFonts w:ascii="Times New Roman" w:hAnsi="Times New Roman"/>
            <w:noProof/>
            <w:webHidden/>
            <w:color w:val="auto"/>
            <w:sz w:val="24"/>
            <w:szCs w:val="24"/>
            <w:u w:val="none"/>
          </w:rPr>
          <w:t>57</w:t>
        </w:r>
      </w:hyperlink>
    </w:p>
    <w:p w:rsidR="008E56A4" w:rsidRDefault="00F05CE6" w:rsidP="008E56A4">
      <w:pPr>
        <w:tabs>
          <w:tab w:val="right" w:leader="dot" w:pos="9530"/>
        </w:tabs>
        <w:spacing w:after="100"/>
        <w:ind w:left="220"/>
        <w:jc w:val="both"/>
        <w:rPr>
          <w:rFonts w:ascii="Times New Roman" w:hAnsi="Times New Roman"/>
          <w:noProof/>
          <w:sz w:val="24"/>
          <w:szCs w:val="24"/>
        </w:rPr>
      </w:pPr>
      <w:r>
        <w:t xml:space="preserve">    </w:t>
      </w:r>
      <w:hyperlink r:id="rId63" w:anchor="_Toc287119022#_Toc287119022" w:history="1">
        <w:r w:rsidR="00756E3A">
          <w:rPr>
            <w:rStyle w:val="Hyperlink"/>
            <w:rFonts w:ascii="Times New Roman" w:hAnsi="Times New Roman"/>
            <w:noProof/>
            <w:color w:val="auto"/>
            <w:sz w:val="24"/>
            <w:szCs w:val="24"/>
            <w:u w:val="none"/>
          </w:rPr>
          <w:t>3.</w:t>
        </w:r>
        <w:r w:rsidR="008F35EF">
          <w:rPr>
            <w:rStyle w:val="Hyperlink"/>
            <w:rFonts w:ascii="Times New Roman" w:hAnsi="Times New Roman"/>
            <w:noProof/>
            <w:color w:val="auto"/>
            <w:sz w:val="24"/>
            <w:szCs w:val="24"/>
            <w:u w:val="none"/>
          </w:rPr>
          <w:t>7</w:t>
        </w:r>
        <w:r w:rsidR="00756E3A">
          <w:rPr>
            <w:rStyle w:val="Hyperlink"/>
            <w:rFonts w:ascii="Times New Roman" w:hAnsi="Times New Roman"/>
            <w:noProof/>
            <w:color w:val="auto"/>
            <w:sz w:val="24"/>
            <w:szCs w:val="24"/>
            <w:u w:val="none"/>
          </w:rPr>
          <w:t>. Sens</w:t>
        </w:r>
        <w:r w:rsidR="008E56A4">
          <w:rPr>
            <w:rStyle w:val="Hyperlink"/>
            <w:rFonts w:ascii="Times New Roman" w:hAnsi="Times New Roman"/>
            <w:noProof/>
            <w:color w:val="auto"/>
            <w:sz w:val="24"/>
            <w:szCs w:val="24"/>
            <w:u w:val="none"/>
          </w:rPr>
          <w:t>tivity analysis</w:t>
        </w:r>
        <w:r w:rsidR="008E56A4">
          <w:rPr>
            <w:rStyle w:val="Hyperlink"/>
            <w:rFonts w:ascii="Times New Roman" w:hAnsi="Times New Roman"/>
            <w:noProof/>
            <w:webHidden/>
            <w:color w:val="auto"/>
            <w:sz w:val="24"/>
            <w:szCs w:val="24"/>
            <w:u w:val="none"/>
          </w:rPr>
          <w:tab/>
        </w:r>
        <w:r w:rsidR="00AC4658">
          <w:rPr>
            <w:rStyle w:val="Hyperlink"/>
            <w:rFonts w:ascii="Times New Roman" w:hAnsi="Times New Roman"/>
            <w:noProof/>
            <w:webHidden/>
            <w:color w:val="auto"/>
            <w:sz w:val="24"/>
            <w:szCs w:val="24"/>
            <w:u w:val="none"/>
          </w:rPr>
          <w:t>58</w:t>
        </w:r>
      </w:hyperlink>
    </w:p>
    <w:p w:rsidR="008E56A4" w:rsidRDefault="00F05CE6" w:rsidP="008E56A4">
      <w:pPr>
        <w:tabs>
          <w:tab w:val="right" w:leader="dot" w:pos="9530"/>
        </w:tabs>
        <w:spacing w:after="100"/>
        <w:ind w:left="220"/>
        <w:jc w:val="both"/>
        <w:rPr>
          <w:rFonts w:ascii="Times New Roman" w:eastAsia="Times New Roman" w:hAnsi="Times New Roman"/>
          <w:noProof/>
          <w:sz w:val="24"/>
          <w:szCs w:val="24"/>
        </w:rPr>
      </w:pPr>
      <w:r>
        <w:t xml:space="preserve">    </w:t>
      </w:r>
      <w:hyperlink r:id="rId64" w:anchor="_Toc287119017#_Toc287119017" w:history="1">
        <w:r w:rsidR="008E56A4">
          <w:rPr>
            <w:rStyle w:val="Hyperlink"/>
            <w:rFonts w:ascii="Times New Roman" w:hAnsi="Times New Roman"/>
            <w:noProof/>
            <w:color w:val="auto"/>
            <w:sz w:val="24"/>
            <w:szCs w:val="24"/>
            <w:u w:val="none"/>
          </w:rPr>
          <w:t>3.</w:t>
        </w:r>
        <w:r w:rsidR="008F35EF">
          <w:rPr>
            <w:rStyle w:val="Hyperlink"/>
            <w:rFonts w:ascii="Times New Roman" w:hAnsi="Times New Roman"/>
            <w:noProof/>
            <w:color w:val="auto"/>
            <w:sz w:val="24"/>
            <w:szCs w:val="24"/>
            <w:u w:val="none"/>
          </w:rPr>
          <w:t>8</w:t>
        </w:r>
        <w:r w:rsidR="008E56A4">
          <w:rPr>
            <w:rStyle w:val="Hyperlink"/>
            <w:rFonts w:ascii="Times New Roman" w:hAnsi="Times New Roman"/>
            <w:noProof/>
            <w:color w:val="auto"/>
            <w:sz w:val="24"/>
            <w:szCs w:val="24"/>
            <w:u w:val="none"/>
          </w:rPr>
          <w:t>. Model calibration and validation</w:t>
        </w:r>
        <w:r w:rsidR="008E56A4">
          <w:rPr>
            <w:rStyle w:val="Hyperlink"/>
            <w:rFonts w:ascii="Times New Roman" w:hAnsi="Times New Roman"/>
            <w:noProof/>
            <w:webHidden/>
            <w:color w:val="auto"/>
            <w:sz w:val="24"/>
            <w:szCs w:val="24"/>
            <w:u w:val="none"/>
          </w:rPr>
          <w:tab/>
        </w:r>
        <w:r w:rsidR="00AC4658">
          <w:rPr>
            <w:rStyle w:val="Hyperlink"/>
            <w:rFonts w:ascii="Times New Roman" w:hAnsi="Times New Roman"/>
            <w:noProof/>
            <w:webHidden/>
            <w:color w:val="auto"/>
            <w:sz w:val="24"/>
            <w:szCs w:val="24"/>
            <w:u w:val="none"/>
          </w:rPr>
          <w:t>59</w:t>
        </w:r>
      </w:hyperlink>
    </w:p>
    <w:p w:rsidR="008E56A4" w:rsidRDefault="00F05CE6" w:rsidP="008E56A4">
      <w:pPr>
        <w:tabs>
          <w:tab w:val="right" w:leader="dot" w:pos="9530"/>
        </w:tabs>
        <w:spacing w:after="100" w:line="240" w:lineRule="auto"/>
        <w:ind w:left="220"/>
        <w:jc w:val="both"/>
        <w:rPr>
          <w:rFonts w:ascii="Times New Roman" w:eastAsia="Times New Roman" w:hAnsi="Times New Roman"/>
          <w:noProof/>
          <w:sz w:val="24"/>
          <w:szCs w:val="24"/>
        </w:rPr>
      </w:pPr>
      <w:r>
        <w:t xml:space="preserve">    </w:t>
      </w:r>
      <w:hyperlink r:id="rId65" w:anchor="_Toc287119018#_Toc287119018" w:history="1">
        <w:r w:rsidR="008E56A4">
          <w:rPr>
            <w:rStyle w:val="Hyperlink"/>
            <w:rFonts w:ascii="Times New Roman" w:eastAsia="Arial Unicode MS" w:hAnsi="Times New Roman"/>
            <w:noProof/>
            <w:color w:val="auto"/>
            <w:sz w:val="24"/>
            <w:szCs w:val="24"/>
            <w:u w:val="none"/>
          </w:rPr>
          <w:t>3.</w:t>
        </w:r>
        <w:r w:rsidR="008F35EF">
          <w:rPr>
            <w:rStyle w:val="Hyperlink"/>
            <w:rFonts w:ascii="Times New Roman" w:eastAsia="Arial Unicode MS" w:hAnsi="Times New Roman"/>
            <w:noProof/>
            <w:color w:val="auto"/>
            <w:sz w:val="24"/>
            <w:szCs w:val="24"/>
            <w:u w:val="none"/>
          </w:rPr>
          <w:t>9</w:t>
        </w:r>
        <w:r w:rsidR="008E56A4">
          <w:rPr>
            <w:rStyle w:val="Hyperlink"/>
            <w:rFonts w:ascii="Times New Roman" w:eastAsia="Arial Unicode MS" w:hAnsi="Times New Roman"/>
            <w:noProof/>
            <w:color w:val="auto"/>
            <w:sz w:val="24"/>
            <w:szCs w:val="24"/>
            <w:u w:val="none"/>
          </w:rPr>
          <w:t>. Model performance evaluation</w:t>
        </w:r>
        <w:r w:rsidR="008E56A4">
          <w:rPr>
            <w:rStyle w:val="Hyperlink"/>
            <w:rFonts w:ascii="Times New Roman" w:hAnsi="Times New Roman"/>
            <w:noProof/>
            <w:webHidden/>
            <w:color w:val="auto"/>
            <w:sz w:val="24"/>
            <w:szCs w:val="24"/>
            <w:u w:val="none"/>
          </w:rPr>
          <w:tab/>
        </w:r>
        <w:r w:rsidR="00AC4658">
          <w:rPr>
            <w:rStyle w:val="Hyperlink"/>
            <w:rFonts w:ascii="Times New Roman" w:hAnsi="Times New Roman"/>
            <w:noProof/>
            <w:webHidden/>
            <w:color w:val="auto"/>
            <w:sz w:val="24"/>
            <w:szCs w:val="24"/>
            <w:u w:val="none"/>
          </w:rPr>
          <w:t>60</w:t>
        </w:r>
      </w:hyperlink>
    </w:p>
    <w:p w:rsidR="008E56A4" w:rsidRDefault="00F05CE6" w:rsidP="008E56A4">
      <w:pPr>
        <w:tabs>
          <w:tab w:val="right" w:leader="dot" w:pos="9530"/>
        </w:tabs>
        <w:spacing w:after="100" w:line="240" w:lineRule="auto"/>
        <w:ind w:left="220"/>
        <w:jc w:val="both"/>
        <w:rPr>
          <w:rFonts w:ascii="Times New Roman" w:eastAsia="Times New Roman" w:hAnsi="Times New Roman"/>
          <w:noProof/>
          <w:sz w:val="24"/>
          <w:szCs w:val="24"/>
        </w:rPr>
      </w:pPr>
      <w:r>
        <w:t xml:space="preserve">    </w:t>
      </w:r>
      <w:hyperlink r:id="rId66" w:anchor="_Toc287119019#_Toc287119019" w:history="1">
        <w:r w:rsidR="008E56A4">
          <w:rPr>
            <w:rStyle w:val="Hyperlink"/>
            <w:rFonts w:ascii="Times New Roman" w:eastAsia="Arial Unicode MS" w:hAnsi="Times New Roman"/>
            <w:noProof/>
            <w:color w:val="auto"/>
            <w:sz w:val="24"/>
            <w:szCs w:val="24"/>
            <w:u w:val="none"/>
          </w:rPr>
          <w:t>3.</w:t>
        </w:r>
        <w:r w:rsidR="008F35EF">
          <w:rPr>
            <w:rStyle w:val="Hyperlink"/>
            <w:rFonts w:ascii="Times New Roman" w:eastAsia="Arial Unicode MS" w:hAnsi="Times New Roman"/>
            <w:noProof/>
            <w:color w:val="auto"/>
            <w:sz w:val="24"/>
            <w:szCs w:val="24"/>
            <w:u w:val="none"/>
          </w:rPr>
          <w:t>10</w:t>
        </w:r>
        <w:r w:rsidR="008E56A4">
          <w:rPr>
            <w:rStyle w:val="Hyperlink"/>
            <w:rFonts w:ascii="Times New Roman" w:eastAsia="Arial Unicode MS" w:hAnsi="Times New Roman"/>
            <w:noProof/>
            <w:color w:val="auto"/>
            <w:sz w:val="24"/>
            <w:szCs w:val="24"/>
            <w:u w:val="none"/>
          </w:rPr>
          <w:t>. Evaluation of stream flow due to land use/land cover change</w:t>
        </w:r>
        <w:r w:rsidR="008E56A4">
          <w:rPr>
            <w:rStyle w:val="Hyperlink"/>
            <w:rFonts w:ascii="Times New Roman" w:hAnsi="Times New Roman"/>
            <w:noProof/>
            <w:webHidden/>
            <w:color w:val="auto"/>
            <w:sz w:val="24"/>
            <w:szCs w:val="24"/>
            <w:u w:val="none"/>
          </w:rPr>
          <w:tab/>
        </w:r>
        <w:r w:rsidR="00AC4658">
          <w:rPr>
            <w:rStyle w:val="Hyperlink"/>
            <w:rFonts w:ascii="Times New Roman" w:hAnsi="Times New Roman"/>
            <w:noProof/>
            <w:webHidden/>
            <w:color w:val="auto"/>
            <w:sz w:val="24"/>
            <w:szCs w:val="24"/>
            <w:u w:val="none"/>
          </w:rPr>
          <w:t>61</w:t>
        </w:r>
      </w:hyperlink>
    </w:p>
    <w:p w:rsidR="00F05CE6" w:rsidRPr="00F05CE6" w:rsidRDefault="005E6497" w:rsidP="008E56A4">
      <w:pPr>
        <w:tabs>
          <w:tab w:val="right" w:leader="dot" w:pos="9530"/>
        </w:tabs>
        <w:spacing w:after="100"/>
        <w:ind w:left="220"/>
        <w:jc w:val="both"/>
      </w:pPr>
      <w:hyperlink r:id="rId67" w:anchor="_Toc287119020#_Toc287119020" w:history="1">
        <w:r w:rsidR="008E56A4">
          <w:rPr>
            <w:rStyle w:val="Hyperlink"/>
            <w:rFonts w:ascii="Times New Roman" w:eastAsia="Arial Unicode MS" w:hAnsi="Times New Roman"/>
            <w:noProof/>
            <w:color w:val="auto"/>
            <w:sz w:val="24"/>
            <w:szCs w:val="24"/>
            <w:u w:val="none"/>
          </w:rPr>
          <w:t>4. Result</w:t>
        </w:r>
        <w:r w:rsidR="00F75FF2">
          <w:rPr>
            <w:rStyle w:val="Hyperlink"/>
            <w:rFonts w:ascii="Times New Roman" w:eastAsia="Arial Unicode MS" w:hAnsi="Times New Roman"/>
            <w:noProof/>
            <w:color w:val="auto"/>
            <w:sz w:val="24"/>
            <w:szCs w:val="24"/>
            <w:u w:val="none"/>
          </w:rPr>
          <w:t>s</w:t>
        </w:r>
        <w:r w:rsidR="008E56A4">
          <w:rPr>
            <w:rStyle w:val="Hyperlink"/>
            <w:rFonts w:ascii="Times New Roman" w:eastAsia="Arial Unicode MS" w:hAnsi="Times New Roman"/>
            <w:noProof/>
            <w:color w:val="auto"/>
            <w:sz w:val="24"/>
            <w:szCs w:val="24"/>
            <w:u w:val="none"/>
          </w:rPr>
          <w:t xml:space="preserve"> and Discussion</w:t>
        </w:r>
        <w:r w:rsidR="00F75FF2">
          <w:rPr>
            <w:rStyle w:val="Hyperlink"/>
            <w:rFonts w:ascii="Times New Roman" w:eastAsia="Arial Unicode MS" w:hAnsi="Times New Roman"/>
            <w:noProof/>
            <w:color w:val="auto"/>
            <w:sz w:val="24"/>
            <w:szCs w:val="24"/>
            <w:u w:val="none"/>
          </w:rPr>
          <w:t>s</w:t>
        </w:r>
        <w:r w:rsidR="008E56A4">
          <w:rPr>
            <w:rStyle w:val="Hyperlink"/>
            <w:rFonts w:ascii="Times New Roman" w:hAnsi="Times New Roman"/>
            <w:noProof/>
            <w:webHidden/>
            <w:color w:val="auto"/>
            <w:sz w:val="24"/>
            <w:szCs w:val="24"/>
            <w:u w:val="none"/>
          </w:rPr>
          <w:tab/>
        </w:r>
        <w:r w:rsidR="0064565A">
          <w:rPr>
            <w:rStyle w:val="Hyperlink"/>
            <w:rFonts w:ascii="Times New Roman" w:hAnsi="Times New Roman"/>
            <w:noProof/>
            <w:webHidden/>
            <w:color w:val="auto"/>
            <w:sz w:val="24"/>
            <w:szCs w:val="24"/>
            <w:u w:val="none"/>
          </w:rPr>
          <w:t>63</w:t>
        </w:r>
      </w:hyperlink>
    </w:p>
    <w:p w:rsidR="008E56A4" w:rsidRPr="007815FD" w:rsidRDefault="0064565A" w:rsidP="008E56A4">
      <w:pPr>
        <w:tabs>
          <w:tab w:val="right" w:leader="dot" w:pos="9530"/>
        </w:tabs>
        <w:spacing w:after="100"/>
        <w:ind w:left="220"/>
        <w:jc w:val="both"/>
        <w:rPr>
          <w:rFonts w:ascii="Times New Roman" w:hAnsi="Times New Roman"/>
          <w:noProof/>
          <w:sz w:val="24"/>
          <w:szCs w:val="24"/>
        </w:rPr>
      </w:pPr>
      <w:r>
        <w:t xml:space="preserve">    </w:t>
      </w:r>
      <w:hyperlink r:id="rId68" w:anchor="_Toc287119022#_Toc287119022" w:history="1">
        <w:r w:rsidR="00087E1E">
          <w:rPr>
            <w:rStyle w:val="Hyperlink"/>
            <w:rFonts w:ascii="Times New Roman" w:hAnsi="Times New Roman"/>
            <w:noProof/>
            <w:color w:val="auto"/>
            <w:sz w:val="24"/>
            <w:szCs w:val="24"/>
            <w:u w:val="none"/>
          </w:rPr>
          <w:t>4.1. Land use/</w:t>
        </w:r>
        <w:r w:rsidR="008E56A4">
          <w:rPr>
            <w:rStyle w:val="Hyperlink"/>
            <w:rFonts w:ascii="Times New Roman" w:hAnsi="Times New Roman"/>
            <w:noProof/>
            <w:color w:val="auto"/>
            <w:sz w:val="24"/>
            <w:szCs w:val="24"/>
            <w:u w:val="none"/>
          </w:rPr>
          <w:t>land cover change analysis</w:t>
        </w:r>
        <w:r w:rsidR="008E56A4">
          <w:rPr>
            <w:rStyle w:val="Hyperlink"/>
            <w:rFonts w:ascii="Times New Roman" w:hAnsi="Times New Roman"/>
            <w:noProof/>
            <w:webHidden/>
            <w:color w:val="auto"/>
            <w:sz w:val="24"/>
            <w:szCs w:val="24"/>
            <w:u w:val="none"/>
          </w:rPr>
          <w:tab/>
        </w:r>
        <w:r>
          <w:rPr>
            <w:rStyle w:val="Hyperlink"/>
            <w:rFonts w:ascii="Times New Roman" w:hAnsi="Times New Roman"/>
            <w:noProof/>
            <w:webHidden/>
            <w:color w:val="auto"/>
            <w:sz w:val="24"/>
            <w:szCs w:val="24"/>
            <w:u w:val="none"/>
          </w:rPr>
          <w:t>63</w:t>
        </w:r>
      </w:hyperlink>
    </w:p>
    <w:p w:rsidR="008E56A4" w:rsidRDefault="0064565A" w:rsidP="008E56A4">
      <w:pPr>
        <w:tabs>
          <w:tab w:val="right" w:leader="dot" w:pos="9530"/>
        </w:tabs>
        <w:spacing w:after="100" w:line="240" w:lineRule="auto"/>
        <w:ind w:left="220"/>
        <w:jc w:val="both"/>
      </w:pPr>
      <w:r>
        <w:t xml:space="preserve">            </w:t>
      </w:r>
      <w:hyperlink r:id="rId69" w:anchor="_Toc287119018#_Toc287119018" w:history="1">
        <w:r w:rsidR="007815FD">
          <w:rPr>
            <w:rStyle w:val="Hyperlink"/>
            <w:rFonts w:ascii="Times New Roman" w:eastAsia="Arial Unicode MS" w:hAnsi="Times New Roman"/>
            <w:noProof/>
            <w:color w:val="auto"/>
            <w:sz w:val="24"/>
            <w:szCs w:val="24"/>
            <w:u w:val="none"/>
          </w:rPr>
          <w:t>4.1.1</w:t>
        </w:r>
        <w:r w:rsidR="008E56A4">
          <w:rPr>
            <w:rStyle w:val="Hyperlink"/>
            <w:rFonts w:ascii="Times New Roman" w:eastAsia="Arial Unicode MS" w:hAnsi="Times New Roman"/>
            <w:noProof/>
            <w:color w:val="auto"/>
            <w:sz w:val="24"/>
            <w:szCs w:val="24"/>
            <w:u w:val="none"/>
          </w:rPr>
          <w:t>. Land use/Land cover maps</w:t>
        </w:r>
        <w:r w:rsidR="008E56A4">
          <w:rPr>
            <w:rStyle w:val="Hyperlink"/>
            <w:rFonts w:ascii="Times New Roman" w:hAnsi="Times New Roman"/>
            <w:noProof/>
            <w:webHidden/>
            <w:color w:val="auto"/>
            <w:sz w:val="24"/>
            <w:szCs w:val="24"/>
            <w:u w:val="none"/>
          </w:rPr>
          <w:tab/>
        </w:r>
        <w:r w:rsidR="00AC4658">
          <w:rPr>
            <w:rStyle w:val="Hyperlink"/>
            <w:rFonts w:ascii="Times New Roman" w:hAnsi="Times New Roman"/>
            <w:noProof/>
            <w:webHidden/>
            <w:color w:val="auto"/>
            <w:sz w:val="24"/>
            <w:szCs w:val="24"/>
            <w:u w:val="none"/>
          </w:rPr>
          <w:t>63</w:t>
        </w:r>
      </w:hyperlink>
    </w:p>
    <w:p w:rsidR="007815FD" w:rsidRDefault="0064565A" w:rsidP="008E56A4">
      <w:pPr>
        <w:tabs>
          <w:tab w:val="right" w:leader="dot" w:pos="9530"/>
        </w:tabs>
        <w:spacing w:after="100" w:line="240" w:lineRule="auto"/>
        <w:ind w:left="220"/>
        <w:jc w:val="both"/>
        <w:rPr>
          <w:rFonts w:ascii="Times New Roman" w:eastAsia="Times New Roman" w:hAnsi="Times New Roman"/>
          <w:noProof/>
          <w:sz w:val="24"/>
          <w:szCs w:val="24"/>
        </w:rPr>
      </w:pPr>
      <w:r>
        <w:t xml:space="preserve">            </w:t>
      </w:r>
      <w:hyperlink r:id="rId70" w:anchor="_Toc287119017#_Toc287119017" w:history="1">
        <w:r w:rsidR="007815FD">
          <w:rPr>
            <w:rStyle w:val="Hyperlink"/>
            <w:rFonts w:ascii="Times New Roman" w:hAnsi="Times New Roman"/>
            <w:noProof/>
            <w:color w:val="auto"/>
            <w:sz w:val="24"/>
            <w:szCs w:val="24"/>
            <w:u w:val="none"/>
          </w:rPr>
          <w:t>4.1.2. Accuracy assessement</w:t>
        </w:r>
        <w:r w:rsidR="007815FD">
          <w:rPr>
            <w:rStyle w:val="Hyperlink"/>
            <w:rFonts w:ascii="Times New Roman" w:hAnsi="Times New Roman"/>
            <w:noProof/>
            <w:webHidden/>
            <w:color w:val="auto"/>
            <w:sz w:val="24"/>
            <w:szCs w:val="24"/>
            <w:u w:val="none"/>
          </w:rPr>
          <w:tab/>
        </w:r>
        <w:r>
          <w:rPr>
            <w:rStyle w:val="Hyperlink"/>
            <w:rFonts w:ascii="Times New Roman" w:hAnsi="Times New Roman"/>
            <w:noProof/>
            <w:webHidden/>
            <w:color w:val="auto"/>
            <w:sz w:val="24"/>
            <w:szCs w:val="24"/>
            <w:u w:val="none"/>
          </w:rPr>
          <w:t>66</w:t>
        </w:r>
      </w:hyperlink>
    </w:p>
    <w:p w:rsidR="008E56A4" w:rsidRDefault="0064565A" w:rsidP="008E56A4">
      <w:pPr>
        <w:tabs>
          <w:tab w:val="right" w:leader="dot" w:pos="9530"/>
        </w:tabs>
        <w:spacing w:after="100" w:line="240" w:lineRule="auto"/>
        <w:ind w:left="220"/>
        <w:jc w:val="both"/>
        <w:rPr>
          <w:rFonts w:ascii="Times New Roman" w:eastAsia="Times New Roman" w:hAnsi="Times New Roman"/>
          <w:noProof/>
          <w:sz w:val="24"/>
          <w:szCs w:val="24"/>
        </w:rPr>
      </w:pPr>
      <w:r>
        <w:lastRenderedPageBreak/>
        <w:t xml:space="preserve">     </w:t>
      </w:r>
      <w:hyperlink r:id="rId71" w:anchor="_Toc287119019#_Toc287119019" w:history="1">
        <w:r w:rsidR="008E56A4">
          <w:rPr>
            <w:rStyle w:val="Hyperlink"/>
            <w:rFonts w:ascii="Times New Roman" w:eastAsia="Arial Unicode MS" w:hAnsi="Times New Roman"/>
            <w:noProof/>
            <w:color w:val="auto"/>
            <w:sz w:val="24"/>
            <w:szCs w:val="24"/>
            <w:u w:val="none"/>
          </w:rPr>
          <w:t>4.2. Stream flow Modeling</w:t>
        </w:r>
        <w:r w:rsidR="008E56A4">
          <w:rPr>
            <w:rStyle w:val="Hyperlink"/>
            <w:rFonts w:ascii="Times New Roman" w:hAnsi="Times New Roman"/>
            <w:noProof/>
            <w:webHidden/>
            <w:color w:val="auto"/>
            <w:sz w:val="24"/>
            <w:szCs w:val="24"/>
            <w:u w:val="none"/>
          </w:rPr>
          <w:tab/>
        </w:r>
        <w:r>
          <w:rPr>
            <w:rStyle w:val="Hyperlink"/>
            <w:rFonts w:ascii="Times New Roman" w:hAnsi="Times New Roman"/>
            <w:noProof/>
            <w:webHidden/>
            <w:color w:val="auto"/>
            <w:sz w:val="24"/>
            <w:szCs w:val="24"/>
            <w:u w:val="none"/>
          </w:rPr>
          <w:t>68</w:t>
        </w:r>
      </w:hyperlink>
    </w:p>
    <w:p w:rsidR="008E56A4" w:rsidRDefault="0064565A" w:rsidP="008E56A4">
      <w:pPr>
        <w:tabs>
          <w:tab w:val="right" w:leader="dot" w:pos="9530"/>
        </w:tabs>
        <w:spacing w:after="100"/>
        <w:ind w:left="220"/>
        <w:jc w:val="both"/>
        <w:rPr>
          <w:rFonts w:ascii="Times New Roman" w:eastAsia="Times New Roman" w:hAnsi="Times New Roman"/>
          <w:noProof/>
          <w:sz w:val="24"/>
          <w:szCs w:val="24"/>
        </w:rPr>
      </w:pPr>
      <w:r>
        <w:t xml:space="preserve">             </w:t>
      </w:r>
      <w:hyperlink r:id="rId72" w:anchor="_Toc287119020#_Toc287119020" w:history="1">
        <w:r w:rsidR="008E56A4">
          <w:rPr>
            <w:rStyle w:val="Hyperlink"/>
            <w:rFonts w:ascii="Times New Roman" w:eastAsia="Arial Unicode MS" w:hAnsi="Times New Roman"/>
            <w:noProof/>
            <w:color w:val="auto"/>
            <w:sz w:val="24"/>
            <w:szCs w:val="24"/>
            <w:u w:val="none"/>
          </w:rPr>
          <w:t>4.2.1</w:t>
        </w:r>
        <w:r w:rsidR="00FF4AE8">
          <w:rPr>
            <w:rStyle w:val="Hyperlink"/>
            <w:rFonts w:ascii="Times New Roman" w:eastAsia="Arial Unicode MS" w:hAnsi="Times New Roman"/>
            <w:noProof/>
            <w:color w:val="auto"/>
            <w:sz w:val="24"/>
            <w:szCs w:val="24"/>
            <w:u w:val="none"/>
          </w:rPr>
          <w:t>.</w:t>
        </w:r>
        <w:r w:rsidR="008E56A4">
          <w:rPr>
            <w:rStyle w:val="Hyperlink"/>
            <w:rFonts w:ascii="Times New Roman" w:eastAsia="Arial Unicode MS" w:hAnsi="Times New Roman"/>
            <w:noProof/>
            <w:color w:val="auto"/>
            <w:sz w:val="24"/>
            <w:szCs w:val="24"/>
            <w:u w:val="none"/>
          </w:rPr>
          <w:t xml:space="preserve"> Sensitivity analysis</w:t>
        </w:r>
        <w:r w:rsidR="008E56A4">
          <w:rPr>
            <w:rStyle w:val="Hyperlink"/>
            <w:rFonts w:ascii="Times New Roman" w:hAnsi="Times New Roman"/>
            <w:noProof/>
            <w:webHidden/>
            <w:color w:val="auto"/>
            <w:sz w:val="24"/>
            <w:szCs w:val="24"/>
            <w:u w:val="none"/>
          </w:rPr>
          <w:tab/>
        </w:r>
        <w:r>
          <w:rPr>
            <w:rStyle w:val="Hyperlink"/>
            <w:rFonts w:ascii="Times New Roman" w:hAnsi="Times New Roman"/>
            <w:noProof/>
            <w:webHidden/>
            <w:color w:val="auto"/>
            <w:sz w:val="24"/>
            <w:szCs w:val="24"/>
            <w:u w:val="none"/>
          </w:rPr>
          <w:t>68</w:t>
        </w:r>
      </w:hyperlink>
    </w:p>
    <w:p w:rsidR="008E56A4" w:rsidRDefault="0064565A" w:rsidP="008E56A4">
      <w:pPr>
        <w:tabs>
          <w:tab w:val="right" w:leader="dot" w:pos="9530"/>
        </w:tabs>
        <w:spacing w:after="100"/>
        <w:ind w:left="220"/>
        <w:jc w:val="both"/>
        <w:rPr>
          <w:rFonts w:ascii="Times New Roman" w:hAnsi="Times New Roman"/>
          <w:noProof/>
          <w:sz w:val="24"/>
          <w:szCs w:val="24"/>
        </w:rPr>
      </w:pPr>
      <w:r>
        <w:t xml:space="preserve">             </w:t>
      </w:r>
      <w:hyperlink r:id="rId73" w:anchor="_Toc287119022#_Toc287119022" w:history="1">
        <w:r w:rsidR="00FF4AE8">
          <w:rPr>
            <w:rStyle w:val="Hyperlink"/>
            <w:rFonts w:ascii="Times New Roman" w:hAnsi="Times New Roman"/>
            <w:noProof/>
            <w:color w:val="auto"/>
            <w:sz w:val="24"/>
            <w:szCs w:val="24"/>
            <w:u w:val="none"/>
          </w:rPr>
          <w:t xml:space="preserve">4.2.2. </w:t>
        </w:r>
        <w:r w:rsidR="008E56A4">
          <w:rPr>
            <w:rStyle w:val="Hyperlink"/>
            <w:rFonts w:ascii="Times New Roman" w:hAnsi="Times New Roman"/>
            <w:noProof/>
            <w:color w:val="auto"/>
            <w:sz w:val="24"/>
            <w:szCs w:val="24"/>
            <w:u w:val="none"/>
          </w:rPr>
          <w:t>Calibration and validation of stream flow simulation</w:t>
        </w:r>
        <w:r w:rsidR="008E56A4">
          <w:rPr>
            <w:rStyle w:val="Hyperlink"/>
            <w:rFonts w:ascii="Times New Roman" w:hAnsi="Times New Roman"/>
            <w:noProof/>
            <w:webHidden/>
            <w:color w:val="auto"/>
            <w:sz w:val="24"/>
            <w:szCs w:val="24"/>
            <w:u w:val="none"/>
          </w:rPr>
          <w:tab/>
        </w:r>
        <w:r>
          <w:rPr>
            <w:rStyle w:val="Hyperlink"/>
            <w:rFonts w:ascii="Times New Roman" w:hAnsi="Times New Roman"/>
            <w:noProof/>
            <w:webHidden/>
            <w:color w:val="auto"/>
            <w:sz w:val="24"/>
            <w:szCs w:val="24"/>
            <w:u w:val="none"/>
          </w:rPr>
          <w:t>70</w:t>
        </w:r>
      </w:hyperlink>
    </w:p>
    <w:p w:rsidR="008E56A4" w:rsidRDefault="0064565A" w:rsidP="008E56A4">
      <w:pPr>
        <w:tabs>
          <w:tab w:val="right" w:leader="dot" w:pos="9530"/>
        </w:tabs>
        <w:spacing w:after="100"/>
        <w:ind w:left="220"/>
        <w:jc w:val="both"/>
        <w:rPr>
          <w:rFonts w:ascii="Times New Roman" w:eastAsia="Times New Roman" w:hAnsi="Times New Roman"/>
          <w:noProof/>
          <w:sz w:val="24"/>
          <w:szCs w:val="24"/>
        </w:rPr>
      </w:pPr>
      <w:r>
        <w:t xml:space="preserve">     </w:t>
      </w:r>
      <w:hyperlink r:id="rId74" w:anchor="_Toc287119017#_Toc287119017" w:history="1">
        <w:r w:rsidR="008E56A4">
          <w:rPr>
            <w:rStyle w:val="Hyperlink"/>
            <w:rFonts w:ascii="Times New Roman" w:hAnsi="Times New Roman"/>
            <w:noProof/>
            <w:color w:val="auto"/>
            <w:sz w:val="24"/>
            <w:szCs w:val="24"/>
            <w:u w:val="none"/>
          </w:rPr>
          <w:t>4.3. Evaluation of stream flow due to land use/land cover change</w:t>
        </w:r>
        <w:r w:rsidR="008E56A4">
          <w:rPr>
            <w:rStyle w:val="Hyperlink"/>
            <w:rFonts w:ascii="Times New Roman" w:hAnsi="Times New Roman"/>
            <w:noProof/>
            <w:webHidden/>
            <w:color w:val="auto"/>
            <w:sz w:val="24"/>
            <w:szCs w:val="24"/>
            <w:u w:val="none"/>
          </w:rPr>
          <w:tab/>
        </w:r>
        <w:r w:rsidR="00BF1F49">
          <w:rPr>
            <w:rStyle w:val="Hyperlink"/>
            <w:rFonts w:ascii="Times New Roman" w:hAnsi="Times New Roman"/>
            <w:noProof/>
            <w:webHidden/>
            <w:color w:val="auto"/>
            <w:sz w:val="24"/>
            <w:szCs w:val="24"/>
            <w:u w:val="none"/>
          </w:rPr>
          <w:t>7</w:t>
        </w:r>
        <w:r>
          <w:rPr>
            <w:rStyle w:val="Hyperlink"/>
            <w:rFonts w:ascii="Times New Roman" w:hAnsi="Times New Roman"/>
            <w:noProof/>
            <w:webHidden/>
            <w:color w:val="auto"/>
            <w:sz w:val="24"/>
            <w:szCs w:val="24"/>
            <w:u w:val="none"/>
          </w:rPr>
          <w:t>4</w:t>
        </w:r>
      </w:hyperlink>
    </w:p>
    <w:p w:rsidR="008E56A4" w:rsidRDefault="0064565A" w:rsidP="008E56A4">
      <w:pPr>
        <w:tabs>
          <w:tab w:val="right" w:leader="dot" w:pos="9530"/>
        </w:tabs>
        <w:spacing w:after="100" w:line="240" w:lineRule="auto"/>
        <w:ind w:left="220"/>
        <w:jc w:val="both"/>
      </w:pPr>
      <w:r>
        <w:t xml:space="preserve">             </w:t>
      </w:r>
      <w:hyperlink r:id="rId75" w:anchor="_Toc287119018#_Toc287119018" w:history="1">
        <w:r w:rsidR="008E56A4">
          <w:rPr>
            <w:rStyle w:val="Hyperlink"/>
            <w:rFonts w:ascii="Times New Roman" w:eastAsia="Arial Unicode MS" w:hAnsi="Times New Roman"/>
            <w:noProof/>
            <w:color w:val="auto"/>
            <w:sz w:val="24"/>
            <w:szCs w:val="24"/>
            <w:u w:val="none"/>
          </w:rPr>
          <w:t>4.3.1. Change in seasonal stream flow</w:t>
        </w:r>
        <w:r w:rsidR="00BF1F49">
          <w:rPr>
            <w:rStyle w:val="Hyperlink"/>
            <w:rFonts w:ascii="Times New Roman" w:eastAsia="Arial Unicode MS" w:hAnsi="Times New Roman"/>
            <w:noProof/>
            <w:color w:val="auto"/>
            <w:sz w:val="24"/>
            <w:szCs w:val="24"/>
            <w:u w:val="none"/>
          </w:rPr>
          <w:t>s</w:t>
        </w:r>
        <w:r w:rsidR="008E56A4">
          <w:rPr>
            <w:rStyle w:val="Hyperlink"/>
            <w:rFonts w:ascii="Times New Roman" w:hAnsi="Times New Roman"/>
            <w:noProof/>
            <w:webHidden/>
            <w:color w:val="auto"/>
            <w:sz w:val="24"/>
            <w:szCs w:val="24"/>
            <w:u w:val="none"/>
          </w:rPr>
          <w:tab/>
        </w:r>
        <w:r>
          <w:rPr>
            <w:rStyle w:val="Hyperlink"/>
            <w:rFonts w:ascii="Times New Roman" w:hAnsi="Times New Roman"/>
            <w:noProof/>
            <w:webHidden/>
            <w:color w:val="auto"/>
            <w:sz w:val="24"/>
            <w:szCs w:val="24"/>
            <w:u w:val="none"/>
          </w:rPr>
          <w:t>75</w:t>
        </w:r>
      </w:hyperlink>
    </w:p>
    <w:p w:rsidR="00BF1F49" w:rsidRDefault="0064565A" w:rsidP="008E56A4">
      <w:pPr>
        <w:tabs>
          <w:tab w:val="right" w:leader="dot" w:pos="9530"/>
        </w:tabs>
        <w:spacing w:after="100" w:line="240" w:lineRule="auto"/>
        <w:ind w:left="220"/>
        <w:jc w:val="both"/>
      </w:pPr>
      <w:r>
        <w:t xml:space="preserve">             </w:t>
      </w:r>
      <w:hyperlink r:id="rId76" w:anchor="_Toc287119017#_Toc287119017" w:history="1">
        <w:r w:rsidR="00BF1F49">
          <w:rPr>
            <w:rStyle w:val="Hyperlink"/>
            <w:rFonts w:ascii="Times New Roman" w:hAnsi="Times New Roman"/>
            <w:noProof/>
            <w:color w:val="auto"/>
            <w:sz w:val="24"/>
            <w:szCs w:val="24"/>
            <w:u w:val="none"/>
          </w:rPr>
          <w:t>4.3.2. Impact of lulc change on seasonal and annual stream flow variability</w:t>
        </w:r>
        <w:r w:rsidR="00BF1F49">
          <w:rPr>
            <w:rStyle w:val="Hyperlink"/>
            <w:rFonts w:ascii="Times New Roman" w:hAnsi="Times New Roman"/>
            <w:noProof/>
            <w:webHidden/>
            <w:color w:val="auto"/>
            <w:sz w:val="24"/>
            <w:szCs w:val="24"/>
            <w:u w:val="none"/>
          </w:rPr>
          <w:tab/>
        </w:r>
        <w:r>
          <w:rPr>
            <w:rStyle w:val="Hyperlink"/>
            <w:rFonts w:ascii="Times New Roman" w:hAnsi="Times New Roman"/>
            <w:noProof/>
            <w:webHidden/>
            <w:color w:val="auto"/>
            <w:sz w:val="24"/>
            <w:szCs w:val="24"/>
            <w:u w:val="none"/>
          </w:rPr>
          <w:t>80</w:t>
        </w:r>
      </w:hyperlink>
    </w:p>
    <w:p w:rsidR="00BF1F49" w:rsidRDefault="0064565A" w:rsidP="008E56A4">
      <w:pPr>
        <w:tabs>
          <w:tab w:val="right" w:leader="dot" w:pos="9530"/>
        </w:tabs>
        <w:spacing w:after="100" w:line="240" w:lineRule="auto"/>
        <w:ind w:left="220"/>
        <w:jc w:val="both"/>
      </w:pPr>
      <w:r>
        <w:t xml:space="preserve">             </w:t>
      </w:r>
      <w:hyperlink r:id="rId77" w:anchor="_Toc287119017#_Toc287119017" w:history="1">
        <w:r w:rsidR="00BF1F49">
          <w:rPr>
            <w:rStyle w:val="Hyperlink"/>
            <w:rFonts w:ascii="Times New Roman" w:hAnsi="Times New Roman"/>
            <w:noProof/>
            <w:color w:val="auto"/>
            <w:sz w:val="24"/>
            <w:szCs w:val="24"/>
            <w:u w:val="none"/>
          </w:rPr>
          <w:t>4.3.3. Hydrological trend evaluation</w:t>
        </w:r>
        <w:r w:rsidR="00BF1F49">
          <w:rPr>
            <w:rStyle w:val="Hyperlink"/>
            <w:rFonts w:ascii="Times New Roman" w:hAnsi="Times New Roman"/>
            <w:noProof/>
            <w:webHidden/>
            <w:color w:val="auto"/>
            <w:sz w:val="24"/>
            <w:szCs w:val="24"/>
            <w:u w:val="none"/>
          </w:rPr>
          <w:tab/>
        </w:r>
        <w:r>
          <w:rPr>
            <w:rStyle w:val="Hyperlink"/>
            <w:rFonts w:ascii="Times New Roman" w:hAnsi="Times New Roman"/>
            <w:noProof/>
            <w:webHidden/>
            <w:color w:val="auto"/>
            <w:sz w:val="24"/>
            <w:szCs w:val="24"/>
            <w:u w:val="none"/>
          </w:rPr>
          <w:t>83</w:t>
        </w:r>
      </w:hyperlink>
    </w:p>
    <w:p w:rsidR="00BF1F49" w:rsidRDefault="00BF1F49" w:rsidP="008E56A4">
      <w:pPr>
        <w:tabs>
          <w:tab w:val="right" w:leader="dot" w:pos="9530"/>
        </w:tabs>
        <w:spacing w:after="100" w:line="240" w:lineRule="auto"/>
        <w:ind w:left="220"/>
        <w:jc w:val="both"/>
      </w:pPr>
      <w:r>
        <w:t xml:space="preserve">    </w:t>
      </w:r>
      <w:r w:rsidR="0064565A">
        <w:t xml:space="preserve">         </w:t>
      </w:r>
      <w:hyperlink r:id="rId78" w:anchor="_Toc287119017#_Toc287119017" w:history="1">
        <w:r>
          <w:rPr>
            <w:rStyle w:val="Hyperlink"/>
            <w:rFonts w:ascii="Times New Roman" w:hAnsi="Times New Roman"/>
            <w:noProof/>
            <w:color w:val="auto"/>
            <w:sz w:val="24"/>
            <w:szCs w:val="24"/>
            <w:u w:val="none"/>
          </w:rPr>
          <w:t xml:space="preserve">4.3.4. </w:t>
        </w:r>
        <w:r w:rsidR="00BB064E">
          <w:rPr>
            <w:rStyle w:val="Hyperlink"/>
            <w:rFonts w:ascii="Times New Roman" w:hAnsi="Times New Roman"/>
            <w:noProof/>
            <w:color w:val="auto"/>
            <w:sz w:val="24"/>
            <w:szCs w:val="24"/>
            <w:u w:val="none"/>
          </w:rPr>
          <w:t>Average annual water balance component of the study area</w:t>
        </w:r>
        <w:r>
          <w:rPr>
            <w:rStyle w:val="Hyperlink"/>
            <w:rFonts w:ascii="Times New Roman" w:hAnsi="Times New Roman"/>
            <w:noProof/>
            <w:webHidden/>
            <w:color w:val="auto"/>
            <w:sz w:val="24"/>
            <w:szCs w:val="24"/>
            <w:u w:val="none"/>
          </w:rPr>
          <w:tab/>
        </w:r>
        <w:r w:rsidR="0064565A">
          <w:rPr>
            <w:rStyle w:val="Hyperlink"/>
            <w:rFonts w:ascii="Times New Roman" w:hAnsi="Times New Roman"/>
            <w:noProof/>
            <w:webHidden/>
            <w:color w:val="auto"/>
            <w:sz w:val="24"/>
            <w:szCs w:val="24"/>
            <w:u w:val="none"/>
          </w:rPr>
          <w:t>86</w:t>
        </w:r>
      </w:hyperlink>
    </w:p>
    <w:p w:rsidR="00BC4622" w:rsidRDefault="0064565A" w:rsidP="008E56A4">
      <w:pPr>
        <w:tabs>
          <w:tab w:val="right" w:leader="dot" w:pos="9530"/>
        </w:tabs>
        <w:spacing w:after="100" w:line="240" w:lineRule="auto"/>
        <w:ind w:left="220"/>
        <w:jc w:val="both"/>
        <w:rPr>
          <w:rFonts w:ascii="Times New Roman" w:eastAsia="Times New Roman" w:hAnsi="Times New Roman"/>
          <w:noProof/>
          <w:sz w:val="24"/>
          <w:szCs w:val="24"/>
        </w:rPr>
      </w:pPr>
      <w:r>
        <w:t xml:space="preserve">             </w:t>
      </w:r>
      <w:hyperlink r:id="rId79" w:anchor="_Toc287119017#_Toc287119017" w:history="1">
        <w:r w:rsidR="00BC4622">
          <w:rPr>
            <w:rStyle w:val="Hyperlink"/>
            <w:rFonts w:ascii="Times New Roman" w:hAnsi="Times New Roman"/>
            <w:noProof/>
            <w:color w:val="auto"/>
            <w:sz w:val="24"/>
            <w:szCs w:val="24"/>
            <w:u w:val="none"/>
          </w:rPr>
          <w:t xml:space="preserve">4.3.5. </w:t>
        </w:r>
        <w:r w:rsidR="00BC4622" w:rsidRPr="00BC4622">
          <w:rPr>
            <w:rFonts w:ascii="Times New Roman" w:hAnsi="Times New Roman"/>
            <w:sz w:val="24"/>
            <w:szCs w:val="24"/>
          </w:rPr>
          <w:t>Evaluation of extreme flows</w:t>
        </w:r>
        <w:r w:rsidR="00BC4622" w:rsidRPr="00BC4622">
          <w:rPr>
            <w:rStyle w:val="Hyperlink"/>
            <w:rFonts w:ascii="Times New Roman" w:hAnsi="Times New Roman"/>
            <w:noProof/>
            <w:color w:val="auto"/>
            <w:sz w:val="24"/>
            <w:szCs w:val="24"/>
            <w:u w:val="none"/>
          </w:rPr>
          <w:t xml:space="preserve"> </w:t>
        </w:r>
        <w:r w:rsidR="00BC4622">
          <w:rPr>
            <w:rStyle w:val="Hyperlink"/>
            <w:rFonts w:ascii="Times New Roman" w:hAnsi="Times New Roman"/>
            <w:noProof/>
            <w:color w:val="auto"/>
            <w:sz w:val="24"/>
            <w:szCs w:val="24"/>
            <w:u w:val="none"/>
          </w:rPr>
          <w:t>...</w:t>
        </w:r>
        <w:r w:rsidR="00BC4622">
          <w:rPr>
            <w:rStyle w:val="Hyperlink"/>
            <w:rFonts w:ascii="Times New Roman" w:hAnsi="Times New Roman"/>
            <w:noProof/>
            <w:webHidden/>
            <w:color w:val="auto"/>
            <w:sz w:val="24"/>
            <w:szCs w:val="24"/>
            <w:u w:val="none"/>
          </w:rPr>
          <w:tab/>
        </w:r>
        <w:r>
          <w:rPr>
            <w:rStyle w:val="Hyperlink"/>
            <w:rFonts w:ascii="Times New Roman" w:hAnsi="Times New Roman"/>
            <w:noProof/>
            <w:webHidden/>
            <w:color w:val="auto"/>
            <w:sz w:val="24"/>
            <w:szCs w:val="24"/>
            <w:u w:val="none"/>
          </w:rPr>
          <w:t>87</w:t>
        </w:r>
      </w:hyperlink>
    </w:p>
    <w:p w:rsidR="008E56A4" w:rsidRDefault="005E6497" w:rsidP="008E56A4">
      <w:pPr>
        <w:tabs>
          <w:tab w:val="right" w:leader="dot" w:pos="9530"/>
        </w:tabs>
        <w:spacing w:after="100" w:line="240" w:lineRule="auto"/>
        <w:ind w:left="220"/>
        <w:jc w:val="both"/>
        <w:rPr>
          <w:rFonts w:ascii="Times New Roman" w:hAnsi="Times New Roman"/>
          <w:noProof/>
          <w:sz w:val="24"/>
          <w:szCs w:val="24"/>
        </w:rPr>
      </w:pPr>
      <w:hyperlink r:id="rId80" w:anchor="_Toc287119019#_Toc287119019" w:history="1">
        <w:r w:rsidR="00087E1E">
          <w:rPr>
            <w:rStyle w:val="Hyperlink"/>
            <w:rFonts w:ascii="Times New Roman" w:eastAsia="Arial Unicode MS" w:hAnsi="Times New Roman"/>
            <w:noProof/>
            <w:color w:val="auto"/>
            <w:sz w:val="24"/>
            <w:szCs w:val="24"/>
            <w:u w:val="none"/>
          </w:rPr>
          <w:t>5. Conclusions and Recome</w:t>
        </w:r>
        <w:r w:rsidR="008E56A4">
          <w:rPr>
            <w:rStyle w:val="Hyperlink"/>
            <w:rFonts w:ascii="Times New Roman" w:eastAsia="Arial Unicode MS" w:hAnsi="Times New Roman"/>
            <w:noProof/>
            <w:color w:val="auto"/>
            <w:sz w:val="24"/>
            <w:szCs w:val="24"/>
            <w:u w:val="none"/>
          </w:rPr>
          <w:t>ndation</w:t>
        </w:r>
        <w:r w:rsidR="0064565A">
          <w:rPr>
            <w:rStyle w:val="Hyperlink"/>
            <w:rFonts w:ascii="Times New Roman" w:eastAsia="Arial Unicode MS" w:hAnsi="Times New Roman"/>
            <w:noProof/>
            <w:color w:val="auto"/>
            <w:sz w:val="24"/>
            <w:szCs w:val="24"/>
            <w:u w:val="none"/>
          </w:rPr>
          <w:t>s</w:t>
        </w:r>
        <w:r w:rsidR="008E56A4">
          <w:rPr>
            <w:rStyle w:val="Hyperlink"/>
            <w:rFonts w:ascii="Times New Roman" w:hAnsi="Times New Roman"/>
            <w:noProof/>
            <w:webHidden/>
            <w:color w:val="auto"/>
            <w:sz w:val="24"/>
            <w:szCs w:val="24"/>
            <w:u w:val="none"/>
          </w:rPr>
          <w:tab/>
        </w:r>
        <w:r w:rsidR="0064565A">
          <w:rPr>
            <w:rStyle w:val="Hyperlink"/>
            <w:rFonts w:ascii="Times New Roman" w:hAnsi="Times New Roman"/>
            <w:noProof/>
            <w:webHidden/>
            <w:color w:val="auto"/>
            <w:sz w:val="24"/>
            <w:szCs w:val="24"/>
            <w:u w:val="none"/>
          </w:rPr>
          <w:t>88</w:t>
        </w:r>
      </w:hyperlink>
    </w:p>
    <w:p w:rsidR="008E56A4" w:rsidRDefault="008E56A4" w:rsidP="008E56A4">
      <w:pPr>
        <w:tabs>
          <w:tab w:val="right" w:leader="dot" w:pos="9530"/>
        </w:tabs>
        <w:spacing w:after="100"/>
        <w:jc w:val="both"/>
        <w:rPr>
          <w:rFonts w:ascii="Times New Roman" w:hAnsi="Times New Roman"/>
          <w:sz w:val="24"/>
          <w:szCs w:val="24"/>
        </w:rPr>
      </w:pPr>
      <w:r>
        <w:t xml:space="preserve">        </w:t>
      </w:r>
      <w:r w:rsidR="0064565A">
        <w:t xml:space="preserve"> </w:t>
      </w:r>
      <w:hyperlink r:id="rId81" w:anchor="_Toc287119025#_Toc287119025" w:history="1">
        <w:r>
          <w:rPr>
            <w:rStyle w:val="Hyperlink"/>
            <w:rFonts w:ascii="Times New Roman" w:hAnsi="Times New Roman"/>
            <w:noProof/>
            <w:color w:val="auto"/>
            <w:sz w:val="24"/>
            <w:szCs w:val="24"/>
            <w:u w:val="none"/>
          </w:rPr>
          <w:t>5.1</w:t>
        </w:r>
        <w:r w:rsidR="0031172C">
          <w:rPr>
            <w:rStyle w:val="Hyperlink"/>
            <w:rFonts w:ascii="Times New Roman" w:hAnsi="Times New Roman"/>
            <w:noProof/>
            <w:color w:val="auto"/>
            <w:sz w:val="24"/>
            <w:szCs w:val="24"/>
            <w:u w:val="none"/>
          </w:rPr>
          <w:t>.</w:t>
        </w:r>
        <w:r>
          <w:rPr>
            <w:rStyle w:val="Hyperlink"/>
            <w:rFonts w:ascii="Times New Roman" w:hAnsi="Times New Roman"/>
            <w:noProof/>
            <w:color w:val="auto"/>
            <w:sz w:val="24"/>
            <w:szCs w:val="24"/>
            <w:u w:val="none"/>
          </w:rPr>
          <w:t xml:space="preserve"> Conclusions</w:t>
        </w:r>
        <w:r>
          <w:rPr>
            <w:rStyle w:val="Hyperlink"/>
            <w:rFonts w:ascii="Times New Roman" w:hAnsi="Times New Roman"/>
            <w:noProof/>
            <w:webHidden/>
            <w:color w:val="auto"/>
            <w:sz w:val="24"/>
            <w:szCs w:val="24"/>
            <w:u w:val="none"/>
          </w:rPr>
          <w:tab/>
        </w:r>
        <w:r w:rsidR="0064565A">
          <w:rPr>
            <w:rStyle w:val="Hyperlink"/>
            <w:rFonts w:ascii="Times New Roman" w:hAnsi="Times New Roman"/>
            <w:noProof/>
            <w:webHidden/>
            <w:color w:val="auto"/>
            <w:sz w:val="24"/>
            <w:szCs w:val="24"/>
            <w:u w:val="none"/>
          </w:rPr>
          <w:t>88</w:t>
        </w:r>
      </w:hyperlink>
    </w:p>
    <w:p w:rsidR="008E56A4" w:rsidRDefault="008E56A4" w:rsidP="008E56A4">
      <w:pPr>
        <w:tabs>
          <w:tab w:val="right" w:leader="dot" w:pos="9530"/>
        </w:tabs>
        <w:spacing w:after="100"/>
        <w:jc w:val="both"/>
        <w:rPr>
          <w:rFonts w:ascii="Times New Roman" w:hAnsi="Times New Roman"/>
          <w:sz w:val="24"/>
          <w:szCs w:val="24"/>
        </w:rPr>
      </w:pPr>
      <w:r>
        <w:t xml:space="preserve">        </w:t>
      </w:r>
      <w:r w:rsidR="0064565A">
        <w:t xml:space="preserve"> </w:t>
      </w:r>
      <w:hyperlink r:id="rId82" w:anchor="_Toc287119025#_Toc287119025" w:history="1">
        <w:r w:rsidR="0031172C">
          <w:rPr>
            <w:rStyle w:val="Hyperlink"/>
            <w:rFonts w:ascii="Times New Roman" w:hAnsi="Times New Roman"/>
            <w:noProof/>
            <w:color w:val="auto"/>
            <w:sz w:val="24"/>
            <w:szCs w:val="24"/>
            <w:u w:val="none"/>
          </w:rPr>
          <w:t xml:space="preserve">5.2. </w:t>
        </w:r>
        <w:r>
          <w:rPr>
            <w:rStyle w:val="Hyperlink"/>
            <w:rFonts w:ascii="Times New Roman" w:hAnsi="Times New Roman"/>
            <w:noProof/>
            <w:color w:val="auto"/>
            <w:sz w:val="24"/>
            <w:szCs w:val="24"/>
            <w:u w:val="none"/>
          </w:rPr>
          <w:t>Recomandation</w:t>
        </w:r>
        <w:r>
          <w:rPr>
            <w:rStyle w:val="Hyperlink"/>
            <w:rFonts w:ascii="Times New Roman" w:hAnsi="Times New Roman"/>
            <w:noProof/>
            <w:webHidden/>
            <w:color w:val="auto"/>
            <w:sz w:val="24"/>
            <w:szCs w:val="24"/>
            <w:u w:val="none"/>
          </w:rPr>
          <w:tab/>
        </w:r>
        <w:r w:rsidR="0064565A">
          <w:rPr>
            <w:rStyle w:val="Hyperlink"/>
            <w:rFonts w:ascii="Times New Roman" w:hAnsi="Times New Roman"/>
            <w:noProof/>
            <w:webHidden/>
            <w:color w:val="auto"/>
            <w:sz w:val="24"/>
            <w:szCs w:val="24"/>
            <w:u w:val="none"/>
          </w:rPr>
          <w:t>90</w:t>
        </w:r>
      </w:hyperlink>
    </w:p>
    <w:p w:rsidR="008E56A4" w:rsidRDefault="005E6497" w:rsidP="008E56A4">
      <w:pPr>
        <w:tabs>
          <w:tab w:val="right" w:leader="dot" w:pos="9530"/>
        </w:tabs>
        <w:spacing w:after="100"/>
        <w:jc w:val="both"/>
        <w:rPr>
          <w:rFonts w:ascii="Times New Roman" w:hAnsi="Times New Roman"/>
          <w:sz w:val="24"/>
          <w:szCs w:val="24"/>
        </w:rPr>
      </w:pPr>
      <w:hyperlink r:id="rId83" w:anchor="_Toc287119025#_Toc287119025" w:history="1">
        <w:r w:rsidR="008E56A4">
          <w:rPr>
            <w:rStyle w:val="Hyperlink"/>
            <w:rFonts w:ascii="Times New Roman" w:hAnsi="Times New Roman"/>
            <w:noProof/>
            <w:color w:val="auto"/>
            <w:sz w:val="24"/>
            <w:szCs w:val="24"/>
            <w:u w:val="none"/>
          </w:rPr>
          <w:t>6. References</w:t>
        </w:r>
        <w:r w:rsidR="008E56A4">
          <w:rPr>
            <w:rStyle w:val="Hyperlink"/>
            <w:rFonts w:ascii="Times New Roman" w:hAnsi="Times New Roman"/>
            <w:noProof/>
            <w:webHidden/>
            <w:color w:val="auto"/>
            <w:sz w:val="24"/>
            <w:szCs w:val="24"/>
            <w:u w:val="none"/>
          </w:rPr>
          <w:tab/>
        </w:r>
        <w:r w:rsidR="001067FC">
          <w:rPr>
            <w:rStyle w:val="Hyperlink"/>
            <w:rFonts w:ascii="Times New Roman" w:hAnsi="Times New Roman"/>
            <w:noProof/>
            <w:webHidden/>
            <w:color w:val="auto"/>
            <w:sz w:val="24"/>
            <w:szCs w:val="24"/>
            <w:u w:val="none"/>
          </w:rPr>
          <w:t>83</w:t>
        </w:r>
      </w:hyperlink>
      <w:r w:rsidR="008E56A4">
        <w:rPr>
          <w:rFonts w:ascii="Times New Roman" w:hAnsi="Times New Roman"/>
          <w:sz w:val="24"/>
          <w:szCs w:val="24"/>
        </w:rPr>
        <w:t xml:space="preserve">           </w:t>
      </w:r>
    </w:p>
    <w:p w:rsidR="008E56A4" w:rsidRDefault="008E56A4" w:rsidP="008E56A4">
      <w:pPr>
        <w:tabs>
          <w:tab w:val="right" w:leader="dot" w:pos="9530"/>
        </w:tabs>
        <w:spacing w:after="100"/>
        <w:jc w:val="both"/>
        <w:rPr>
          <w:rFonts w:ascii="Times New Roman" w:hAnsi="Times New Roman"/>
          <w:noProof/>
          <w:sz w:val="24"/>
          <w:szCs w:val="24"/>
        </w:rPr>
      </w:pPr>
      <w:r>
        <w:rPr>
          <w:rFonts w:ascii="Times New Roman" w:hAnsi="Times New Roman"/>
          <w:sz w:val="24"/>
          <w:szCs w:val="24"/>
        </w:rPr>
        <w:t>APPENDEX………………….………………</w:t>
      </w:r>
      <w:r w:rsidR="00690995">
        <w:rPr>
          <w:rFonts w:ascii="Times New Roman" w:hAnsi="Times New Roman"/>
          <w:sz w:val="24"/>
          <w:szCs w:val="24"/>
        </w:rPr>
        <w:t>…………………………………………....…......</w:t>
      </w:r>
      <w:r w:rsidR="001067FC">
        <w:rPr>
          <w:rFonts w:ascii="Times New Roman" w:hAnsi="Times New Roman"/>
          <w:sz w:val="24"/>
          <w:szCs w:val="24"/>
        </w:rPr>
        <w:t>..</w:t>
      </w:r>
      <w:r w:rsidR="0064565A">
        <w:rPr>
          <w:rFonts w:ascii="Times New Roman" w:hAnsi="Times New Roman"/>
          <w:sz w:val="24"/>
          <w:szCs w:val="24"/>
        </w:rPr>
        <w:t>91</w:t>
      </w:r>
    </w:p>
    <w:p w:rsidR="00415450" w:rsidRDefault="008E56A4" w:rsidP="008E56A4">
      <w:pPr>
        <w:rPr>
          <w:rFonts w:ascii="Times New Roman" w:hAnsi="Times New Roman"/>
          <w:sz w:val="24"/>
          <w:szCs w:val="24"/>
        </w:rPr>
      </w:pPr>
      <w:r>
        <w:rPr>
          <w:rFonts w:ascii="Times New Roman" w:hAnsi="Times New Roman"/>
          <w:sz w:val="24"/>
          <w:szCs w:val="24"/>
        </w:rPr>
        <w:t>Appendex A: Symbols and Description of Weather Generator Parame</w:t>
      </w:r>
      <w:r w:rsidR="00415450">
        <w:rPr>
          <w:rFonts w:ascii="Times New Roman" w:hAnsi="Times New Roman"/>
          <w:sz w:val="24"/>
          <w:szCs w:val="24"/>
        </w:rPr>
        <w:t xml:space="preserve">ters (WGN) used by the       </w:t>
      </w:r>
      <w:r>
        <w:rPr>
          <w:rFonts w:ascii="Times New Roman" w:hAnsi="Times New Roman"/>
          <w:sz w:val="24"/>
          <w:szCs w:val="24"/>
        </w:rPr>
        <w:t>SWAT</w:t>
      </w:r>
      <w:r w:rsidR="00415450">
        <w:rPr>
          <w:rFonts w:ascii="Times New Roman" w:hAnsi="Times New Roman"/>
          <w:sz w:val="24"/>
          <w:szCs w:val="24"/>
        </w:rPr>
        <w:t xml:space="preserve"> </w:t>
      </w:r>
      <w:r>
        <w:rPr>
          <w:rFonts w:ascii="Times New Roman" w:hAnsi="Times New Roman"/>
          <w:sz w:val="24"/>
          <w:szCs w:val="24"/>
        </w:rPr>
        <w:t>Mode</w:t>
      </w:r>
      <w:r w:rsidR="00415450">
        <w:rPr>
          <w:rFonts w:ascii="Times New Roman" w:hAnsi="Times New Roman"/>
          <w:sz w:val="24"/>
          <w:szCs w:val="24"/>
        </w:rPr>
        <w:t>l ………</w:t>
      </w:r>
      <w:r>
        <w:rPr>
          <w:rFonts w:ascii="Times New Roman" w:hAnsi="Times New Roman"/>
          <w:sz w:val="24"/>
          <w:szCs w:val="24"/>
        </w:rPr>
        <w:t>…………………</w:t>
      </w:r>
      <w:r w:rsidR="00415450">
        <w:rPr>
          <w:rFonts w:ascii="Times New Roman" w:hAnsi="Times New Roman"/>
          <w:sz w:val="24"/>
          <w:szCs w:val="24"/>
        </w:rPr>
        <w:t>….………………………………………..................</w:t>
      </w:r>
      <w:r>
        <w:rPr>
          <w:rFonts w:ascii="Times New Roman" w:hAnsi="Times New Roman"/>
          <w:sz w:val="24"/>
          <w:szCs w:val="24"/>
        </w:rPr>
        <w:t>.</w:t>
      </w:r>
      <w:r w:rsidR="004A0C9D">
        <w:rPr>
          <w:rFonts w:ascii="Times New Roman" w:hAnsi="Times New Roman"/>
          <w:sz w:val="24"/>
          <w:szCs w:val="24"/>
        </w:rPr>
        <w:t>.</w:t>
      </w:r>
      <w:r>
        <w:rPr>
          <w:rFonts w:ascii="Times New Roman" w:hAnsi="Times New Roman"/>
          <w:sz w:val="24"/>
          <w:szCs w:val="24"/>
        </w:rPr>
        <w:t>.</w:t>
      </w:r>
      <w:r w:rsidR="001067FC">
        <w:rPr>
          <w:rFonts w:ascii="Times New Roman" w:hAnsi="Times New Roman"/>
          <w:sz w:val="24"/>
          <w:szCs w:val="24"/>
        </w:rPr>
        <w:t>....</w:t>
      </w:r>
      <w:r w:rsidR="0064565A">
        <w:rPr>
          <w:rFonts w:ascii="Times New Roman" w:hAnsi="Times New Roman"/>
          <w:sz w:val="24"/>
          <w:szCs w:val="24"/>
        </w:rPr>
        <w:t>100</w:t>
      </w:r>
      <w:r>
        <w:rPr>
          <w:rFonts w:ascii="Times New Roman" w:hAnsi="Times New Roman"/>
          <w:sz w:val="24"/>
          <w:szCs w:val="24"/>
        </w:rPr>
        <w:t xml:space="preserve"> </w:t>
      </w:r>
    </w:p>
    <w:p w:rsidR="008E56A4" w:rsidRDefault="008E56A4" w:rsidP="008E56A4">
      <w:pPr>
        <w:rPr>
          <w:rFonts w:ascii="Times New Roman" w:hAnsi="Times New Roman"/>
          <w:sz w:val="24"/>
          <w:szCs w:val="24"/>
        </w:rPr>
      </w:pPr>
      <w:r>
        <w:rPr>
          <w:rFonts w:ascii="Times New Roman" w:hAnsi="Times New Roman"/>
          <w:sz w:val="24"/>
          <w:szCs w:val="24"/>
        </w:rPr>
        <w:t>Appendex B: SWAT Parameters a</w:t>
      </w:r>
      <w:r w:rsidR="005A7F85">
        <w:rPr>
          <w:rFonts w:ascii="Times New Roman" w:hAnsi="Times New Roman"/>
          <w:sz w:val="24"/>
          <w:szCs w:val="24"/>
        </w:rPr>
        <w:t>pplicable ………………………………………………….….</w:t>
      </w:r>
      <w:r>
        <w:rPr>
          <w:rFonts w:ascii="Times New Roman" w:hAnsi="Times New Roman"/>
          <w:sz w:val="24"/>
          <w:szCs w:val="24"/>
        </w:rPr>
        <w:t>.</w:t>
      </w:r>
      <w:r w:rsidR="0064565A">
        <w:rPr>
          <w:rFonts w:ascii="Times New Roman" w:hAnsi="Times New Roman"/>
          <w:sz w:val="24"/>
          <w:szCs w:val="24"/>
        </w:rPr>
        <w:t>101</w:t>
      </w:r>
    </w:p>
    <w:p w:rsidR="008E56A4" w:rsidRDefault="008E56A4" w:rsidP="008E56A4">
      <w:pPr>
        <w:tabs>
          <w:tab w:val="right" w:leader="dot" w:pos="9530"/>
        </w:tabs>
        <w:spacing w:after="100"/>
        <w:jc w:val="both"/>
        <w:rPr>
          <w:rFonts w:ascii="Times New Roman" w:hAnsi="Times New Roman"/>
          <w:sz w:val="24"/>
          <w:szCs w:val="24"/>
        </w:rPr>
      </w:pPr>
      <w:r>
        <w:rPr>
          <w:rFonts w:ascii="Times New Roman" w:hAnsi="Times New Roman"/>
          <w:sz w:val="24"/>
          <w:szCs w:val="24"/>
        </w:rPr>
        <w:t>Appendex C: Location of meteorolog</w:t>
      </w:r>
      <w:r w:rsidR="0064565A">
        <w:rPr>
          <w:rFonts w:ascii="Times New Roman" w:hAnsi="Times New Roman"/>
          <w:sz w:val="24"/>
          <w:szCs w:val="24"/>
        </w:rPr>
        <w:t>ical station ………………………………………………...102</w:t>
      </w:r>
    </w:p>
    <w:p w:rsidR="008E56A4" w:rsidRDefault="008E56A4" w:rsidP="008E56A4">
      <w:pPr>
        <w:tabs>
          <w:tab w:val="right" w:leader="dot" w:pos="9530"/>
        </w:tabs>
        <w:spacing w:after="100"/>
        <w:jc w:val="both"/>
        <w:rPr>
          <w:rFonts w:ascii="Times New Roman" w:hAnsi="Times New Roman"/>
          <w:noProof/>
          <w:sz w:val="24"/>
          <w:szCs w:val="24"/>
        </w:rPr>
      </w:pPr>
      <w:r>
        <w:rPr>
          <w:rFonts w:ascii="Times New Roman" w:hAnsi="Times New Roman"/>
          <w:sz w:val="24"/>
          <w:szCs w:val="24"/>
        </w:rPr>
        <w:t>Appendex D: Gidabo Average monthly flow at A</w:t>
      </w:r>
      <w:r w:rsidR="001067FC">
        <w:rPr>
          <w:rFonts w:ascii="Times New Roman" w:hAnsi="Times New Roman"/>
          <w:sz w:val="24"/>
          <w:szCs w:val="24"/>
        </w:rPr>
        <w:t>posto gauged station……………………..….</w:t>
      </w:r>
      <w:r w:rsidR="004A0C9D">
        <w:rPr>
          <w:rFonts w:ascii="Times New Roman" w:hAnsi="Times New Roman"/>
          <w:sz w:val="24"/>
          <w:szCs w:val="24"/>
        </w:rPr>
        <w:t>.</w:t>
      </w:r>
      <w:r w:rsidR="0064565A">
        <w:rPr>
          <w:rFonts w:ascii="Times New Roman" w:hAnsi="Times New Roman"/>
          <w:sz w:val="24"/>
          <w:szCs w:val="24"/>
        </w:rPr>
        <w:t>102</w:t>
      </w:r>
    </w:p>
    <w:p w:rsidR="008E56A4" w:rsidRDefault="005E6497" w:rsidP="00931DC3">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fldChar w:fldCharType="end"/>
      </w:r>
      <w:bookmarkStart w:id="1" w:name="_Toc287119006"/>
      <w:r w:rsidR="008E56A4">
        <w:rPr>
          <w:rFonts w:ascii="Times New Roman" w:hAnsi="Times New Roman"/>
          <w:sz w:val="24"/>
          <w:szCs w:val="24"/>
        </w:rPr>
        <w:t xml:space="preserve">Appendex E: Soil types of the study area(upper gidabo catchment) (FAO-UNESCO             </w:t>
      </w:r>
    </w:p>
    <w:p w:rsidR="00092020" w:rsidRDefault="005A7F85" w:rsidP="00931DC3">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Soil </w:t>
      </w:r>
      <w:r w:rsidR="008E56A4">
        <w:rPr>
          <w:rFonts w:ascii="Times New Roman" w:hAnsi="Times New Roman"/>
          <w:sz w:val="24"/>
          <w:szCs w:val="24"/>
        </w:rPr>
        <w:t>Classification………………………………………………………………...……………</w:t>
      </w:r>
      <w:r>
        <w:rPr>
          <w:rFonts w:ascii="Times New Roman" w:hAnsi="Times New Roman"/>
          <w:sz w:val="24"/>
          <w:szCs w:val="24"/>
        </w:rPr>
        <w:t>..</w:t>
      </w:r>
      <w:r w:rsidR="00B01643">
        <w:rPr>
          <w:rFonts w:ascii="Times New Roman" w:hAnsi="Times New Roman"/>
          <w:sz w:val="24"/>
          <w:szCs w:val="24"/>
        </w:rPr>
        <w:t>...</w:t>
      </w:r>
      <w:r w:rsidR="0064565A">
        <w:rPr>
          <w:rFonts w:ascii="Times New Roman" w:hAnsi="Times New Roman"/>
          <w:sz w:val="24"/>
          <w:szCs w:val="24"/>
        </w:rPr>
        <w:t>.103</w:t>
      </w:r>
    </w:p>
    <w:p w:rsidR="008E56A4" w:rsidRDefault="008E56A4" w:rsidP="00931DC3">
      <w:pPr>
        <w:tabs>
          <w:tab w:val="right" w:leader="dot" w:pos="9530"/>
        </w:tabs>
        <w:spacing w:after="100" w:line="360" w:lineRule="auto"/>
        <w:jc w:val="both"/>
        <w:rPr>
          <w:rFonts w:ascii="Times New Roman" w:hAnsi="Times New Roman"/>
          <w:sz w:val="24"/>
          <w:szCs w:val="24"/>
        </w:rPr>
      </w:pPr>
      <w:r>
        <w:rPr>
          <w:rFonts w:ascii="Times New Roman" w:hAnsi="Times New Roman"/>
          <w:sz w:val="24"/>
          <w:szCs w:val="24"/>
        </w:rPr>
        <w:t>Appendex F: Cumulative annual rainfall for each mete</w:t>
      </w:r>
      <w:r w:rsidR="00B01643">
        <w:rPr>
          <w:rFonts w:ascii="Times New Roman" w:hAnsi="Times New Roman"/>
          <w:sz w:val="24"/>
          <w:szCs w:val="24"/>
        </w:rPr>
        <w:t>orological station (mm) ………………..</w:t>
      </w:r>
      <w:r>
        <w:rPr>
          <w:rFonts w:ascii="Times New Roman" w:hAnsi="Times New Roman"/>
          <w:sz w:val="24"/>
          <w:szCs w:val="24"/>
        </w:rPr>
        <w:t>..</w:t>
      </w:r>
      <w:r w:rsidR="0064565A">
        <w:rPr>
          <w:rFonts w:ascii="Times New Roman" w:hAnsi="Times New Roman"/>
          <w:sz w:val="24"/>
          <w:szCs w:val="24"/>
        </w:rPr>
        <w:t>103</w:t>
      </w:r>
    </w:p>
    <w:p w:rsidR="008E56A4" w:rsidRDefault="008E56A4" w:rsidP="00931DC3">
      <w:pPr>
        <w:tabs>
          <w:tab w:val="right" w:leader="dot" w:pos="9530"/>
        </w:tabs>
        <w:spacing w:after="100" w:line="360" w:lineRule="auto"/>
        <w:jc w:val="both"/>
        <w:rPr>
          <w:rFonts w:ascii="Times New Roman" w:hAnsi="Times New Roman"/>
          <w:sz w:val="24"/>
          <w:szCs w:val="24"/>
        </w:rPr>
      </w:pPr>
      <w:r>
        <w:rPr>
          <w:rFonts w:ascii="Times New Roman" w:hAnsi="Times New Roman"/>
          <w:sz w:val="24"/>
          <w:szCs w:val="24"/>
        </w:rPr>
        <w:t>Appendex G:</w:t>
      </w:r>
      <w:r>
        <w:rPr>
          <w:rFonts w:ascii="Times New Roman" w:eastAsia="Times New Roman" w:hAnsi="Times New Roman"/>
          <w:kern w:val="28"/>
          <w:sz w:val="24"/>
          <w:szCs w:val="24"/>
          <w:lang w:val="en-GB"/>
        </w:rPr>
        <w:t xml:space="preserve"> Sensitivity analysis result of flow in upper gidabo catchment</w:t>
      </w:r>
      <w:r w:rsidR="00B01643">
        <w:rPr>
          <w:rFonts w:ascii="Times New Roman" w:hAnsi="Times New Roman"/>
          <w:sz w:val="24"/>
          <w:szCs w:val="24"/>
        </w:rPr>
        <w:t>…………………….</w:t>
      </w:r>
      <w:r w:rsidR="0064565A">
        <w:rPr>
          <w:rFonts w:ascii="Times New Roman" w:hAnsi="Times New Roman"/>
          <w:sz w:val="24"/>
          <w:szCs w:val="24"/>
        </w:rPr>
        <w:t>..104</w:t>
      </w:r>
    </w:p>
    <w:p w:rsidR="008E56A4" w:rsidRDefault="008E56A4" w:rsidP="00931DC3">
      <w:pPr>
        <w:tabs>
          <w:tab w:val="right" w:leader="dot" w:pos="9530"/>
        </w:tabs>
        <w:spacing w:after="100" w:line="360" w:lineRule="auto"/>
        <w:jc w:val="both"/>
        <w:rPr>
          <w:rFonts w:ascii="Times New Roman" w:hAnsi="Times New Roman"/>
          <w:sz w:val="24"/>
          <w:szCs w:val="24"/>
        </w:rPr>
      </w:pPr>
      <w:r>
        <w:rPr>
          <w:rFonts w:ascii="Times New Roman" w:hAnsi="Times New Roman"/>
          <w:sz w:val="24"/>
          <w:szCs w:val="24"/>
        </w:rPr>
        <w:t xml:space="preserve">Appendex H: Satellite images (Path/Row:168/55) (a) 01 January 1996 of TM (b) February        </w:t>
      </w:r>
    </w:p>
    <w:p w:rsidR="008E56A4" w:rsidRDefault="008E56A4" w:rsidP="00931DC3">
      <w:pPr>
        <w:tabs>
          <w:tab w:val="right" w:leader="dot" w:pos="9530"/>
        </w:tabs>
        <w:spacing w:after="100" w:line="360" w:lineRule="auto"/>
        <w:jc w:val="both"/>
        <w:rPr>
          <w:rFonts w:ascii="Times New Roman" w:hAnsi="Times New Roman"/>
          <w:sz w:val="24"/>
          <w:szCs w:val="24"/>
        </w:rPr>
      </w:pPr>
      <w:r>
        <w:rPr>
          <w:rFonts w:ascii="Times New Roman" w:hAnsi="Times New Roman"/>
          <w:sz w:val="24"/>
          <w:szCs w:val="24"/>
        </w:rPr>
        <w:t>2011 of ETM+,. (Source: www.glovis.USGS.gov)……</w:t>
      </w:r>
      <w:r w:rsidR="00B01643">
        <w:rPr>
          <w:rFonts w:ascii="Times New Roman" w:hAnsi="Times New Roman"/>
          <w:sz w:val="24"/>
          <w:szCs w:val="24"/>
        </w:rPr>
        <w:t>……………………………....................</w:t>
      </w:r>
      <w:r w:rsidR="0064565A">
        <w:rPr>
          <w:rFonts w:ascii="Times New Roman" w:hAnsi="Times New Roman"/>
          <w:sz w:val="24"/>
          <w:szCs w:val="24"/>
        </w:rPr>
        <w:t>..105</w:t>
      </w:r>
    </w:p>
    <w:p w:rsidR="008E56A4" w:rsidRDefault="008E56A4" w:rsidP="00931DC3">
      <w:pPr>
        <w:tabs>
          <w:tab w:val="left" w:pos="3043"/>
        </w:tabs>
        <w:spacing w:line="360" w:lineRule="auto"/>
        <w:jc w:val="both"/>
        <w:rPr>
          <w:rFonts w:ascii="Times New Roman" w:hAnsi="Times New Roman"/>
          <w:sz w:val="24"/>
          <w:szCs w:val="24"/>
        </w:rPr>
      </w:pPr>
    </w:p>
    <w:p w:rsidR="005945E3" w:rsidRDefault="005945E3" w:rsidP="00931DC3">
      <w:pPr>
        <w:tabs>
          <w:tab w:val="left" w:pos="3043"/>
        </w:tabs>
        <w:spacing w:line="360" w:lineRule="auto"/>
        <w:jc w:val="both"/>
        <w:rPr>
          <w:rFonts w:ascii="Times New Roman" w:hAnsi="Times New Roman"/>
          <w:sz w:val="24"/>
          <w:szCs w:val="24"/>
        </w:rPr>
      </w:pPr>
    </w:p>
    <w:p w:rsidR="007645FC" w:rsidRDefault="007645FC" w:rsidP="00931DC3">
      <w:pPr>
        <w:tabs>
          <w:tab w:val="left" w:pos="3043"/>
        </w:tabs>
        <w:spacing w:line="360" w:lineRule="auto"/>
        <w:jc w:val="both"/>
        <w:rPr>
          <w:rFonts w:ascii="Times New Roman" w:hAnsi="Times New Roman"/>
          <w:sz w:val="24"/>
          <w:szCs w:val="24"/>
        </w:rPr>
      </w:pPr>
    </w:p>
    <w:p w:rsidR="00434234" w:rsidRDefault="00434234" w:rsidP="00931DC3">
      <w:pPr>
        <w:tabs>
          <w:tab w:val="left" w:pos="3043"/>
        </w:tabs>
        <w:spacing w:line="360" w:lineRule="auto"/>
        <w:jc w:val="both"/>
        <w:rPr>
          <w:rFonts w:ascii="Times New Roman" w:hAnsi="Times New Roman"/>
          <w:sz w:val="24"/>
          <w:szCs w:val="24"/>
        </w:rPr>
      </w:pPr>
    </w:p>
    <w:bookmarkEnd w:id="1"/>
    <w:p w:rsidR="008E56A4" w:rsidRDefault="008E56A4" w:rsidP="008E56A4">
      <w:pPr>
        <w:autoSpaceDE w:val="0"/>
        <w:autoSpaceDN w:val="0"/>
        <w:adjustRightInd w:val="0"/>
        <w:spacing w:after="0" w:line="240" w:lineRule="auto"/>
        <w:jc w:val="both"/>
        <w:rPr>
          <w:rFonts w:ascii="Times New Roman" w:hAnsi="Times New Roman"/>
          <w:iCs/>
          <w:color w:val="000000"/>
          <w:sz w:val="24"/>
          <w:szCs w:val="24"/>
        </w:rPr>
      </w:pPr>
    </w:p>
    <w:p w:rsidR="008E56A4" w:rsidRPr="00AA5030" w:rsidRDefault="00C60E78" w:rsidP="00C60E78">
      <w:pPr>
        <w:spacing w:line="360" w:lineRule="auto"/>
        <w:jc w:val="center"/>
        <w:rPr>
          <w:rFonts w:ascii="Times New Roman" w:hAnsi="Times New Roman"/>
          <w:b/>
          <w:sz w:val="24"/>
          <w:szCs w:val="24"/>
        </w:rPr>
      </w:pPr>
      <w:r>
        <w:rPr>
          <w:rFonts w:ascii="Times New Roman" w:hAnsi="Times New Roman"/>
          <w:b/>
          <w:sz w:val="24"/>
          <w:szCs w:val="24"/>
        </w:rPr>
        <w:lastRenderedPageBreak/>
        <w:t>LIST</w:t>
      </w:r>
      <w:r w:rsidR="008E56A4" w:rsidRPr="00AA5030">
        <w:rPr>
          <w:rFonts w:ascii="Times New Roman" w:hAnsi="Times New Roman"/>
          <w:b/>
          <w:sz w:val="24"/>
          <w:szCs w:val="24"/>
        </w:rPr>
        <w:t xml:space="preserve"> OF TABLES</w:t>
      </w:r>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r w:rsidRPr="00AA5030">
        <w:rPr>
          <w:rFonts w:ascii="Times New Roman" w:hAnsi="Times New Roman"/>
          <w:sz w:val="24"/>
          <w:szCs w:val="24"/>
        </w:rPr>
        <w:fldChar w:fldCharType="begin"/>
      </w:r>
      <w:r w:rsidR="00AA5030" w:rsidRPr="00AA5030">
        <w:rPr>
          <w:rFonts w:ascii="Times New Roman" w:hAnsi="Times New Roman"/>
          <w:sz w:val="24"/>
          <w:szCs w:val="24"/>
        </w:rPr>
        <w:instrText xml:space="preserve"> TOC \h \z \c "Table" </w:instrText>
      </w:r>
      <w:r w:rsidRPr="00AA5030">
        <w:rPr>
          <w:rFonts w:ascii="Times New Roman" w:hAnsi="Times New Roman"/>
          <w:sz w:val="24"/>
          <w:szCs w:val="24"/>
        </w:rPr>
        <w:fldChar w:fldCharType="separate"/>
      </w:r>
      <w:hyperlink w:anchor="_Toc496247386" w:history="1">
        <w:r w:rsidR="00AA5030" w:rsidRPr="00AA5030">
          <w:rPr>
            <w:rStyle w:val="Hyperlink"/>
            <w:rFonts w:ascii="Times New Roman" w:hAnsi="Times New Roman"/>
            <w:noProof/>
            <w:sz w:val="24"/>
            <w:szCs w:val="24"/>
          </w:rPr>
          <w:t>Table 1.Description of three selected semi-distributed hydrological models.</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_Toc496247386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15</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387" w:history="1">
        <w:r w:rsidR="00AA5030" w:rsidRPr="00AA5030">
          <w:rPr>
            <w:rStyle w:val="Hyperlink"/>
            <w:rFonts w:ascii="Times New Roman" w:hAnsi="Times New Roman"/>
            <w:noProof/>
            <w:sz w:val="24"/>
            <w:szCs w:val="24"/>
          </w:rPr>
          <w:t>Table 2.</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Details of spatial data</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_Toc496247387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33</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388" w:history="1">
        <w:r w:rsidR="00AA5030" w:rsidRPr="00AA5030">
          <w:rPr>
            <w:rStyle w:val="Hyperlink"/>
            <w:rFonts w:ascii="Times New Roman" w:hAnsi="Times New Roman"/>
            <w:noProof/>
            <w:sz w:val="24"/>
            <w:szCs w:val="24"/>
          </w:rPr>
          <w:t>Table 3.The acquisition dates, sensor, path/row, resolution and the producer’s of the images</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_Toc496247388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34</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389" w:history="1">
        <w:r w:rsidR="00AA5030" w:rsidRPr="00AA5030">
          <w:rPr>
            <w:rStyle w:val="Hyperlink"/>
            <w:rFonts w:ascii="Times New Roman" w:hAnsi="Times New Roman"/>
            <w:noProof/>
            <w:sz w:val="24"/>
            <w:szCs w:val="24"/>
          </w:rPr>
          <w:t>Table 4.</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Land use/cover classification of upper Gidabo catchment as per SWAT model</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_Toc496247389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39</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390" w:history="1">
        <w:r w:rsidR="00AA5030" w:rsidRPr="00AA5030">
          <w:rPr>
            <w:rStyle w:val="Hyperlink"/>
            <w:rFonts w:ascii="Times New Roman" w:hAnsi="Times New Roman"/>
            <w:noProof/>
            <w:sz w:val="24"/>
            <w:szCs w:val="24"/>
          </w:rPr>
          <w:t>Table 5.</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Soil types of upper gidabo catchment with their symbols and areal coverage</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_Toc496247390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40</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391" w:history="1">
        <w:r w:rsidR="00AA5030" w:rsidRPr="00AA5030">
          <w:rPr>
            <w:rStyle w:val="Hyperlink"/>
            <w:rFonts w:ascii="Times New Roman" w:hAnsi="Times New Roman"/>
            <w:noProof/>
            <w:sz w:val="24"/>
            <w:szCs w:val="24"/>
          </w:rPr>
          <w:t>Table 6.</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Summary of available rainfall data</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_Toc496247391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42</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392" w:history="1">
        <w:r w:rsidR="00AA5030" w:rsidRPr="00AA5030">
          <w:rPr>
            <w:rStyle w:val="Hyperlink"/>
            <w:rFonts w:ascii="Times New Roman" w:hAnsi="Times New Roman"/>
            <w:noProof/>
            <w:sz w:val="24"/>
            <w:szCs w:val="24"/>
          </w:rPr>
          <w:t>Table 7.</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SWAT parameters Sensitivity class</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_Toc496247392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58</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393" w:history="1">
        <w:r w:rsidR="00AA5030" w:rsidRPr="00AA5030">
          <w:rPr>
            <w:rStyle w:val="Hyperlink"/>
            <w:rFonts w:ascii="Times New Roman" w:hAnsi="Times New Roman"/>
            <w:noProof/>
            <w:sz w:val="24"/>
            <w:szCs w:val="24"/>
          </w:rPr>
          <w:t>Table 8.</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General performance ratings for recommended statistics for a monthly time (D. N Moriasi,et al. 2007)</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_Toc496247393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60</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394" w:history="1">
        <w:r w:rsidR="00AA5030" w:rsidRPr="00AA5030">
          <w:rPr>
            <w:rStyle w:val="Hyperlink"/>
            <w:rFonts w:ascii="Times New Roman" w:hAnsi="Times New Roman"/>
            <w:noProof/>
            <w:sz w:val="24"/>
            <w:szCs w:val="24"/>
          </w:rPr>
          <w:t>Table 9.</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Area of land covers types and change statistics of upper gidabo catchment for the period of 1996 and 2011</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_Toc496247394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66</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395" w:history="1">
        <w:r w:rsidR="00AA5030" w:rsidRPr="00AA5030">
          <w:rPr>
            <w:rStyle w:val="Hyperlink"/>
            <w:rFonts w:ascii="Times New Roman" w:hAnsi="Times New Roman"/>
            <w:noProof/>
            <w:sz w:val="24"/>
            <w:szCs w:val="24"/>
          </w:rPr>
          <w:t>Table 10.</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Confusion matrix for the classification of 1996 LULC Map.</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_Toc496247395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67</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396" w:history="1">
        <w:r w:rsidR="00AA5030" w:rsidRPr="00AA5030">
          <w:rPr>
            <w:rStyle w:val="Hyperlink"/>
            <w:rFonts w:ascii="Times New Roman" w:hAnsi="Times New Roman"/>
            <w:noProof/>
            <w:sz w:val="24"/>
            <w:szCs w:val="24"/>
          </w:rPr>
          <w:t>Table 11.</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Confusion matrix for the classification of 2011 LULC Map. Note:  AL=Agricultural land ;  WL=Wet  land;  F=Forest,  SL=Shrub  land; BL=Bare land</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_Toc496247396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67</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397" w:history="1">
        <w:r w:rsidR="00AA5030" w:rsidRPr="00AA5030">
          <w:rPr>
            <w:rStyle w:val="Hyperlink"/>
            <w:rFonts w:ascii="Times New Roman" w:hAnsi="Times New Roman"/>
            <w:noProof/>
            <w:sz w:val="24"/>
            <w:szCs w:val="24"/>
          </w:rPr>
          <w:t>Table 12.</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List of Parameters and their ranking with MRS values for monthly flow</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_Toc496247397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68</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398" w:history="1">
        <w:r w:rsidR="00AA5030" w:rsidRPr="00AA5030">
          <w:rPr>
            <w:rStyle w:val="Hyperlink"/>
            <w:rFonts w:ascii="Times New Roman" w:hAnsi="Times New Roman"/>
            <w:noProof/>
            <w:sz w:val="24"/>
            <w:szCs w:val="24"/>
          </w:rPr>
          <w:t>Table 13.</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List of parameters with calibrated values for average monthly stream flow</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_Toc496247398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70</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399" w:history="1">
        <w:r w:rsidR="00AA5030" w:rsidRPr="00AA5030">
          <w:rPr>
            <w:rStyle w:val="Hyperlink"/>
            <w:rFonts w:ascii="Times New Roman" w:hAnsi="Times New Roman"/>
            <w:noProof/>
            <w:sz w:val="24"/>
            <w:szCs w:val="24"/>
          </w:rPr>
          <w:t>Table 14.</w:t>
        </w:r>
        <w:r w:rsidR="00B956CA">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Comparison of Measured and simulated monthly flow for calibration and validation simulations</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_Toc496247399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72</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00" w:history="1">
        <w:r w:rsidR="00AA5030" w:rsidRPr="00AA5030">
          <w:rPr>
            <w:rStyle w:val="Hyperlink"/>
            <w:rFonts w:ascii="Times New Roman" w:hAnsi="Times New Roman"/>
            <w:noProof/>
            <w:sz w:val="24"/>
            <w:szCs w:val="24"/>
          </w:rPr>
          <w:t>Table 15.</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Mean monthly wet and dry month’s stream flow and their variability (1996-2011)</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_Toc496247400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76</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01" w:history="1">
        <w:r w:rsidR="00645170">
          <w:rPr>
            <w:rStyle w:val="Hyperlink"/>
            <w:rFonts w:ascii="Times New Roman" w:hAnsi="Times New Roman"/>
            <w:noProof/>
            <w:sz w:val="24"/>
            <w:szCs w:val="24"/>
          </w:rPr>
          <w:t>Table 16.</w:t>
        </w:r>
        <w:r w:rsidR="00AA5030" w:rsidRPr="00AA5030">
          <w:rPr>
            <w:rStyle w:val="Hyperlink"/>
            <w:rFonts w:ascii="Times New Roman" w:hAnsi="Times New Roman"/>
            <w:noProof/>
            <w:sz w:val="24"/>
            <w:szCs w:val="24"/>
          </w:rPr>
          <w:t xml:space="preserve"> Surface runoff and Ground water flow of the stream simulated using 1996 and 2011 land use/cover map</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_Toc496247401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77</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02" w:history="1">
        <w:r w:rsidR="00645170">
          <w:rPr>
            <w:rStyle w:val="Hyperlink"/>
            <w:rFonts w:ascii="Times New Roman" w:hAnsi="Times New Roman"/>
            <w:noProof/>
            <w:sz w:val="24"/>
            <w:szCs w:val="24"/>
          </w:rPr>
          <w:t>Table 17</w:t>
        </w:r>
        <w:r w:rsidR="00AA5030" w:rsidRPr="00AA5030">
          <w:rPr>
            <w:rStyle w:val="Hyperlink"/>
            <w:rFonts w:ascii="Times New Roman" w:hAnsi="Times New Roman"/>
            <w:noProof/>
            <w:sz w:val="24"/>
            <w:szCs w:val="24"/>
          </w:rPr>
          <w:t>.</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Mean monthly dry and wet season simulated flow and their variability with Spearman`s trend test and statistical summary (1996-2011).</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_Toc496247402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83</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03" w:history="1">
        <w:r w:rsidR="00AA5030" w:rsidRPr="00AA5030">
          <w:rPr>
            <w:rStyle w:val="Hyperlink"/>
            <w:rFonts w:ascii="Times New Roman" w:hAnsi="Times New Roman"/>
            <w:noProof/>
            <w:sz w:val="24"/>
            <w:szCs w:val="24"/>
          </w:rPr>
          <w:t>Table 18.</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Trend analysis of seasonal and annual stream flow series for the studied catchment.</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_Toc496247403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86</w:t>
        </w:r>
        <w:r w:rsidRPr="00AA5030">
          <w:rPr>
            <w:rFonts w:ascii="Times New Roman" w:hAnsi="Times New Roman"/>
            <w:noProof/>
            <w:webHidden/>
            <w:sz w:val="24"/>
            <w:szCs w:val="24"/>
          </w:rPr>
          <w:fldChar w:fldCharType="end"/>
        </w:r>
      </w:hyperlink>
    </w:p>
    <w:p w:rsidR="00AA5030" w:rsidRDefault="005E6497" w:rsidP="00AA5030">
      <w:pPr>
        <w:spacing w:line="360" w:lineRule="auto"/>
        <w:jc w:val="both"/>
        <w:rPr>
          <w:rFonts w:ascii="Times New Roman" w:hAnsi="Times New Roman"/>
          <w:sz w:val="24"/>
          <w:szCs w:val="24"/>
        </w:rPr>
      </w:pPr>
      <w:r w:rsidRPr="00AA5030">
        <w:rPr>
          <w:rFonts w:ascii="Times New Roman" w:hAnsi="Times New Roman"/>
          <w:sz w:val="24"/>
          <w:szCs w:val="24"/>
        </w:rPr>
        <w:fldChar w:fldCharType="end"/>
      </w:r>
    </w:p>
    <w:p w:rsidR="00AA5030" w:rsidRDefault="00AA5030" w:rsidP="00A02013">
      <w:pPr>
        <w:jc w:val="both"/>
        <w:rPr>
          <w:rFonts w:ascii="Times New Roman" w:hAnsi="Times New Roman"/>
          <w:sz w:val="24"/>
          <w:szCs w:val="24"/>
        </w:rPr>
      </w:pPr>
    </w:p>
    <w:p w:rsidR="00AA5030" w:rsidRDefault="00AA5030" w:rsidP="00A02013">
      <w:pPr>
        <w:jc w:val="both"/>
        <w:rPr>
          <w:rFonts w:ascii="Times New Roman" w:hAnsi="Times New Roman"/>
          <w:sz w:val="24"/>
          <w:szCs w:val="24"/>
        </w:rPr>
      </w:pPr>
    </w:p>
    <w:p w:rsidR="0045319E" w:rsidRDefault="0045319E" w:rsidP="00A02013">
      <w:pPr>
        <w:jc w:val="both"/>
        <w:rPr>
          <w:rFonts w:ascii="Times New Roman" w:hAnsi="Times New Roman"/>
          <w:sz w:val="24"/>
          <w:szCs w:val="24"/>
        </w:rPr>
      </w:pPr>
    </w:p>
    <w:p w:rsidR="00AA5030" w:rsidRDefault="00AA5030" w:rsidP="00AA5030">
      <w:pPr>
        <w:autoSpaceDE w:val="0"/>
        <w:autoSpaceDN w:val="0"/>
        <w:adjustRightInd w:val="0"/>
        <w:spacing w:after="0" w:line="360" w:lineRule="auto"/>
        <w:rPr>
          <w:rFonts w:ascii="Times New Roman" w:hAnsi="Times New Roman"/>
          <w:sz w:val="24"/>
          <w:szCs w:val="24"/>
        </w:rPr>
      </w:pPr>
    </w:p>
    <w:p w:rsidR="008E56A4" w:rsidRDefault="00C60E78" w:rsidP="00972114">
      <w:pPr>
        <w:autoSpaceDE w:val="0"/>
        <w:autoSpaceDN w:val="0"/>
        <w:adjustRightInd w:val="0"/>
        <w:spacing w:after="0" w:line="360" w:lineRule="auto"/>
        <w:jc w:val="center"/>
        <w:rPr>
          <w:rFonts w:ascii="Times New Roman" w:eastAsia="TimesNewRoman-Identity-H" w:hAnsi="Times New Roman"/>
          <w:b/>
          <w:sz w:val="24"/>
          <w:szCs w:val="24"/>
        </w:rPr>
      </w:pPr>
      <w:r>
        <w:rPr>
          <w:rFonts w:ascii="Times New Roman" w:eastAsia="TimesNewRoman-Identity-H" w:hAnsi="Times New Roman"/>
          <w:b/>
          <w:sz w:val="24"/>
          <w:szCs w:val="24"/>
        </w:rPr>
        <w:lastRenderedPageBreak/>
        <w:t xml:space="preserve">LIST </w:t>
      </w:r>
      <w:r w:rsidR="008E56A4">
        <w:rPr>
          <w:rFonts w:ascii="Times New Roman" w:eastAsia="TimesNewRoman-Identity-H" w:hAnsi="Times New Roman"/>
          <w:b/>
          <w:sz w:val="24"/>
          <w:szCs w:val="24"/>
        </w:rPr>
        <w:t>OF FIGURES</w:t>
      </w:r>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r w:rsidRPr="00AA5030">
        <w:rPr>
          <w:rFonts w:ascii="Times New Roman" w:eastAsia="TimesNewRoman-Identity-H" w:hAnsi="Times New Roman"/>
          <w:b/>
          <w:sz w:val="24"/>
          <w:szCs w:val="24"/>
        </w:rPr>
        <w:fldChar w:fldCharType="begin"/>
      </w:r>
      <w:r w:rsidR="00AA5030" w:rsidRPr="00AA5030">
        <w:rPr>
          <w:rFonts w:ascii="Times New Roman" w:eastAsia="TimesNewRoman-Identity-H" w:hAnsi="Times New Roman"/>
          <w:b/>
          <w:sz w:val="24"/>
          <w:szCs w:val="24"/>
        </w:rPr>
        <w:instrText xml:space="preserve"> TOC \h \z \c "Figure" </w:instrText>
      </w:r>
      <w:r w:rsidRPr="00AA5030">
        <w:rPr>
          <w:rFonts w:ascii="Times New Roman" w:eastAsia="TimesNewRoman-Identity-H" w:hAnsi="Times New Roman"/>
          <w:b/>
          <w:sz w:val="24"/>
          <w:szCs w:val="24"/>
        </w:rPr>
        <w:fldChar w:fldCharType="separate"/>
      </w:r>
      <w:hyperlink w:anchor="_Toc496247428" w:history="1">
        <w:r w:rsidR="00AA5030" w:rsidRPr="00AA5030">
          <w:rPr>
            <w:rStyle w:val="Hyperlink"/>
            <w:rFonts w:ascii="Times New Roman" w:hAnsi="Times New Roman"/>
            <w:noProof/>
            <w:sz w:val="24"/>
            <w:szCs w:val="24"/>
          </w:rPr>
          <w:t>Figure 1.</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The range of electromagnetic Spectrum adopted from (ERDAS Field Guide, 2005)</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_Toc496247428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13</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29" w:history="1">
        <w:r w:rsidR="00645170">
          <w:rPr>
            <w:rStyle w:val="Hyperlink"/>
            <w:rFonts w:ascii="Times New Roman" w:hAnsi="Times New Roman"/>
            <w:noProof/>
            <w:sz w:val="24"/>
            <w:szCs w:val="24"/>
          </w:rPr>
          <w:t>Figure 2</w:t>
        </w:r>
        <w:r w:rsidR="00AA5030" w:rsidRPr="00AA5030">
          <w:rPr>
            <w:rStyle w:val="Hyperlink"/>
            <w:rFonts w:ascii="Times New Roman" w:hAnsi="Times New Roman"/>
            <w:noProof/>
            <w:sz w:val="24"/>
            <w:szCs w:val="24"/>
          </w:rPr>
          <w:t>.</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Location map of  Upper Gidabo catchment.</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_Toc496247429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18</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30" w:history="1">
        <w:r w:rsidR="00AA5030" w:rsidRPr="00AA5030">
          <w:rPr>
            <w:rStyle w:val="Hyperlink"/>
            <w:rFonts w:ascii="Times New Roman" w:hAnsi="Times New Roman"/>
            <w:noProof/>
            <w:sz w:val="24"/>
            <w:szCs w:val="24"/>
          </w:rPr>
          <w:t>Figure 3.</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Long-term mean monthly rainfall of different station (1996-2011)</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_Toc496247430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19</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31" w:history="1">
        <w:r w:rsidR="00AA5030" w:rsidRPr="00AA5030">
          <w:rPr>
            <w:rStyle w:val="Hyperlink"/>
            <w:rFonts w:ascii="Times New Roman" w:hAnsi="Times New Roman"/>
            <w:noProof/>
            <w:sz w:val="24"/>
            <w:szCs w:val="24"/>
          </w:rPr>
          <w:t>Figure 4.</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Long term Mean monthly rainfall distribution of selected meteorological stations for the period of 1996-2011.</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_Toc496247431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20</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32" w:history="1">
        <w:r w:rsidR="00AA5030" w:rsidRPr="00AA5030">
          <w:rPr>
            <w:rStyle w:val="Hyperlink"/>
            <w:rFonts w:ascii="Times New Roman" w:hAnsi="Times New Roman"/>
            <w:noProof/>
            <w:sz w:val="24"/>
            <w:szCs w:val="24"/>
          </w:rPr>
          <w:t>Figure 5.</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Long-term mean monthly Min, Max and Average temperature (1996-2011)</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_Toc496247432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21</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33" w:history="1">
        <w:r w:rsidR="00AA5030" w:rsidRPr="00AA5030">
          <w:rPr>
            <w:rStyle w:val="Hyperlink"/>
            <w:rFonts w:ascii="Times New Roman" w:hAnsi="Times New Roman"/>
            <w:noProof/>
            <w:sz w:val="24"/>
            <w:szCs w:val="24"/>
          </w:rPr>
          <w:t>Figure 6.</w:t>
        </w:r>
        <w:r w:rsidR="00645170">
          <w:rPr>
            <w:rStyle w:val="Hyperlink"/>
            <w:rFonts w:ascii="Times New Roman" w:hAnsi="Times New Roman"/>
            <w:noProof/>
            <w:sz w:val="24"/>
            <w:szCs w:val="24"/>
          </w:rPr>
          <w:t xml:space="preserve"> I</w:t>
        </w:r>
        <w:r w:rsidR="00AA5030" w:rsidRPr="00AA5030">
          <w:rPr>
            <w:rStyle w:val="Hyperlink"/>
            <w:rFonts w:ascii="Times New Roman" w:hAnsi="Times New Roman"/>
            <w:noProof/>
            <w:sz w:val="24"/>
            <w:szCs w:val="24"/>
          </w:rPr>
          <w:t>llustrates the general workflow of the study</w:t>
        </w:r>
        <w:r w:rsidR="00AA5030" w:rsidRPr="00AA5030">
          <w:rPr>
            <w:rFonts w:ascii="Times New Roman" w:hAnsi="Times New Roman"/>
            <w:noProof/>
            <w:webHidden/>
            <w:sz w:val="24"/>
            <w:szCs w:val="24"/>
          </w:rPr>
          <w:tab/>
        </w:r>
        <w:r w:rsidR="0073706D">
          <w:rPr>
            <w:rFonts w:ascii="Times New Roman" w:hAnsi="Times New Roman"/>
            <w:noProof/>
            <w:webHidden/>
            <w:sz w:val="24"/>
            <w:szCs w:val="24"/>
          </w:rPr>
          <w:t>32</w:t>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34" w:history="1">
        <w:r w:rsidR="00AA5030" w:rsidRPr="00AA5030">
          <w:rPr>
            <w:rStyle w:val="Hyperlink"/>
            <w:rFonts w:ascii="Times New Roman" w:hAnsi="Times New Roman"/>
            <w:noProof/>
            <w:sz w:val="24"/>
            <w:szCs w:val="24"/>
          </w:rPr>
          <w:t>Figure 7.</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The Standard “False Color” composite satellite image of the study area of the year 1996 &amp; 2011</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_Toc496247434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34</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35" w:history="1">
        <w:r w:rsidR="0052633E">
          <w:rPr>
            <w:rStyle w:val="Hyperlink"/>
            <w:rFonts w:ascii="Times New Roman" w:hAnsi="Times New Roman"/>
            <w:noProof/>
            <w:sz w:val="24"/>
            <w:szCs w:val="24"/>
          </w:rPr>
          <w:t xml:space="preserve">Figure 8. </w:t>
        </w:r>
        <w:r w:rsidR="00AA5030" w:rsidRPr="00AA5030">
          <w:rPr>
            <w:rStyle w:val="Hyperlink"/>
            <w:rFonts w:ascii="Times New Roman" w:hAnsi="Times New Roman"/>
            <w:noProof/>
            <w:sz w:val="24"/>
            <w:szCs w:val="24"/>
          </w:rPr>
          <w:t>Spatial distribution of ground control points</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_Toc496247435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36</w:t>
        </w:r>
        <w:r w:rsidRPr="00AA5030">
          <w:rPr>
            <w:rFonts w:ascii="Times New Roman" w:hAnsi="Times New Roman"/>
            <w:noProof/>
            <w:webHidden/>
            <w:sz w:val="24"/>
            <w:szCs w:val="24"/>
          </w:rPr>
          <w:fldChar w:fldCharType="end"/>
        </w:r>
      </w:hyperlink>
    </w:p>
    <w:p w:rsidR="0052633E" w:rsidRDefault="005E6497" w:rsidP="00AA5030">
      <w:pPr>
        <w:pStyle w:val="TableofFigures"/>
        <w:tabs>
          <w:tab w:val="right" w:leader="dot" w:pos="10070"/>
        </w:tabs>
        <w:spacing w:line="360" w:lineRule="auto"/>
        <w:jc w:val="both"/>
      </w:pPr>
      <w:hyperlink w:anchor="_Toc496247436" w:history="1">
        <w:r w:rsidR="00AA5030" w:rsidRPr="00AA5030">
          <w:rPr>
            <w:rStyle w:val="Hyperlink"/>
            <w:rFonts w:ascii="Times New Roman" w:hAnsi="Times New Roman"/>
            <w:noProof/>
            <w:sz w:val="24"/>
            <w:szCs w:val="24"/>
          </w:rPr>
          <w:t>Figure 9.</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Digital Elevation Model (DEM) of study area</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_Toc496247436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39</w:t>
        </w:r>
        <w:r w:rsidRPr="00AA5030">
          <w:rPr>
            <w:rFonts w:ascii="Times New Roman" w:hAnsi="Times New Roman"/>
            <w:noProof/>
            <w:webHidden/>
            <w:sz w:val="24"/>
            <w:szCs w:val="24"/>
          </w:rPr>
          <w:fldChar w:fldCharType="end"/>
        </w:r>
      </w:hyperlink>
    </w:p>
    <w:p w:rsidR="00AA5030" w:rsidRPr="0052633E" w:rsidRDefault="005E6497" w:rsidP="00AA5030">
      <w:pPr>
        <w:pStyle w:val="TableofFigures"/>
        <w:tabs>
          <w:tab w:val="right" w:leader="dot" w:pos="10070"/>
        </w:tabs>
        <w:spacing w:line="360" w:lineRule="auto"/>
        <w:jc w:val="both"/>
      </w:pPr>
      <w:hyperlink w:anchor="_Toc496247436" w:history="1">
        <w:r w:rsidR="0052633E">
          <w:rPr>
            <w:rStyle w:val="Hyperlink"/>
            <w:rFonts w:ascii="Times New Roman" w:hAnsi="Times New Roman"/>
            <w:noProof/>
            <w:sz w:val="24"/>
            <w:szCs w:val="24"/>
          </w:rPr>
          <w:t>Figure 10</w:t>
        </w:r>
        <w:r w:rsidR="0052633E" w:rsidRPr="00AA5030">
          <w:rPr>
            <w:rStyle w:val="Hyperlink"/>
            <w:rFonts w:ascii="Times New Roman" w:hAnsi="Times New Roman"/>
            <w:noProof/>
            <w:sz w:val="24"/>
            <w:szCs w:val="24"/>
          </w:rPr>
          <w:t>.</w:t>
        </w:r>
        <w:r w:rsidR="0052633E">
          <w:rPr>
            <w:rStyle w:val="Hyperlink"/>
            <w:rFonts w:ascii="Times New Roman" w:hAnsi="Times New Roman"/>
            <w:noProof/>
            <w:sz w:val="24"/>
            <w:szCs w:val="24"/>
          </w:rPr>
          <w:t xml:space="preserve"> </w:t>
        </w:r>
        <w:r w:rsidR="0052633E" w:rsidRPr="0052633E">
          <w:rPr>
            <w:rFonts w:ascii="Times New Roman" w:hAnsi="Times New Roman"/>
            <w:sz w:val="24"/>
          </w:rPr>
          <w:t>Soil map of the study area</w:t>
        </w:r>
        <w:r w:rsidR="0052633E" w:rsidRPr="00AA5030">
          <w:rPr>
            <w:rFonts w:ascii="Times New Roman" w:hAnsi="Times New Roman"/>
            <w:noProof/>
            <w:webHidden/>
            <w:sz w:val="24"/>
            <w:szCs w:val="24"/>
          </w:rPr>
          <w:tab/>
        </w:r>
        <w:r w:rsidR="0052633E">
          <w:rPr>
            <w:rFonts w:ascii="Times New Roman" w:hAnsi="Times New Roman"/>
            <w:noProof/>
            <w:webHidden/>
            <w:sz w:val="24"/>
            <w:szCs w:val="24"/>
          </w:rPr>
          <w:t>40</w:t>
        </w:r>
      </w:hyperlink>
      <w:hyperlink w:anchor="_Toc496247437" w:history="1"/>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38" w:history="1">
        <w:r w:rsidR="00A0543F">
          <w:rPr>
            <w:rStyle w:val="Hyperlink"/>
            <w:rFonts w:ascii="Times New Roman" w:hAnsi="Times New Roman"/>
            <w:noProof/>
            <w:sz w:val="24"/>
            <w:szCs w:val="24"/>
          </w:rPr>
          <w:t xml:space="preserve">Figure 11. </w:t>
        </w:r>
        <w:r w:rsidR="00AA5030" w:rsidRPr="00AA5030">
          <w:rPr>
            <w:rStyle w:val="Hyperlink"/>
            <w:rFonts w:ascii="Times New Roman" w:hAnsi="Times New Roman"/>
            <w:noProof/>
            <w:sz w:val="24"/>
            <w:szCs w:val="24"/>
          </w:rPr>
          <w:t>Long -term of mean annual rainfall from a period of (1996-2011)</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_Toc496247438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44</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39" w:history="1">
        <w:r w:rsidR="00AA5030" w:rsidRPr="00AA5030">
          <w:rPr>
            <w:rStyle w:val="Hyperlink"/>
            <w:rFonts w:ascii="Times New Roman" w:hAnsi="Times New Roman"/>
            <w:noProof/>
            <w:sz w:val="24"/>
            <w:szCs w:val="24"/>
          </w:rPr>
          <w:t>Figure 12.</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Double mass curve plot made for three stations</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_Toc496247439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45</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40" w:history="1">
        <w:r w:rsidR="00AA5030" w:rsidRPr="00AA5030">
          <w:rPr>
            <w:rStyle w:val="Hyperlink"/>
            <w:rFonts w:ascii="Times New Roman" w:hAnsi="Times New Roman"/>
            <w:noProof/>
            <w:sz w:val="24"/>
            <w:szCs w:val="24"/>
          </w:rPr>
          <w:t>Figure 13.</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Long-term Monthly average flow of Gidabo at Aposto site (1996-2011)</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_Toc496247440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46</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41" w:history="1">
        <w:r w:rsidR="00AA5030" w:rsidRPr="00AA5030">
          <w:rPr>
            <w:rStyle w:val="Hyperlink"/>
            <w:rFonts w:ascii="Times New Roman" w:hAnsi="Times New Roman"/>
            <w:noProof/>
            <w:sz w:val="24"/>
            <w:szCs w:val="24"/>
          </w:rPr>
          <w:t>Figure 14.</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Commutative Deviation of annual flow at Aposto gauging station</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_Toc496247441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47</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42" w:history="1">
        <w:r w:rsidR="00AA5030" w:rsidRPr="00AA5030">
          <w:rPr>
            <w:rStyle w:val="Hyperlink"/>
            <w:rFonts w:ascii="Times New Roman" w:hAnsi="Times New Roman"/>
            <w:noProof/>
            <w:sz w:val="24"/>
            <w:szCs w:val="24"/>
          </w:rPr>
          <w:t>Figure 15.</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Probability of Rejecting Homogeneity of annual Flow at Aposto gauging Station.</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_Toc496247442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47</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43" w:history="1">
        <w:r w:rsidR="00AA5030" w:rsidRPr="00AA5030">
          <w:rPr>
            <w:rStyle w:val="Hyperlink"/>
            <w:rFonts w:ascii="Times New Roman" w:hAnsi="Times New Roman"/>
            <w:noProof/>
            <w:sz w:val="24"/>
            <w:szCs w:val="24"/>
          </w:rPr>
          <w:t>Figure 16.</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watersheds map of the upper Gidabo catchment</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_Toc496247443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51</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44" w:history="1">
        <w:r w:rsidR="00AA5030" w:rsidRPr="00AA5030">
          <w:rPr>
            <w:rStyle w:val="Hyperlink"/>
            <w:rFonts w:ascii="Times New Roman" w:hAnsi="Times New Roman"/>
            <w:noProof/>
            <w:sz w:val="24"/>
            <w:szCs w:val="24"/>
          </w:rPr>
          <w:t>Figure 17.</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Slope map of upper Gidabo catchment</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_Toc496247444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52</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45" w:history="1">
        <w:r w:rsidR="00AA5030" w:rsidRPr="00AA5030">
          <w:rPr>
            <w:rStyle w:val="Hyperlink"/>
            <w:rFonts w:ascii="Times New Roman" w:hAnsi="Times New Roman"/>
            <w:noProof/>
            <w:sz w:val="24"/>
            <w:szCs w:val="24"/>
          </w:rPr>
          <w:t>Figure 18.</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Location of meteorological stations in and around the watershed</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_Toc496247445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55</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46" w:history="1">
        <w:r w:rsidR="00645170">
          <w:rPr>
            <w:rStyle w:val="Hyperlink"/>
            <w:rFonts w:ascii="Times New Roman" w:hAnsi="Times New Roman"/>
            <w:noProof/>
            <w:sz w:val="24"/>
            <w:szCs w:val="24"/>
          </w:rPr>
          <w:t xml:space="preserve">Figure 19. </w:t>
        </w:r>
        <w:r w:rsidR="00AA5030" w:rsidRPr="00AA5030">
          <w:rPr>
            <w:rStyle w:val="Hyperlink"/>
            <w:rFonts w:ascii="Times New Roman" w:hAnsi="Times New Roman"/>
            <w:noProof/>
            <w:sz w:val="24"/>
            <w:szCs w:val="24"/>
          </w:rPr>
          <w:t>Total Sub-basin of Upper Gidabo catchment</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_Toc496247446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57</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47" w:history="1">
        <w:r w:rsidR="00AA5030" w:rsidRPr="00AA5030">
          <w:rPr>
            <w:rStyle w:val="Hyperlink"/>
            <w:rFonts w:ascii="Times New Roman" w:hAnsi="Times New Roman"/>
            <w:noProof/>
            <w:sz w:val="24"/>
            <w:szCs w:val="24"/>
          </w:rPr>
          <w:t>Figure 20.</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Land cover map of upper gidabo catchment using 1996 imagery.</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_Toc496247447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64</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48" w:history="1">
        <w:r w:rsidR="00AA5030" w:rsidRPr="00AA5030">
          <w:rPr>
            <w:rStyle w:val="Hyperlink"/>
            <w:rFonts w:ascii="Times New Roman" w:hAnsi="Times New Roman"/>
            <w:noProof/>
            <w:sz w:val="24"/>
            <w:szCs w:val="24"/>
          </w:rPr>
          <w:t>Figure 21.</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Land cover map of upper gidabo catchment using 2011 imagery</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_Toc496247448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64</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49" w:history="1">
        <w:r w:rsidR="00AA5030" w:rsidRPr="00AA5030">
          <w:rPr>
            <w:rStyle w:val="Hyperlink"/>
            <w:rFonts w:ascii="Times New Roman" w:hAnsi="Times New Roman"/>
            <w:noProof/>
            <w:sz w:val="24"/>
            <w:szCs w:val="24"/>
          </w:rPr>
          <w:t>Figure 22.</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Percentage changes of Upper Gidabo land use/land cover classes</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_Toc496247449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65</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50" w:history="1">
        <w:r w:rsidR="00AA5030" w:rsidRPr="00AA5030">
          <w:rPr>
            <w:rStyle w:val="Hyperlink"/>
            <w:rFonts w:ascii="Times New Roman" w:hAnsi="Times New Roman"/>
            <w:noProof/>
            <w:sz w:val="24"/>
            <w:szCs w:val="24"/>
          </w:rPr>
          <w:t>Figure 23.</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Rank of sensitive parameter in upper gidabo catchment.</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_Toc496247450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69</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51" w:history="1">
        <w:r w:rsidR="00AA5030" w:rsidRPr="00AA5030">
          <w:rPr>
            <w:rStyle w:val="Hyperlink"/>
            <w:rFonts w:ascii="Times New Roman" w:hAnsi="Times New Roman"/>
            <w:noProof/>
            <w:sz w:val="24"/>
            <w:szCs w:val="24"/>
          </w:rPr>
          <w:t>Figure 24.</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The result of calibration for average monthly stream flows</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_Toc496247451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71</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52" w:history="1">
        <w:r w:rsidR="00AA5030" w:rsidRPr="00AA5030">
          <w:rPr>
            <w:rStyle w:val="Hyperlink"/>
            <w:rFonts w:ascii="Times New Roman" w:hAnsi="Times New Roman"/>
            <w:noProof/>
            <w:sz w:val="24"/>
            <w:szCs w:val="24"/>
          </w:rPr>
          <w:t>Figure 25.</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The result of Validation for average monthly stream flows</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_Toc496247452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72</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53" w:history="1">
        <w:r w:rsidR="00AA5030" w:rsidRPr="00AA5030">
          <w:rPr>
            <w:rStyle w:val="Hyperlink"/>
            <w:rFonts w:ascii="Times New Roman" w:hAnsi="Times New Roman"/>
            <w:noProof/>
            <w:sz w:val="24"/>
            <w:szCs w:val="24"/>
          </w:rPr>
          <w:t>Figure 26.</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Scatter plots of the calibration periods show the correlation between of the observed flow and the simulated flow and their corresponding Nash-Sutcliffe simulation  efficiency  (ENS)  and  coefficient  of determination (R2).</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_Toc496247453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73</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54" w:history="1">
        <w:r w:rsidR="00645170">
          <w:rPr>
            <w:rStyle w:val="Hyperlink"/>
            <w:rFonts w:ascii="Times New Roman" w:hAnsi="Times New Roman"/>
            <w:noProof/>
            <w:sz w:val="24"/>
            <w:szCs w:val="24"/>
          </w:rPr>
          <w:t xml:space="preserve">Figure 27. </w:t>
        </w:r>
        <w:r w:rsidR="00AA5030" w:rsidRPr="00AA5030">
          <w:rPr>
            <w:rStyle w:val="Hyperlink"/>
            <w:rFonts w:ascii="Times New Roman" w:hAnsi="Times New Roman"/>
            <w:noProof/>
            <w:sz w:val="24"/>
            <w:szCs w:val="24"/>
          </w:rPr>
          <w:t>Scatter plots of the Validation periods show the correlation between of the observed flow and the simulated flow and their corresponding Nash-Sutcliffe simulation efficiency (ENS)  and  coefficient  of determination (R2).</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_Toc496247454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73</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55" w:history="1">
        <w:r w:rsidR="00645170">
          <w:rPr>
            <w:rStyle w:val="Hyperlink"/>
            <w:rFonts w:ascii="Times New Roman" w:hAnsi="Times New Roman"/>
            <w:noProof/>
            <w:sz w:val="24"/>
            <w:szCs w:val="24"/>
          </w:rPr>
          <w:t xml:space="preserve">Figure </w:t>
        </w:r>
        <w:r w:rsidR="00AA5030" w:rsidRPr="00AA5030">
          <w:rPr>
            <w:rStyle w:val="Hyperlink"/>
            <w:rFonts w:ascii="Times New Roman" w:hAnsi="Times New Roman"/>
            <w:noProof/>
            <w:sz w:val="24"/>
            <w:szCs w:val="24"/>
          </w:rPr>
          <w:t>28.</w:t>
        </w:r>
        <w:r w:rsidR="007E5945">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Parameters from annual simulations for 1996 and 2011 land covers of upper gidabo catchment.</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_Toc496247455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75</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56" w:history="1">
        <w:r w:rsidR="00AA5030" w:rsidRPr="00AA5030">
          <w:rPr>
            <w:rStyle w:val="Hyperlink"/>
            <w:rFonts w:ascii="Times New Roman" w:hAnsi="Times New Roman"/>
            <w:noProof/>
            <w:sz w:val="24"/>
            <w:szCs w:val="24"/>
          </w:rPr>
          <w:t>Figure 29.</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Simulated monthly catchment stream flow for LU/LC of 1996 and 2011</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_Toc496247456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77</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57" w:history="1">
        <w:r w:rsidR="00AA5030" w:rsidRPr="00AA5030">
          <w:rPr>
            <w:rStyle w:val="Hyperlink"/>
            <w:rFonts w:ascii="Times New Roman" w:hAnsi="Times New Roman"/>
            <w:noProof/>
            <w:sz w:val="24"/>
            <w:szCs w:val="24"/>
          </w:rPr>
          <w:t>Figure 30.</w:t>
        </w:r>
        <w:r w:rsidR="00645170">
          <w:rPr>
            <w:rStyle w:val="Hyperlink"/>
            <w:rFonts w:ascii="Times New Roman" w:hAnsi="Times New Roman"/>
            <w:noProof/>
            <w:sz w:val="24"/>
            <w:szCs w:val="24"/>
          </w:rPr>
          <w:t xml:space="preserve"> S</w:t>
        </w:r>
        <w:r w:rsidR="00AA5030" w:rsidRPr="00AA5030">
          <w:rPr>
            <w:rStyle w:val="Hyperlink"/>
            <w:rFonts w:ascii="Times New Roman" w:hAnsi="Times New Roman"/>
            <w:noProof/>
            <w:sz w:val="24"/>
            <w:szCs w:val="24"/>
          </w:rPr>
          <w:t>patial distribution of Simulated SURQ AND GWQ at each sub basin using a) 1996 b) 2011 land use map</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_Toc496247457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78</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58" w:history="1">
        <w:r w:rsidR="00AA5030" w:rsidRPr="00AA5030">
          <w:rPr>
            <w:rStyle w:val="Hyperlink"/>
            <w:rFonts w:ascii="Times New Roman" w:hAnsi="Times New Roman"/>
            <w:noProof/>
            <w:sz w:val="24"/>
            <w:szCs w:val="24"/>
          </w:rPr>
          <w:t>Figure 31.</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Simulated mean annual stream flow for LULC 1996 and 2011 at catchment outlet.</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_Toc496247458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81</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59" w:history="1">
        <w:r w:rsidR="00AA5030" w:rsidRPr="00AA5030">
          <w:rPr>
            <w:rStyle w:val="Hyperlink"/>
            <w:rFonts w:ascii="Times New Roman" w:hAnsi="Times New Roman"/>
            <w:noProof/>
            <w:sz w:val="24"/>
            <w:szCs w:val="24"/>
          </w:rPr>
          <w:t>Figure 32.</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Spearman`s trend test for the change of mean annual stream flow</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_Toc496247459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82</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60" w:history="1">
        <w:r w:rsidR="00AA5030" w:rsidRPr="00AA5030">
          <w:rPr>
            <w:rStyle w:val="Hyperlink"/>
            <w:rFonts w:ascii="Times New Roman" w:hAnsi="Times New Roman"/>
            <w:noProof/>
            <w:sz w:val="24"/>
            <w:szCs w:val="24"/>
          </w:rPr>
          <w:t>Figure 33.</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Time series plots for  (a) Dry season flow and (b) Wet season flow</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_Toc496247460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83</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61" w:history="1">
        <w:r w:rsidR="00A1160F">
          <w:rPr>
            <w:rStyle w:val="Hyperlink"/>
            <w:rFonts w:ascii="Times New Roman" w:hAnsi="Times New Roman"/>
            <w:noProof/>
            <w:sz w:val="24"/>
            <w:szCs w:val="24"/>
          </w:rPr>
          <w:t xml:space="preserve">Figure </w:t>
        </w:r>
        <w:r w:rsidR="00AA5030" w:rsidRPr="00AA5030">
          <w:rPr>
            <w:rStyle w:val="Hyperlink"/>
            <w:rFonts w:ascii="Times New Roman" w:hAnsi="Times New Roman"/>
            <w:noProof/>
            <w:sz w:val="24"/>
            <w:szCs w:val="24"/>
          </w:rPr>
          <w:t>34.</w:t>
        </w:r>
        <w:r w:rsidR="0072328A">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Time series plots for (a) Dry season mean flow, (b) Wet season mean flow, (c) Mean observed flow (d) 1-day annual maximum flow, (e) 1-day annual minimum flow and (f) 7-day minimum annual flow</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_Toc496247461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85</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62" w:history="1">
        <w:r w:rsidR="00AA5030" w:rsidRPr="00AA5030">
          <w:rPr>
            <w:rStyle w:val="Hyperlink"/>
            <w:rFonts w:ascii="Times New Roman" w:hAnsi="Times New Roman"/>
            <w:noProof/>
            <w:sz w:val="24"/>
            <w:szCs w:val="24"/>
          </w:rPr>
          <w:t>Figure 35.</w:t>
        </w:r>
        <w:r w:rsidR="009307EB">
          <w:rPr>
            <w:rStyle w:val="Hyperlink"/>
            <w:rFonts w:ascii="Times New Roman" w:hAnsi="Times New Roman"/>
            <w:noProof/>
            <w:sz w:val="24"/>
            <w:szCs w:val="24"/>
          </w:rPr>
          <w:t xml:space="preserve"> </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Annual water balance components at different year</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_Toc496247462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87</w:t>
        </w:r>
        <w:r w:rsidRPr="00AA5030">
          <w:rPr>
            <w:rFonts w:ascii="Times New Roman" w:hAnsi="Times New Roman"/>
            <w:noProof/>
            <w:webHidden/>
            <w:sz w:val="24"/>
            <w:szCs w:val="24"/>
          </w:rPr>
          <w:fldChar w:fldCharType="end"/>
        </w:r>
      </w:hyperlink>
    </w:p>
    <w:p w:rsidR="00AA5030" w:rsidRPr="00AA5030" w:rsidRDefault="005E6497" w:rsidP="00AA5030">
      <w:pPr>
        <w:pStyle w:val="TableofFigures"/>
        <w:tabs>
          <w:tab w:val="right" w:leader="dot" w:pos="10070"/>
        </w:tabs>
        <w:spacing w:line="360" w:lineRule="auto"/>
        <w:jc w:val="both"/>
        <w:rPr>
          <w:rFonts w:ascii="Times New Roman" w:eastAsiaTheme="minorEastAsia" w:hAnsi="Times New Roman"/>
          <w:noProof/>
          <w:sz w:val="24"/>
          <w:szCs w:val="24"/>
        </w:rPr>
      </w:pPr>
      <w:hyperlink w:anchor="_Toc496247463" w:history="1">
        <w:r w:rsidR="009307EB">
          <w:rPr>
            <w:rStyle w:val="Hyperlink"/>
            <w:rFonts w:ascii="Times New Roman" w:hAnsi="Times New Roman"/>
            <w:noProof/>
            <w:sz w:val="24"/>
            <w:szCs w:val="24"/>
          </w:rPr>
          <w:t>Figure 36.</w:t>
        </w:r>
        <w:r w:rsidR="00645170">
          <w:rPr>
            <w:rStyle w:val="Hyperlink"/>
            <w:rFonts w:ascii="Times New Roman" w:hAnsi="Times New Roman"/>
            <w:noProof/>
            <w:sz w:val="24"/>
            <w:szCs w:val="24"/>
          </w:rPr>
          <w:t xml:space="preserve"> </w:t>
        </w:r>
        <w:r w:rsidR="00AA5030" w:rsidRPr="00AA5030">
          <w:rPr>
            <w:rStyle w:val="Hyperlink"/>
            <w:rFonts w:ascii="Times New Roman" w:hAnsi="Times New Roman"/>
            <w:noProof/>
            <w:sz w:val="24"/>
            <w:szCs w:val="24"/>
          </w:rPr>
          <w:t>Discharge duration curve showing the percent of time in which the mean annual discharge was exceeded through the 16 years of record (1996-2011).</w:t>
        </w:r>
        <w:r w:rsidR="00AA5030" w:rsidRPr="00AA5030">
          <w:rPr>
            <w:rFonts w:ascii="Times New Roman" w:hAnsi="Times New Roman"/>
            <w:noProof/>
            <w:webHidden/>
            <w:sz w:val="24"/>
            <w:szCs w:val="24"/>
          </w:rPr>
          <w:tab/>
        </w:r>
        <w:r w:rsidRPr="00AA5030">
          <w:rPr>
            <w:rFonts w:ascii="Times New Roman" w:hAnsi="Times New Roman"/>
            <w:noProof/>
            <w:webHidden/>
            <w:sz w:val="24"/>
            <w:szCs w:val="24"/>
          </w:rPr>
          <w:fldChar w:fldCharType="begin"/>
        </w:r>
        <w:r w:rsidR="00AA5030" w:rsidRPr="00AA5030">
          <w:rPr>
            <w:rFonts w:ascii="Times New Roman" w:hAnsi="Times New Roman"/>
            <w:noProof/>
            <w:webHidden/>
            <w:sz w:val="24"/>
            <w:szCs w:val="24"/>
          </w:rPr>
          <w:instrText xml:space="preserve"> PAGEREF _Toc496247463 \h </w:instrText>
        </w:r>
        <w:r w:rsidRPr="00AA5030">
          <w:rPr>
            <w:rFonts w:ascii="Times New Roman" w:hAnsi="Times New Roman"/>
            <w:noProof/>
            <w:webHidden/>
            <w:sz w:val="24"/>
            <w:szCs w:val="24"/>
          </w:rPr>
        </w:r>
        <w:r w:rsidRPr="00AA5030">
          <w:rPr>
            <w:rFonts w:ascii="Times New Roman" w:hAnsi="Times New Roman"/>
            <w:noProof/>
            <w:webHidden/>
            <w:sz w:val="24"/>
            <w:szCs w:val="24"/>
          </w:rPr>
          <w:fldChar w:fldCharType="separate"/>
        </w:r>
        <w:r w:rsidR="004636C3">
          <w:rPr>
            <w:rFonts w:ascii="Times New Roman" w:hAnsi="Times New Roman"/>
            <w:noProof/>
            <w:webHidden/>
            <w:sz w:val="24"/>
            <w:szCs w:val="24"/>
          </w:rPr>
          <w:t>88</w:t>
        </w:r>
        <w:r w:rsidRPr="00AA5030">
          <w:rPr>
            <w:rFonts w:ascii="Times New Roman" w:hAnsi="Times New Roman"/>
            <w:noProof/>
            <w:webHidden/>
            <w:sz w:val="24"/>
            <w:szCs w:val="24"/>
          </w:rPr>
          <w:fldChar w:fldCharType="end"/>
        </w:r>
      </w:hyperlink>
    </w:p>
    <w:p w:rsidR="00AA5030" w:rsidRDefault="005E6497" w:rsidP="00AA5030">
      <w:pPr>
        <w:autoSpaceDE w:val="0"/>
        <w:autoSpaceDN w:val="0"/>
        <w:adjustRightInd w:val="0"/>
        <w:spacing w:after="0" w:line="360" w:lineRule="auto"/>
        <w:jc w:val="both"/>
        <w:rPr>
          <w:rFonts w:ascii="Times New Roman" w:eastAsia="TimesNewRoman-Identity-H" w:hAnsi="Times New Roman"/>
          <w:b/>
          <w:sz w:val="24"/>
          <w:szCs w:val="24"/>
        </w:rPr>
      </w:pPr>
      <w:r w:rsidRPr="00AA5030">
        <w:rPr>
          <w:rFonts w:ascii="Times New Roman" w:eastAsia="TimesNewRoman-Identity-H" w:hAnsi="Times New Roman"/>
          <w:b/>
          <w:sz w:val="24"/>
          <w:szCs w:val="24"/>
        </w:rPr>
        <w:fldChar w:fldCharType="end"/>
      </w:r>
    </w:p>
    <w:p w:rsidR="00505D44" w:rsidRDefault="00505D44" w:rsidP="00AA5030">
      <w:pPr>
        <w:autoSpaceDE w:val="0"/>
        <w:autoSpaceDN w:val="0"/>
        <w:adjustRightInd w:val="0"/>
        <w:spacing w:after="0" w:line="360" w:lineRule="auto"/>
        <w:jc w:val="both"/>
        <w:rPr>
          <w:rFonts w:ascii="Times New Roman" w:eastAsia="TimesNewRoman-Identity-H" w:hAnsi="Times New Roman"/>
          <w:b/>
          <w:sz w:val="24"/>
          <w:szCs w:val="24"/>
        </w:rPr>
      </w:pPr>
    </w:p>
    <w:p w:rsidR="00EF402B" w:rsidRDefault="00EF402B" w:rsidP="00AA5030">
      <w:pPr>
        <w:autoSpaceDE w:val="0"/>
        <w:autoSpaceDN w:val="0"/>
        <w:adjustRightInd w:val="0"/>
        <w:spacing w:after="0" w:line="360" w:lineRule="auto"/>
        <w:jc w:val="both"/>
        <w:rPr>
          <w:rFonts w:ascii="Times New Roman" w:eastAsia="TimesNewRoman-Identity-H" w:hAnsi="Times New Roman"/>
          <w:b/>
          <w:sz w:val="24"/>
          <w:szCs w:val="24"/>
        </w:rPr>
      </w:pPr>
    </w:p>
    <w:p w:rsidR="00EF402B" w:rsidRDefault="00EF402B" w:rsidP="00AA5030">
      <w:pPr>
        <w:autoSpaceDE w:val="0"/>
        <w:autoSpaceDN w:val="0"/>
        <w:adjustRightInd w:val="0"/>
        <w:spacing w:after="0" w:line="360" w:lineRule="auto"/>
        <w:jc w:val="both"/>
        <w:rPr>
          <w:rFonts w:ascii="Times New Roman" w:eastAsia="TimesNewRoman-Identity-H" w:hAnsi="Times New Roman"/>
          <w:b/>
          <w:sz w:val="24"/>
          <w:szCs w:val="24"/>
        </w:rPr>
      </w:pPr>
    </w:p>
    <w:p w:rsidR="00EF402B" w:rsidRDefault="00EF402B" w:rsidP="00AA5030">
      <w:pPr>
        <w:autoSpaceDE w:val="0"/>
        <w:autoSpaceDN w:val="0"/>
        <w:adjustRightInd w:val="0"/>
        <w:spacing w:after="0" w:line="360" w:lineRule="auto"/>
        <w:jc w:val="both"/>
        <w:rPr>
          <w:rFonts w:ascii="Times New Roman" w:eastAsia="TimesNewRoman-Identity-H" w:hAnsi="Times New Roman"/>
          <w:b/>
          <w:sz w:val="24"/>
          <w:szCs w:val="24"/>
        </w:rPr>
      </w:pPr>
    </w:p>
    <w:p w:rsidR="00505D44" w:rsidRDefault="00505D44" w:rsidP="00AA5030">
      <w:pPr>
        <w:autoSpaceDE w:val="0"/>
        <w:autoSpaceDN w:val="0"/>
        <w:adjustRightInd w:val="0"/>
        <w:spacing w:after="0" w:line="360" w:lineRule="auto"/>
        <w:jc w:val="both"/>
        <w:rPr>
          <w:rFonts w:ascii="Times New Roman" w:eastAsia="TimesNewRoman-Identity-H" w:hAnsi="Times New Roman"/>
          <w:b/>
          <w:sz w:val="24"/>
          <w:szCs w:val="24"/>
        </w:rPr>
      </w:pPr>
    </w:p>
    <w:p w:rsidR="00505D44" w:rsidRDefault="00505D44" w:rsidP="00AA5030">
      <w:pPr>
        <w:autoSpaceDE w:val="0"/>
        <w:autoSpaceDN w:val="0"/>
        <w:adjustRightInd w:val="0"/>
        <w:spacing w:after="0" w:line="360" w:lineRule="auto"/>
        <w:jc w:val="both"/>
        <w:rPr>
          <w:rFonts w:ascii="Times New Roman" w:eastAsia="TimesNewRoman-Identity-H" w:hAnsi="Times New Roman"/>
          <w:b/>
          <w:sz w:val="24"/>
          <w:szCs w:val="24"/>
        </w:rPr>
      </w:pPr>
    </w:p>
    <w:p w:rsidR="00505D44" w:rsidRDefault="00505D44" w:rsidP="00AA5030">
      <w:pPr>
        <w:autoSpaceDE w:val="0"/>
        <w:autoSpaceDN w:val="0"/>
        <w:adjustRightInd w:val="0"/>
        <w:spacing w:after="0" w:line="360" w:lineRule="auto"/>
        <w:jc w:val="both"/>
        <w:rPr>
          <w:rFonts w:ascii="Times New Roman" w:eastAsia="TimesNewRoman-Identity-H" w:hAnsi="Times New Roman"/>
          <w:b/>
          <w:sz w:val="24"/>
          <w:szCs w:val="24"/>
        </w:rPr>
      </w:pPr>
    </w:p>
    <w:p w:rsidR="00505D44" w:rsidRDefault="00505D44" w:rsidP="00AA5030">
      <w:pPr>
        <w:autoSpaceDE w:val="0"/>
        <w:autoSpaceDN w:val="0"/>
        <w:adjustRightInd w:val="0"/>
        <w:spacing w:after="0" w:line="360" w:lineRule="auto"/>
        <w:jc w:val="both"/>
        <w:rPr>
          <w:rFonts w:ascii="Times New Roman" w:eastAsia="TimesNewRoman-Identity-H" w:hAnsi="Times New Roman"/>
          <w:b/>
          <w:sz w:val="24"/>
          <w:szCs w:val="24"/>
        </w:rPr>
      </w:pPr>
    </w:p>
    <w:p w:rsidR="00505D44" w:rsidRDefault="00505D44" w:rsidP="00AA5030">
      <w:pPr>
        <w:autoSpaceDE w:val="0"/>
        <w:autoSpaceDN w:val="0"/>
        <w:adjustRightInd w:val="0"/>
        <w:spacing w:after="0" w:line="360" w:lineRule="auto"/>
        <w:jc w:val="both"/>
        <w:rPr>
          <w:rFonts w:ascii="Times New Roman" w:eastAsia="TimesNewRoman-Identity-H" w:hAnsi="Times New Roman"/>
          <w:b/>
          <w:sz w:val="24"/>
          <w:szCs w:val="24"/>
        </w:rPr>
      </w:pPr>
    </w:p>
    <w:p w:rsidR="00505D44" w:rsidRDefault="00505D44" w:rsidP="00AA5030">
      <w:pPr>
        <w:autoSpaceDE w:val="0"/>
        <w:autoSpaceDN w:val="0"/>
        <w:adjustRightInd w:val="0"/>
        <w:spacing w:after="0" w:line="360" w:lineRule="auto"/>
        <w:jc w:val="both"/>
        <w:rPr>
          <w:rFonts w:ascii="Times New Roman" w:eastAsia="TimesNewRoman-Identity-H" w:hAnsi="Times New Roman"/>
          <w:b/>
          <w:sz w:val="24"/>
          <w:szCs w:val="24"/>
        </w:rPr>
      </w:pPr>
    </w:p>
    <w:p w:rsidR="00505D44" w:rsidRDefault="00505D44" w:rsidP="00AA5030">
      <w:pPr>
        <w:autoSpaceDE w:val="0"/>
        <w:autoSpaceDN w:val="0"/>
        <w:adjustRightInd w:val="0"/>
        <w:spacing w:after="0" w:line="360" w:lineRule="auto"/>
        <w:jc w:val="both"/>
        <w:rPr>
          <w:rFonts w:ascii="Times New Roman" w:eastAsia="TimesNewRoman-Identity-H" w:hAnsi="Times New Roman"/>
          <w:b/>
          <w:sz w:val="24"/>
          <w:szCs w:val="24"/>
        </w:rPr>
      </w:pPr>
    </w:p>
    <w:p w:rsidR="00505D44" w:rsidRDefault="00505D44" w:rsidP="00AA5030">
      <w:pPr>
        <w:autoSpaceDE w:val="0"/>
        <w:autoSpaceDN w:val="0"/>
        <w:adjustRightInd w:val="0"/>
        <w:spacing w:after="0" w:line="360" w:lineRule="auto"/>
        <w:jc w:val="both"/>
        <w:rPr>
          <w:rFonts w:ascii="Times New Roman" w:eastAsia="TimesNewRoman-Identity-H" w:hAnsi="Times New Roman"/>
          <w:b/>
          <w:sz w:val="24"/>
          <w:szCs w:val="24"/>
        </w:rPr>
      </w:pPr>
    </w:p>
    <w:p w:rsidR="00505D44" w:rsidRDefault="00505D44" w:rsidP="00AA5030">
      <w:pPr>
        <w:autoSpaceDE w:val="0"/>
        <w:autoSpaceDN w:val="0"/>
        <w:adjustRightInd w:val="0"/>
        <w:spacing w:after="0" w:line="360" w:lineRule="auto"/>
        <w:jc w:val="both"/>
        <w:rPr>
          <w:rFonts w:ascii="Times New Roman" w:eastAsia="TimesNewRoman-Identity-H" w:hAnsi="Times New Roman"/>
          <w:b/>
          <w:sz w:val="24"/>
          <w:szCs w:val="24"/>
        </w:rPr>
      </w:pPr>
    </w:p>
    <w:p w:rsidR="00505D44" w:rsidRDefault="00505D44" w:rsidP="00AA5030">
      <w:pPr>
        <w:autoSpaceDE w:val="0"/>
        <w:autoSpaceDN w:val="0"/>
        <w:adjustRightInd w:val="0"/>
        <w:spacing w:after="0" w:line="360" w:lineRule="auto"/>
        <w:jc w:val="both"/>
        <w:rPr>
          <w:rFonts w:ascii="Times New Roman" w:eastAsia="TimesNewRoman-Identity-H" w:hAnsi="Times New Roman"/>
          <w:b/>
          <w:sz w:val="24"/>
          <w:szCs w:val="24"/>
        </w:rPr>
      </w:pPr>
    </w:p>
    <w:p w:rsidR="00723C8D" w:rsidRDefault="00723C8D" w:rsidP="00723C8D">
      <w:pPr>
        <w:spacing w:line="360" w:lineRule="auto"/>
        <w:jc w:val="center"/>
        <w:rPr>
          <w:rFonts w:ascii="Times New Roman" w:hAnsi="Times New Roman"/>
          <w:b/>
          <w:sz w:val="28"/>
          <w:szCs w:val="28"/>
        </w:rPr>
      </w:pPr>
      <w:r>
        <w:rPr>
          <w:rFonts w:ascii="Times New Roman" w:hAnsi="Times New Roman"/>
          <w:b/>
          <w:sz w:val="28"/>
          <w:szCs w:val="28"/>
        </w:rPr>
        <w:lastRenderedPageBreak/>
        <w:t>ABSTRACT</w:t>
      </w:r>
    </w:p>
    <w:p w:rsidR="00A6473A" w:rsidRDefault="00723C8D" w:rsidP="00723C8D">
      <w:pPr>
        <w:spacing w:line="360" w:lineRule="auto"/>
        <w:jc w:val="both"/>
        <w:rPr>
          <w:rFonts w:ascii="Times New Roman" w:hAnsi="Times New Roman"/>
          <w:sz w:val="24"/>
          <w:szCs w:val="24"/>
        </w:rPr>
      </w:pPr>
      <w:r w:rsidRPr="00A0543F">
        <w:rPr>
          <w:rFonts w:ascii="Times New Roman" w:hAnsi="Times New Roman"/>
          <w:sz w:val="24"/>
          <w:szCs w:val="24"/>
        </w:rPr>
        <w:t xml:space="preserve">The study analyses the land cover change between the </w:t>
      </w:r>
      <w:r w:rsidRPr="00A0543F">
        <w:rPr>
          <w:rFonts w:ascii="Times New Roman" w:hAnsi="Times New Roman"/>
          <w:color w:val="000000"/>
          <w:sz w:val="24"/>
          <w:szCs w:val="24"/>
        </w:rPr>
        <w:t>1996</w:t>
      </w:r>
      <w:r w:rsidRPr="00A0543F">
        <w:rPr>
          <w:rFonts w:ascii="Times New Roman" w:hAnsi="Times New Roman"/>
          <w:sz w:val="24"/>
          <w:szCs w:val="24"/>
        </w:rPr>
        <w:t xml:space="preserve">, and 2011, and the effect these changes have had on stream flow on Upper Gidabo catchment. Within Upper Gidabo catchment land use is undergoing major changes due to pressures of human activities. Changes in land use have potentially large impacts on water resources by causing more surface runoff, decreased water retention capacity, loss  of wetland and drying of river. In this study, both  the Soil and Water Assessment Tool (SWAT) model and Spearman`s rank correlation statistical time series analysis for measured stream flow were applied to understand the stream flow variability and land use dynamics  effect  on stream flow of Upper Gidabo catchment. Land use maps of 1996, and 2011 were derived from satellite images and analyzed using ERDAS Imagine 2014 software. From the land cover change analysis results it was found that there has been a substantial decline of forest lands, shrub lands, wet lands and drastic expansion of agricultural land. </w:t>
      </w:r>
      <w:r w:rsidRPr="0085153F">
        <w:rPr>
          <w:rFonts w:ascii="Times New Roman" w:hAnsi="Times New Roman"/>
          <w:sz w:val="24"/>
          <w:szCs w:val="24"/>
        </w:rPr>
        <w:t>The SWAT modeling results showed that an increase of stream flow b</w:t>
      </w:r>
      <w:r>
        <w:rPr>
          <w:rFonts w:ascii="Times New Roman" w:hAnsi="Times New Roman"/>
          <w:sz w:val="24"/>
          <w:szCs w:val="24"/>
        </w:rPr>
        <w:t>y 21</w:t>
      </w:r>
      <w:r w:rsidRPr="0085153F">
        <w:rPr>
          <w:rFonts w:ascii="Times New Roman" w:hAnsi="Times New Roman"/>
          <w:sz w:val="24"/>
          <w:szCs w:val="24"/>
        </w:rPr>
        <w:t xml:space="preserve">% comparing the two land </w:t>
      </w:r>
      <w:r>
        <w:rPr>
          <w:rFonts w:ascii="Times New Roman" w:hAnsi="Times New Roman"/>
          <w:sz w:val="24"/>
          <w:szCs w:val="24"/>
        </w:rPr>
        <w:t xml:space="preserve">use maps (1996 versus 2011). </w:t>
      </w:r>
      <w:r w:rsidRPr="0085153F">
        <w:rPr>
          <w:rFonts w:ascii="Times New Roman" w:hAnsi="Times New Roman"/>
          <w:sz w:val="24"/>
          <w:szCs w:val="24"/>
        </w:rPr>
        <w:t xml:space="preserve">The analysis also revealed that flow during the wet months </w:t>
      </w:r>
      <w:r>
        <w:rPr>
          <w:rFonts w:ascii="Times New Roman" w:hAnsi="Times New Roman"/>
          <w:sz w:val="24"/>
          <w:szCs w:val="24"/>
        </w:rPr>
        <w:t xml:space="preserve">has increased by 9.53 </w:t>
      </w:r>
      <w:r w:rsidRPr="0085153F">
        <w:rPr>
          <w:rFonts w:ascii="Times New Roman" w:hAnsi="Times New Roman"/>
          <w:sz w:val="24"/>
          <w:szCs w:val="24"/>
        </w:rPr>
        <w:t>% while the flow during the dry s</w:t>
      </w:r>
      <w:r>
        <w:rPr>
          <w:rFonts w:ascii="Times New Roman" w:hAnsi="Times New Roman"/>
          <w:sz w:val="24"/>
          <w:szCs w:val="24"/>
        </w:rPr>
        <w:t xml:space="preserve">eason decreased by 2.36 </w:t>
      </w:r>
      <w:r w:rsidR="00A0543F">
        <w:rPr>
          <w:rFonts w:ascii="Times New Roman" w:hAnsi="Times New Roman"/>
          <w:sz w:val="24"/>
          <w:szCs w:val="24"/>
        </w:rPr>
        <w:t>%. F</w:t>
      </w:r>
      <w:r w:rsidR="00A6473A">
        <w:rPr>
          <w:rFonts w:ascii="Times New Roman" w:hAnsi="Times New Roman"/>
          <w:sz w:val="24"/>
          <w:szCs w:val="24"/>
        </w:rPr>
        <w:t>urthermore t</w:t>
      </w:r>
      <w:r w:rsidRPr="0085153F">
        <w:rPr>
          <w:rFonts w:ascii="Times New Roman" w:hAnsi="Times New Roman"/>
          <w:sz w:val="24"/>
          <w:szCs w:val="24"/>
        </w:rPr>
        <w:t xml:space="preserve">he Spearman`s rank correlation  test has been applied to detect the monotonic trend existence on the </w:t>
      </w:r>
      <w:r>
        <w:rPr>
          <w:rFonts w:ascii="Times New Roman" w:hAnsi="Times New Roman"/>
          <w:sz w:val="24"/>
          <w:szCs w:val="24"/>
        </w:rPr>
        <w:t xml:space="preserve">mean annual, seasonal, 1- and </w:t>
      </w:r>
      <w:r w:rsidRPr="0085153F">
        <w:rPr>
          <w:rFonts w:ascii="Times New Roman" w:hAnsi="Times New Roman"/>
          <w:sz w:val="24"/>
          <w:szCs w:val="24"/>
        </w:rPr>
        <w:t>7-</w:t>
      </w:r>
      <w:r>
        <w:rPr>
          <w:rFonts w:ascii="Times New Roman" w:hAnsi="Times New Roman"/>
          <w:sz w:val="24"/>
          <w:szCs w:val="24"/>
        </w:rPr>
        <w:t xml:space="preserve"> </w:t>
      </w:r>
      <w:r w:rsidRPr="0085153F">
        <w:rPr>
          <w:rFonts w:ascii="Times New Roman" w:hAnsi="Times New Roman"/>
          <w:sz w:val="24"/>
          <w:szCs w:val="24"/>
        </w:rPr>
        <w:t xml:space="preserve">days annual minimum and </w:t>
      </w:r>
      <w:r>
        <w:rPr>
          <w:rFonts w:ascii="Times New Roman" w:hAnsi="Times New Roman"/>
          <w:sz w:val="24"/>
          <w:szCs w:val="24"/>
        </w:rPr>
        <w:t xml:space="preserve">maximum flows. </w:t>
      </w:r>
      <w:r w:rsidRPr="0085153F">
        <w:rPr>
          <w:rFonts w:ascii="Times New Roman" w:hAnsi="Times New Roman"/>
          <w:sz w:val="24"/>
          <w:szCs w:val="24"/>
        </w:rPr>
        <w:t>The</w:t>
      </w:r>
      <w:r w:rsidRPr="0085153F">
        <w:t xml:space="preserve"> </w:t>
      </w:r>
      <w:r>
        <w:rPr>
          <w:rFonts w:ascii="Times New Roman" w:hAnsi="Times New Roman"/>
          <w:sz w:val="24"/>
          <w:szCs w:val="24"/>
        </w:rPr>
        <w:t xml:space="preserve">Spearman`s rank correlation </w:t>
      </w:r>
      <w:r w:rsidRPr="0085153F">
        <w:rPr>
          <w:rFonts w:ascii="Times New Roman" w:hAnsi="Times New Roman"/>
          <w:sz w:val="24"/>
          <w:szCs w:val="24"/>
        </w:rPr>
        <w:t>- test demonstrates that in the case of 1-day maximum flow, no significant trend is noticeable; however,  the extreme  lo</w:t>
      </w:r>
      <w:r>
        <w:rPr>
          <w:rFonts w:ascii="Times New Roman" w:hAnsi="Times New Roman"/>
          <w:sz w:val="24"/>
          <w:szCs w:val="24"/>
        </w:rPr>
        <w:t>w flows  indicators (e.g.</w:t>
      </w:r>
      <w:r w:rsidR="00A6473A">
        <w:rPr>
          <w:rFonts w:ascii="Times New Roman" w:hAnsi="Times New Roman"/>
          <w:sz w:val="24"/>
          <w:szCs w:val="24"/>
        </w:rPr>
        <w:t>1day</w:t>
      </w:r>
      <w:r w:rsidRPr="0085153F">
        <w:rPr>
          <w:rFonts w:ascii="Times New Roman" w:hAnsi="Times New Roman"/>
          <w:sz w:val="24"/>
          <w:szCs w:val="24"/>
        </w:rPr>
        <w:t xml:space="preserve"> </w:t>
      </w:r>
      <w:r>
        <w:rPr>
          <w:rFonts w:ascii="Times New Roman" w:hAnsi="Times New Roman"/>
          <w:sz w:val="24"/>
          <w:szCs w:val="24"/>
        </w:rPr>
        <w:t>minimum,</w:t>
      </w:r>
      <w:r w:rsidR="00A6473A">
        <w:rPr>
          <w:rFonts w:ascii="Times New Roman" w:hAnsi="Times New Roman"/>
          <w:sz w:val="24"/>
          <w:szCs w:val="24"/>
        </w:rPr>
        <w:t>7 day</w:t>
      </w:r>
      <w:r w:rsidRPr="0085153F">
        <w:rPr>
          <w:rFonts w:ascii="Times New Roman" w:hAnsi="Times New Roman"/>
          <w:sz w:val="24"/>
          <w:szCs w:val="24"/>
        </w:rPr>
        <w:t xml:space="preserve"> minimum) and dry seasonal flows exhibited statistically significant decreasing trends. </w:t>
      </w:r>
    </w:p>
    <w:p w:rsidR="00723C8D" w:rsidRPr="00A0543F" w:rsidRDefault="00723C8D" w:rsidP="00723C8D">
      <w:pPr>
        <w:spacing w:line="360" w:lineRule="auto"/>
        <w:jc w:val="both"/>
        <w:rPr>
          <w:rFonts w:ascii="Times New Roman" w:hAnsi="Times New Roman"/>
          <w:sz w:val="24"/>
          <w:szCs w:val="24"/>
        </w:rPr>
      </w:pPr>
      <w:r w:rsidRPr="001B618D">
        <w:rPr>
          <w:rFonts w:ascii="Times New Roman" w:hAnsi="Times New Roman"/>
          <w:sz w:val="24"/>
          <w:szCs w:val="24"/>
        </w:rPr>
        <w:t>Generally, the combined results of the SWAT model and the statistical tests revealed that land use change has caused a significant increase on mean annual stream flow  and decrease dry season f</w:t>
      </w:r>
      <w:r w:rsidR="0030382D">
        <w:rPr>
          <w:rFonts w:ascii="Times New Roman" w:hAnsi="Times New Roman"/>
          <w:sz w:val="24"/>
          <w:szCs w:val="24"/>
        </w:rPr>
        <w:t xml:space="preserve">lows  of the studied watershed </w:t>
      </w:r>
      <w:r w:rsidRPr="001B618D">
        <w:rPr>
          <w:rFonts w:ascii="Times New Roman" w:hAnsi="Times New Roman"/>
          <w:sz w:val="24"/>
          <w:szCs w:val="24"/>
        </w:rPr>
        <w:t>during the period. The identified result is important to inform optimal water resource management and to plan and manage water resources development within the watershed in a sustainable manner.</w:t>
      </w:r>
    </w:p>
    <w:p w:rsidR="00723C8D" w:rsidRPr="00763096" w:rsidRDefault="00723C8D" w:rsidP="00723C8D">
      <w:pPr>
        <w:spacing w:line="360" w:lineRule="auto"/>
        <w:jc w:val="both"/>
        <w:rPr>
          <w:rFonts w:ascii="Times New Roman" w:hAnsi="Times New Roman"/>
          <w:sz w:val="24"/>
          <w:szCs w:val="24"/>
        </w:rPr>
      </w:pPr>
      <w:r w:rsidRPr="001B618D">
        <w:rPr>
          <w:rFonts w:ascii="Times New Roman" w:hAnsi="Times New Roman"/>
          <w:b/>
          <w:sz w:val="24"/>
          <w:szCs w:val="24"/>
        </w:rPr>
        <w:t>Key words</w:t>
      </w:r>
      <w:r w:rsidRPr="001B618D">
        <w:rPr>
          <w:rFonts w:ascii="Times New Roman" w:hAnsi="Times New Roman"/>
          <w:sz w:val="24"/>
          <w:szCs w:val="24"/>
        </w:rPr>
        <w:t>: Land Use Change, SWAT Modeling, Remote Sensing, Upper Gidabo Catchment.</w:t>
      </w:r>
    </w:p>
    <w:p w:rsidR="00723C8D" w:rsidRPr="00467165" w:rsidRDefault="00723C8D" w:rsidP="00972114">
      <w:pPr>
        <w:spacing w:line="360" w:lineRule="auto"/>
        <w:jc w:val="both"/>
        <w:rPr>
          <w:rFonts w:ascii="Times New Roman" w:hAnsi="Times New Roman"/>
          <w:sz w:val="24"/>
          <w:szCs w:val="24"/>
        </w:rPr>
        <w:sectPr w:rsidR="00723C8D" w:rsidRPr="00467165" w:rsidSect="00CF0295">
          <w:footerReference w:type="default" r:id="rId84"/>
          <w:pgSz w:w="12240" w:h="15840"/>
          <w:pgMar w:top="900" w:right="990" w:bottom="1584" w:left="1170" w:header="0" w:footer="720" w:gutter="0"/>
          <w:pgNumType w:fmt="upperRoman" w:start="1" w:chapStyle="1"/>
          <w:cols w:space="720"/>
        </w:sectPr>
      </w:pPr>
    </w:p>
    <w:p w:rsidR="008E56A4" w:rsidRDefault="008E56A4" w:rsidP="00820615">
      <w:pPr>
        <w:pStyle w:val="msolistparagraph0"/>
        <w:numPr>
          <w:ilvl w:val="0"/>
          <w:numId w:val="29"/>
        </w:numPr>
        <w:spacing w:line="360" w:lineRule="auto"/>
        <w:rPr>
          <w:rFonts w:ascii="Times New Roman" w:eastAsia="Times New Roman" w:hAnsi="Times New Roman"/>
          <w:b/>
          <w:kern w:val="28"/>
          <w:sz w:val="24"/>
          <w:szCs w:val="24"/>
          <w:lang w:val="en-GB"/>
        </w:rPr>
      </w:pPr>
      <w:bookmarkStart w:id="2" w:name="_Toc287119008"/>
      <w:r>
        <w:rPr>
          <w:rFonts w:ascii="Times New Roman" w:eastAsia="Times New Roman" w:hAnsi="Times New Roman"/>
          <w:b/>
          <w:kern w:val="28"/>
          <w:sz w:val="24"/>
          <w:szCs w:val="24"/>
          <w:lang w:val="en-GB"/>
        </w:rPr>
        <w:lastRenderedPageBreak/>
        <w:t xml:space="preserve">INTRODUCTION </w:t>
      </w:r>
      <w:bookmarkStart w:id="3" w:name="_Toc287119009"/>
      <w:bookmarkEnd w:id="2"/>
    </w:p>
    <w:bookmarkEnd w:id="3"/>
    <w:p w:rsidR="008E56A4" w:rsidRDefault="00FD0FE9" w:rsidP="00EA6B74">
      <w:pPr>
        <w:numPr>
          <w:ilvl w:val="1"/>
          <w:numId w:val="3"/>
        </w:numPr>
        <w:spacing w:line="360" w:lineRule="auto"/>
        <w:contextualSpacing/>
        <w:jc w:val="both"/>
        <w:rPr>
          <w:rFonts w:ascii="Times New Roman" w:eastAsia="Times New Roman" w:hAnsi="Times New Roman"/>
          <w:b/>
          <w:sz w:val="24"/>
          <w:szCs w:val="24"/>
          <w:lang w:val="en-GB"/>
        </w:rPr>
      </w:pPr>
      <w:r>
        <w:rPr>
          <w:rFonts w:ascii="Times New Roman" w:eastAsia="Times New Roman" w:hAnsi="Times New Roman"/>
          <w:b/>
          <w:sz w:val="24"/>
          <w:szCs w:val="24"/>
          <w:lang w:val="en-GB"/>
        </w:rPr>
        <w:t>Back</w:t>
      </w:r>
      <w:r w:rsidR="008E56A4">
        <w:rPr>
          <w:rFonts w:ascii="Times New Roman" w:eastAsia="Times New Roman" w:hAnsi="Times New Roman"/>
          <w:b/>
          <w:sz w:val="24"/>
          <w:szCs w:val="24"/>
          <w:lang w:val="en-GB"/>
        </w:rPr>
        <w:t>ground</w:t>
      </w:r>
    </w:p>
    <w:p w:rsidR="00820615" w:rsidRDefault="008E56A4" w:rsidP="00CC4F41">
      <w:pPr>
        <w:spacing w:line="360" w:lineRule="auto"/>
        <w:jc w:val="both"/>
        <w:rPr>
          <w:rFonts w:ascii="Times New Roman" w:hAnsi="Times New Roman"/>
          <w:sz w:val="24"/>
          <w:szCs w:val="24"/>
        </w:rPr>
      </w:pPr>
      <w:r>
        <w:rPr>
          <w:rFonts w:ascii="Times New Roman" w:hAnsi="Times New Roman"/>
          <w:sz w:val="24"/>
          <w:szCs w:val="24"/>
        </w:rPr>
        <w:t>Land  use  planning  and management are closely related to the sustainability of water resources as changes of land  use  are  linked  with  amount  of  water  through  relevant</w:t>
      </w:r>
      <w:r w:rsidR="004017A8">
        <w:rPr>
          <w:rFonts w:ascii="Times New Roman" w:hAnsi="Times New Roman"/>
          <w:sz w:val="24"/>
          <w:szCs w:val="24"/>
        </w:rPr>
        <w:t xml:space="preserve">  h</w:t>
      </w:r>
      <w:r w:rsidR="00414BB9">
        <w:rPr>
          <w:rFonts w:ascii="Times New Roman" w:hAnsi="Times New Roman"/>
          <w:sz w:val="24"/>
          <w:szCs w:val="24"/>
        </w:rPr>
        <w:t xml:space="preserve">ydrological  processes (Guo et al, </w:t>
      </w:r>
      <w:r>
        <w:rPr>
          <w:rFonts w:ascii="Times New Roman" w:hAnsi="Times New Roman"/>
          <w:sz w:val="24"/>
          <w:szCs w:val="24"/>
        </w:rPr>
        <w:t xml:space="preserve">2008). To maintain water sustainability, effective methods </w:t>
      </w:r>
      <w:r w:rsidR="00A6473A">
        <w:rPr>
          <w:rFonts w:ascii="Times New Roman" w:hAnsi="Times New Roman"/>
          <w:sz w:val="24"/>
          <w:szCs w:val="24"/>
        </w:rPr>
        <w:t>and mechanisms should be used. N</w:t>
      </w:r>
      <w:r>
        <w:rPr>
          <w:rFonts w:ascii="Times New Roman" w:hAnsi="Times New Roman"/>
          <w:sz w:val="24"/>
          <w:szCs w:val="24"/>
        </w:rPr>
        <w:t>owadays, the hydrological models are good to represent the hydrological characteristics (Surur, 2010). Hydrologic modeling and water resources management studies are closely related to the spatial processes of the hydrologic cycle.  Hydrological  cycle  is  the  conti</w:t>
      </w:r>
      <w:r w:rsidR="00414BB9">
        <w:rPr>
          <w:rFonts w:ascii="Times New Roman" w:hAnsi="Times New Roman"/>
          <w:sz w:val="24"/>
          <w:szCs w:val="24"/>
        </w:rPr>
        <w:t xml:space="preserve">nuous movement  of  water  on, above </w:t>
      </w:r>
      <w:r>
        <w:rPr>
          <w:rFonts w:ascii="Times New Roman" w:hAnsi="Times New Roman"/>
          <w:sz w:val="24"/>
          <w:szCs w:val="24"/>
        </w:rPr>
        <w:t xml:space="preserve">and  below </w:t>
      </w:r>
      <w:r w:rsidR="00D0193E">
        <w:rPr>
          <w:rFonts w:ascii="Times New Roman" w:hAnsi="Times New Roman"/>
          <w:sz w:val="24"/>
          <w:szCs w:val="24"/>
        </w:rPr>
        <w:t xml:space="preserve"> the  surface  of  the  Earth. </w:t>
      </w:r>
      <w:r>
        <w:rPr>
          <w:rFonts w:ascii="Times New Roman" w:hAnsi="Times New Roman"/>
          <w:sz w:val="24"/>
          <w:szCs w:val="24"/>
        </w:rPr>
        <w:t>This  cycle  is affected  by  several  factors  like</w:t>
      </w:r>
      <w:r w:rsidR="002E345A">
        <w:rPr>
          <w:rFonts w:ascii="Times New Roman" w:hAnsi="Times New Roman"/>
          <w:sz w:val="24"/>
          <w:szCs w:val="24"/>
        </w:rPr>
        <w:t xml:space="preserve">  climate  and  land  use/</w:t>
      </w:r>
      <w:r>
        <w:rPr>
          <w:rFonts w:ascii="Times New Roman" w:hAnsi="Times New Roman"/>
          <w:sz w:val="24"/>
          <w:szCs w:val="24"/>
        </w:rPr>
        <w:t>l</w:t>
      </w:r>
      <w:r w:rsidR="00D0193E">
        <w:rPr>
          <w:rFonts w:ascii="Times New Roman" w:hAnsi="Times New Roman"/>
          <w:sz w:val="24"/>
          <w:szCs w:val="24"/>
        </w:rPr>
        <w:t xml:space="preserve">and  cover  change. Therefore, the </w:t>
      </w:r>
      <w:r>
        <w:rPr>
          <w:rFonts w:ascii="Times New Roman" w:hAnsi="Times New Roman"/>
          <w:sz w:val="24"/>
          <w:szCs w:val="24"/>
        </w:rPr>
        <w:t>intera</w:t>
      </w:r>
      <w:r w:rsidR="002E345A">
        <w:rPr>
          <w:rFonts w:ascii="Times New Roman" w:hAnsi="Times New Roman"/>
          <w:sz w:val="24"/>
          <w:szCs w:val="24"/>
        </w:rPr>
        <w:t>ction  between  land  use/</w:t>
      </w:r>
      <w:r>
        <w:rPr>
          <w:rFonts w:ascii="Times New Roman" w:hAnsi="Times New Roman"/>
          <w:sz w:val="24"/>
          <w:szCs w:val="24"/>
        </w:rPr>
        <w:t>land  cover  and  hydrological  cy</w:t>
      </w:r>
      <w:r w:rsidR="00414BB9">
        <w:rPr>
          <w:rFonts w:ascii="Times New Roman" w:hAnsi="Times New Roman"/>
          <w:sz w:val="24"/>
          <w:szCs w:val="24"/>
        </w:rPr>
        <w:t xml:space="preserve">cle should be well understood. </w:t>
      </w:r>
      <w:r w:rsidR="004017A8">
        <w:rPr>
          <w:rFonts w:ascii="Times New Roman" w:hAnsi="Times New Roman"/>
          <w:sz w:val="24"/>
          <w:szCs w:val="24"/>
        </w:rPr>
        <w:t xml:space="preserve">Land use/land cover </w:t>
      </w:r>
      <w:r>
        <w:rPr>
          <w:rFonts w:ascii="Times New Roman" w:hAnsi="Times New Roman"/>
          <w:sz w:val="24"/>
          <w:szCs w:val="24"/>
        </w:rPr>
        <w:t xml:space="preserve">highly changes especially in the developing countries which </w:t>
      </w:r>
      <w:r w:rsidR="00A6473A">
        <w:rPr>
          <w:rFonts w:ascii="Times New Roman" w:hAnsi="Times New Roman"/>
          <w:sz w:val="24"/>
          <w:szCs w:val="24"/>
        </w:rPr>
        <w:t>have agriculture based economy</w:t>
      </w:r>
      <w:r>
        <w:rPr>
          <w:rFonts w:ascii="Times New Roman" w:hAnsi="Times New Roman"/>
          <w:sz w:val="24"/>
          <w:szCs w:val="24"/>
        </w:rPr>
        <w:t xml:space="preserve"> and rapidly increasi</w:t>
      </w:r>
      <w:r w:rsidR="00A6473A">
        <w:rPr>
          <w:rFonts w:ascii="Times New Roman" w:hAnsi="Times New Roman"/>
          <w:sz w:val="24"/>
          <w:szCs w:val="24"/>
        </w:rPr>
        <w:t>ng population</w:t>
      </w:r>
      <w:r w:rsidR="00414BB9">
        <w:rPr>
          <w:rFonts w:ascii="Times New Roman" w:hAnsi="Times New Roman"/>
          <w:sz w:val="24"/>
          <w:szCs w:val="24"/>
        </w:rPr>
        <w:t xml:space="preserve">. </w:t>
      </w:r>
      <w:r w:rsidR="00CC4F41" w:rsidRPr="00CC4F41">
        <w:rPr>
          <w:rFonts w:ascii="Times New Roman" w:hAnsi="Times New Roman"/>
          <w:sz w:val="24"/>
          <w:szCs w:val="24"/>
        </w:rPr>
        <w:t>The growing population and increasing socio-economic necessiti</w:t>
      </w:r>
      <w:r w:rsidR="00CC4F41">
        <w:rPr>
          <w:rFonts w:ascii="Times New Roman" w:hAnsi="Times New Roman"/>
          <w:sz w:val="24"/>
          <w:szCs w:val="24"/>
        </w:rPr>
        <w:t xml:space="preserve">es creates a </w:t>
      </w:r>
      <w:r w:rsidR="00CC4F41" w:rsidRPr="00CC4F41">
        <w:rPr>
          <w:rFonts w:ascii="Times New Roman" w:hAnsi="Times New Roman"/>
          <w:sz w:val="24"/>
          <w:szCs w:val="24"/>
        </w:rPr>
        <w:t>pressure on land use/land cover. This pressure results</w:t>
      </w:r>
      <w:r w:rsidR="00CC4F41">
        <w:rPr>
          <w:rFonts w:ascii="Times New Roman" w:hAnsi="Times New Roman"/>
          <w:sz w:val="24"/>
          <w:szCs w:val="24"/>
        </w:rPr>
        <w:t xml:space="preserve"> in unplanned and uncontrolled changes in LULC. </w:t>
      </w:r>
      <w:r w:rsidR="00CC4F41" w:rsidRPr="00CC4F41">
        <w:rPr>
          <w:rFonts w:ascii="Times New Roman" w:hAnsi="Times New Roman"/>
          <w:sz w:val="24"/>
          <w:szCs w:val="24"/>
        </w:rPr>
        <w:t xml:space="preserve">Humans have used land and its resources </w:t>
      </w:r>
      <w:r w:rsidR="00CC4F41">
        <w:rPr>
          <w:rFonts w:ascii="Times New Roman" w:hAnsi="Times New Roman"/>
          <w:sz w:val="24"/>
          <w:szCs w:val="24"/>
        </w:rPr>
        <w:t xml:space="preserve">to obtain food and  to fulfill </w:t>
      </w:r>
      <w:r w:rsidR="00CC4F41" w:rsidRPr="00CC4F41">
        <w:rPr>
          <w:rFonts w:ascii="Times New Roman" w:hAnsi="Times New Roman"/>
          <w:sz w:val="24"/>
          <w:szCs w:val="24"/>
        </w:rPr>
        <w:t>other essent</w:t>
      </w:r>
      <w:r w:rsidR="00CC4F41">
        <w:rPr>
          <w:rFonts w:ascii="Times New Roman" w:hAnsi="Times New Roman"/>
          <w:sz w:val="24"/>
          <w:szCs w:val="24"/>
        </w:rPr>
        <w:t xml:space="preserve">ial basic needs.  Hence,  they </w:t>
      </w:r>
      <w:r w:rsidR="00CC4F41" w:rsidRPr="00CC4F41">
        <w:rPr>
          <w:rFonts w:ascii="Times New Roman" w:hAnsi="Times New Roman"/>
          <w:sz w:val="24"/>
          <w:szCs w:val="24"/>
        </w:rPr>
        <w:t xml:space="preserve">have modified and are </w:t>
      </w:r>
      <w:r w:rsidR="00CC4F41">
        <w:rPr>
          <w:rFonts w:ascii="Times New Roman" w:hAnsi="Times New Roman"/>
          <w:sz w:val="24"/>
          <w:szCs w:val="24"/>
        </w:rPr>
        <w:t xml:space="preserve"> modifying land in various </w:t>
      </w:r>
      <w:r w:rsidR="00CC4F41" w:rsidRPr="00CC4F41">
        <w:rPr>
          <w:rFonts w:ascii="Times New Roman" w:hAnsi="Times New Roman"/>
          <w:sz w:val="24"/>
          <w:szCs w:val="24"/>
        </w:rPr>
        <w:t>ways and intensities.</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 xml:space="preserve">People need land for the food production  and  for  housing  and  it  is  common  practice  to  clear  the  forest  for  the farming and housing activities. Therefore, the result of these activities </w:t>
      </w:r>
      <w:r w:rsidR="00F369F8">
        <w:rPr>
          <w:rFonts w:ascii="Times New Roman" w:hAnsi="Times New Roman"/>
          <w:sz w:val="24"/>
          <w:szCs w:val="24"/>
        </w:rPr>
        <w:t>caused</w:t>
      </w:r>
      <w:r>
        <w:rPr>
          <w:rFonts w:ascii="Times New Roman" w:hAnsi="Times New Roman"/>
          <w:sz w:val="24"/>
          <w:szCs w:val="24"/>
        </w:rPr>
        <w:t xml:space="preserve"> land use and land cover changes due to daily human intervention. Hence, understanding how the  land  cover  changes  influence  on  the  </w:t>
      </w:r>
      <w:r w:rsidR="009B7DC3">
        <w:rPr>
          <w:rFonts w:ascii="Times New Roman" w:hAnsi="Times New Roman"/>
          <w:sz w:val="24"/>
          <w:szCs w:val="24"/>
        </w:rPr>
        <w:t>stream flow</w:t>
      </w:r>
      <w:r w:rsidR="001C112A">
        <w:rPr>
          <w:rFonts w:ascii="Times New Roman" w:hAnsi="Times New Roman"/>
          <w:sz w:val="24"/>
          <w:szCs w:val="24"/>
        </w:rPr>
        <w:t xml:space="preserve"> of the </w:t>
      </w:r>
      <w:r w:rsidR="00286AB0">
        <w:rPr>
          <w:rFonts w:ascii="Times New Roman" w:hAnsi="Times New Roman"/>
          <w:sz w:val="24"/>
          <w:szCs w:val="24"/>
        </w:rPr>
        <w:t>catchment</w:t>
      </w:r>
      <w:r w:rsidR="001C112A">
        <w:rPr>
          <w:rFonts w:ascii="Times New Roman" w:hAnsi="Times New Roman"/>
          <w:sz w:val="24"/>
          <w:szCs w:val="24"/>
        </w:rPr>
        <w:t xml:space="preserve"> will </w:t>
      </w:r>
      <w:r>
        <w:rPr>
          <w:rFonts w:ascii="Times New Roman" w:hAnsi="Times New Roman"/>
          <w:sz w:val="24"/>
          <w:szCs w:val="24"/>
        </w:rPr>
        <w:t>enab</w:t>
      </w:r>
      <w:r w:rsidR="001C112A">
        <w:rPr>
          <w:rFonts w:ascii="Times New Roman" w:hAnsi="Times New Roman"/>
          <w:sz w:val="24"/>
          <w:szCs w:val="24"/>
        </w:rPr>
        <w:t xml:space="preserve">le planners to formulate policies </w:t>
      </w:r>
      <w:r w:rsidR="007375F5">
        <w:rPr>
          <w:rFonts w:ascii="Times New Roman" w:hAnsi="Times New Roman"/>
          <w:sz w:val="24"/>
          <w:szCs w:val="24"/>
        </w:rPr>
        <w:t xml:space="preserve">to  minimize  the  undesirable </w:t>
      </w:r>
      <w:r>
        <w:rPr>
          <w:rFonts w:ascii="Times New Roman" w:hAnsi="Times New Roman"/>
          <w:sz w:val="24"/>
          <w:szCs w:val="24"/>
        </w:rPr>
        <w:t>effects  of  future  land cover changes</w:t>
      </w:r>
      <w:r w:rsidR="007375F5">
        <w:rPr>
          <w:rFonts w:ascii="Times New Roman" w:hAnsi="Times New Roman"/>
          <w:sz w:val="24"/>
          <w:szCs w:val="24"/>
        </w:rPr>
        <w:t xml:space="preserve">. Providing a </w:t>
      </w:r>
      <w:r>
        <w:rPr>
          <w:rFonts w:ascii="Times New Roman" w:hAnsi="Times New Roman"/>
          <w:sz w:val="24"/>
          <w:szCs w:val="24"/>
        </w:rPr>
        <w:t xml:space="preserve">scientific  understanding  of  the  process  of  land  use  and  land  cover change,  the impacts of different land use decisions, and the </w:t>
      </w:r>
      <w:r w:rsidR="00F369F8">
        <w:rPr>
          <w:rFonts w:ascii="Times New Roman" w:hAnsi="Times New Roman"/>
          <w:sz w:val="24"/>
          <w:szCs w:val="24"/>
        </w:rPr>
        <w:t>ways that decisions affect</w:t>
      </w:r>
      <w:r>
        <w:rPr>
          <w:rFonts w:ascii="Times New Roman" w:hAnsi="Times New Roman"/>
          <w:sz w:val="24"/>
          <w:szCs w:val="24"/>
        </w:rPr>
        <w:t xml:space="preserve">  the  hydrological  cycle  and  increasing  variability  are  priority  areas  of research (Abraha, 2007). </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The main intention of this study is to analyze the effect of land use and land cover changes on the  wet month and dry month  stream flow</w:t>
      </w:r>
      <w:r w:rsidR="00714444">
        <w:rPr>
          <w:rFonts w:ascii="Times New Roman" w:hAnsi="Times New Roman"/>
          <w:sz w:val="24"/>
          <w:szCs w:val="24"/>
        </w:rPr>
        <w:t xml:space="preserve"> and the  components  (surface and ground </w:t>
      </w:r>
      <w:r>
        <w:rPr>
          <w:rFonts w:ascii="Times New Roman" w:hAnsi="Times New Roman"/>
          <w:sz w:val="24"/>
          <w:szCs w:val="24"/>
        </w:rPr>
        <w:t xml:space="preserve">water  flow)  of  stream  flow  of  the  </w:t>
      </w:r>
      <w:r w:rsidR="00F72135">
        <w:rPr>
          <w:rFonts w:ascii="Times New Roman" w:hAnsi="Times New Roman"/>
          <w:sz w:val="24"/>
          <w:szCs w:val="24"/>
        </w:rPr>
        <w:t>catchment</w:t>
      </w:r>
      <w:r>
        <w:rPr>
          <w:rFonts w:ascii="Times New Roman" w:hAnsi="Times New Roman"/>
          <w:sz w:val="24"/>
          <w:szCs w:val="24"/>
        </w:rPr>
        <w:t xml:space="preserve">. Stream flow usually has high seasonal variability, and seasonal local water scarcity is a  problem  faced  by  many  farmers  in  </w:t>
      </w:r>
      <w:r w:rsidR="00286AB0">
        <w:rPr>
          <w:rFonts w:ascii="Times New Roman" w:hAnsi="Times New Roman"/>
          <w:sz w:val="24"/>
          <w:szCs w:val="24"/>
        </w:rPr>
        <w:t xml:space="preserve">catchment </w:t>
      </w:r>
      <w:r>
        <w:rPr>
          <w:rFonts w:ascii="Times New Roman" w:hAnsi="Times New Roman"/>
          <w:sz w:val="24"/>
          <w:szCs w:val="24"/>
        </w:rPr>
        <w:t xml:space="preserve">(Jamtsho  and  Gyamtsho,  2003). </w:t>
      </w:r>
      <w:bookmarkStart w:id="4" w:name="_Toc287119010"/>
    </w:p>
    <w:p w:rsidR="0042150F" w:rsidRDefault="0042150F" w:rsidP="00EA6B74">
      <w:pPr>
        <w:spacing w:line="360" w:lineRule="auto"/>
        <w:jc w:val="both"/>
        <w:rPr>
          <w:rFonts w:ascii="Times New Roman" w:hAnsi="Times New Roman"/>
          <w:sz w:val="24"/>
          <w:szCs w:val="24"/>
        </w:rPr>
      </w:pPr>
    </w:p>
    <w:p w:rsidR="00091701" w:rsidRDefault="00091701" w:rsidP="00EA6B74">
      <w:pPr>
        <w:spacing w:line="360" w:lineRule="auto"/>
        <w:jc w:val="both"/>
        <w:rPr>
          <w:rFonts w:ascii="Times New Roman" w:hAnsi="Times New Roman"/>
          <w:sz w:val="24"/>
          <w:szCs w:val="24"/>
        </w:rPr>
      </w:pPr>
    </w:p>
    <w:p w:rsidR="008E56A4" w:rsidRDefault="008E56A4" w:rsidP="00EA6B74">
      <w:pPr>
        <w:pStyle w:val="msolistparagraph0"/>
        <w:numPr>
          <w:ilvl w:val="1"/>
          <w:numId w:val="3"/>
        </w:numPr>
        <w:spacing w:line="360" w:lineRule="auto"/>
        <w:jc w:val="both"/>
        <w:rPr>
          <w:rFonts w:ascii="Times New Roman" w:hAnsi="Times New Roman"/>
          <w:color w:val="0A0A0A"/>
          <w:spacing w:val="1"/>
          <w:sz w:val="24"/>
          <w:szCs w:val="24"/>
        </w:rPr>
      </w:pPr>
      <w:r>
        <w:rPr>
          <w:rFonts w:ascii="Times New Roman" w:eastAsia="Times New Roman" w:hAnsi="Times New Roman"/>
          <w:b/>
          <w:sz w:val="24"/>
          <w:szCs w:val="24"/>
          <w:lang w:val="en-GB"/>
        </w:rPr>
        <w:lastRenderedPageBreak/>
        <w:t>Statement of Problem</w:t>
      </w:r>
      <w:bookmarkEnd w:id="4"/>
    </w:p>
    <w:p w:rsidR="000C4602" w:rsidRDefault="008E56A4" w:rsidP="00EA6B74">
      <w:pPr>
        <w:autoSpaceDE w:val="0"/>
        <w:autoSpaceDN w:val="0"/>
        <w:adjustRightInd w:val="0"/>
        <w:spacing w:line="360" w:lineRule="auto"/>
        <w:jc w:val="both"/>
        <w:rPr>
          <w:rFonts w:ascii="Times New Roman" w:hAnsi="Times New Roman"/>
          <w:iCs/>
          <w:sz w:val="24"/>
          <w:szCs w:val="24"/>
        </w:rPr>
      </w:pPr>
      <w:r>
        <w:rPr>
          <w:rFonts w:ascii="Times New Roman" w:hAnsi="Times New Roman"/>
          <w:iCs/>
          <w:sz w:val="24"/>
          <w:szCs w:val="24"/>
        </w:rPr>
        <w:t xml:space="preserve">In developing countries like </w:t>
      </w:r>
      <w:smartTag w:uri="urn:schemas-microsoft-com:office:smarttags" w:element="country-region">
        <w:smartTag w:uri="urn:schemas-microsoft-com:office:smarttags" w:element="place">
          <w:r>
            <w:rPr>
              <w:rFonts w:ascii="Times New Roman" w:hAnsi="Times New Roman"/>
              <w:iCs/>
              <w:sz w:val="24"/>
              <w:szCs w:val="24"/>
            </w:rPr>
            <w:t>Ethiopia</w:t>
          </w:r>
        </w:smartTag>
      </w:smartTag>
      <w:r>
        <w:rPr>
          <w:rFonts w:ascii="Times New Roman" w:hAnsi="Times New Roman"/>
          <w:iCs/>
          <w:sz w:val="24"/>
          <w:szCs w:val="24"/>
        </w:rPr>
        <w:t xml:space="preserve">, 85% of the population live in rural area and directly depend on agriculture. This causes various effects on resource bases like deforestation, expansion of agricultural land and soil erosion. Land use and land cover change is a great concern to </w:t>
      </w:r>
      <w:r w:rsidR="003A5BFA">
        <w:rPr>
          <w:rFonts w:ascii="Times New Roman" w:hAnsi="Times New Roman"/>
          <w:iCs/>
          <w:sz w:val="24"/>
          <w:szCs w:val="24"/>
        </w:rPr>
        <w:t>catchments</w:t>
      </w:r>
      <w:r>
        <w:rPr>
          <w:rFonts w:ascii="Times New Roman" w:hAnsi="Times New Roman"/>
          <w:iCs/>
          <w:sz w:val="24"/>
          <w:szCs w:val="24"/>
        </w:rPr>
        <w:t xml:space="preserve"> development. This is because flows are sensitive to land use/land cover change. Major portion of Abaya Chamo basin is characterized by sem</w:t>
      </w:r>
      <w:r w:rsidR="00414BB9">
        <w:rPr>
          <w:rFonts w:ascii="Times New Roman" w:hAnsi="Times New Roman"/>
          <w:iCs/>
          <w:sz w:val="24"/>
          <w:szCs w:val="24"/>
        </w:rPr>
        <w:t xml:space="preserve">i-arid agro climatic condition. </w:t>
      </w:r>
      <w:r>
        <w:rPr>
          <w:rFonts w:ascii="Times New Roman" w:hAnsi="Times New Roman"/>
          <w:iCs/>
          <w:sz w:val="24"/>
          <w:szCs w:val="24"/>
        </w:rPr>
        <w:t xml:space="preserve">Agricultural production being the mainstay of the population in the sub-basin, it has persistently been threatened by erratic rainfall distribution that resulted in food insecurity in the basin. Moreover, in the basin, farmers used to practice mixed farming system and the problem extends to their </w:t>
      </w:r>
      <w:r w:rsidR="00F72135">
        <w:rPr>
          <w:rFonts w:ascii="Times New Roman" w:hAnsi="Times New Roman"/>
          <w:iCs/>
          <w:sz w:val="24"/>
          <w:szCs w:val="24"/>
        </w:rPr>
        <w:t>livestock's</w:t>
      </w:r>
      <w:r>
        <w:rPr>
          <w:rFonts w:ascii="Times New Roman" w:hAnsi="Times New Roman"/>
          <w:iCs/>
          <w:sz w:val="24"/>
          <w:szCs w:val="24"/>
        </w:rPr>
        <w:t xml:space="preserve"> (Tilahun and Paulos, 2004).</w:t>
      </w:r>
      <w:r w:rsidR="00B72F82">
        <w:rPr>
          <w:rFonts w:ascii="Times New Roman" w:hAnsi="Times New Roman"/>
          <w:iCs/>
          <w:sz w:val="24"/>
          <w:szCs w:val="24"/>
        </w:rPr>
        <w:t xml:space="preserve"> </w:t>
      </w:r>
      <w:r>
        <w:rPr>
          <w:rFonts w:ascii="Times New Roman" w:hAnsi="Times New Roman"/>
          <w:iCs/>
          <w:sz w:val="24"/>
          <w:szCs w:val="24"/>
        </w:rPr>
        <w:t>Gidabo catchment which is one of the sub catchment of Rift valley basin is densely populated with an annual growth rate of 2.3 % according to CSA</w:t>
      </w:r>
      <w:r w:rsidR="009042B4">
        <w:rPr>
          <w:rFonts w:ascii="Times New Roman" w:hAnsi="Times New Roman"/>
          <w:iCs/>
          <w:sz w:val="24"/>
          <w:szCs w:val="24"/>
        </w:rPr>
        <w:t xml:space="preserve">(1998). </w:t>
      </w:r>
      <w:r>
        <w:rPr>
          <w:rFonts w:ascii="Times New Roman" w:hAnsi="Times New Roman"/>
          <w:iCs/>
          <w:sz w:val="24"/>
          <w:szCs w:val="24"/>
        </w:rPr>
        <w:t xml:space="preserve">This causes various effects on resource bases like deforestation, expansion of residential area, and agricultural land. Upper gidabo catchment which is one of the abaya-chamo sub basins of rift valley basin is </w:t>
      </w:r>
      <w:r w:rsidR="000C4602">
        <w:rPr>
          <w:rFonts w:ascii="Times New Roman" w:hAnsi="Times New Roman"/>
          <w:iCs/>
          <w:sz w:val="24"/>
          <w:szCs w:val="24"/>
        </w:rPr>
        <w:t xml:space="preserve">facing these types of effects. </w:t>
      </w:r>
    </w:p>
    <w:p w:rsidR="00382760" w:rsidRPr="00382760" w:rsidRDefault="000C4602" w:rsidP="00EA6B74">
      <w:pPr>
        <w:spacing w:line="360" w:lineRule="auto"/>
        <w:jc w:val="both"/>
        <w:rPr>
          <w:rFonts w:ascii="Times New Roman" w:hAnsi="Times New Roman"/>
          <w:iCs/>
          <w:sz w:val="24"/>
          <w:szCs w:val="24"/>
        </w:rPr>
      </w:pPr>
      <w:r w:rsidRPr="00907E95">
        <w:rPr>
          <w:rFonts w:ascii="Times New Roman" w:hAnsi="Times New Roman"/>
          <w:sz w:val="24"/>
          <w:szCs w:val="24"/>
        </w:rPr>
        <w:t xml:space="preserve">The land use change cause different problem in existing hydrological conditions. Change in land use type of certain area like increasing the percentage of </w:t>
      </w:r>
      <w:r w:rsidR="00B72F82">
        <w:rPr>
          <w:rFonts w:ascii="Times New Roman" w:hAnsi="Times New Roman"/>
          <w:sz w:val="24"/>
          <w:szCs w:val="24"/>
        </w:rPr>
        <w:t>Agricultural land</w:t>
      </w:r>
      <w:r w:rsidRPr="00907E95">
        <w:rPr>
          <w:rFonts w:ascii="Times New Roman" w:hAnsi="Times New Roman"/>
          <w:sz w:val="24"/>
          <w:szCs w:val="24"/>
        </w:rPr>
        <w:t xml:space="preserve"> will increase volume of surface run off</w:t>
      </w:r>
      <w:r w:rsidR="000763BB">
        <w:rPr>
          <w:rFonts w:ascii="Times New Roman" w:hAnsi="Times New Roman"/>
          <w:sz w:val="24"/>
          <w:szCs w:val="24"/>
        </w:rPr>
        <w:t xml:space="preserve"> and</w:t>
      </w:r>
      <w:r w:rsidRPr="00907E95">
        <w:rPr>
          <w:rFonts w:ascii="Times New Roman" w:hAnsi="Times New Roman"/>
          <w:sz w:val="24"/>
          <w:szCs w:val="24"/>
        </w:rPr>
        <w:t xml:space="preserve"> decrease time of concentration w</w:t>
      </w:r>
      <w:r>
        <w:rPr>
          <w:rFonts w:ascii="Times New Roman" w:hAnsi="Times New Roman"/>
          <w:sz w:val="24"/>
          <w:szCs w:val="24"/>
        </w:rPr>
        <w:t xml:space="preserve">hich makes several distraction </w:t>
      </w:r>
      <w:r w:rsidRPr="00907E95">
        <w:rPr>
          <w:rFonts w:ascii="Times New Roman" w:hAnsi="Times New Roman"/>
          <w:sz w:val="24"/>
          <w:szCs w:val="24"/>
        </w:rPr>
        <w:t xml:space="preserve">by generating higher amount of runoff as well as decrease the amount of water percolated in to the ground that in turn decrease amount of water to be recharged in to the ground finally imbalances over all hydrological condition of catchment. Such and other issue should be assessed deeply to know how land uses affect different hydrological process. In additional to analysis of past effect on catchment hydrology with altering land use, consequence of land use change on future hydrological response should be evaluated </w:t>
      </w:r>
      <w:r w:rsidR="00091701">
        <w:rPr>
          <w:rFonts w:ascii="Times New Roman" w:hAnsi="Times New Roman"/>
          <w:sz w:val="24"/>
          <w:szCs w:val="24"/>
        </w:rPr>
        <w:t>so that different decision maker</w:t>
      </w:r>
      <w:r w:rsidRPr="00907E95">
        <w:rPr>
          <w:rFonts w:ascii="Times New Roman" w:hAnsi="Times New Roman"/>
          <w:sz w:val="24"/>
          <w:szCs w:val="24"/>
        </w:rPr>
        <w:t xml:space="preserve"> know how land use can affect certain catchment  in order to take remedial measure for particular problem. Therefore, the need for a scientific research is absolute so as to contribute in exactness the relationship of LU/LC and hydrological condition of the area. Specifically this researc</w:t>
      </w:r>
      <w:r w:rsidR="002D46E0">
        <w:rPr>
          <w:rFonts w:ascii="Times New Roman" w:hAnsi="Times New Roman"/>
          <w:sz w:val="24"/>
          <w:szCs w:val="24"/>
        </w:rPr>
        <w:t>h is initiated to</w:t>
      </w:r>
      <w:r w:rsidRPr="00907E95">
        <w:rPr>
          <w:rFonts w:ascii="Times New Roman" w:hAnsi="Times New Roman"/>
          <w:sz w:val="24"/>
          <w:szCs w:val="24"/>
        </w:rPr>
        <w:t xml:space="preserve"> estimate the effect of LULC on the </w:t>
      </w:r>
      <w:r>
        <w:rPr>
          <w:rFonts w:ascii="Times New Roman" w:hAnsi="Times New Roman"/>
          <w:sz w:val="24"/>
          <w:szCs w:val="24"/>
        </w:rPr>
        <w:t>stream flow</w:t>
      </w:r>
      <w:r w:rsidRPr="00907E95">
        <w:rPr>
          <w:rFonts w:ascii="Times New Roman" w:hAnsi="Times New Roman"/>
          <w:sz w:val="24"/>
          <w:szCs w:val="24"/>
        </w:rPr>
        <w:t xml:space="preserve">, which helps finally for a better use, and management of the natural  resources. And the outcome of the research assumed also to contribute a lot to the use of the water resource and management of the </w:t>
      </w:r>
      <w:r w:rsidR="00325A70">
        <w:rPr>
          <w:rFonts w:ascii="Times New Roman" w:hAnsi="Times New Roman"/>
          <w:sz w:val="24"/>
          <w:szCs w:val="24"/>
        </w:rPr>
        <w:t>catchment</w:t>
      </w:r>
      <w:r w:rsidRPr="00907E95">
        <w:rPr>
          <w:rFonts w:ascii="Times New Roman" w:hAnsi="Times New Roman"/>
          <w:sz w:val="24"/>
          <w:szCs w:val="24"/>
        </w:rPr>
        <w:t xml:space="preserve"> as well as input for further studies. </w:t>
      </w:r>
      <w:r w:rsidR="008E56A4">
        <w:rPr>
          <w:rFonts w:ascii="Times New Roman" w:hAnsi="Times New Roman"/>
          <w:iCs/>
          <w:sz w:val="24"/>
          <w:szCs w:val="24"/>
        </w:rPr>
        <w:t xml:space="preserve">Therefore, a strong need is identified for the hydrological techniques and tools that can assess the effects of land cover changes on the </w:t>
      </w:r>
      <w:r w:rsidR="002E719B">
        <w:rPr>
          <w:rFonts w:ascii="Times New Roman" w:hAnsi="Times New Roman"/>
          <w:iCs/>
          <w:sz w:val="24"/>
          <w:szCs w:val="24"/>
        </w:rPr>
        <w:t>stream flow</w:t>
      </w:r>
      <w:r w:rsidR="008E56A4">
        <w:rPr>
          <w:rFonts w:ascii="Times New Roman" w:hAnsi="Times New Roman"/>
          <w:iCs/>
          <w:sz w:val="24"/>
          <w:szCs w:val="24"/>
        </w:rPr>
        <w:t xml:space="preserve"> response of a catchment. Such techniques and tools can provide information that can be used for water resources management at a catchment.</w:t>
      </w:r>
    </w:p>
    <w:p w:rsidR="008E56A4" w:rsidRDefault="008E56A4" w:rsidP="00EA6B74">
      <w:pPr>
        <w:pStyle w:val="msonormalcxspmiddle"/>
        <w:keepNext/>
        <w:numPr>
          <w:ilvl w:val="1"/>
          <w:numId w:val="3"/>
        </w:numPr>
        <w:spacing w:before="480" w:beforeAutospacing="0" w:after="240" w:afterAutospacing="0" w:line="360" w:lineRule="auto"/>
        <w:contextualSpacing/>
        <w:jc w:val="both"/>
        <w:outlineLvl w:val="1"/>
        <w:rPr>
          <w:b/>
          <w:lang w:val="en-GB"/>
        </w:rPr>
      </w:pPr>
      <w:bookmarkStart w:id="5" w:name="_Toc287119011"/>
      <w:r>
        <w:rPr>
          <w:b/>
          <w:lang w:val="en-GB"/>
        </w:rPr>
        <w:lastRenderedPageBreak/>
        <w:t>Objective of the Study</w:t>
      </w:r>
      <w:bookmarkStart w:id="6" w:name="_Toc287119012"/>
      <w:bookmarkEnd w:id="5"/>
    </w:p>
    <w:p w:rsidR="008E56A4" w:rsidRDefault="008E56A4" w:rsidP="00EA6B74">
      <w:pPr>
        <w:pStyle w:val="msonormalcxspmiddle"/>
        <w:keepNext/>
        <w:numPr>
          <w:ilvl w:val="2"/>
          <w:numId w:val="3"/>
        </w:numPr>
        <w:spacing w:before="480" w:beforeAutospacing="0" w:after="240" w:afterAutospacing="0" w:line="360" w:lineRule="auto"/>
        <w:contextualSpacing/>
        <w:jc w:val="both"/>
        <w:outlineLvl w:val="1"/>
        <w:rPr>
          <w:b/>
          <w:lang w:val="en-GB"/>
        </w:rPr>
      </w:pPr>
      <w:r>
        <w:rPr>
          <w:b/>
          <w:lang w:val="en-GB"/>
        </w:rPr>
        <w:t>General Objective</w:t>
      </w:r>
      <w:bookmarkEnd w:id="6"/>
    </w:p>
    <w:p w:rsidR="008E56A4" w:rsidRDefault="008E56A4" w:rsidP="00382760">
      <w:pPr>
        <w:pStyle w:val="msonormalcxspmiddle"/>
        <w:keepNext/>
        <w:spacing w:before="480" w:beforeAutospacing="0" w:after="240" w:afterAutospacing="0" w:line="360" w:lineRule="auto"/>
        <w:ind w:left="540"/>
        <w:contextualSpacing/>
        <w:jc w:val="both"/>
        <w:outlineLvl w:val="1"/>
        <w:rPr>
          <w:rFonts w:eastAsia="Calibri"/>
        </w:rPr>
      </w:pPr>
      <w:bookmarkStart w:id="7" w:name="_Toc287119013"/>
      <w:bookmarkStart w:id="8" w:name="_Toc281860227"/>
      <w:r>
        <w:rPr>
          <w:rFonts w:eastAsia="Calibri"/>
        </w:rPr>
        <w:t>The  main  objective  of  this  study  was  to  assess  the Stream Flow Response</w:t>
      </w:r>
      <w:r w:rsidR="00AA5B2D">
        <w:rPr>
          <w:rFonts w:eastAsia="Calibri"/>
        </w:rPr>
        <w:t>s to changes in  land  use/</w:t>
      </w:r>
      <w:r>
        <w:rPr>
          <w:rFonts w:eastAsia="Calibri"/>
        </w:rPr>
        <w:t xml:space="preserve"> land cover  in the </w:t>
      </w:r>
      <w:r w:rsidR="003D11C6">
        <w:rPr>
          <w:rFonts w:eastAsia="Calibri"/>
        </w:rPr>
        <w:t xml:space="preserve">case of Upper </w:t>
      </w:r>
      <w:r w:rsidR="00160268">
        <w:rPr>
          <w:rFonts w:eastAsia="Calibri"/>
        </w:rPr>
        <w:t>Gidabo catchment.</w:t>
      </w:r>
    </w:p>
    <w:p w:rsidR="008E56A4" w:rsidRDefault="00E92D0B" w:rsidP="00EA6B74">
      <w:pPr>
        <w:pStyle w:val="msonormalcxspmiddle"/>
        <w:keepNext/>
        <w:numPr>
          <w:ilvl w:val="2"/>
          <w:numId w:val="3"/>
        </w:numPr>
        <w:spacing w:before="480" w:beforeAutospacing="0" w:after="240" w:afterAutospacing="0" w:line="360" w:lineRule="auto"/>
        <w:contextualSpacing/>
        <w:jc w:val="both"/>
        <w:outlineLvl w:val="1"/>
        <w:rPr>
          <w:rFonts w:eastAsia="Calibri"/>
          <w:color w:val="FF0000"/>
        </w:rPr>
      </w:pPr>
      <w:r>
        <w:rPr>
          <w:b/>
          <w:lang w:val="en-GB"/>
        </w:rPr>
        <w:t>S</w:t>
      </w:r>
      <w:r w:rsidR="008E56A4">
        <w:rPr>
          <w:b/>
          <w:lang w:val="en-GB"/>
        </w:rPr>
        <w:t xml:space="preserve">pecific objectives </w:t>
      </w:r>
      <w:bookmarkEnd w:id="7"/>
      <w:bookmarkEnd w:id="8"/>
    </w:p>
    <w:p w:rsidR="005E146D" w:rsidRDefault="00F133A9" w:rsidP="00F133A9">
      <w:pPr>
        <w:pStyle w:val="msonormalcxspmiddle"/>
        <w:keepNext/>
        <w:numPr>
          <w:ilvl w:val="0"/>
          <w:numId w:val="5"/>
        </w:numPr>
        <w:spacing w:before="480" w:beforeAutospacing="0" w:after="240" w:afterAutospacing="0" w:line="360" w:lineRule="auto"/>
        <w:contextualSpacing/>
        <w:jc w:val="both"/>
        <w:outlineLvl w:val="1"/>
        <w:rPr>
          <w:rFonts w:eastAsia="Calibri"/>
        </w:rPr>
      </w:pPr>
      <w:r w:rsidRPr="00282CE9">
        <w:rPr>
          <w:rFonts w:eastAsia="Calibri"/>
        </w:rPr>
        <w:t>To</w:t>
      </w:r>
      <w:r w:rsidR="00282CE9" w:rsidRPr="00282CE9">
        <w:rPr>
          <w:rFonts w:eastAsia="Calibri"/>
        </w:rPr>
        <w:t xml:space="preserve"> analyze the trends of land use and </w:t>
      </w:r>
      <w:r w:rsidRPr="00282CE9">
        <w:rPr>
          <w:rFonts w:eastAsia="Calibri"/>
        </w:rPr>
        <w:t>land covers changes</w:t>
      </w:r>
      <w:r w:rsidR="008D578E">
        <w:rPr>
          <w:rFonts w:eastAsia="Calibri"/>
        </w:rPr>
        <w:t xml:space="preserve"> and quantifies the impact of land use dynamics on stream flow.</w:t>
      </w:r>
      <w:r w:rsidRPr="00282CE9">
        <w:rPr>
          <w:rFonts w:eastAsia="Calibri"/>
        </w:rPr>
        <w:t xml:space="preserve"> </w:t>
      </w:r>
    </w:p>
    <w:p w:rsidR="00F133A9" w:rsidRPr="00282CE9" w:rsidRDefault="008E56A4" w:rsidP="00F133A9">
      <w:pPr>
        <w:pStyle w:val="msonormalcxspmiddle"/>
        <w:keepNext/>
        <w:numPr>
          <w:ilvl w:val="0"/>
          <w:numId w:val="5"/>
        </w:numPr>
        <w:spacing w:before="480" w:beforeAutospacing="0" w:after="240" w:afterAutospacing="0" w:line="360" w:lineRule="auto"/>
        <w:contextualSpacing/>
        <w:jc w:val="both"/>
        <w:outlineLvl w:val="1"/>
        <w:rPr>
          <w:rFonts w:eastAsia="Calibri"/>
        </w:rPr>
      </w:pPr>
      <w:r w:rsidRPr="00282CE9">
        <w:rPr>
          <w:rFonts w:eastAsia="Calibri"/>
        </w:rPr>
        <w:t>To evaluate the stream flow response t</w:t>
      </w:r>
      <w:r w:rsidR="00C2149A" w:rsidRPr="00282CE9">
        <w:rPr>
          <w:rFonts w:eastAsia="Calibri"/>
        </w:rPr>
        <w:t>o change in land use/land cover</w:t>
      </w:r>
      <w:r w:rsidR="00201528" w:rsidRPr="00282CE9">
        <w:rPr>
          <w:rFonts w:eastAsia="Calibri"/>
        </w:rPr>
        <w:t xml:space="preserve"> at mean annual and seasonal</w:t>
      </w:r>
      <w:r w:rsidR="0054327A" w:rsidRPr="00282CE9">
        <w:rPr>
          <w:rFonts w:eastAsia="Calibri"/>
        </w:rPr>
        <w:t xml:space="preserve"> period.</w:t>
      </w:r>
    </w:p>
    <w:p w:rsidR="00C641B6" w:rsidRPr="00C641B6" w:rsidRDefault="00201528" w:rsidP="00C641B6">
      <w:pPr>
        <w:pStyle w:val="msonormalcxspmiddle"/>
        <w:keepNext/>
        <w:numPr>
          <w:ilvl w:val="0"/>
          <w:numId w:val="5"/>
        </w:numPr>
        <w:spacing w:before="480" w:beforeAutospacing="0" w:after="240" w:afterAutospacing="0" w:line="360" w:lineRule="auto"/>
        <w:contextualSpacing/>
        <w:jc w:val="both"/>
        <w:outlineLvl w:val="1"/>
        <w:rPr>
          <w:rFonts w:eastAsia="Calibri"/>
        </w:rPr>
      </w:pPr>
      <w:r>
        <w:rPr>
          <w:rFonts w:eastAsia="Calibri"/>
        </w:rPr>
        <w:t xml:space="preserve">To investigate the statistical trends </w:t>
      </w:r>
      <w:r w:rsidR="00AA5B2D">
        <w:rPr>
          <w:rFonts w:eastAsia="Calibri"/>
        </w:rPr>
        <w:t>if exists in the mean annual and extreme flow</w:t>
      </w:r>
    </w:p>
    <w:p w:rsidR="00C641B6" w:rsidRPr="00C641B6" w:rsidRDefault="00C641B6" w:rsidP="005C1E19">
      <w:pPr>
        <w:pStyle w:val="msonormalcxspmiddle"/>
        <w:keepNext/>
        <w:numPr>
          <w:ilvl w:val="1"/>
          <w:numId w:val="3"/>
        </w:numPr>
        <w:spacing w:before="480" w:beforeAutospacing="0" w:after="240" w:afterAutospacing="0" w:line="360" w:lineRule="auto"/>
        <w:contextualSpacing/>
        <w:jc w:val="both"/>
        <w:outlineLvl w:val="1"/>
        <w:rPr>
          <w:rFonts w:eastAsia="Calibri"/>
          <w:b/>
        </w:rPr>
      </w:pPr>
      <w:bookmarkStart w:id="9" w:name="_Toc287119015"/>
      <w:bookmarkStart w:id="10" w:name="_Toc276992180"/>
      <w:r w:rsidRPr="00C641B6">
        <w:rPr>
          <w:rFonts w:eastAsia="Calibri"/>
          <w:b/>
        </w:rPr>
        <w:t>Research questions</w:t>
      </w:r>
    </w:p>
    <w:p w:rsidR="00C641B6" w:rsidRDefault="00C641B6" w:rsidP="00C641B6">
      <w:pPr>
        <w:pStyle w:val="ListParagraph"/>
        <w:spacing w:line="360" w:lineRule="auto"/>
        <w:ind w:left="90" w:hanging="90"/>
        <w:rPr>
          <w:rFonts w:ascii="Times New Roman" w:hAnsi="Times New Roman"/>
          <w:sz w:val="24"/>
          <w:szCs w:val="24"/>
        </w:rPr>
      </w:pPr>
      <w:r w:rsidRPr="00C641B6">
        <w:rPr>
          <w:rFonts w:ascii="Times New Roman" w:hAnsi="Times New Roman"/>
          <w:sz w:val="24"/>
          <w:szCs w:val="24"/>
        </w:rPr>
        <w:t xml:space="preserve">To address the above objectives, the following research questions are designed. </w:t>
      </w:r>
    </w:p>
    <w:p w:rsidR="00C641B6" w:rsidRDefault="00C641B6" w:rsidP="00C641B6">
      <w:pPr>
        <w:pStyle w:val="ListParagraph"/>
        <w:numPr>
          <w:ilvl w:val="0"/>
          <w:numId w:val="30"/>
        </w:numPr>
        <w:spacing w:line="360" w:lineRule="auto"/>
        <w:rPr>
          <w:rFonts w:ascii="Times New Roman" w:hAnsi="Times New Roman"/>
          <w:sz w:val="24"/>
          <w:szCs w:val="24"/>
        </w:rPr>
      </w:pPr>
      <w:r w:rsidRPr="00D91270">
        <w:rPr>
          <w:rFonts w:ascii="Times New Roman" w:hAnsi="Times New Roman"/>
          <w:sz w:val="24"/>
          <w:szCs w:val="24"/>
        </w:rPr>
        <w:t>Which land use unit is prominent in changing the stream flow over the consider time period?</w:t>
      </w:r>
    </w:p>
    <w:p w:rsidR="008D578E" w:rsidRPr="008D578E" w:rsidRDefault="00E21569" w:rsidP="008D578E">
      <w:pPr>
        <w:pStyle w:val="ListParagraph"/>
        <w:numPr>
          <w:ilvl w:val="0"/>
          <w:numId w:val="30"/>
        </w:numPr>
        <w:spacing w:line="360" w:lineRule="auto"/>
        <w:rPr>
          <w:rFonts w:ascii="Times New Roman" w:eastAsiaTheme="minorHAnsi" w:hAnsi="Times New Roman"/>
          <w:sz w:val="24"/>
          <w:szCs w:val="24"/>
        </w:rPr>
      </w:pPr>
      <w:r>
        <w:rPr>
          <w:rFonts w:ascii="Times New Roman" w:hAnsi="Times New Roman"/>
          <w:sz w:val="24"/>
          <w:szCs w:val="24"/>
        </w:rPr>
        <w:t>How is the trend of land use/</w:t>
      </w:r>
      <w:r w:rsidR="00C641B6">
        <w:rPr>
          <w:rFonts w:ascii="Times New Roman" w:hAnsi="Times New Roman"/>
          <w:sz w:val="24"/>
          <w:szCs w:val="24"/>
        </w:rPr>
        <w:t>land cover changes from 1996 to 2011</w:t>
      </w:r>
      <w:r w:rsidR="00C641B6" w:rsidRPr="0070505F">
        <w:rPr>
          <w:rFonts w:ascii="Times New Roman" w:hAnsi="Times New Roman"/>
          <w:sz w:val="24"/>
          <w:szCs w:val="24"/>
        </w:rPr>
        <w:t xml:space="preserve"> in</w:t>
      </w:r>
      <w:r w:rsidR="00C641B6">
        <w:rPr>
          <w:rFonts w:ascii="Times New Roman" w:hAnsi="Times New Roman"/>
          <w:sz w:val="24"/>
          <w:szCs w:val="24"/>
        </w:rPr>
        <w:t xml:space="preserve"> the study </w:t>
      </w:r>
      <w:r w:rsidR="00C641B6" w:rsidRPr="0070505F">
        <w:rPr>
          <w:rFonts w:ascii="Times New Roman" w:hAnsi="Times New Roman"/>
          <w:sz w:val="24"/>
          <w:szCs w:val="24"/>
        </w:rPr>
        <w:t>catchment?</w:t>
      </w:r>
    </w:p>
    <w:p w:rsidR="004D4D3E" w:rsidRPr="005E1B15" w:rsidRDefault="00C641B6" w:rsidP="008D578E">
      <w:pPr>
        <w:pStyle w:val="ListParagraph"/>
        <w:numPr>
          <w:ilvl w:val="0"/>
          <w:numId w:val="30"/>
        </w:numPr>
        <w:spacing w:line="360" w:lineRule="auto"/>
        <w:rPr>
          <w:rFonts w:ascii="Times New Roman" w:eastAsiaTheme="minorHAnsi" w:hAnsi="Times New Roman"/>
          <w:sz w:val="24"/>
          <w:szCs w:val="24"/>
        </w:rPr>
      </w:pPr>
      <w:r w:rsidRPr="00D91270">
        <w:rPr>
          <w:rFonts w:ascii="Times New Roman" w:hAnsi="Times New Roman"/>
          <w:sz w:val="24"/>
          <w:szCs w:val="24"/>
        </w:rPr>
        <w:t xml:space="preserve">Can it be detected the statistical significance of extreme flows in the </w:t>
      </w:r>
      <w:r>
        <w:rPr>
          <w:rFonts w:ascii="Times New Roman" w:hAnsi="Times New Roman"/>
          <w:sz w:val="24"/>
          <w:szCs w:val="24"/>
        </w:rPr>
        <w:t xml:space="preserve"> upper Gidabo catchment over the considered </w:t>
      </w:r>
      <w:r w:rsidR="008D578E">
        <w:rPr>
          <w:rFonts w:ascii="Times New Roman" w:hAnsi="Times New Roman"/>
          <w:sz w:val="24"/>
          <w:szCs w:val="24"/>
        </w:rPr>
        <w:t>period.</w:t>
      </w:r>
    </w:p>
    <w:p w:rsidR="005C1E19" w:rsidRPr="00CF7A0F" w:rsidRDefault="008E56A4" w:rsidP="005C1E19">
      <w:pPr>
        <w:pStyle w:val="msonormalcxspmiddle"/>
        <w:keepNext/>
        <w:numPr>
          <w:ilvl w:val="1"/>
          <w:numId w:val="3"/>
        </w:numPr>
        <w:spacing w:before="480" w:beforeAutospacing="0" w:after="240" w:afterAutospacing="0" w:line="360" w:lineRule="auto"/>
        <w:contextualSpacing/>
        <w:jc w:val="both"/>
        <w:outlineLvl w:val="1"/>
        <w:rPr>
          <w:rFonts w:eastAsia="Calibri"/>
          <w:color w:val="FF0000"/>
        </w:rPr>
      </w:pPr>
      <w:r>
        <w:rPr>
          <w:b/>
          <w:lang w:val="en-GB"/>
        </w:rPr>
        <w:t>Significance of the Study</w:t>
      </w:r>
      <w:bookmarkEnd w:id="9"/>
      <w:bookmarkEnd w:id="10"/>
    </w:p>
    <w:p w:rsidR="00CF7A0F" w:rsidRDefault="008E56A4" w:rsidP="005C1E19">
      <w:pPr>
        <w:pStyle w:val="msonormalcxspmiddle"/>
        <w:keepNext/>
        <w:spacing w:before="480" w:beforeAutospacing="0" w:after="240" w:afterAutospacing="0" w:line="360" w:lineRule="auto"/>
        <w:contextualSpacing/>
        <w:jc w:val="both"/>
        <w:outlineLvl w:val="1"/>
      </w:pPr>
      <w:r w:rsidRPr="005C1E19">
        <w:t>The land use and lan</w:t>
      </w:r>
      <w:r w:rsidR="00660491">
        <w:t>d cover change has significant impact</w:t>
      </w:r>
      <w:r w:rsidRPr="005C1E19">
        <w:t xml:space="preserve"> on natural resources, socioeconomic and envi</w:t>
      </w:r>
      <w:r w:rsidR="00AE6CB6">
        <w:t xml:space="preserve">ronmental systems. However, to </w:t>
      </w:r>
      <w:r w:rsidRPr="005C1E19">
        <w:t>assess the  effects of lan</w:t>
      </w:r>
      <w:r w:rsidR="00176E21">
        <w:t>d use/</w:t>
      </w:r>
      <w:r w:rsidRPr="005C1E19">
        <w:t>land  cover change on stream flow, it is important to have an underst</w:t>
      </w:r>
      <w:r w:rsidR="00176E21">
        <w:t>anding of  the  land  use/</w:t>
      </w:r>
      <w:r w:rsidRPr="005C1E19">
        <w:t>land  cover  patterns  and</w:t>
      </w:r>
      <w:r w:rsidR="00176E21">
        <w:t xml:space="preserve">  the  hydrological  processes of</w:t>
      </w:r>
      <w:r w:rsidRPr="005C1E19">
        <w:t xml:space="preserve"> the </w:t>
      </w:r>
      <w:r w:rsidR="00660491">
        <w:t>Catchment. Knowing</w:t>
      </w:r>
      <w:r w:rsidRPr="005C1E19">
        <w:t xml:space="preserve"> the types and impacts of land</w:t>
      </w:r>
      <w:r w:rsidR="00176E21">
        <w:t xml:space="preserve"> use/</w:t>
      </w:r>
      <w:r w:rsidR="00AE6CB6">
        <w:t xml:space="preserve">land  cover change is </w:t>
      </w:r>
      <w:r w:rsidR="00176E21">
        <w:t xml:space="preserve">essential  indicator for resource base analysis and </w:t>
      </w:r>
      <w:r w:rsidRPr="005C1E19">
        <w:t xml:space="preserve">development  of  effective  and appropriate response strategies for sustainable management of natural resources in the country in general and at the study area in particular. </w:t>
      </w:r>
    </w:p>
    <w:p w:rsidR="00243775" w:rsidRPr="006A7FD9" w:rsidRDefault="008E56A4" w:rsidP="006A7FD9">
      <w:pPr>
        <w:pStyle w:val="msonormalcxspmiddle"/>
        <w:keepNext/>
        <w:spacing w:before="480" w:beforeAutospacing="0" w:after="240" w:afterAutospacing="0" w:line="360" w:lineRule="auto"/>
        <w:contextualSpacing/>
        <w:jc w:val="both"/>
        <w:outlineLvl w:val="1"/>
      </w:pPr>
      <w:r w:rsidRPr="005C1E19">
        <w:t xml:space="preserve">Moreover, the study presents a </w:t>
      </w:r>
      <w:r w:rsidR="00176E21">
        <w:t>method to quantify land use/</w:t>
      </w:r>
      <w:r w:rsidRPr="005C1E19">
        <w:t>land cover change and their impact on stream flow. This has been achieved through a method that combines  the  hydrological  model  (SWAT)  to  simulate</w:t>
      </w:r>
      <w:r w:rsidR="00CF7A0F">
        <w:t xml:space="preserve">  the hydrological processes, </w:t>
      </w:r>
      <w:r w:rsidRPr="005C1E19">
        <w:t xml:space="preserve">GIS  and  remote  sensing  techniques  to  analysis  </w:t>
      </w:r>
      <w:r w:rsidR="00176E21">
        <w:t>the  land  use/</w:t>
      </w:r>
      <w:r w:rsidRPr="005C1E19">
        <w:t>land cover change</w:t>
      </w:r>
      <w:r w:rsidR="003A5BFA" w:rsidRPr="005C1E19">
        <w:t xml:space="preserve"> and the spearman`s rank correlation test to understand the trend and variability of the stream flow</w:t>
      </w:r>
      <w:r w:rsidRPr="005C1E19">
        <w:t>.</w:t>
      </w:r>
    </w:p>
    <w:p w:rsidR="008E56A4" w:rsidRDefault="008E56A4" w:rsidP="00EA6B74">
      <w:pPr>
        <w:pStyle w:val="msonormalcxspmiddle"/>
        <w:numPr>
          <w:ilvl w:val="1"/>
          <w:numId w:val="3"/>
        </w:numPr>
        <w:spacing w:line="360" w:lineRule="auto"/>
        <w:ind w:left="0" w:firstLine="0"/>
        <w:contextualSpacing/>
        <w:jc w:val="both"/>
        <w:rPr>
          <w:rFonts w:eastAsia="Calibri"/>
          <w:b/>
        </w:rPr>
      </w:pPr>
      <w:r>
        <w:rPr>
          <w:b/>
        </w:rPr>
        <w:t>Scope of the study</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lastRenderedPageBreak/>
        <w:t xml:space="preserve">This study has investigated the rainfall and runoff relationship in the </w:t>
      </w:r>
      <w:r w:rsidR="00B20C52">
        <w:rPr>
          <w:rFonts w:ascii="Times New Roman" w:hAnsi="Times New Roman"/>
          <w:sz w:val="24"/>
          <w:szCs w:val="24"/>
        </w:rPr>
        <w:t>catchment</w:t>
      </w:r>
      <w:r>
        <w:rPr>
          <w:rFonts w:ascii="Times New Roman" w:hAnsi="Times New Roman"/>
          <w:sz w:val="24"/>
          <w:szCs w:val="24"/>
        </w:rPr>
        <w:t>. And hydrologic modeling has done using SWAT model incorporated with GIS. Moreover, this model is calibrated and the parameter values are used for further estimation of discharge in to t</w:t>
      </w:r>
      <w:r w:rsidR="008242D7">
        <w:rPr>
          <w:rFonts w:ascii="Times New Roman" w:hAnsi="Times New Roman"/>
          <w:sz w:val="24"/>
          <w:szCs w:val="24"/>
        </w:rPr>
        <w:t>he reach. Also the land use /</w:t>
      </w:r>
      <w:r>
        <w:rPr>
          <w:rFonts w:ascii="Times New Roman" w:hAnsi="Times New Roman"/>
          <w:sz w:val="24"/>
          <w:szCs w:val="24"/>
        </w:rPr>
        <w:t>land co</w:t>
      </w:r>
      <w:r w:rsidR="006532CA">
        <w:rPr>
          <w:rFonts w:ascii="Times New Roman" w:hAnsi="Times New Roman"/>
          <w:sz w:val="24"/>
          <w:szCs w:val="24"/>
        </w:rPr>
        <w:t>ver change has identified using</w:t>
      </w:r>
      <w:r w:rsidR="009436F3">
        <w:rPr>
          <w:rFonts w:ascii="Times New Roman" w:hAnsi="Times New Roman"/>
          <w:sz w:val="24"/>
          <w:szCs w:val="24"/>
        </w:rPr>
        <w:t xml:space="preserve"> </w:t>
      </w:r>
      <w:r>
        <w:rPr>
          <w:rFonts w:ascii="Times New Roman" w:hAnsi="Times New Roman"/>
          <w:sz w:val="24"/>
          <w:szCs w:val="24"/>
        </w:rPr>
        <w:t xml:space="preserve">1996 and 2011 land use and land cover maps.  Furthermore, using these maps the river discharge has estimated and its impact on the </w:t>
      </w:r>
      <w:r w:rsidR="00B20C52">
        <w:rPr>
          <w:rFonts w:ascii="Times New Roman" w:hAnsi="Times New Roman"/>
          <w:sz w:val="24"/>
          <w:szCs w:val="24"/>
        </w:rPr>
        <w:t>catchment</w:t>
      </w:r>
      <w:r w:rsidR="00FD0AE8">
        <w:rPr>
          <w:rFonts w:ascii="Times New Roman" w:hAnsi="Times New Roman"/>
          <w:sz w:val="24"/>
          <w:szCs w:val="24"/>
        </w:rPr>
        <w:t xml:space="preserve"> has assessed. </w:t>
      </w:r>
      <w:r>
        <w:rPr>
          <w:rFonts w:ascii="Times New Roman" w:hAnsi="Times New Roman"/>
          <w:sz w:val="24"/>
          <w:szCs w:val="24"/>
        </w:rPr>
        <w:t>Although, water resources are affected by many factors like climate change, this study only focus on the impact of land use and land cover change on stream flow.</w:t>
      </w:r>
    </w:p>
    <w:p w:rsidR="008E56A4" w:rsidRDefault="008E56A4" w:rsidP="00EA6B74">
      <w:pPr>
        <w:spacing w:line="360" w:lineRule="auto"/>
        <w:jc w:val="both"/>
        <w:rPr>
          <w:rFonts w:ascii="Times New Roman" w:hAnsi="Times New Roman"/>
          <w:sz w:val="24"/>
          <w:szCs w:val="24"/>
        </w:rPr>
      </w:pPr>
      <w:r>
        <w:rPr>
          <w:rFonts w:ascii="Times New Roman" w:hAnsi="Times New Roman"/>
          <w:b/>
          <w:sz w:val="24"/>
          <w:szCs w:val="24"/>
        </w:rPr>
        <w:t>1.</w:t>
      </w:r>
      <w:r w:rsidR="00681779">
        <w:rPr>
          <w:rFonts w:ascii="Times New Roman" w:hAnsi="Times New Roman"/>
          <w:b/>
          <w:sz w:val="24"/>
          <w:szCs w:val="24"/>
        </w:rPr>
        <w:t>7</w:t>
      </w:r>
      <w:r>
        <w:rPr>
          <w:rFonts w:ascii="Times New Roman" w:hAnsi="Times New Roman"/>
          <w:sz w:val="24"/>
          <w:szCs w:val="24"/>
        </w:rPr>
        <w:t xml:space="preserve">. </w:t>
      </w:r>
      <w:r>
        <w:rPr>
          <w:rFonts w:ascii="Times New Roman" w:hAnsi="Times New Roman"/>
          <w:b/>
          <w:sz w:val="24"/>
          <w:szCs w:val="24"/>
        </w:rPr>
        <w:t>Organization of the Thesis</w:t>
      </w:r>
    </w:p>
    <w:p w:rsidR="008E56A4" w:rsidRDefault="008E56A4" w:rsidP="0059226D">
      <w:pPr>
        <w:spacing w:line="360" w:lineRule="auto"/>
        <w:jc w:val="both"/>
        <w:rPr>
          <w:rFonts w:ascii="Times New Roman" w:hAnsi="Times New Roman"/>
          <w:sz w:val="24"/>
          <w:szCs w:val="24"/>
        </w:rPr>
      </w:pPr>
      <w:r>
        <w:rPr>
          <w:rFonts w:ascii="Times New Roman" w:hAnsi="Times New Roman"/>
          <w:sz w:val="24"/>
          <w:szCs w:val="24"/>
        </w:rPr>
        <w:t xml:space="preserve">The  paper  is  organized  into  five  sections:  Section  one  is  an  introduction  section where  the  background,  statement  of  the  problem,  objectives  of  the  study,  research questions, scope of the study  and  significance  of  the  study  are  discussed.  </w:t>
      </w:r>
    </w:p>
    <w:p w:rsidR="001D0AA9" w:rsidRDefault="008E56A4" w:rsidP="0059226D">
      <w:pPr>
        <w:spacing w:line="360" w:lineRule="auto"/>
        <w:jc w:val="both"/>
        <w:rPr>
          <w:rFonts w:ascii="Times New Roman" w:hAnsi="Times New Roman"/>
          <w:sz w:val="24"/>
          <w:szCs w:val="24"/>
        </w:rPr>
      </w:pPr>
      <w:r>
        <w:rPr>
          <w:rFonts w:ascii="Times New Roman" w:hAnsi="Times New Roman"/>
          <w:sz w:val="24"/>
          <w:szCs w:val="24"/>
        </w:rPr>
        <w:t xml:space="preserve">In  section  two,  review  of related  literatures  where  the  definition  and  concepts  of  land  use  and  land  cover changes, land use and land cover changes in Ethiopia, Application of Remote sensing on land use and land  cover changes, hydrological models, </w:t>
      </w:r>
      <w:r w:rsidR="000117E8">
        <w:rPr>
          <w:rFonts w:ascii="Times New Roman" w:hAnsi="Times New Roman"/>
          <w:sz w:val="24"/>
          <w:szCs w:val="24"/>
        </w:rPr>
        <w:t>Hydrological  model  selection  criteria,</w:t>
      </w:r>
      <w:r>
        <w:rPr>
          <w:rFonts w:ascii="Times New Roman" w:hAnsi="Times New Roman"/>
          <w:sz w:val="24"/>
          <w:szCs w:val="24"/>
        </w:rPr>
        <w:t xml:space="preserve"> an Introduction to SWAT model,  application of SWAT  model  worldwide and in Ethiopia are reviewed.  </w:t>
      </w:r>
      <w:r w:rsidR="00497BF1">
        <w:rPr>
          <w:rFonts w:ascii="Times New Roman" w:hAnsi="Times New Roman"/>
          <w:sz w:val="24"/>
          <w:szCs w:val="24"/>
        </w:rPr>
        <w:t xml:space="preserve">Data and methodology section </w:t>
      </w:r>
      <w:r>
        <w:rPr>
          <w:rFonts w:ascii="Times New Roman" w:hAnsi="Times New Roman"/>
          <w:sz w:val="24"/>
          <w:szCs w:val="24"/>
        </w:rPr>
        <w:t>in which Description of the study area, image processing, classificati</w:t>
      </w:r>
      <w:r w:rsidR="00497BF1">
        <w:rPr>
          <w:rFonts w:ascii="Times New Roman" w:hAnsi="Times New Roman"/>
          <w:sz w:val="24"/>
          <w:szCs w:val="24"/>
        </w:rPr>
        <w:t xml:space="preserve">on  and  accuracy  assessment, </w:t>
      </w:r>
      <w:r>
        <w:rPr>
          <w:rFonts w:ascii="Times New Roman" w:hAnsi="Times New Roman"/>
          <w:sz w:val="24"/>
          <w:szCs w:val="24"/>
        </w:rPr>
        <w:t xml:space="preserve">Collection  of  input  data  and  analysis,  model  setup,  model  performance  evaluation and evaluation  of stream flow due to land use and land  cover changes are elaborated in section three. </w:t>
      </w:r>
    </w:p>
    <w:p w:rsidR="00352196" w:rsidRDefault="008E56A4" w:rsidP="0059226D">
      <w:pPr>
        <w:spacing w:line="360" w:lineRule="auto"/>
        <w:jc w:val="both"/>
        <w:rPr>
          <w:rFonts w:ascii="Times New Roman" w:hAnsi="Times New Roman"/>
          <w:sz w:val="24"/>
          <w:szCs w:val="24"/>
        </w:rPr>
      </w:pPr>
      <w:r>
        <w:rPr>
          <w:rFonts w:ascii="Times New Roman" w:hAnsi="Times New Roman"/>
          <w:sz w:val="24"/>
          <w:szCs w:val="24"/>
        </w:rPr>
        <w:t xml:space="preserve">The fourth section describes with the result and discussion which are land use and land cover analysis, stream flow modeling and evaluation of stream flow due to land use and land cover change. The land use and land cover analysis including land covers maps and statistics, and accuracy assessment. </w:t>
      </w:r>
      <w:r w:rsidR="00B20C52">
        <w:rPr>
          <w:rFonts w:ascii="Times New Roman" w:hAnsi="Times New Roman"/>
          <w:sz w:val="24"/>
          <w:szCs w:val="24"/>
        </w:rPr>
        <w:t xml:space="preserve">the statistical evaluation of trends using spearman`s rank correlation test. </w:t>
      </w:r>
      <w:r>
        <w:rPr>
          <w:rFonts w:ascii="Times New Roman" w:hAnsi="Times New Roman"/>
          <w:sz w:val="24"/>
          <w:szCs w:val="24"/>
        </w:rPr>
        <w:t>The stream flow modeling includes sensitivity analysis, calibration  and  validation  of  stre</w:t>
      </w:r>
      <w:r w:rsidR="002C6066">
        <w:rPr>
          <w:rFonts w:ascii="Times New Roman" w:hAnsi="Times New Roman"/>
          <w:sz w:val="24"/>
          <w:szCs w:val="24"/>
        </w:rPr>
        <w:t xml:space="preserve">am  flow simulation,  and the </w:t>
      </w:r>
      <w:r w:rsidR="00E17BA7">
        <w:rPr>
          <w:rFonts w:ascii="Times New Roman" w:hAnsi="Times New Roman"/>
          <w:sz w:val="24"/>
          <w:szCs w:val="24"/>
        </w:rPr>
        <w:t xml:space="preserve">performance </w:t>
      </w:r>
      <w:r w:rsidR="00497BF1">
        <w:rPr>
          <w:rFonts w:ascii="Times New Roman" w:hAnsi="Times New Roman"/>
          <w:sz w:val="24"/>
          <w:szCs w:val="24"/>
        </w:rPr>
        <w:t>evaluation of the model.</w:t>
      </w:r>
      <w:r w:rsidR="00E17BA7">
        <w:rPr>
          <w:rFonts w:ascii="Times New Roman" w:hAnsi="Times New Roman"/>
          <w:sz w:val="24"/>
          <w:szCs w:val="24"/>
        </w:rPr>
        <w:t xml:space="preserve"> </w:t>
      </w:r>
      <w:r w:rsidR="00497BF1">
        <w:rPr>
          <w:rFonts w:ascii="Times New Roman" w:hAnsi="Times New Roman"/>
          <w:sz w:val="24"/>
          <w:szCs w:val="24"/>
        </w:rPr>
        <w:t>Finally,</w:t>
      </w:r>
      <w:r w:rsidR="00E17BA7">
        <w:rPr>
          <w:rFonts w:ascii="Times New Roman" w:hAnsi="Times New Roman"/>
          <w:sz w:val="24"/>
          <w:szCs w:val="24"/>
        </w:rPr>
        <w:t xml:space="preserve"> </w:t>
      </w:r>
      <w:r w:rsidR="00497BF1">
        <w:rPr>
          <w:rFonts w:ascii="Times New Roman" w:hAnsi="Times New Roman"/>
          <w:sz w:val="24"/>
          <w:szCs w:val="24"/>
        </w:rPr>
        <w:t xml:space="preserve">in section five, </w:t>
      </w:r>
      <w:r>
        <w:rPr>
          <w:rFonts w:ascii="Times New Roman" w:hAnsi="Times New Roman"/>
          <w:sz w:val="24"/>
          <w:szCs w:val="24"/>
        </w:rPr>
        <w:t>conclusions and recommendations of the study are provided.</w:t>
      </w:r>
    </w:p>
    <w:p w:rsidR="008E56A4" w:rsidRDefault="008E56A4" w:rsidP="00EA6B74">
      <w:pPr>
        <w:pStyle w:val="msonormalcxspmiddle"/>
        <w:numPr>
          <w:ilvl w:val="0"/>
          <w:numId w:val="3"/>
        </w:numPr>
        <w:spacing w:line="360" w:lineRule="auto"/>
        <w:contextualSpacing/>
        <w:jc w:val="both"/>
        <w:rPr>
          <w:rFonts w:eastAsia="Calibri"/>
          <w:b/>
        </w:rPr>
      </w:pPr>
      <w:r>
        <w:rPr>
          <w:rFonts w:eastAsia="Calibri"/>
          <w:b/>
        </w:rPr>
        <w:t>LITERATURE REVIEW</w:t>
      </w:r>
    </w:p>
    <w:p w:rsidR="008E56A4" w:rsidRDefault="008E56A4" w:rsidP="00EA6B74">
      <w:pPr>
        <w:spacing w:line="360" w:lineRule="auto"/>
        <w:jc w:val="both"/>
        <w:rPr>
          <w:rFonts w:ascii="Times New Roman" w:hAnsi="Times New Roman"/>
          <w:b/>
          <w:sz w:val="24"/>
          <w:szCs w:val="24"/>
        </w:rPr>
      </w:pPr>
      <w:r>
        <w:rPr>
          <w:rFonts w:ascii="Times New Roman" w:hAnsi="Times New Roman"/>
          <w:sz w:val="24"/>
          <w:szCs w:val="24"/>
        </w:rPr>
        <w:t>Under this section, literatures were cited on relevant topics, such  as:  definition and concepts of land use and land cover change,</w:t>
      </w:r>
      <w:r w:rsidR="00A8563A">
        <w:rPr>
          <w:rFonts w:ascii="Times New Roman" w:hAnsi="Times New Roman"/>
          <w:b/>
          <w:sz w:val="24"/>
          <w:szCs w:val="24"/>
        </w:rPr>
        <w:t xml:space="preserve"> </w:t>
      </w:r>
      <w:r>
        <w:rPr>
          <w:rFonts w:ascii="Times New Roman" w:hAnsi="Times New Roman"/>
          <w:sz w:val="24"/>
          <w:szCs w:val="24"/>
        </w:rPr>
        <w:t xml:space="preserve">Interaction of land use land cover changes </w:t>
      </w:r>
      <w:r w:rsidR="00D50F73">
        <w:rPr>
          <w:rFonts w:ascii="Times New Roman" w:hAnsi="Times New Roman"/>
          <w:sz w:val="24"/>
          <w:szCs w:val="24"/>
        </w:rPr>
        <w:t>with the</w:t>
      </w:r>
      <w:r>
        <w:rPr>
          <w:rFonts w:ascii="Times New Roman" w:hAnsi="Times New Roman"/>
          <w:sz w:val="24"/>
          <w:szCs w:val="24"/>
        </w:rPr>
        <w:t xml:space="preserve"> Hydrology, Influences </w:t>
      </w:r>
      <w:r>
        <w:rPr>
          <w:rFonts w:ascii="Times New Roman" w:hAnsi="Times New Roman"/>
          <w:sz w:val="24"/>
          <w:szCs w:val="24"/>
        </w:rPr>
        <w:lastRenderedPageBreak/>
        <w:t>of the land use pattern on stream flow</w:t>
      </w:r>
      <w:r>
        <w:rPr>
          <w:rFonts w:ascii="Times New Roman" w:hAnsi="Times New Roman"/>
          <w:b/>
          <w:sz w:val="24"/>
          <w:szCs w:val="24"/>
        </w:rPr>
        <w:t xml:space="preserve">, </w:t>
      </w:r>
      <w:r w:rsidR="0007792D">
        <w:rPr>
          <w:rFonts w:ascii="Times New Roman" w:hAnsi="Times New Roman"/>
          <w:sz w:val="24"/>
          <w:szCs w:val="24"/>
        </w:rPr>
        <w:t>land use and land</w:t>
      </w:r>
      <w:r>
        <w:rPr>
          <w:rFonts w:ascii="Times New Roman" w:hAnsi="Times New Roman"/>
          <w:sz w:val="24"/>
          <w:szCs w:val="24"/>
        </w:rPr>
        <w:t xml:space="preserve"> cove</w:t>
      </w:r>
      <w:r w:rsidR="0007792D">
        <w:rPr>
          <w:rFonts w:ascii="Times New Roman" w:hAnsi="Times New Roman"/>
          <w:sz w:val="24"/>
          <w:szCs w:val="24"/>
        </w:rPr>
        <w:t xml:space="preserve">r change studies in </w:t>
      </w:r>
      <w:r w:rsidR="00A8563A">
        <w:rPr>
          <w:rFonts w:ascii="Times New Roman" w:hAnsi="Times New Roman"/>
          <w:sz w:val="24"/>
          <w:szCs w:val="24"/>
        </w:rPr>
        <w:t>Ethiopia, application  of remote sensing on land use</w:t>
      </w:r>
      <w:r>
        <w:rPr>
          <w:rFonts w:ascii="Times New Roman" w:hAnsi="Times New Roman"/>
          <w:sz w:val="24"/>
          <w:szCs w:val="24"/>
        </w:rPr>
        <w:t xml:space="preserve"> and</w:t>
      </w:r>
      <w:r w:rsidR="00A8563A">
        <w:rPr>
          <w:rFonts w:ascii="Times New Roman" w:hAnsi="Times New Roman"/>
          <w:sz w:val="24"/>
          <w:szCs w:val="24"/>
        </w:rPr>
        <w:t xml:space="preserve"> land cover change, Introduction to </w:t>
      </w:r>
      <w:r>
        <w:rPr>
          <w:rFonts w:ascii="Times New Roman" w:hAnsi="Times New Roman"/>
          <w:sz w:val="24"/>
          <w:szCs w:val="24"/>
        </w:rPr>
        <w:t>hy</w:t>
      </w:r>
      <w:r w:rsidR="00A8563A">
        <w:rPr>
          <w:rFonts w:ascii="Times New Roman" w:hAnsi="Times New Roman"/>
          <w:sz w:val="24"/>
          <w:szCs w:val="24"/>
        </w:rPr>
        <w:t xml:space="preserve">drological models,  worldwide perspective of the </w:t>
      </w:r>
      <w:r>
        <w:rPr>
          <w:rFonts w:ascii="Times New Roman" w:hAnsi="Times New Roman"/>
          <w:sz w:val="24"/>
          <w:szCs w:val="24"/>
        </w:rPr>
        <w:t>hydrological (SWAT) model, and SWAT model in Ethiopia.  Generally, the reviews were focused on assessing the scientific works that are related to the subject of this study.</w:t>
      </w:r>
    </w:p>
    <w:p w:rsidR="008E56A4" w:rsidRDefault="008E56A4" w:rsidP="00EA6B74">
      <w:pPr>
        <w:spacing w:line="360" w:lineRule="auto"/>
        <w:jc w:val="both"/>
        <w:rPr>
          <w:rFonts w:ascii="Times New Roman" w:hAnsi="Times New Roman"/>
          <w:b/>
          <w:sz w:val="24"/>
          <w:szCs w:val="24"/>
        </w:rPr>
      </w:pPr>
      <w:smartTag w:uri="urn:schemas-microsoft-com:office:smarttags" w:element="place">
        <w:smartTag w:uri="urn:schemas-microsoft-com:office:smarttags" w:element="PlaceName">
          <w:r>
            <w:rPr>
              <w:rFonts w:ascii="Times New Roman" w:hAnsi="Times New Roman"/>
              <w:b/>
              <w:sz w:val="24"/>
              <w:szCs w:val="24"/>
            </w:rPr>
            <w:t>2.1.</w:t>
          </w:r>
        </w:smartTag>
        <w:r>
          <w:rPr>
            <w:rFonts w:ascii="Times New Roman" w:hAnsi="Times New Roman"/>
            <w:b/>
            <w:sz w:val="24"/>
            <w:szCs w:val="24"/>
          </w:rPr>
          <w:t xml:space="preserve"> </w:t>
        </w:r>
        <w:smartTag w:uri="urn:schemas-microsoft-com:office:smarttags" w:element="PlaceType">
          <w:r>
            <w:rPr>
              <w:rFonts w:ascii="Times New Roman" w:hAnsi="Times New Roman"/>
              <w:b/>
              <w:sz w:val="24"/>
              <w:szCs w:val="24"/>
            </w:rPr>
            <w:t>Land</w:t>
          </w:r>
        </w:smartTag>
      </w:smartTag>
      <w:r>
        <w:rPr>
          <w:rFonts w:ascii="Times New Roman" w:hAnsi="Times New Roman"/>
          <w:b/>
          <w:sz w:val="24"/>
          <w:szCs w:val="24"/>
        </w:rPr>
        <w:t xml:space="preserve"> Use and Land Cover Change: Definitions and Concepts</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 xml:space="preserve">According to the International Geosphere- </w:t>
      </w:r>
      <w:r w:rsidR="00EC31EF">
        <w:rPr>
          <w:rFonts w:ascii="Times New Roman" w:hAnsi="Times New Roman"/>
          <w:sz w:val="24"/>
          <w:szCs w:val="24"/>
        </w:rPr>
        <w:t>Biosphere</w:t>
      </w:r>
      <w:r>
        <w:rPr>
          <w:rFonts w:ascii="Times New Roman" w:hAnsi="Times New Roman"/>
          <w:sz w:val="24"/>
          <w:szCs w:val="24"/>
        </w:rPr>
        <w:t xml:space="preserve"> Program and The International Human Dimension Program (IGBP-IHDP, 1999), land cover refers to the physical and biophysical cover over the surface of earth, including distribution of vegetation, water, bare soil and artificial structures.  Land use refers to the intended use or management of the land cover type by human beings such as agriculture, forestry and building construction.</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Land  use  and  land  cover  change  (LUCC)  is  commonly  grouped  in  to  two  broad categories:  conversion  and  modification  (Meyer  and  Turner,  19</w:t>
      </w:r>
      <w:r w:rsidR="0007792D">
        <w:rPr>
          <w:rFonts w:ascii="Times New Roman" w:hAnsi="Times New Roman"/>
          <w:sz w:val="24"/>
          <w:szCs w:val="24"/>
        </w:rPr>
        <w:t xml:space="preserve">94).  Conversion refers to a change  from  one  cover or use category to another </w:t>
      </w:r>
      <w:r>
        <w:rPr>
          <w:rFonts w:ascii="Times New Roman" w:hAnsi="Times New Roman"/>
          <w:sz w:val="24"/>
          <w:szCs w:val="24"/>
        </w:rPr>
        <w:t>(e.g. from for</w:t>
      </w:r>
      <w:r w:rsidR="00934EB9">
        <w:rPr>
          <w:rFonts w:ascii="Times New Roman" w:hAnsi="Times New Roman"/>
          <w:sz w:val="24"/>
          <w:szCs w:val="24"/>
        </w:rPr>
        <w:t xml:space="preserve">est  to grassland). </w:t>
      </w:r>
      <w:r>
        <w:rPr>
          <w:rFonts w:ascii="Times New Roman" w:hAnsi="Times New Roman"/>
          <w:sz w:val="24"/>
          <w:szCs w:val="24"/>
        </w:rPr>
        <w:t>Modification, on the other hand, represents a change within one land use or land cover category (e.g. from rain fed cultivated area to irrigated cultivated area) due to changes in its physical or functional attributes. These changes in land use and land cover systems have important environmental consequences through their impacts on soil and water, biodiversity, and microclimate (Lambin et al., 2003). Land  cover  changes  have  been  influenced  by  both  the  increase  and  decrease  of  a given pop</w:t>
      </w:r>
      <w:r w:rsidR="0007792D">
        <w:rPr>
          <w:rFonts w:ascii="Times New Roman" w:hAnsi="Times New Roman"/>
          <w:sz w:val="24"/>
          <w:szCs w:val="24"/>
        </w:rPr>
        <w:t xml:space="preserve">ulation (Lambin et al., 2003). </w:t>
      </w:r>
      <w:r>
        <w:rPr>
          <w:rFonts w:ascii="Times New Roman" w:hAnsi="Times New Roman"/>
          <w:sz w:val="24"/>
          <w:szCs w:val="24"/>
        </w:rPr>
        <w:t xml:space="preserve">In most developing countries like </w:t>
      </w:r>
      <w:smartTag w:uri="urn:schemas-microsoft-com:office:smarttags" w:element="country-region">
        <w:smartTag w:uri="urn:schemas-microsoft-com:office:smarttags" w:element="place">
          <w:r>
            <w:rPr>
              <w:rFonts w:ascii="Times New Roman" w:hAnsi="Times New Roman"/>
              <w:sz w:val="24"/>
              <w:szCs w:val="24"/>
            </w:rPr>
            <w:t>Ethiopia</w:t>
          </w:r>
        </w:smartTag>
      </w:smartTag>
      <w:r>
        <w:rPr>
          <w:rFonts w:ascii="Times New Roman" w:hAnsi="Times New Roman"/>
          <w:sz w:val="24"/>
          <w:szCs w:val="24"/>
        </w:rPr>
        <w:t xml:space="preserve"> population growth has been a dominant cause of land use and land cover change than other forces (Sage, 1994). </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 xml:space="preserve">There is a significant statistical correlation between population growth and land cover conversion in most of African, Asian, and Latin American countries (Meyer and Turner, 1994). Due to the increasing demands of food production, agricultural lands are expanding at the expense of natural vegetation and grasslands (Lambin et al., 2003). Land  use  and  land  cover  characteristics  have  many  connections  with  hydrological cycle.  The  land  use  and  land  cover  type  can  affect  both  the  infiltration and  runoff amount  by  following  the  falling  of  precipitation  (Hougton,  1995). Both surface runoff  and  ground  water  flow  are  significantly  affected  by  types  of  land  cover. Surface runoff and Ground water flow are the two components of the stream flow.  Surface runoff  is  mostly  contributed  directly  from  rainfall,  whereas ground  water  flow  is  contributed  from  infiltrated  water.  However, the source of stream flow is mostly from surface runoff during the wet </w:t>
      </w:r>
      <w:r>
        <w:rPr>
          <w:rFonts w:ascii="Times New Roman" w:hAnsi="Times New Roman"/>
          <w:sz w:val="24"/>
          <w:szCs w:val="24"/>
        </w:rPr>
        <w:lastRenderedPageBreak/>
        <w:t>months, whereas during the dry months the stream flows from the ground water. Increase of crop lands and decrease of forest, results increase of stream flow because of the crop soil moisture demand. Crops need less soil moisture than  forests; therefore, the rainfall satisfies the shortage of soil moisture in agricultural lands more quickly  than  in  forests  there  by  generating  more  runoff  when  the  area  under agricultural  land  is  extensive.  Hence, this lead</w:t>
      </w:r>
      <w:r w:rsidR="0007792D">
        <w:rPr>
          <w:rFonts w:ascii="Times New Roman" w:hAnsi="Times New Roman"/>
          <w:sz w:val="24"/>
          <w:szCs w:val="24"/>
        </w:rPr>
        <w:t xml:space="preserve">s to an increases stream flow. </w:t>
      </w:r>
      <w:r>
        <w:rPr>
          <w:rFonts w:ascii="Times New Roman" w:hAnsi="Times New Roman"/>
          <w:sz w:val="24"/>
          <w:szCs w:val="24"/>
        </w:rPr>
        <w:t>In addition, deforestation also has its own impact on hy</w:t>
      </w:r>
      <w:r w:rsidR="00212D37">
        <w:rPr>
          <w:rFonts w:ascii="Times New Roman" w:hAnsi="Times New Roman"/>
          <w:sz w:val="24"/>
          <w:szCs w:val="24"/>
        </w:rPr>
        <w:t>drological processes, leading</w:t>
      </w:r>
      <w:r>
        <w:rPr>
          <w:rFonts w:ascii="Times New Roman" w:hAnsi="Times New Roman"/>
          <w:sz w:val="24"/>
          <w:szCs w:val="24"/>
        </w:rPr>
        <w:t xml:space="preserve"> declines in rainfall, and more rapid runoff after precipitation (Legesse et al, 2003). Therefore, such changes of land use and land cover may have impacts on the stream flow during the wet and dry months, and on the components of stream flow (surface runoff and ground water flow) and assessing such impacts is the core of this study.</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Generally, knowing of the impacts  of land use and land cover change on the natural resources  like  water  resources  depends  on  an  understanding  of  the  past  land  use practices, current land use and land cover patterns, and projection of future land use and  land  cover,  as  affected  by  popula</w:t>
      </w:r>
      <w:r w:rsidR="00F06D54">
        <w:rPr>
          <w:rFonts w:ascii="Times New Roman" w:hAnsi="Times New Roman"/>
          <w:sz w:val="24"/>
          <w:szCs w:val="24"/>
        </w:rPr>
        <w:t xml:space="preserve">tion  size  and  distribution, economic development, </w:t>
      </w:r>
      <w:r>
        <w:rPr>
          <w:rFonts w:ascii="Times New Roman" w:hAnsi="Times New Roman"/>
          <w:sz w:val="24"/>
          <w:szCs w:val="24"/>
        </w:rPr>
        <w:t xml:space="preserve">technology,  and  other  factors.  The land use  and  land  cover  change assessment  is  an  important  step  in  planning  sustainable  land  management  that  can help  to  minimize  agro-biodiversity  losses  and  land  degradation,  especially  in developing countries like Ethiopia (Hadgu, 2008). </w:t>
      </w:r>
    </w:p>
    <w:p w:rsidR="008E56A4" w:rsidRDefault="00212D37" w:rsidP="00EA6B74">
      <w:pPr>
        <w:spacing w:line="360" w:lineRule="auto"/>
        <w:jc w:val="both"/>
        <w:rPr>
          <w:rFonts w:ascii="Times New Roman" w:hAnsi="Times New Roman"/>
          <w:sz w:val="24"/>
          <w:szCs w:val="24"/>
        </w:rPr>
      </w:pPr>
      <w:r>
        <w:rPr>
          <w:rFonts w:ascii="Times New Roman" w:hAnsi="Times New Roman"/>
          <w:b/>
          <w:sz w:val="24"/>
          <w:szCs w:val="24"/>
        </w:rPr>
        <w:t>2.2. Interact</w:t>
      </w:r>
      <w:r w:rsidR="008E56A4">
        <w:rPr>
          <w:rFonts w:ascii="Times New Roman" w:hAnsi="Times New Roman"/>
          <w:b/>
          <w:sz w:val="24"/>
          <w:szCs w:val="24"/>
        </w:rPr>
        <w:t xml:space="preserve"> of</w:t>
      </w:r>
      <w:r w:rsidR="00EE158A">
        <w:rPr>
          <w:rFonts w:ascii="Times New Roman" w:hAnsi="Times New Roman"/>
          <w:b/>
          <w:sz w:val="24"/>
          <w:szCs w:val="24"/>
        </w:rPr>
        <w:t xml:space="preserve"> land use land cover changes with The</w:t>
      </w:r>
      <w:r w:rsidR="008E56A4">
        <w:rPr>
          <w:rFonts w:ascii="Times New Roman" w:hAnsi="Times New Roman"/>
          <w:b/>
          <w:sz w:val="24"/>
          <w:szCs w:val="24"/>
        </w:rPr>
        <w:t xml:space="preserve"> Hydrology</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To understand how LULC affects and interacts with global earth systems, information is needed on what changes occur, where and when they occur, the rates at which they occur, and the social and physical fo</w:t>
      </w:r>
      <w:r w:rsidR="00F06D54">
        <w:rPr>
          <w:rFonts w:ascii="Times New Roman" w:hAnsi="Times New Roman"/>
          <w:sz w:val="24"/>
          <w:szCs w:val="24"/>
        </w:rPr>
        <w:t xml:space="preserve">rces that drive those changes. </w:t>
      </w:r>
      <w:r>
        <w:rPr>
          <w:rFonts w:ascii="Times New Roman" w:hAnsi="Times New Roman"/>
          <w:sz w:val="24"/>
          <w:szCs w:val="24"/>
        </w:rPr>
        <w:t xml:space="preserve">Human impact on global land cover change, especially in terms of change from forest cover to other land cover, has been one of the important issues on global change research. In the primitive times when there was little human population  and  low  level  of  economic  activity,  deforestation  was  not  a  problem  because  the  natural regeneration  of  forest  was  adequate  to  cover  for  any  loss  of  forest  by  the  human  beings. However,  with  the  advent  of  modern  civilization  and  industrialization  and  the  increase  in population,  the forest loss to meet the ever-growing needs of the human population became so huge that it posed a problem for the global environment. </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The concept of different aspects of an effect of land use change on hydrology at local, regional and global scale is discuss</w:t>
      </w:r>
      <w:r w:rsidR="00254B0C">
        <w:rPr>
          <w:rFonts w:ascii="Times New Roman" w:hAnsi="Times New Roman"/>
          <w:sz w:val="24"/>
          <w:szCs w:val="24"/>
        </w:rPr>
        <w:t>ed in detail by (Maidment, 1993</w:t>
      </w:r>
      <w:r>
        <w:rPr>
          <w:rFonts w:ascii="Times New Roman" w:hAnsi="Times New Roman"/>
          <w:sz w:val="24"/>
          <w:szCs w:val="24"/>
        </w:rPr>
        <w:t xml:space="preserve">). Vegetation has a significant impact on </w:t>
      </w:r>
      <w:r>
        <w:rPr>
          <w:rFonts w:ascii="Times New Roman" w:hAnsi="Times New Roman"/>
          <w:sz w:val="24"/>
          <w:szCs w:val="24"/>
        </w:rPr>
        <w:lastRenderedPageBreak/>
        <w:t>infiltration both by providing canopy and  litter  cover  to  protect  the  soil  surface  from  raindrop  impacts  and  by  producing  organic matter, which binds soil particles and increases its porosity. Higher porosity increases infiltration and percolation rates and the water-holding capacity of the soil. Infiltration rates are positively related to litter and grass basal cover, being up to 9 times faster with 100% litter cover tha</w:t>
      </w:r>
      <w:r w:rsidR="00254B0C">
        <w:rPr>
          <w:rFonts w:ascii="Times New Roman" w:hAnsi="Times New Roman"/>
          <w:sz w:val="24"/>
          <w:szCs w:val="24"/>
        </w:rPr>
        <w:t>n for bare soil (Maidment, 1993</w:t>
      </w:r>
      <w:r w:rsidR="00406418">
        <w:rPr>
          <w:rFonts w:ascii="Times New Roman" w:hAnsi="Times New Roman"/>
          <w:sz w:val="24"/>
          <w:szCs w:val="24"/>
        </w:rPr>
        <w:t xml:space="preserve">). </w:t>
      </w:r>
      <w:r>
        <w:rPr>
          <w:rFonts w:ascii="Times New Roman" w:hAnsi="Times New Roman"/>
          <w:sz w:val="24"/>
          <w:szCs w:val="24"/>
        </w:rPr>
        <w:t>Therefore deforestation increases surface runoff and reduces recharge by affecting the above condition especially if the area is steeply sloped and recharge zone.</w:t>
      </w:r>
    </w:p>
    <w:p w:rsidR="008E56A4" w:rsidRDefault="008E56A4" w:rsidP="00EA6B74">
      <w:pPr>
        <w:spacing w:line="360" w:lineRule="auto"/>
        <w:jc w:val="both"/>
        <w:rPr>
          <w:rFonts w:ascii="Times New Roman" w:hAnsi="Times New Roman"/>
          <w:b/>
          <w:sz w:val="24"/>
          <w:szCs w:val="24"/>
        </w:rPr>
      </w:pPr>
      <w:r>
        <w:rPr>
          <w:rFonts w:ascii="Times New Roman" w:hAnsi="Times New Roman"/>
          <w:b/>
          <w:sz w:val="24"/>
          <w:szCs w:val="24"/>
        </w:rPr>
        <w:t xml:space="preserve">2.3. Impact of the land use/land cover change on stream flow </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Land use and land cover characteristics have many connections with hydrological cycle. The land use and land cover type can affect both the infiltration and runoff amount by following the falling of precipitation (</w:t>
      </w:r>
      <w:smartTag w:uri="urn:schemas-microsoft-com:office:smarttags" w:element="City">
        <w:smartTag w:uri="urn:schemas-microsoft-com:office:smarttags" w:element="place">
          <w:r>
            <w:rPr>
              <w:rFonts w:ascii="Times New Roman" w:hAnsi="Times New Roman"/>
              <w:sz w:val="24"/>
              <w:szCs w:val="24"/>
            </w:rPr>
            <w:t>Hudson</w:t>
          </w:r>
        </w:smartTag>
      </w:smartTag>
      <w:r>
        <w:rPr>
          <w:rFonts w:ascii="Times New Roman" w:hAnsi="Times New Roman"/>
          <w:sz w:val="24"/>
          <w:szCs w:val="24"/>
        </w:rPr>
        <w:t>, 1995). Both surface and ground water flow are significantly affected by typ</w:t>
      </w:r>
      <w:r w:rsidR="00497F7C">
        <w:rPr>
          <w:rFonts w:ascii="Times New Roman" w:hAnsi="Times New Roman"/>
          <w:sz w:val="24"/>
          <w:szCs w:val="24"/>
        </w:rPr>
        <w:t xml:space="preserve">e of land cover (Abebe, 2005). </w:t>
      </w:r>
      <w:r>
        <w:rPr>
          <w:rFonts w:ascii="Times New Roman" w:hAnsi="Times New Roman"/>
          <w:sz w:val="24"/>
          <w:szCs w:val="24"/>
        </w:rPr>
        <w:t>The rational way to model the impact of land cover changes on Stream flow of a river catchment is through implementation of spatially distribute</w:t>
      </w:r>
      <w:r w:rsidR="00497F7C">
        <w:rPr>
          <w:rFonts w:ascii="Times New Roman" w:hAnsi="Times New Roman"/>
          <w:sz w:val="24"/>
          <w:szCs w:val="24"/>
        </w:rPr>
        <w:t>d</w:t>
      </w:r>
      <w:r>
        <w:rPr>
          <w:rFonts w:ascii="Times New Roman" w:hAnsi="Times New Roman"/>
          <w:sz w:val="24"/>
          <w:szCs w:val="24"/>
        </w:rPr>
        <w:t xml:space="preserve"> physical based hydrological model. In the process land use and land cover change highly affects infiltration, erosion, and evapotranspiration. To understand the future effects of land use and land cover on stream flow, it is mandatory to know the effect of historic land use changes have had on river flow. Change in land use and land cover alters both runoff behavior and the balance that exists between evaporation, groundwater recharge and stream flow discharge in specific areas and in the entire watershed. </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A change of land use from lower to higher evapotranspiration will lead to a decrease in annual stream flow. From review of 97 catchment experiments, Bosch and Hawlet (1982) concluded that the establishment of forest cover on sparsely vegetated land decreases water yield. Conversely, a change from higher evapotranspiration plant to lower evapotranspiration plants will increase the mean surface runoff: reduction in forest cover increases water yield (Bosch and Hawlett, 1982; Calder, 1998). The impact, however, depends very much on the management practices and alternative land uses. The stream flow after maturation of the new plant cover may be higher, the same or lower than the original value, depending on vegetation (Bruijnzeel, 1990).  Increasing water yield from changing plant cover does not necessarily increase water availability downstream. Stream flow might decrease because of other factors, e.g. water consumption by riparian vegetation or through transmission losses (Brooks et al., 1991).</w:t>
      </w:r>
      <w:r w:rsidR="001D0AA9">
        <w:rPr>
          <w:rFonts w:ascii="Times New Roman" w:hAnsi="Times New Roman"/>
          <w:sz w:val="24"/>
          <w:szCs w:val="24"/>
        </w:rPr>
        <w:t xml:space="preserve"> </w:t>
      </w:r>
      <w:r>
        <w:rPr>
          <w:rFonts w:ascii="Times New Roman" w:hAnsi="Times New Roman"/>
          <w:sz w:val="24"/>
          <w:szCs w:val="24"/>
        </w:rPr>
        <w:t xml:space="preserve">The role of land use and land cover on soil erosion was highlighted by Morgan (2005) that vegetation cover is able to neutralize the effect of precipitation on soil erosion. The change in land </w:t>
      </w:r>
      <w:r>
        <w:rPr>
          <w:rFonts w:ascii="Times New Roman" w:hAnsi="Times New Roman"/>
          <w:sz w:val="24"/>
          <w:szCs w:val="24"/>
        </w:rPr>
        <w:lastRenderedPageBreak/>
        <w:t>cover has caused the acceleration of the erosion, such as the clearance of the dense forest into agricultural land has increased soil erosion 3000 times (Morgan 2005)</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The amount and type of vegetative land cover is one determinant of the water yield of a drainage basin. Forests produce higher rates of evapotranspiration and interception (the storage of water on leaf surfaces) than do grass or shrub lands, all of which influence the amount of water that is available for direct drainage into streams or for aquifer recharge (Farley et al., 2005). Trees have lower surface albedo, higher surface aerodynamic roughness, higher leaf surface area, and deeper roots than other types of vegetation, with each characteristic tending towards an increase in evapotranspiration of water and a decrease in stream flow discharge (Costa et al., 2003). Interception plays a more important role in water balance during precipitation events. Leaves and forest floor leaf-litter capture a considerable amount of water and thus encourage its slow infiltration into the soil and finally it recharges groundwater supplies stored in aquifers and supplies the return flow of water to stream beds during periods of dry weather (Knighton, 1998).</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 xml:space="preserve">The conversion of the land surface from native cover to managed cropland has an effect on the evapotranspiration, infiltration and overland runoff characteristics of a </w:t>
      </w:r>
      <w:r w:rsidR="00E90DA1">
        <w:rPr>
          <w:rFonts w:ascii="Times New Roman" w:hAnsi="Times New Roman"/>
          <w:sz w:val="24"/>
          <w:szCs w:val="24"/>
        </w:rPr>
        <w:t>catchment</w:t>
      </w:r>
      <w:r>
        <w:rPr>
          <w:rFonts w:ascii="Times New Roman" w:hAnsi="Times New Roman"/>
          <w:sz w:val="24"/>
          <w:szCs w:val="24"/>
        </w:rPr>
        <w:t>. Crops need less soil moisture than forests; therefore, the rainfall satisfies the shortage of soil moisture in agricultural lands more quickly than in forests there by generating more runoff. The increased removal of native vegetation and soil compaction decreases soil infiltration capacity. Hence, this leads to an increase in stream flow. Depending on the type of product being grown, croplands tend to have a percentage of bare ground even during the peak of the growing season, and may be completely bare prior to being planted. In both instances, most of the precipitation that lands on these d</w:t>
      </w:r>
      <w:r w:rsidR="0012028E">
        <w:rPr>
          <w:rFonts w:ascii="Times New Roman" w:hAnsi="Times New Roman"/>
          <w:sz w:val="24"/>
          <w:szCs w:val="24"/>
        </w:rPr>
        <w:t xml:space="preserve">enuded areas will be discharged </w:t>
      </w:r>
      <w:r>
        <w:rPr>
          <w:rFonts w:ascii="Times New Roman" w:hAnsi="Times New Roman"/>
          <w:sz w:val="24"/>
          <w:szCs w:val="24"/>
        </w:rPr>
        <w:t xml:space="preserve">directly into the stream channel rather than infiltrating into the soil or evaporating/transpiring from the plant surfaces. As a result, conversion to cropland tends to increase water yield compared to native vegetation (Fisher &amp; Mustard, 2004). </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 xml:space="preserve">Besides the above factors, physical changes resulting from urbanization also affects the water budget through reduction of interception of rainfall due to removal of trees; removal of natural vegetation and change in the drainage patterns; loss of natural depressions which temporarily store surface water (i.e. regarding of areas results in a change in topography); loss of rainfall absorbing capacity of humus on the forest floor; creation of impervious surfaces (rooftops, roads, sidewalks, driveways) etc.  In urban and suburban areas, much of the land surface is covered by buildings and pavement, which do not allow rain and snowmelt to soak into the ground. Studies have indicated that soil compaction as a </w:t>
      </w:r>
      <w:r>
        <w:rPr>
          <w:rFonts w:ascii="Times New Roman" w:hAnsi="Times New Roman"/>
          <w:sz w:val="24"/>
          <w:szCs w:val="24"/>
        </w:rPr>
        <w:lastRenderedPageBreak/>
        <w:t xml:space="preserve">result of urban growth is more likely to influence flood responses than the presence of forests. Impervious surfaces prohibit infiltration of water to the soil during precipitation events, thus inhibiting groundwater recharge and increasing overland runoff during precipitation events (Fisher &amp; Mustard, 2004). </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 xml:space="preserve">Generally, such changes of land use/ cover may alter the hydrological cycle either through increasing high flows or through diminishing the low flows and assessing these flows is the core of this study. Information on flows in rivers, particularly low flows, became a greater priority to protect and quantify water resources and to meet the data requirements of ongoing developmental needs. The ability to estimate magnitude and frequency of low flows in river streams and ungauged catchments is important for water supply planning, waste-load allocation, reservoir storage design, maintenance of quantity and quality of water for irrigation, recreation and environmental flow requirements for wildlife conservation (Smakhtin, 2001). </w:t>
      </w:r>
    </w:p>
    <w:p w:rsidR="008E56A4" w:rsidRDefault="008E56A4" w:rsidP="00EA6B74">
      <w:pPr>
        <w:spacing w:line="360" w:lineRule="auto"/>
        <w:jc w:val="both"/>
        <w:rPr>
          <w:rFonts w:ascii="Times New Roman" w:hAnsi="Times New Roman"/>
          <w:b/>
          <w:sz w:val="24"/>
          <w:szCs w:val="24"/>
        </w:rPr>
      </w:pPr>
      <w:smartTag w:uri="urn:schemas-microsoft-com:office:smarttags" w:element="PlaceName">
        <w:r>
          <w:rPr>
            <w:rFonts w:ascii="Times New Roman" w:hAnsi="Times New Roman"/>
            <w:b/>
            <w:sz w:val="24"/>
            <w:szCs w:val="24"/>
          </w:rPr>
          <w:t>2.4.</w:t>
        </w:r>
      </w:smartTag>
      <w:r>
        <w:rPr>
          <w:rFonts w:ascii="Times New Roman" w:hAnsi="Times New Roman"/>
          <w:b/>
          <w:sz w:val="24"/>
          <w:szCs w:val="24"/>
        </w:rPr>
        <w:t xml:space="preserve"> </w:t>
      </w:r>
      <w:smartTag w:uri="urn:schemas-microsoft-com:office:smarttags" w:element="PlaceType">
        <w:r>
          <w:rPr>
            <w:rFonts w:ascii="Times New Roman" w:hAnsi="Times New Roman"/>
            <w:b/>
            <w:sz w:val="24"/>
            <w:szCs w:val="24"/>
          </w:rPr>
          <w:t>Land</w:t>
        </w:r>
      </w:smartTag>
      <w:r>
        <w:rPr>
          <w:rFonts w:ascii="Times New Roman" w:hAnsi="Times New Roman"/>
          <w:b/>
          <w:sz w:val="24"/>
          <w:szCs w:val="24"/>
        </w:rPr>
        <w:t xml:space="preserve"> Use and Land Cover Change Studies in </w:t>
      </w:r>
      <w:smartTag w:uri="urn:schemas-microsoft-com:office:smarttags" w:element="country-region">
        <w:smartTag w:uri="urn:schemas-microsoft-com:office:smarttags" w:element="place">
          <w:r>
            <w:rPr>
              <w:rFonts w:ascii="Times New Roman" w:hAnsi="Times New Roman"/>
              <w:b/>
              <w:sz w:val="24"/>
              <w:szCs w:val="24"/>
            </w:rPr>
            <w:t>Ethiopia</w:t>
          </w:r>
        </w:smartTag>
      </w:smartTag>
    </w:p>
    <w:p w:rsidR="005641B1" w:rsidRDefault="008E56A4" w:rsidP="00EA6B74">
      <w:pPr>
        <w:spacing w:line="360" w:lineRule="auto"/>
        <w:jc w:val="both"/>
        <w:rPr>
          <w:rFonts w:ascii="Times New Roman" w:hAnsi="Times New Roman"/>
          <w:sz w:val="24"/>
          <w:szCs w:val="24"/>
        </w:rPr>
      </w:pPr>
      <w:r>
        <w:rPr>
          <w:rFonts w:ascii="Times New Roman" w:hAnsi="Times New Roman"/>
          <w:sz w:val="24"/>
          <w:szCs w:val="24"/>
        </w:rPr>
        <w:t xml:space="preserve">In </w:t>
      </w:r>
      <w:smartTag w:uri="urn:schemas-microsoft-com:office:smarttags" w:element="country-region">
        <w:smartTag w:uri="urn:schemas-microsoft-com:office:smarttags" w:element="place">
          <w:r>
            <w:rPr>
              <w:rFonts w:ascii="Times New Roman" w:hAnsi="Times New Roman"/>
              <w:sz w:val="24"/>
              <w:szCs w:val="24"/>
            </w:rPr>
            <w:t>Ethiopia</w:t>
          </w:r>
        </w:smartTag>
      </w:smartTag>
      <w:r>
        <w:rPr>
          <w:rFonts w:ascii="Times New Roman" w:hAnsi="Times New Roman"/>
          <w:sz w:val="24"/>
          <w:szCs w:val="24"/>
        </w:rPr>
        <w:t>, the land is used to grow crops, trees, animals for food, as building sites for houses and roads, or for recreational purposes. Most of the land in the country is being used by smallho</w:t>
      </w:r>
      <w:r w:rsidR="002D1982">
        <w:rPr>
          <w:rFonts w:ascii="Times New Roman" w:hAnsi="Times New Roman"/>
          <w:sz w:val="24"/>
          <w:szCs w:val="24"/>
        </w:rPr>
        <w:t xml:space="preserve">lders who farm for subsistence. </w:t>
      </w:r>
      <w:r>
        <w:rPr>
          <w:rFonts w:ascii="Times New Roman" w:hAnsi="Times New Roman"/>
          <w:sz w:val="24"/>
          <w:szCs w:val="24"/>
        </w:rPr>
        <w:t>With the rapid population growth and in the absence of agricultural intensification, small</w:t>
      </w:r>
      <w:r w:rsidR="002D1982">
        <w:rPr>
          <w:rFonts w:ascii="Times New Roman" w:hAnsi="Times New Roman"/>
          <w:sz w:val="24"/>
          <w:szCs w:val="24"/>
        </w:rPr>
        <w:t xml:space="preserve"> </w:t>
      </w:r>
      <w:r>
        <w:rPr>
          <w:rFonts w:ascii="Times New Roman" w:hAnsi="Times New Roman"/>
          <w:sz w:val="24"/>
          <w:szCs w:val="24"/>
        </w:rPr>
        <w:t>holde</w:t>
      </w:r>
      <w:r w:rsidR="004F7704">
        <w:rPr>
          <w:rFonts w:ascii="Times New Roman" w:hAnsi="Times New Roman"/>
          <w:sz w:val="24"/>
          <w:szCs w:val="24"/>
        </w:rPr>
        <w:t xml:space="preserve">rs require more land  to  grow </w:t>
      </w:r>
      <w:r>
        <w:rPr>
          <w:rFonts w:ascii="Times New Roman" w:hAnsi="Times New Roman"/>
          <w:sz w:val="24"/>
          <w:szCs w:val="24"/>
        </w:rPr>
        <w:t xml:space="preserve">crops  and  earn  a  living;  it  results  in  deforestation  and  land  use conversions from other types of land cover to cropland. The researches that have been conducted in different parts of </w:t>
      </w:r>
      <w:smartTag w:uri="urn:schemas-microsoft-com:office:smarttags" w:element="country-region">
        <w:smartTag w:uri="urn:schemas-microsoft-com:office:smarttags" w:element="place">
          <w:r>
            <w:rPr>
              <w:rFonts w:ascii="Times New Roman" w:hAnsi="Times New Roman"/>
              <w:sz w:val="24"/>
              <w:szCs w:val="24"/>
            </w:rPr>
            <w:t>Ethiopia</w:t>
          </w:r>
        </w:smartTag>
      </w:smartTag>
      <w:r>
        <w:rPr>
          <w:rFonts w:ascii="Times New Roman" w:hAnsi="Times New Roman"/>
          <w:sz w:val="24"/>
          <w:szCs w:val="24"/>
        </w:rPr>
        <w:t xml:space="preserve"> have shown that there were considerable land use and land cover changes in the country.  </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 xml:space="preserve">As many researchers indicated that, in </w:t>
      </w:r>
      <w:smartTag w:uri="urn:schemas-microsoft-com:office:smarttags" w:element="country-region">
        <w:smartTag w:uri="urn:schemas-microsoft-com:office:smarttags" w:element="place">
          <w:r>
            <w:rPr>
              <w:rFonts w:ascii="Times New Roman" w:hAnsi="Times New Roman"/>
              <w:sz w:val="24"/>
              <w:szCs w:val="24"/>
            </w:rPr>
            <w:t>Ethiopia</w:t>
          </w:r>
        </w:smartTag>
      </w:smartTag>
      <w:r>
        <w:rPr>
          <w:rFonts w:ascii="Times New Roman" w:hAnsi="Times New Roman"/>
          <w:sz w:val="24"/>
          <w:szCs w:val="24"/>
        </w:rPr>
        <w:t xml:space="preserve">, several factors have been contributing towards modifying the original form of land cover. These include human activities such as an expansion of cultivated land at the expense of the grasslands Gebrehiwet (2004), the decrease of natural vegetation and expansion of agricultural land cover as a result of population pressure Hadgu (2008), reduction of natural vegetation cover, but an expansion of open grassland, cultivated areas and settlements Abebe and Bewket (2013), conversion of natural vegetation cover to cultivated land Genetu (2002), reduction of natural forest cover and grasslands, but an increase of croplands Kindu  et al. (2013), increase of open areas and settlements as the expense of forests and shrub land Hedlund and Tekle (2000), decline of natural forests and grazing lands due to conversions to croplands Kassa (2003) and an increase in agricultural land at the expense of natural vegetation (Amsalu et al., 2007). </w:t>
      </w:r>
    </w:p>
    <w:p w:rsidR="005641B1" w:rsidRDefault="008E56A4" w:rsidP="00EA6B74">
      <w:pPr>
        <w:spacing w:line="360" w:lineRule="auto"/>
        <w:jc w:val="both"/>
        <w:rPr>
          <w:rFonts w:ascii="Times New Roman" w:hAnsi="Times New Roman"/>
          <w:sz w:val="24"/>
          <w:szCs w:val="24"/>
        </w:rPr>
      </w:pPr>
      <w:r>
        <w:rPr>
          <w:rFonts w:ascii="Times New Roman" w:hAnsi="Times New Roman"/>
          <w:sz w:val="24"/>
          <w:szCs w:val="24"/>
        </w:rPr>
        <w:lastRenderedPageBreak/>
        <w:t xml:space="preserve">Most of these  studies  indicated  that  croplands  have  expanded  at  the  expanse  of  natural vegetation  including  forests  and  shrublands;  for  example  Belay,  (2002);  Bewket, (2003);  Kidanu,  (2004);  Abebe,  (2005)  in  northern  part  of  Ethiopia,  Zeleke  and Hurni, (2001) in north western part of Ethiopia, Kassa, (2003) in north eastern part of Ethiopia; and Denboba, (2005) in south western part of Ethiopia. Kassa (2003) in his study, in southern Wello, reported the decline of natural forests and grazing lands due to conversions to croplands.  Bewket (2003) have reported an increase in wood lots (eucalyptus tree plantations) and cultivated land at the expense of grazing land in both Chemoga watershed in north-western </w:t>
      </w:r>
      <w:smartTag w:uri="urn:schemas-microsoft-com:office:smarttags" w:element="country-region">
        <w:smartTag w:uri="urn:schemas-microsoft-com:office:smarttags" w:element="place">
          <w:r>
            <w:rPr>
              <w:rFonts w:ascii="Times New Roman" w:hAnsi="Times New Roman"/>
              <w:sz w:val="24"/>
              <w:szCs w:val="24"/>
            </w:rPr>
            <w:t>Ethiopia</w:t>
          </w:r>
        </w:smartTag>
      </w:smartTag>
      <w:r>
        <w:rPr>
          <w:rFonts w:ascii="Times New Roman" w:hAnsi="Times New Roman"/>
          <w:sz w:val="24"/>
          <w:szCs w:val="24"/>
        </w:rPr>
        <w:t xml:space="preserve">, and Sebat-bet Gurage land in south-central Ethiopian.  </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The changes of land use and land cover that occurred  from  1971/72  to  2000  in  Yerer  Mountain  and  its  surrounding  results  an expansion of cultivated land at the expense of the grass</w:t>
      </w:r>
      <w:r w:rsidR="002D1982">
        <w:rPr>
          <w:rFonts w:ascii="Times New Roman" w:hAnsi="Times New Roman"/>
          <w:sz w:val="24"/>
          <w:szCs w:val="24"/>
        </w:rPr>
        <w:t>lands Gebrehiwet, (2004). Hadgu</w:t>
      </w:r>
      <w:r>
        <w:rPr>
          <w:rFonts w:ascii="Times New Roman" w:hAnsi="Times New Roman"/>
          <w:sz w:val="24"/>
          <w:szCs w:val="24"/>
        </w:rPr>
        <w:t xml:space="preserve"> (2008)  identified  that  decrease  of  natural  vegetation  and  expansion  of agricultural land over a period of 41 years in Tigray, northern part of Ethiopia.  He concluded  that  population  pressure  was  an  important  deriver  for  expansion  and intensification  of  agricultural  land  </w:t>
      </w:r>
      <w:r w:rsidR="002D1982">
        <w:rPr>
          <w:rFonts w:ascii="Times New Roman" w:hAnsi="Times New Roman"/>
          <w:sz w:val="24"/>
          <w:szCs w:val="24"/>
        </w:rPr>
        <w:t xml:space="preserve">in  recent  periods.  Garedew, </w:t>
      </w:r>
      <w:r>
        <w:rPr>
          <w:rFonts w:ascii="Times New Roman" w:hAnsi="Times New Roman"/>
          <w:sz w:val="24"/>
          <w:szCs w:val="24"/>
        </w:rPr>
        <w:t xml:space="preserve">(2010)  in  the  semiarid  areas  of  the  central  Rift  Valley  of  Ethiopia,  during  the  period  1973-2000 cropland coverage has increased and  woodland </w:t>
      </w:r>
      <w:r w:rsidR="002D1982">
        <w:rPr>
          <w:rFonts w:ascii="Times New Roman" w:hAnsi="Times New Roman"/>
          <w:sz w:val="24"/>
          <w:szCs w:val="24"/>
        </w:rPr>
        <w:t xml:space="preserve"> cover lost. Similarly, Feoli, </w:t>
      </w:r>
      <w:r>
        <w:rPr>
          <w:rFonts w:ascii="Times New Roman" w:hAnsi="Times New Roman"/>
          <w:sz w:val="24"/>
          <w:szCs w:val="24"/>
        </w:rPr>
        <w:t xml:space="preserve">et al.,(2002)  also  reported  the  expansion  of  evergreen  vegetation  with  increase  of population. </w:t>
      </w:r>
    </w:p>
    <w:p w:rsidR="005641B1" w:rsidRDefault="008E56A4" w:rsidP="00EA6B74">
      <w:pPr>
        <w:spacing w:line="360" w:lineRule="auto"/>
        <w:jc w:val="both"/>
        <w:rPr>
          <w:rFonts w:ascii="Times New Roman" w:hAnsi="Times New Roman"/>
          <w:sz w:val="24"/>
          <w:szCs w:val="24"/>
        </w:rPr>
      </w:pPr>
      <w:r>
        <w:rPr>
          <w:rFonts w:ascii="Times New Roman" w:hAnsi="Times New Roman"/>
          <w:sz w:val="24"/>
          <w:szCs w:val="24"/>
        </w:rPr>
        <w:t xml:space="preserve">According  to  many  literatures,  population  growth  has  a  paramount  impact  on  </w:t>
      </w:r>
      <w:r w:rsidR="002D1982">
        <w:rPr>
          <w:rFonts w:ascii="Times New Roman" w:hAnsi="Times New Roman"/>
          <w:sz w:val="24"/>
          <w:szCs w:val="24"/>
        </w:rPr>
        <w:t xml:space="preserve">the environment. For instance, population </w:t>
      </w:r>
      <w:r>
        <w:rPr>
          <w:rFonts w:ascii="Times New Roman" w:hAnsi="Times New Roman"/>
          <w:sz w:val="24"/>
          <w:szCs w:val="24"/>
        </w:rPr>
        <w:t>pressure  has  been  found  to  have  negative effect  on  Riverine  vegetation,</w:t>
      </w:r>
      <w:r w:rsidR="002D1982">
        <w:rPr>
          <w:rFonts w:ascii="Times New Roman" w:hAnsi="Times New Roman"/>
          <w:sz w:val="24"/>
          <w:szCs w:val="24"/>
        </w:rPr>
        <w:t xml:space="preserve">  scrublands  and  forests in Kalu  district </w:t>
      </w:r>
      <w:r>
        <w:rPr>
          <w:rFonts w:ascii="Times New Roman" w:hAnsi="Times New Roman"/>
          <w:sz w:val="24"/>
          <w:szCs w:val="24"/>
        </w:rPr>
        <w:t>(Tekle  and Hedlund, 2000), Riverine trees in Chemoga watershed (Bewket, 2003), and natural forest cover in Dembecha Woreda north-western Ethiopia (Zeleke and Hurni, 2001).</w:t>
      </w:r>
      <w:r w:rsidR="002D1982">
        <w:rPr>
          <w:rFonts w:ascii="Times New Roman" w:hAnsi="Times New Roman"/>
          <w:sz w:val="24"/>
          <w:szCs w:val="24"/>
        </w:rPr>
        <w:t xml:space="preserve"> Similarly, Pender  et  al.,</w:t>
      </w:r>
      <w:r>
        <w:rPr>
          <w:rFonts w:ascii="Times New Roman" w:hAnsi="Times New Roman"/>
          <w:sz w:val="24"/>
          <w:szCs w:val="24"/>
        </w:rPr>
        <w:t xml:space="preserve"> (2001)  report  that  the  population  growth  has  significant </w:t>
      </w:r>
      <w:r w:rsidR="00C4372C">
        <w:rPr>
          <w:rFonts w:ascii="Times New Roman" w:hAnsi="Times New Roman"/>
          <w:sz w:val="24"/>
          <w:szCs w:val="24"/>
        </w:rPr>
        <w:t xml:space="preserve">effect  on  land  degradation, </w:t>
      </w:r>
      <w:r>
        <w:rPr>
          <w:rFonts w:ascii="Times New Roman" w:hAnsi="Times New Roman"/>
          <w:sz w:val="24"/>
          <w:szCs w:val="24"/>
        </w:rPr>
        <w:t>poverty  and  food  insecurity  in  the  northern  Ethiopian highlands.</w:t>
      </w:r>
      <w:r w:rsidR="00F60A16">
        <w:rPr>
          <w:rFonts w:ascii="Times New Roman" w:hAnsi="Times New Roman"/>
          <w:sz w:val="24"/>
          <w:szCs w:val="24"/>
        </w:rPr>
        <w:t xml:space="preserve"> </w:t>
      </w:r>
      <w:r>
        <w:rPr>
          <w:rFonts w:ascii="Times New Roman" w:hAnsi="Times New Roman"/>
          <w:sz w:val="24"/>
          <w:szCs w:val="24"/>
        </w:rPr>
        <w:t xml:space="preserve">From most of these studies, it is evident that population pressure is one of the major drivers of land use and land cover changes through destruction of forest and vegetation cover for the purpose of agricultural and urban expansion as demonstrated by (Amsalu et al., 2007; Hurni &amp; Zeleke, 2001). </w:t>
      </w:r>
    </w:p>
    <w:p w:rsidR="00194CFB" w:rsidRDefault="008E56A4" w:rsidP="00EA6B74">
      <w:pPr>
        <w:spacing w:line="360" w:lineRule="auto"/>
        <w:jc w:val="both"/>
        <w:rPr>
          <w:rFonts w:ascii="Times New Roman" w:hAnsi="Times New Roman"/>
          <w:sz w:val="24"/>
          <w:szCs w:val="24"/>
        </w:rPr>
      </w:pPr>
      <w:r>
        <w:rPr>
          <w:rFonts w:ascii="Times New Roman" w:hAnsi="Times New Roman"/>
          <w:sz w:val="24"/>
          <w:szCs w:val="24"/>
        </w:rPr>
        <w:t xml:space="preserve">According to Hurni and Zeleke (2001) Population growth coupled with migration from rural to cities leads to further expansion of urban areas at the expense of vegetation cover which is commonly practiced in western highlands of </w:t>
      </w:r>
      <w:smartTag w:uri="urn:schemas-microsoft-com:office:smarttags" w:element="country-region">
        <w:smartTag w:uri="urn:schemas-microsoft-com:office:smarttags" w:element="place">
          <w:r>
            <w:rPr>
              <w:rFonts w:ascii="Times New Roman" w:hAnsi="Times New Roman"/>
              <w:sz w:val="24"/>
              <w:szCs w:val="24"/>
            </w:rPr>
            <w:t>Ethiopia</w:t>
          </w:r>
        </w:smartTag>
      </w:smartTag>
      <w:r>
        <w:rPr>
          <w:rFonts w:ascii="Times New Roman" w:hAnsi="Times New Roman"/>
          <w:sz w:val="24"/>
          <w:szCs w:val="24"/>
        </w:rPr>
        <w:t xml:space="preserve">. In addition, Pender et al. (2001) reported that population growth has significant impact on land degradation, poverty and food insecurity. population  pressure  has  been  found  to  have  negative effect  on  Riverine  vegetation,  scrublands  and  forests  in  Kalu  </w:t>
      </w:r>
      <w:r>
        <w:rPr>
          <w:rFonts w:ascii="Times New Roman" w:hAnsi="Times New Roman"/>
          <w:sz w:val="24"/>
          <w:szCs w:val="24"/>
        </w:rPr>
        <w:lastRenderedPageBreak/>
        <w:t>district  (Tekle  and Hedlund, 2000), Riverine trees in Chemoga watershed (Bewket, 2003), and natural forest cover in Dembecha Woreda north-western Ethiopia (Zeleke and Hurni, 2001).</w:t>
      </w:r>
      <w:r w:rsidR="002D1982">
        <w:rPr>
          <w:rFonts w:ascii="Times New Roman" w:hAnsi="Times New Roman"/>
          <w:sz w:val="24"/>
          <w:szCs w:val="24"/>
        </w:rPr>
        <w:t xml:space="preserve"> </w:t>
      </w:r>
      <w:r w:rsidR="00DE76CF">
        <w:rPr>
          <w:rFonts w:ascii="Times New Roman" w:hAnsi="Times New Roman"/>
          <w:sz w:val="24"/>
          <w:szCs w:val="24"/>
        </w:rPr>
        <w:t xml:space="preserve">Similarly,  Pender  et  al., </w:t>
      </w:r>
      <w:r>
        <w:rPr>
          <w:rFonts w:ascii="Times New Roman" w:hAnsi="Times New Roman"/>
          <w:sz w:val="24"/>
          <w:szCs w:val="24"/>
        </w:rPr>
        <w:t xml:space="preserve">(2001)  report  that  the  population  growth  has  significant effect  on  land  degradation,  poverty  and  food  insecurity  in  the  northern  Ethiopian highlands. </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 xml:space="preserve">The land degradation which appeared in the area particularly in the agriculture is a result of rapid LULC changes. Land degradation is an extreme form of land cover change that results from uses of land that over exploit its resources. Degrading land resources in turn have an impact on the human livelihoods that depend on them. </w:t>
      </w:r>
      <w:r w:rsidR="00F60A16">
        <w:rPr>
          <w:rFonts w:ascii="Times New Roman" w:hAnsi="Times New Roman"/>
          <w:sz w:val="24"/>
          <w:szCs w:val="24"/>
        </w:rPr>
        <w:t xml:space="preserve"> </w:t>
      </w:r>
      <w:r>
        <w:rPr>
          <w:rFonts w:ascii="Times New Roman" w:hAnsi="Times New Roman"/>
          <w:sz w:val="24"/>
          <w:szCs w:val="24"/>
        </w:rPr>
        <w:t xml:space="preserve">In general, LULC changes are affected by human induced activities and </w:t>
      </w:r>
      <w:r w:rsidR="00DE76CF">
        <w:rPr>
          <w:rFonts w:ascii="Times New Roman" w:hAnsi="Times New Roman"/>
          <w:sz w:val="24"/>
          <w:szCs w:val="24"/>
        </w:rPr>
        <w:t xml:space="preserve">growth, socio-economic factors, deterioration of </w:t>
      </w:r>
      <w:r>
        <w:rPr>
          <w:rFonts w:ascii="Times New Roman" w:hAnsi="Times New Roman"/>
          <w:sz w:val="24"/>
          <w:szCs w:val="24"/>
        </w:rPr>
        <w:t xml:space="preserve">vegetation </w:t>
      </w:r>
      <w:r w:rsidR="00DE76CF">
        <w:rPr>
          <w:rFonts w:ascii="Times New Roman" w:hAnsi="Times New Roman"/>
          <w:sz w:val="24"/>
          <w:szCs w:val="24"/>
        </w:rPr>
        <w:t xml:space="preserve">cover, agricultural activities, </w:t>
      </w:r>
      <w:r>
        <w:rPr>
          <w:rFonts w:ascii="Times New Roman" w:hAnsi="Times New Roman"/>
          <w:sz w:val="24"/>
          <w:szCs w:val="24"/>
        </w:rPr>
        <w:t>government policies and environmental factors (Gol et al., 2010).</w:t>
      </w:r>
    </w:p>
    <w:p w:rsidR="008E56A4" w:rsidRDefault="000E603D" w:rsidP="00EA6B74">
      <w:pPr>
        <w:autoSpaceDE w:val="0"/>
        <w:autoSpaceDN w:val="0"/>
        <w:adjustRightInd w:val="0"/>
        <w:spacing w:after="0" w:line="360" w:lineRule="auto"/>
        <w:jc w:val="both"/>
        <w:rPr>
          <w:rFonts w:ascii="Times New Roman" w:eastAsia="TimesNewRomanBold-Identity-H" w:hAnsi="Times New Roman"/>
          <w:b/>
          <w:bCs/>
          <w:sz w:val="24"/>
          <w:szCs w:val="24"/>
        </w:rPr>
      </w:pPr>
      <w:r>
        <w:rPr>
          <w:rFonts w:ascii="Times New Roman" w:eastAsia="TimesNewRomanBold-Identity-H" w:hAnsi="Times New Roman"/>
          <w:b/>
          <w:bCs/>
          <w:sz w:val="24"/>
          <w:szCs w:val="24"/>
        </w:rPr>
        <w:t>2.</w:t>
      </w:r>
      <w:r w:rsidR="00B4269C">
        <w:rPr>
          <w:rFonts w:ascii="Times New Roman" w:eastAsia="TimesNewRomanBold-Identity-H" w:hAnsi="Times New Roman"/>
          <w:b/>
          <w:bCs/>
          <w:sz w:val="24"/>
          <w:szCs w:val="24"/>
        </w:rPr>
        <w:t>5</w:t>
      </w:r>
      <w:r w:rsidR="008E56A4">
        <w:rPr>
          <w:rFonts w:ascii="Times New Roman" w:eastAsia="TimesNewRomanBold-Identity-H" w:hAnsi="Times New Roman"/>
          <w:b/>
          <w:bCs/>
          <w:sz w:val="24"/>
          <w:szCs w:val="24"/>
        </w:rPr>
        <w:t>. Overview of Remote Sensing and GIS</w:t>
      </w:r>
    </w:p>
    <w:p w:rsidR="005641B1" w:rsidRDefault="008E56A4" w:rsidP="00EA6B74">
      <w:pPr>
        <w:autoSpaceDE w:val="0"/>
        <w:autoSpaceDN w:val="0"/>
        <w:adjustRightInd w:val="0"/>
        <w:spacing w:after="0" w:line="360" w:lineRule="auto"/>
        <w:jc w:val="both"/>
        <w:rPr>
          <w:rFonts w:ascii="Times New Roman" w:eastAsia="TimesNewRoman-Identity-H" w:hAnsi="Times New Roman"/>
          <w:sz w:val="24"/>
          <w:szCs w:val="24"/>
        </w:rPr>
      </w:pPr>
      <w:r>
        <w:rPr>
          <w:rFonts w:ascii="Times New Roman" w:eastAsia="TimesNewRoman-Identity-H" w:hAnsi="Times New Roman"/>
          <w:sz w:val="24"/>
          <w:szCs w:val="24"/>
        </w:rPr>
        <w:t xml:space="preserve">Planners and resource managers need a reliable mechanism to assess the consequence of the changes resulted by the stress imposed natural resource by detecting monitoring and analyzing land use changes quickly and efficiently. The conventional method of environmental data collection and analysis are not efficient in delivering the necessary information in a timely and cost effectively fashion. Hence viewing the Earth from space has become essential to comprehend the cumulative influence of human activities on its natural resource base. </w:t>
      </w:r>
    </w:p>
    <w:p w:rsidR="006B7375" w:rsidRDefault="008E56A4" w:rsidP="00EA6B74">
      <w:pPr>
        <w:autoSpaceDE w:val="0"/>
        <w:autoSpaceDN w:val="0"/>
        <w:adjustRightInd w:val="0"/>
        <w:spacing w:after="0" w:line="360" w:lineRule="auto"/>
        <w:jc w:val="both"/>
        <w:rPr>
          <w:rFonts w:ascii="Times New Roman" w:eastAsia="TimesNewRoman-Identity-H" w:hAnsi="Times New Roman"/>
          <w:sz w:val="24"/>
          <w:szCs w:val="24"/>
        </w:rPr>
      </w:pPr>
      <w:r>
        <w:rPr>
          <w:rFonts w:ascii="Times New Roman" w:eastAsia="TimesNewRoman-Identity-H" w:hAnsi="Times New Roman"/>
          <w:sz w:val="24"/>
          <w:szCs w:val="24"/>
        </w:rPr>
        <w:t>Remote sensing technology however can play a vital role in providing accurate and reliable information with cost effective and lesser time compared to other methods. Remote sensing refers the technique of obtaining information about an object or feature through the analysis of data acquired by a device that is not in contact with the object or feature under investigation (Lille sand, 1994, Ahmed, 2001).</w:t>
      </w:r>
      <w:r w:rsidR="00815103">
        <w:rPr>
          <w:rFonts w:ascii="Times New Roman" w:eastAsia="TimesNewRoman-Identity-H" w:hAnsi="Times New Roman"/>
          <w:sz w:val="24"/>
          <w:szCs w:val="24"/>
        </w:rPr>
        <w:t xml:space="preserve"> </w:t>
      </w:r>
      <w:r>
        <w:rPr>
          <w:rFonts w:ascii="Times New Roman" w:eastAsia="TimesNewRoman-Identity-H" w:hAnsi="Times New Roman"/>
          <w:sz w:val="24"/>
          <w:szCs w:val="24"/>
        </w:rPr>
        <w:t>Remote sensing has helped in the development of various environmental management methodologies, providing the following advantages when compared to conventional ground based methods.</w:t>
      </w:r>
    </w:p>
    <w:p w:rsidR="008E56A4" w:rsidRDefault="008E56A4" w:rsidP="00EA6B74">
      <w:pPr>
        <w:autoSpaceDE w:val="0"/>
        <w:autoSpaceDN w:val="0"/>
        <w:adjustRightInd w:val="0"/>
        <w:spacing w:after="0" w:line="360" w:lineRule="auto"/>
        <w:jc w:val="both"/>
        <w:rPr>
          <w:rFonts w:ascii="Times New Roman" w:eastAsia="TimesNewRoman-Identity-H" w:hAnsi="Times New Roman"/>
          <w:sz w:val="24"/>
          <w:szCs w:val="24"/>
        </w:rPr>
      </w:pPr>
      <w:r>
        <w:rPr>
          <w:rFonts w:ascii="Times New Roman" w:eastAsia="TimesNewRomanBold-Identity-H" w:hAnsi="Times New Roman"/>
          <w:b/>
          <w:bCs/>
          <w:sz w:val="24"/>
          <w:szCs w:val="24"/>
        </w:rPr>
        <w:t>Synoptic view</w:t>
      </w:r>
      <w:r>
        <w:rPr>
          <w:rFonts w:ascii="Times New Roman" w:eastAsia="TimesNewRoman-Identity-H" w:hAnsi="Times New Roman"/>
          <w:sz w:val="24"/>
          <w:szCs w:val="24"/>
        </w:rPr>
        <w:t>: Remote sensing facilitates the study of various features of earth’s surface and the spatial relationship between features.</w:t>
      </w:r>
    </w:p>
    <w:p w:rsidR="008E56A4" w:rsidRDefault="008E56A4" w:rsidP="00EA6B74">
      <w:pPr>
        <w:autoSpaceDE w:val="0"/>
        <w:autoSpaceDN w:val="0"/>
        <w:adjustRightInd w:val="0"/>
        <w:spacing w:after="0" w:line="360" w:lineRule="auto"/>
        <w:jc w:val="both"/>
        <w:rPr>
          <w:rFonts w:ascii="Times New Roman" w:eastAsia="TimesNewRoman-Identity-H" w:hAnsi="Times New Roman"/>
          <w:sz w:val="24"/>
          <w:szCs w:val="24"/>
        </w:rPr>
      </w:pPr>
      <w:r>
        <w:rPr>
          <w:rFonts w:ascii="Times New Roman" w:eastAsia="TimesNewRomanBold-Identity-H" w:hAnsi="Times New Roman"/>
          <w:b/>
          <w:bCs/>
          <w:sz w:val="24"/>
          <w:szCs w:val="24"/>
        </w:rPr>
        <w:t>Accessibility</w:t>
      </w:r>
      <w:r>
        <w:rPr>
          <w:rFonts w:ascii="Times New Roman" w:eastAsia="TimesNewRoman-Identity-H" w:hAnsi="Times New Roman"/>
          <w:sz w:val="24"/>
          <w:szCs w:val="24"/>
        </w:rPr>
        <w:t>: Remote sensing makes it possible to gather information about areas that are not accessible for ground surveys, like mountainous areas or foreign land.</w:t>
      </w:r>
    </w:p>
    <w:p w:rsidR="008E56A4" w:rsidRDefault="008E56A4" w:rsidP="00EA6B74">
      <w:pPr>
        <w:autoSpaceDE w:val="0"/>
        <w:autoSpaceDN w:val="0"/>
        <w:adjustRightInd w:val="0"/>
        <w:spacing w:after="0" w:line="360" w:lineRule="auto"/>
        <w:jc w:val="both"/>
        <w:rPr>
          <w:rFonts w:ascii="Times New Roman" w:eastAsia="TimesNewRoman-Identity-H" w:hAnsi="Times New Roman"/>
          <w:sz w:val="24"/>
          <w:szCs w:val="24"/>
        </w:rPr>
      </w:pPr>
      <w:r>
        <w:rPr>
          <w:rFonts w:ascii="Times New Roman" w:eastAsia="TimesNewRomanBold-Identity-H" w:hAnsi="Times New Roman"/>
          <w:b/>
          <w:bCs/>
          <w:sz w:val="24"/>
          <w:szCs w:val="24"/>
        </w:rPr>
        <w:t>Time</w:t>
      </w:r>
      <w:r>
        <w:rPr>
          <w:rFonts w:ascii="Times New Roman" w:eastAsia="TimesNewRoman-Identity-H" w:hAnsi="Times New Roman"/>
          <w:sz w:val="24"/>
          <w:szCs w:val="24"/>
        </w:rPr>
        <w:t>: Since information about a large area can be gathered quickly, these techniques save time and effort.</w:t>
      </w:r>
    </w:p>
    <w:p w:rsidR="008E56A4" w:rsidRDefault="000E603D" w:rsidP="00EA6B74">
      <w:pPr>
        <w:autoSpaceDE w:val="0"/>
        <w:autoSpaceDN w:val="0"/>
        <w:adjustRightInd w:val="0"/>
        <w:spacing w:after="0" w:line="360" w:lineRule="auto"/>
        <w:jc w:val="both"/>
        <w:rPr>
          <w:rFonts w:ascii="Times New Roman" w:eastAsia="TimesNewRomanBold-Identity-H" w:hAnsi="Times New Roman"/>
          <w:b/>
          <w:bCs/>
          <w:sz w:val="24"/>
          <w:szCs w:val="24"/>
        </w:rPr>
      </w:pPr>
      <w:r>
        <w:rPr>
          <w:rFonts w:ascii="Times New Roman" w:eastAsia="TimesNewRomanBold-Identity-H" w:hAnsi="Times New Roman"/>
          <w:b/>
          <w:bCs/>
          <w:sz w:val="24"/>
          <w:szCs w:val="24"/>
        </w:rPr>
        <w:t>2.</w:t>
      </w:r>
      <w:r w:rsidR="00B4269C">
        <w:rPr>
          <w:rFonts w:ascii="Times New Roman" w:eastAsia="TimesNewRomanBold-Identity-H" w:hAnsi="Times New Roman"/>
          <w:b/>
          <w:bCs/>
          <w:sz w:val="24"/>
          <w:szCs w:val="24"/>
        </w:rPr>
        <w:t>6</w:t>
      </w:r>
      <w:r w:rsidR="008E56A4">
        <w:rPr>
          <w:rFonts w:ascii="Times New Roman" w:eastAsia="TimesNewRomanBold-Identity-H" w:hAnsi="Times New Roman"/>
          <w:b/>
          <w:bCs/>
          <w:sz w:val="24"/>
          <w:szCs w:val="24"/>
        </w:rPr>
        <w:t>. General Principles of Remote Sensing</w:t>
      </w:r>
    </w:p>
    <w:p w:rsidR="008E56A4" w:rsidRDefault="008E56A4" w:rsidP="00EA6B74">
      <w:pPr>
        <w:autoSpaceDE w:val="0"/>
        <w:autoSpaceDN w:val="0"/>
        <w:adjustRightInd w:val="0"/>
        <w:spacing w:after="0" w:line="360" w:lineRule="auto"/>
        <w:jc w:val="both"/>
        <w:rPr>
          <w:rFonts w:ascii="Times New Roman" w:eastAsia="TimesNewRomanBold-Identity-H" w:hAnsi="Times New Roman"/>
          <w:b/>
          <w:bCs/>
          <w:sz w:val="24"/>
          <w:szCs w:val="24"/>
        </w:rPr>
      </w:pPr>
      <w:r>
        <w:rPr>
          <w:rFonts w:ascii="Times New Roman" w:eastAsia="TimesNewRoman-Identity-H" w:hAnsi="Times New Roman"/>
          <w:sz w:val="24"/>
          <w:szCs w:val="24"/>
        </w:rPr>
        <w:lastRenderedPageBreak/>
        <w:t>The sensors on remote sensing platforms usually record electromagnetic radiation. Electromagnetic radiation (EMR) is energy transmitted through space in the form of electric and magnetic waves. Remote sensors are made up of detectors that record specific wavelengths of the electromagnetic spectrum. The electromagnetic spectrum is the range of electromagnetic radiation extending from cosmic waves to radio waves.</w:t>
      </w:r>
    </w:p>
    <w:p w:rsidR="00AE536A" w:rsidRDefault="008E56A4" w:rsidP="00EA6B74">
      <w:pPr>
        <w:autoSpaceDE w:val="0"/>
        <w:autoSpaceDN w:val="0"/>
        <w:adjustRightInd w:val="0"/>
        <w:spacing w:after="0" w:line="360" w:lineRule="auto"/>
        <w:jc w:val="both"/>
        <w:rPr>
          <w:rFonts w:ascii="Times New Roman" w:eastAsia="TimesNewRoman-Identity-H" w:hAnsi="Times New Roman"/>
          <w:sz w:val="24"/>
          <w:szCs w:val="24"/>
        </w:rPr>
      </w:pPr>
      <w:r>
        <w:rPr>
          <w:rFonts w:ascii="Times New Roman" w:eastAsia="TimesNewRoman-Identity-H" w:hAnsi="Times New Roman"/>
          <w:sz w:val="24"/>
          <w:szCs w:val="24"/>
        </w:rPr>
        <w:t>The measured and recorded energy is converted and stored as a digital number (DN) value, which ranges from 0-255. Each pixel (picture element or unit area or ground cell) has a single DN value. Most sensors measure reflected sunlight however; some sensors detect energy emitted by the earth itself or provide their own source of energy (active remote sensing) (Ahmed, 2001).</w:t>
      </w:r>
      <w:r>
        <w:rPr>
          <w:rFonts w:ascii="Times New Roman" w:eastAsia="TimesNewRomanBold-Identity-H" w:hAnsi="Times New Roman"/>
          <w:b/>
          <w:bCs/>
          <w:sz w:val="24"/>
          <w:szCs w:val="24"/>
        </w:rPr>
        <w:t xml:space="preserve"> </w:t>
      </w:r>
      <w:r w:rsidR="003B1A27">
        <w:rPr>
          <w:rFonts w:ascii="Times New Roman" w:eastAsia="TimesNewRoman-Identity-H" w:hAnsi="Times New Roman"/>
          <w:sz w:val="24"/>
          <w:szCs w:val="24"/>
        </w:rPr>
        <w:t xml:space="preserve">(Figure </w:t>
      </w:r>
      <w:r>
        <w:rPr>
          <w:rFonts w:ascii="Times New Roman" w:eastAsia="TimesNewRoman-Identity-H" w:hAnsi="Times New Roman"/>
          <w:sz w:val="24"/>
          <w:szCs w:val="24"/>
        </w:rPr>
        <w:t>1): The rage of electromagnetic spectrum (ERDAS Field Guide, 2005).</w:t>
      </w:r>
    </w:p>
    <w:p w:rsidR="008E56A4" w:rsidRDefault="00B4269C" w:rsidP="00EA6B74">
      <w:pPr>
        <w:autoSpaceDE w:val="0"/>
        <w:autoSpaceDN w:val="0"/>
        <w:adjustRightInd w:val="0"/>
        <w:spacing w:after="0" w:line="360" w:lineRule="auto"/>
        <w:jc w:val="both"/>
        <w:rPr>
          <w:rFonts w:ascii="Times New Roman" w:eastAsia="TimesNewRomanBold-Identity-H" w:hAnsi="Times New Roman"/>
          <w:b/>
          <w:bCs/>
          <w:sz w:val="24"/>
          <w:szCs w:val="24"/>
        </w:rPr>
      </w:pPr>
      <w:r>
        <w:rPr>
          <w:rFonts w:ascii="Times New Roman" w:eastAsia="TimesNewRomanBold-Identity-H" w:hAnsi="Times New Roman"/>
          <w:b/>
          <w:bCs/>
          <w:sz w:val="24"/>
          <w:szCs w:val="24"/>
        </w:rPr>
        <w:t>2.7</w:t>
      </w:r>
      <w:r w:rsidR="008E56A4">
        <w:rPr>
          <w:rFonts w:ascii="Times New Roman" w:eastAsia="TimesNewRomanBold-Identity-H" w:hAnsi="Times New Roman"/>
          <w:b/>
          <w:bCs/>
          <w:sz w:val="24"/>
          <w:szCs w:val="24"/>
        </w:rPr>
        <w:t>. Application of Remote Sensing Fields</w:t>
      </w:r>
    </w:p>
    <w:p w:rsidR="008E56A4" w:rsidRDefault="008E56A4" w:rsidP="00EA6B74">
      <w:pPr>
        <w:autoSpaceDE w:val="0"/>
        <w:autoSpaceDN w:val="0"/>
        <w:adjustRightInd w:val="0"/>
        <w:spacing w:after="0" w:line="360" w:lineRule="auto"/>
        <w:jc w:val="both"/>
        <w:rPr>
          <w:rFonts w:ascii="Times New Roman" w:eastAsia="TimesNewRoman-Identity-H" w:hAnsi="Times New Roman"/>
          <w:sz w:val="24"/>
          <w:szCs w:val="24"/>
        </w:rPr>
      </w:pPr>
      <w:r>
        <w:rPr>
          <w:rFonts w:ascii="Times New Roman" w:eastAsia="TimesNewRoman-Identity-H" w:hAnsi="Times New Roman"/>
          <w:sz w:val="24"/>
          <w:szCs w:val="24"/>
        </w:rPr>
        <w:t xml:space="preserve">The utility of different remote sensing data from different satellites have been demonstrated in many fields such as agriculture, cartography, civil engineering, environmental monitoring, forestry, geography, water resources management land resources analysis and land use planning. The use of satellite images in any of fields mentioned above, demand the knowledge of the different bands that each sensor system onboard satellites use to take the imagery and how these bands of the electromagnetic spectrum interact with land surface features and with that of the atmosphere </w:t>
      </w:r>
      <w:r>
        <w:rPr>
          <w:rFonts w:ascii="Times New Roman" w:eastAsia="TimesNewRomanBold-Identity-H" w:hAnsi="Times New Roman"/>
          <w:b/>
          <w:bCs/>
          <w:sz w:val="24"/>
          <w:szCs w:val="24"/>
        </w:rPr>
        <w:t>(</w:t>
      </w:r>
      <w:r w:rsidR="00822FE9">
        <w:rPr>
          <w:rFonts w:ascii="Times New Roman" w:eastAsia="TimesNewRoman-Identity-H" w:hAnsi="Times New Roman"/>
          <w:sz w:val="24"/>
          <w:szCs w:val="24"/>
        </w:rPr>
        <w:t>Figure.</w:t>
      </w:r>
      <w:r>
        <w:rPr>
          <w:rFonts w:ascii="Times New Roman" w:eastAsia="TimesNewRoman-Identity-H" w:hAnsi="Times New Roman"/>
          <w:sz w:val="24"/>
          <w:szCs w:val="24"/>
        </w:rPr>
        <w:t xml:space="preserve">1). </w:t>
      </w:r>
      <w:r w:rsidR="00F60A16">
        <w:rPr>
          <w:rFonts w:ascii="Times New Roman" w:eastAsia="TimesNewRoman-Identity-H" w:hAnsi="Times New Roman"/>
          <w:sz w:val="24"/>
          <w:szCs w:val="24"/>
        </w:rPr>
        <w:t xml:space="preserve"> </w:t>
      </w:r>
      <w:r>
        <w:rPr>
          <w:rFonts w:ascii="Times New Roman" w:eastAsia="TimesNewRoman-Identity-H" w:hAnsi="Times New Roman"/>
          <w:sz w:val="24"/>
          <w:szCs w:val="24"/>
        </w:rPr>
        <w:t>As there are many satellites in the space providing remote sensing data, their application will vary with their way of data acquisition. The most popular satellite is the land sat, which operated since early 1970s till 2012. This long period of operation makes land sat very important for environmental systems analysis. All types of satellites vary with their sensors, flight height, bands, and spatial resolution, spectral resolution etc.</w:t>
      </w:r>
    </w:p>
    <w:p w:rsidR="005641B1" w:rsidRDefault="008E56A4" w:rsidP="003C7C8D">
      <w:pPr>
        <w:autoSpaceDE w:val="0"/>
        <w:autoSpaceDN w:val="0"/>
        <w:adjustRightInd w:val="0"/>
        <w:spacing w:after="0" w:line="360" w:lineRule="auto"/>
        <w:jc w:val="both"/>
        <w:rPr>
          <w:rFonts w:ascii="Times New Roman" w:eastAsia="TimesNewRoman-Identity-H" w:hAnsi="Times New Roman"/>
          <w:sz w:val="24"/>
          <w:szCs w:val="24"/>
        </w:rPr>
      </w:pPr>
      <w:r>
        <w:rPr>
          <w:rFonts w:ascii="Times New Roman" w:eastAsia="TimesNewRoman-Identity-H" w:hAnsi="Times New Roman"/>
          <w:noProof/>
          <w:sz w:val="24"/>
          <w:szCs w:val="24"/>
        </w:rPr>
        <w:drawing>
          <wp:inline distT="0" distB="0" distL="0" distR="0">
            <wp:extent cx="6276975" cy="2133600"/>
            <wp:effectExtent l="1905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5"/>
                    <a:srcRect/>
                    <a:stretch>
                      <a:fillRect/>
                    </a:stretch>
                  </pic:blipFill>
                  <pic:spPr bwMode="auto">
                    <a:xfrm>
                      <a:off x="0" y="0"/>
                      <a:ext cx="6276975" cy="2133600"/>
                    </a:xfrm>
                    <a:prstGeom prst="rect">
                      <a:avLst/>
                    </a:prstGeom>
                    <a:noFill/>
                    <a:ln w="9525">
                      <a:noFill/>
                      <a:miter lim="800000"/>
                      <a:headEnd/>
                      <a:tailEnd/>
                    </a:ln>
                  </pic:spPr>
                </pic:pic>
              </a:graphicData>
            </a:graphic>
          </wp:inline>
        </w:drawing>
      </w:r>
    </w:p>
    <w:p w:rsidR="003C7C8D" w:rsidRPr="003C7C8D" w:rsidRDefault="003C7C8D" w:rsidP="003C7C8D">
      <w:pPr>
        <w:pStyle w:val="Caption"/>
        <w:spacing w:line="360" w:lineRule="auto"/>
        <w:jc w:val="both"/>
        <w:rPr>
          <w:rFonts w:ascii="Times New Roman" w:hAnsi="Times New Roman"/>
          <w:b w:val="0"/>
          <w:color w:val="auto"/>
          <w:sz w:val="24"/>
        </w:rPr>
      </w:pPr>
      <w:bookmarkStart w:id="11" w:name="_Toc496247428"/>
      <w:r w:rsidRPr="003C7C8D">
        <w:rPr>
          <w:rFonts w:ascii="Times New Roman" w:hAnsi="Times New Roman"/>
          <w:b w:val="0"/>
          <w:color w:val="auto"/>
          <w:sz w:val="24"/>
        </w:rPr>
        <w:t xml:space="preserve">Figure </w:t>
      </w:r>
      <w:r w:rsidR="005E6497" w:rsidRPr="003C7C8D">
        <w:rPr>
          <w:rFonts w:ascii="Times New Roman" w:hAnsi="Times New Roman"/>
          <w:b w:val="0"/>
          <w:color w:val="auto"/>
          <w:sz w:val="24"/>
        </w:rPr>
        <w:fldChar w:fldCharType="begin"/>
      </w:r>
      <w:r w:rsidRPr="003C7C8D">
        <w:rPr>
          <w:rFonts w:ascii="Times New Roman" w:hAnsi="Times New Roman"/>
          <w:b w:val="0"/>
          <w:color w:val="auto"/>
          <w:sz w:val="24"/>
        </w:rPr>
        <w:instrText xml:space="preserve"> SEQ Figure \* ARABIC </w:instrText>
      </w:r>
      <w:r w:rsidR="005E6497" w:rsidRPr="003C7C8D">
        <w:rPr>
          <w:rFonts w:ascii="Times New Roman" w:hAnsi="Times New Roman"/>
          <w:b w:val="0"/>
          <w:color w:val="auto"/>
          <w:sz w:val="24"/>
        </w:rPr>
        <w:fldChar w:fldCharType="separate"/>
      </w:r>
      <w:r w:rsidR="004636C3">
        <w:rPr>
          <w:rFonts w:ascii="Times New Roman" w:hAnsi="Times New Roman"/>
          <w:b w:val="0"/>
          <w:noProof/>
          <w:color w:val="auto"/>
          <w:sz w:val="24"/>
        </w:rPr>
        <w:t>1</w:t>
      </w:r>
      <w:r w:rsidR="005E6497" w:rsidRPr="003C7C8D">
        <w:rPr>
          <w:rFonts w:ascii="Times New Roman" w:hAnsi="Times New Roman"/>
          <w:b w:val="0"/>
          <w:color w:val="auto"/>
          <w:sz w:val="24"/>
        </w:rPr>
        <w:fldChar w:fldCharType="end"/>
      </w:r>
      <w:r w:rsidRPr="003C7C8D">
        <w:rPr>
          <w:rFonts w:ascii="Times New Roman" w:hAnsi="Times New Roman"/>
          <w:b w:val="0"/>
          <w:color w:val="auto"/>
          <w:sz w:val="24"/>
        </w:rPr>
        <w:t>.The range of electromagnetic Spectrum adopted from (ERDAS Field Guide, 2005)</w:t>
      </w:r>
      <w:bookmarkEnd w:id="11"/>
    </w:p>
    <w:p w:rsidR="008E56A4" w:rsidRDefault="000E603D" w:rsidP="00EA6B74">
      <w:pPr>
        <w:autoSpaceDE w:val="0"/>
        <w:autoSpaceDN w:val="0"/>
        <w:adjustRightInd w:val="0"/>
        <w:spacing w:after="0" w:line="360" w:lineRule="auto"/>
        <w:jc w:val="both"/>
        <w:rPr>
          <w:rFonts w:ascii="Times New Roman" w:eastAsia="TimesNewRomanBold-Identity-H" w:hAnsi="Times New Roman"/>
          <w:b/>
          <w:bCs/>
          <w:sz w:val="24"/>
          <w:szCs w:val="24"/>
        </w:rPr>
      </w:pPr>
      <w:r>
        <w:rPr>
          <w:rFonts w:ascii="Times New Roman" w:eastAsia="TimesNewRomanBold-Identity-H" w:hAnsi="Times New Roman"/>
          <w:b/>
          <w:bCs/>
          <w:sz w:val="24"/>
          <w:szCs w:val="24"/>
        </w:rPr>
        <w:lastRenderedPageBreak/>
        <w:t>2.</w:t>
      </w:r>
      <w:r w:rsidR="00B4269C">
        <w:rPr>
          <w:rFonts w:ascii="Times New Roman" w:eastAsia="TimesNewRomanBold-Identity-H" w:hAnsi="Times New Roman"/>
          <w:b/>
          <w:bCs/>
          <w:sz w:val="24"/>
          <w:szCs w:val="24"/>
        </w:rPr>
        <w:t>7</w:t>
      </w:r>
      <w:r w:rsidR="008E56A4">
        <w:rPr>
          <w:rFonts w:ascii="Times New Roman" w:eastAsia="TimesNewRomanBold-Identity-H" w:hAnsi="Times New Roman"/>
          <w:b/>
          <w:bCs/>
          <w:sz w:val="24"/>
          <w:szCs w:val="24"/>
        </w:rPr>
        <w:t>.1</w:t>
      </w:r>
      <w:r>
        <w:rPr>
          <w:rFonts w:ascii="Times New Roman" w:eastAsia="TimesNewRomanBold-Identity-H" w:hAnsi="Times New Roman"/>
          <w:b/>
          <w:bCs/>
          <w:sz w:val="24"/>
          <w:szCs w:val="24"/>
        </w:rPr>
        <w:t>.</w:t>
      </w:r>
      <w:r w:rsidR="008E56A4">
        <w:rPr>
          <w:rFonts w:ascii="Times New Roman" w:eastAsia="TimesNewRomanBold-Identity-H" w:hAnsi="Times New Roman"/>
          <w:b/>
          <w:bCs/>
          <w:sz w:val="24"/>
          <w:szCs w:val="24"/>
        </w:rPr>
        <w:t xml:space="preserve"> ERDAS Imagine Model</w:t>
      </w:r>
    </w:p>
    <w:p w:rsidR="008E56A4" w:rsidRDefault="008E56A4" w:rsidP="00EA6B74">
      <w:pPr>
        <w:autoSpaceDE w:val="0"/>
        <w:autoSpaceDN w:val="0"/>
        <w:adjustRightInd w:val="0"/>
        <w:spacing w:after="0" w:line="360" w:lineRule="auto"/>
        <w:jc w:val="both"/>
        <w:rPr>
          <w:rFonts w:ascii="Times New Roman" w:eastAsia="TimesNewRoman-Identity-H" w:hAnsi="Times New Roman"/>
          <w:sz w:val="24"/>
          <w:szCs w:val="24"/>
        </w:rPr>
      </w:pPr>
      <w:r>
        <w:rPr>
          <w:rFonts w:ascii="Times New Roman" w:eastAsia="TimesNewRoman-Identity-H" w:hAnsi="Times New Roman"/>
          <w:sz w:val="24"/>
          <w:szCs w:val="24"/>
        </w:rPr>
        <w:t xml:space="preserve">It is a remote sensing application with raster graphics editor capabilities designed by ERDAS, Inc. for geospatial applications. Prior to the ERDAS IMAGINE Suite, Earth Resources Data Analysis System (ERDAS), Inc. developed various different products to process satellite imagery from Advanced Very High Resolution Radiometer (AVHRR), Land sat, Multiple Spectral Scanner (MSS) and Land sat TM and SPOT imagery into land cover / land use maps, map deforestation. </w:t>
      </w:r>
    </w:p>
    <w:p w:rsidR="00BC41C1" w:rsidRDefault="008E56A4" w:rsidP="00EA6B74">
      <w:pPr>
        <w:autoSpaceDE w:val="0"/>
        <w:autoSpaceDN w:val="0"/>
        <w:adjustRightInd w:val="0"/>
        <w:spacing w:after="0" w:line="360" w:lineRule="auto"/>
        <w:jc w:val="both"/>
        <w:rPr>
          <w:rFonts w:ascii="Times New Roman" w:eastAsia="TimesNewRoman-Identity-H" w:hAnsi="Times New Roman"/>
          <w:sz w:val="24"/>
          <w:szCs w:val="24"/>
        </w:rPr>
      </w:pPr>
      <w:r>
        <w:rPr>
          <w:rFonts w:ascii="Times New Roman" w:eastAsia="TimesNewRoman-Identity-H" w:hAnsi="Times New Roman"/>
          <w:sz w:val="24"/>
          <w:szCs w:val="24"/>
        </w:rPr>
        <w:t>The latest version ERDAS IMAGINE is aimed primarily at geospatial raster data processing and allows the user to prepare, display and enhance digital images for mapping use in Geographic Information Systems (GIS) or in Computer Aided Design (CAD) software. It is a toolbox allowing the user to perform numerous operations on an image and generate an answer to specific geographical questions. By manipulating imagery data values and positions, it is possible to see features that would not normally be visible and to locate geo-positions of features that would otherwise be graphical. The level of brightness or reflectance of light from the surfaces in the image can be helpful with vegetation analysis, prospecting for minerals etc. Other usage examples include linear feature extraction, generation of processing work flows ("spatial models" in ERDAS IMAGINE), import/export of data for a wide variety</w:t>
      </w:r>
      <w:r w:rsidR="0038451C">
        <w:rPr>
          <w:rFonts w:ascii="Times New Roman" w:eastAsia="TimesNewRoman-Identity-H" w:hAnsi="Times New Roman"/>
          <w:sz w:val="24"/>
          <w:szCs w:val="24"/>
        </w:rPr>
        <w:t xml:space="preserve"> of formats, orthorectification</w:t>
      </w:r>
      <w:r>
        <w:rPr>
          <w:rFonts w:ascii="Times New Roman" w:eastAsia="TimesNewRoman-Identity-H" w:hAnsi="Times New Roman"/>
          <w:sz w:val="24"/>
          <w:szCs w:val="24"/>
        </w:rPr>
        <w:t>, mosaicking of imagery, stereo and automatic feature extraction of map data from imagery.</w:t>
      </w:r>
    </w:p>
    <w:p w:rsidR="006A7FD9" w:rsidRDefault="006A7FD9" w:rsidP="00EA6B74">
      <w:pPr>
        <w:autoSpaceDE w:val="0"/>
        <w:autoSpaceDN w:val="0"/>
        <w:adjustRightInd w:val="0"/>
        <w:spacing w:after="0" w:line="360" w:lineRule="auto"/>
        <w:jc w:val="both"/>
        <w:rPr>
          <w:rFonts w:ascii="Times New Roman" w:eastAsia="TimesNewRoman-Identity-H" w:hAnsi="Times New Roman"/>
          <w:sz w:val="24"/>
          <w:szCs w:val="24"/>
        </w:rPr>
      </w:pPr>
    </w:p>
    <w:p w:rsidR="008E56A4" w:rsidRDefault="000E603D" w:rsidP="00EA6B74">
      <w:pPr>
        <w:spacing w:line="360" w:lineRule="auto"/>
        <w:jc w:val="both"/>
        <w:rPr>
          <w:rFonts w:ascii="Times New Roman" w:hAnsi="Times New Roman"/>
          <w:b/>
          <w:sz w:val="24"/>
          <w:szCs w:val="24"/>
        </w:rPr>
      </w:pPr>
      <w:r>
        <w:rPr>
          <w:rFonts w:ascii="Times New Roman" w:hAnsi="Times New Roman"/>
          <w:b/>
          <w:sz w:val="24"/>
          <w:szCs w:val="24"/>
        </w:rPr>
        <w:t>2.</w:t>
      </w:r>
      <w:r w:rsidR="00B4269C">
        <w:rPr>
          <w:rFonts w:ascii="Times New Roman" w:hAnsi="Times New Roman"/>
          <w:b/>
          <w:sz w:val="24"/>
          <w:szCs w:val="24"/>
        </w:rPr>
        <w:t>8</w:t>
      </w:r>
      <w:r w:rsidR="008E56A4">
        <w:rPr>
          <w:rFonts w:ascii="Times New Roman" w:hAnsi="Times New Roman"/>
          <w:b/>
          <w:sz w:val="24"/>
          <w:szCs w:val="24"/>
        </w:rPr>
        <w:t>. Hydrological Models</w:t>
      </w:r>
    </w:p>
    <w:p w:rsidR="00D27ABC" w:rsidRDefault="008E56A4" w:rsidP="0070649D">
      <w:pPr>
        <w:spacing w:line="360" w:lineRule="auto"/>
        <w:jc w:val="both"/>
        <w:rPr>
          <w:rFonts w:ascii="Times New Roman" w:hAnsi="Times New Roman"/>
          <w:sz w:val="24"/>
          <w:szCs w:val="24"/>
        </w:rPr>
      </w:pPr>
      <w:r>
        <w:rPr>
          <w:rFonts w:ascii="Times New Roman" w:hAnsi="Times New Roman"/>
          <w:sz w:val="24"/>
          <w:szCs w:val="24"/>
        </w:rPr>
        <w:t xml:space="preserve">Hydrological models are mathematical descriptions of components of the hydrologic cycle.  They  have  been  developed  for  many  different  reasons  and  therefore  have many different forms. However, hydrological models are in general designed to meet one of the two primary objectives.  </w:t>
      </w:r>
      <w:r w:rsidR="0070649D">
        <w:rPr>
          <w:rFonts w:ascii="Times New Roman" w:hAnsi="Times New Roman"/>
          <w:sz w:val="24"/>
          <w:szCs w:val="24"/>
        </w:rPr>
        <w:t xml:space="preserve">The </w:t>
      </w:r>
      <w:r>
        <w:rPr>
          <w:rFonts w:ascii="Times New Roman" w:hAnsi="Times New Roman"/>
          <w:sz w:val="24"/>
          <w:szCs w:val="24"/>
        </w:rPr>
        <w:t xml:space="preserve">objective of the watershed hydrologic modeling is to get a better understanding of the hydrologic processes in a </w:t>
      </w:r>
      <w:r w:rsidR="0070649D">
        <w:rPr>
          <w:rFonts w:ascii="Times New Roman" w:hAnsi="Times New Roman"/>
          <w:sz w:val="24"/>
          <w:szCs w:val="24"/>
        </w:rPr>
        <w:t>watershed</w:t>
      </w:r>
      <w:r>
        <w:rPr>
          <w:rFonts w:ascii="Times New Roman" w:hAnsi="Times New Roman"/>
          <w:sz w:val="24"/>
          <w:szCs w:val="24"/>
        </w:rPr>
        <w:t xml:space="preserve"> and of how changes in the watershed may these phenomena. The other objective is for hydrologic prediction (Tadele, 2007). They are also providing valuable information for studying potential impacts of changes in land use and land cover or climate. </w:t>
      </w:r>
    </w:p>
    <w:p w:rsidR="0070649D" w:rsidRDefault="008E56A4" w:rsidP="0070649D">
      <w:pPr>
        <w:spacing w:line="360" w:lineRule="auto"/>
        <w:jc w:val="both"/>
        <w:rPr>
          <w:rFonts w:ascii="Times New Roman" w:hAnsi="Times New Roman"/>
          <w:sz w:val="24"/>
          <w:szCs w:val="24"/>
        </w:rPr>
      </w:pPr>
      <w:r>
        <w:rPr>
          <w:rFonts w:ascii="Times New Roman" w:hAnsi="Times New Roman"/>
          <w:sz w:val="24"/>
          <w:szCs w:val="24"/>
        </w:rPr>
        <w:t>On the basis of process description, the hydrological models can be classified in to three main categories (Cunderlik, 2003).</w:t>
      </w:r>
    </w:p>
    <w:p w:rsidR="0070649D" w:rsidRDefault="008E56A4" w:rsidP="0070649D">
      <w:pPr>
        <w:pStyle w:val="ListParagraph"/>
        <w:numPr>
          <w:ilvl w:val="0"/>
          <w:numId w:val="32"/>
        </w:numPr>
        <w:spacing w:line="360" w:lineRule="auto"/>
        <w:jc w:val="both"/>
        <w:rPr>
          <w:rFonts w:ascii="Times New Roman" w:hAnsi="Times New Roman"/>
          <w:sz w:val="24"/>
          <w:szCs w:val="24"/>
        </w:rPr>
      </w:pPr>
      <w:r w:rsidRPr="00681779">
        <w:rPr>
          <w:rFonts w:ascii="Times New Roman" w:hAnsi="Times New Roman"/>
          <w:b/>
          <w:sz w:val="24"/>
          <w:szCs w:val="24"/>
        </w:rPr>
        <w:t>Lumped models.</w:t>
      </w:r>
      <w:r w:rsidRPr="0070649D">
        <w:rPr>
          <w:rFonts w:ascii="Times New Roman" w:hAnsi="Times New Roman"/>
          <w:sz w:val="24"/>
          <w:szCs w:val="24"/>
        </w:rPr>
        <w:t xml:space="preserve">  Parameters  of  lumped  hydrologic  models  do  not  vary spatially  within  the  basin  and  thus,  basin  response  is  evaluated  only  at  the outlet, without explicitly accounting for the response of individual sub-basins. The parameters often do not represent physical features </w:t>
      </w:r>
      <w:r w:rsidRPr="0070649D">
        <w:rPr>
          <w:rFonts w:ascii="Times New Roman" w:hAnsi="Times New Roman"/>
          <w:sz w:val="24"/>
          <w:szCs w:val="24"/>
        </w:rPr>
        <w:lastRenderedPageBreak/>
        <w:t>of hydrologic processes and usually involve certain degree of empiricism. These models are not usually applicable to event-scale processes. If the interest is primarily in the</w:t>
      </w:r>
      <w:r w:rsidR="00907D87" w:rsidRPr="0070649D">
        <w:rPr>
          <w:rFonts w:ascii="Times New Roman" w:hAnsi="Times New Roman"/>
          <w:sz w:val="24"/>
          <w:szCs w:val="24"/>
        </w:rPr>
        <w:t xml:space="preserve">  discharge  prediction  only, then these models can provide just as </w:t>
      </w:r>
      <w:r w:rsidRPr="0070649D">
        <w:rPr>
          <w:rFonts w:ascii="Times New Roman" w:hAnsi="Times New Roman"/>
          <w:sz w:val="24"/>
          <w:szCs w:val="24"/>
        </w:rPr>
        <w:t>good simulations as c</w:t>
      </w:r>
      <w:r w:rsidR="0070649D" w:rsidRPr="0070649D">
        <w:rPr>
          <w:rFonts w:ascii="Times New Roman" w:hAnsi="Times New Roman"/>
          <w:sz w:val="24"/>
          <w:szCs w:val="24"/>
        </w:rPr>
        <w:t>omplex physically based models.</w:t>
      </w:r>
    </w:p>
    <w:p w:rsidR="0070649D" w:rsidRPr="0070649D" w:rsidRDefault="008E56A4" w:rsidP="0070649D">
      <w:pPr>
        <w:pStyle w:val="ListParagraph"/>
        <w:numPr>
          <w:ilvl w:val="0"/>
          <w:numId w:val="32"/>
        </w:numPr>
        <w:spacing w:line="360" w:lineRule="auto"/>
        <w:jc w:val="both"/>
        <w:rPr>
          <w:rFonts w:ascii="Times New Roman" w:hAnsi="Times New Roman"/>
          <w:sz w:val="24"/>
          <w:szCs w:val="24"/>
        </w:rPr>
      </w:pPr>
      <w:r w:rsidRPr="00681779">
        <w:rPr>
          <w:rFonts w:ascii="Times New Roman" w:eastAsia="Times New Roman" w:hAnsi="Times New Roman"/>
          <w:b/>
          <w:sz w:val="24"/>
          <w:szCs w:val="24"/>
        </w:rPr>
        <w:t>Distributed models.</w:t>
      </w:r>
      <w:r w:rsidRPr="0070649D">
        <w:rPr>
          <w:rFonts w:ascii="Times New Roman" w:eastAsia="Times New Roman" w:hAnsi="Times New Roman"/>
          <w:sz w:val="24"/>
          <w:szCs w:val="24"/>
        </w:rPr>
        <w:t xml:space="preserve"> Parameters of distributed models are fully allowed to vary in space at a resolution usually chosen by the user.</w:t>
      </w:r>
      <w:r w:rsidR="00907D87" w:rsidRPr="0070649D">
        <w:rPr>
          <w:rFonts w:ascii="Times New Roman" w:eastAsia="Times New Roman" w:hAnsi="Times New Roman"/>
          <w:sz w:val="24"/>
          <w:szCs w:val="24"/>
        </w:rPr>
        <w:t xml:space="preserve"> Distributed modeling approach attempts to incorporate  data concerning the spatial distribution </w:t>
      </w:r>
      <w:r w:rsidRPr="0070649D">
        <w:rPr>
          <w:rFonts w:ascii="Times New Roman" w:eastAsia="Times New Roman" w:hAnsi="Times New Roman"/>
          <w:sz w:val="24"/>
          <w:szCs w:val="24"/>
        </w:rPr>
        <w:t>of parameter variations together with computational algori</w:t>
      </w:r>
      <w:r w:rsidR="00907D87" w:rsidRPr="0070649D">
        <w:rPr>
          <w:rFonts w:ascii="Times New Roman" w:eastAsia="Times New Roman" w:hAnsi="Times New Roman"/>
          <w:sz w:val="24"/>
          <w:szCs w:val="24"/>
        </w:rPr>
        <w:t xml:space="preserve">thms to evaluate the influence of this distribution on simulated precipitation-runoff  behavior. </w:t>
      </w:r>
      <w:r w:rsidRPr="0070649D">
        <w:rPr>
          <w:rFonts w:ascii="Times New Roman" w:eastAsia="Times New Roman" w:hAnsi="Times New Roman"/>
          <w:sz w:val="24"/>
          <w:szCs w:val="24"/>
        </w:rPr>
        <w:t xml:space="preserve">Distributed models generally require large amount of (often unavailable) data. However, the governing physical processes are modeled in detail, and if properly applied, they can provide the highest degree of accuracy. </w:t>
      </w:r>
    </w:p>
    <w:p w:rsidR="008E56A4" w:rsidRPr="0070649D" w:rsidRDefault="008E56A4" w:rsidP="0070649D">
      <w:pPr>
        <w:pStyle w:val="ListParagraph"/>
        <w:numPr>
          <w:ilvl w:val="0"/>
          <w:numId w:val="32"/>
        </w:numPr>
        <w:spacing w:line="360" w:lineRule="auto"/>
        <w:jc w:val="both"/>
        <w:rPr>
          <w:rFonts w:ascii="Times New Roman" w:hAnsi="Times New Roman"/>
          <w:sz w:val="24"/>
          <w:szCs w:val="24"/>
        </w:rPr>
      </w:pPr>
      <w:r w:rsidRPr="00681779">
        <w:rPr>
          <w:rFonts w:ascii="Times New Roman" w:eastAsia="Times New Roman" w:hAnsi="Times New Roman"/>
          <w:b/>
          <w:sz w:val="24"/>
          <w:szCs w:val="24"/>
        </w:rPr>
        <w:t>Semi-distributed models.</w:t>
      </w:r>
      <w:r w:rsidRPr="0070649D">
        <w:rPr>
          <w:rFonts w:ascii="Times New Roman" w:eastAsia="Times New Roman" w:hAnsi="Times New Roman"/>
          <w:sz w:val="24"/>
          <w:szCs w:val="24"/>
        </w:rPr>
        <w:t xml:space="preserve"> Parameters  of  semi-distributed  (simplified distributed)  models  are  partially  allowed  to  vary  in  space  by  dividing  the basin  in  to  a  number  of  smaller  sub-basins.  The  main  advantage  of  these models  is  that their  structure  is  more  physically-based  than  the  structure  of lumped  models,  and  they  are  less  demanding  on  input  data  th</w:t>
      </w:r>
      <w:r w:rsidR="00907D87" w:rsidRPr="0070649D">
        <w:rPr>
          <w:rFonts w:ascii="Times New Roman" w:eastAsia="Times New Roman" w:hAnsi="Times New Roman"/>
          <w:sz w:val="24"/>
          <w:szCs w:val="24"/>
        </w:rPr>
        <w:t xml:space="preserve">an  fully distributed  models. SWAT </w:t>
      </w:r>
      <w:r w:rsidRPr="0070649D">
        <w:rPr>
          <w:rFonts w:ascii="Times New Roman" w:eastAsia="Times New Roman" w:hAnsi="Times New Roman"/>
          <w:sz w:val="24"/>
          <w:szCs w:val="24"/>
        </w:rPr>
        <w:t xml:space="preserve">(Arnold,et </w:t>
      </w:r>
      <w:r w:rsidR="00907D87" w:rsidRPr="0070649D">
        <w:rPr>
          <w:rFonts w:ascii="Times New Roman" w:eastAsia="Times New Roman" w:hAnsi="Times New Roman"/>
          <w:sz w:val="24"/>
          <w:szCs w:val="24"/>
        </w:rPr>
        <w:t xml:space="preserve"> al., 1993), HEC-HMS (US-ACE, 2001), </w:t>
      </w:r>
      <w:r w:rsidRPr="0070649D">
        <w:rPr>
          <w:rFonts w:ascii="Times New Roman" w:eastAsia="Times New Roman" w:hAnsi="Times New Roman"/>
          <w:sz w:val="24"/>
          <w:szCs w:val="24"/>
        </w:rPr>
        <w:t xml:space="preserve">HBV (Bergström, 1995), are considered as semi-distributed models. </w:t>
      </w:r>
    </w:p>
    <w:p w:rsidR="007F5B5B" w:rsidRDefault="008E56A4" w:rsidP="00EA6B74">
      <w:pPr>
        <w:spacing w:line="360" w:lineRule="auto"/>
        <w:jc w:val="both"/>
        <w:rPr>
          <w:rFonts w:ascii="Times New Roman" w:hAnsi="Times New Roman"/>
          <w:sz w:val="24"/>
          <w:szCs w:val="24"/>
        </w:rPr>
      </w:pPr>
      <w:r>
        <w:rPr>
          <w:rFonts w:ascii="Times New Roman" w:hAnsi="Times New Roman"/>
          <w:sz w:val="24"/>
          <w:szCs w:val="24"/>
        </w:rPr>
        <w:t>Hydrologic  models  can  be  further  divided  into  event-driven  models,  continuous process  models,  or  models  capable  of  simulating  both  short-term  and  continuous events.  Event-driven models are designed to simulate individual precipitation-runoff events. Their emphasis is placed on infiltration and surface runoff. Typically, event models have no provision for moisture recovery between storm events and, therefore, are not suited for the simulation of dry-weather flows.  On  the  other  hand, continuous-process  models  simulate  instead  a  longer  period,  predicting  watershed response  both  during  and  between  precipitation  events. They are suited for simulation of daily, monthly or seasonal stream flow, usually for long-term runoff volume forecasting and for estimates of water yield (Cunderlik, 2003)</w:t>
      </w:r>
      <w:r w:rsidR="00907D87">
        <w:rPr>
          <w:rFonts w:ascii="Times New Roman" w:hAnsi="Times New Roman"/>
          <w:sz w:val="24"/>
          <w:szCs w:val="24"/>
        </w:rPr>
        <w:t xml:space="preserve">. Generally  for  this  study, </w:t>
      </w:r>
      <w:r>
        <w:rPr>
          <w:rFonts w:ascii="Times New Roman" w:hAnsi="Times New Roman"/>
          <w:sz w:val="24"/>
          <w:szCs w:val="24"/>
        </w:rPr>
        <w:t>semi-distributed  models  are  selected  because  of  their structure is more physically-based than the structure of lumped model, and they are less demanding on input data than fully distributed models. Therefore, three selected semi-distributed models were reviewed (Table 1).</w:t>
      </w:r>
    </w:p>
    <w:tbl>
      <w:tblPr>
        <w:tblStyle w:val="TableGrid5"/>
        <w:tblpPr w:leftFromText="180" w:rightFromText="180" w:vertAnchor="text" w:horzAnchor="margin" w:tblpY="681"/>
        <w:tblW w:w="10382" w:type="dxa"/>
        <w:tblLook w:val="04A0"/>
      </w:tblPr>
      <w:tblGrid>
        <w:gridCol w:w="1498"/>
        <w:gridCol w:w="2869"/>
        <w:gridCol w:w="3146"/>
        <w:gridCol w:w="2869"/>
      </w:tblGrid>
      <w:tr w:rsidR="003B5B35" w:rsidTr="005E1B15">
        <w:trPr>
          <w:trHeight w:val="107"/>
        </w:trPr>
        <w:tc>
          <w:tcPr>
            <w:tcW w:w="1498" w:type="dxa"/>
            <w:tcBorders>
              <w:top w:val="single" w:sz="4" w:space="0" w:color="auto"/>
              <w:left w:val="single" w:sz="4" w:space="0" w:color="auto"/>
              <w:bottom w:val="single" w:sz="4" w:space="0" w:color="auto"/>
              <w:right w:val="single" w:sz="4" w:space="0" w:color="auto"/>
            </w:tcBorders>
          </w:tcPr>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b/>
                <w:sz w:val="24"/>
                <w:szCs w:val="24"/>
              </w:rPr>
              <w:t>Description</w:t>
            </w:r>
          </w:p>
        </w:tc>
        <w:tc>
          <w:tcPr>
            <w:tcW w:w="2869" w:type="dxa"/>
            <w:tcBorders>
              <w:top w:val="single" w:sz="4" w:space="0" w:color="auto"/>
              <w:left w:val="single" w:sz="4" w:space="0" w:color="auto"/>
              <w:bottom w:val="single" w:sz="4" w:space="0" w:color="auto"/>
              <w:right w:val="single" w:sz="4" w:space="0" w:color="auto"/>
            </w:tcBorders>
          </w:tcPr>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b/>
                <w:sz w:val="24"/>
                <w:szCs w:val="24"/>
              </w:rPr>
              <w:t>SWAT</w:t>
            </w:r>
          </w:p>
        </w:tc>
        <w:tc>
          <w:tcPr>
            <w:tcW w:w="3146" w:type="dxa"/>
            <w:tcBorders>
              <w:top w:val="single" w:sz="4" w:space="0" w:color="auto"/>
              <w:left w:val="single" w:sz="4" w:space="0" w:color="auto"/>
              <w:bottom w:val="single" w:sz="4" w:space="0" w:color="auto"/>
              <w:right w:val="single" w:sz="4" w:space="0" w:color="auto"/>
            </w:tcBorders>
          </w:tcPr>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b/>
                <w:sz w:val="24"/>
                <w:szCs w:val="24"/>
              </w:rPr>
              <w:t xml:space="preserve">HEC-HMS  </w:t>
            </w:r>
          </w:p>
        </w:tc>
        <w:tc>
          <w:tcPr>
            <w:tcW w:w="2869" w:type="dxa"/>
            <w:tcBorders>
              <w:top w:val="single" w:sz="4" w:space="0" w:color="auto"/>
              <w:left w:val="single" w:sz="4" w:space="0" w:color="auto"/>
              <w:bottom w:val="single" w:sz="4" w:space="0" w:color="auto"/>
              <w:right w:val="single" w:sz="4" w:space="0" w:color="auto"/>
            </w:tcBorders>
          </w:tcPr>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b/>
                <w:sz w:val="24"/>
                <w:szCs w:val="24"/>
              </w:rPr>
              <w:t>HBV</w:t>
            </w:r>
          </w:p>
        </w:tc>
      </w:tr>
      <w:tr w:rsidR="003B5B35" w:rsidTr="005E1B15">
        <w:trPr>
          <w:trHeight w:val="130"/>
        </w:trPr>
        <w:tc>
          <w:tcPr>
            <w:tcW w:w="1498" w:type="dxa"/>
            <w:tcBorders>
              <w:top w:val="single" w:sz="4" w:space="0" w:color="auto"/>
              <w:left w:val="single" w:sz="4" w:space="0" w:color="auto"/>
              <w:bottom w:val="single" w:sz="4" w:space="0" w:color="auto"/>
              <w:right w:val="single" w:sz="4" w:space="0" w:color="auto"/>
            </w:tcBorders>
          </w:tcPr>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b/>
                <w:sz w:val="24"/>
                <w:szCs w:val="24"/>
              </w:rPr>
              <w:lastRenderedPageBreak/>
              <w:t>Model type</w:t>
            </w:r>
          </w:p>
        </w:tc>
        <w:tc>
          <w:tcPr>
            <w:tcW w:w="2869" w:type="dxa"/>
            <w:tcBorders>
              <w:top w:val="single" w:sz="4" w:space="0" w:color="auto"/>
              <w:left w:val="single" w:sz="4" w:space="0" w:color="auto"/>
              <w:bottom w:val="single" w:sz="4" w:space="0" w:color="auto"/>
              <w:right w:val="single" w:sz="4" w:space="0" w:color="auto"/>
            </w:tcBorders>
          </w:tcPr>
          <w:p w:rsidR="00EE158A" w:rsidRDefault="00EE158A" w:rsidP="00EE158A">
            <w:pPr>
              <w:spacing w:line="360" w:lineRule="auto"/>
              <w:jc w:val="both"/>
              <w:rPr>
                <w:rFonts w:ascii="Times New Roman" w:eastAsia="Times New Roman" w:hAnsi="Times New Roman"/>
                <w:b/>
                <w:sz w:val="24"/>
                <w:szCs w:val="24"/>
              </w:rPr>
            </w:pPr>
            <w:r>
              <w:rPr>
                <w:rFonts w:ascii="Times New Roman" w:eastAsia="Times New Roman" w:hAnsi="Times New Roman"/>
                <w:b/>
                <w:sz w:val="24"/>
                <w:szCs w:val="24"/>
              </w:rPr>
              <w:t>Semi-distributed</w:t>
            </w:r>
          </w:p>
          <w:p w:rsidR="00EE158A" w:rsidRDefault="00EE158A" w:rsidP="00EE158A">
            <w:pPr>
              <w:spacing w:line="360" w:lineRule="auto"/>
              <w:jc w:val="both"/>
              <w:rPr>
                <w:rFonts w:ascii="Times New Roman" w:eastAsia="Times New Roman" w:hAnsi="Times New Roman"/>
                <w:b/>
                <w:sz w:val="24"/>
                <w:szCs w:val="24"/>
              </w:rPr>
            </w:pPr>
            <w:r>
              <w:rPr>
                <w:rFonts w:ascii="Times New Roman" w:eastAsia="Times New Roman" w:hAnsi="Times New Roman"/>
                <w:b/>
                <w:sz w:val="24"/>
                <w:szCs w:val="24"/>
              </w:rPr>
              <w:t>Physically-based</w:t>
            </w:r>
          </w:p>
          <w:p w:rsidR="00EE158A" w:rsidRDefault="00EE158A" w:rsidP="00EE158A">
            <w:pPr>
              <w:spacing w:line="360" w:lineRule="auto"/>
              <w:jc w:val="both"/>
              <w:rPr>
                <w:rFonts w:ascii="Times New Roman" w:eastAsia="Times New Roman" w:hAnsi="Times New Roman"/>
                <w:b/>
                <w:sz w:val="24"/>
                <w:szCs w:val="24"/>
              </w:rPr>
            </w:pPr>
            <w:r>
              <w:rPr>
                <w:rFonts w:ascii="Times New Roman" w:eastAsia="Times New Roman" w:hAnsi="Times New Roman"/>
                <w:b/>
                <w:sz w:val="24"/>
                <w:szCs w:val="24"/>
              </w:rPr>
              <w:t>Long-term</w:t>
            </w:r>
          </w:p>
        </w:tc>
        <w:tc>
          <w:tcPr>
            <w:tcW w:w="3146" w:type="dxa"/>
            <w:tcBorders>
              <w:top w:val="single" w:sz="4" w:space="0" w:color="auto"/>
              <w:left w:val="single" w:sz="4" w:space="0" w:color="auto"/>
              <w:bottom w:val="single" w:sz="4" w:space="0" w:color="auto"/>
              <w:right w:val="single" w:sz="4" w:space="0" w:color="auto"/>
            </w:tcBorders>
          </w:tcPr>
          <w:p w:rsidR="00EE158A" w:rsidRDefault="00EE158A" w:rsidP="00EE158A">
            <w:pPr>
              <w:widowControl w:val="0"/>
              <w:autoSpaceDE w:val="0"/>
              <w:autoSpaceDN w:val="0"/>
              <w:adjustRightInd w:val="0"/>
              <w:spacing w:line="360" w:lineRule="auto"/>
              <w:jc w:val="both"/>
              <w:rPr>
                <w:rFonts w:ascii="Times New Roman" w:eastAsia="Times New Roman" w:hAnsi="Times New Roman"/>
                <w:b/>
                <w:color w:val="000000"/>
                <w:sz w:val="24"/>
                <w:szCs w:val="24"/>
              </w:rPr>
            </w:pPr>
            <w:r>
              <w:rPr>
                <w:rFonts w:ascii="Times New Roman" w:eastAsia="Times New Roman" w:hAnsi="Times New Roman"/>
                <w:b/>
                <w:color w:val="000000"/>
                <w:sz w:val="24"/>
                <w:szCs w:val="24"/>
              </w:rPr>
              <w:t>Semi-distributed</w:t>
            </w:r>
          </w:p>
          <w:p w:rsidR="00EE158A" w:rsidRDefault="00EE158A" w:rsidP="00EE158A">
            <w:pPr>
              <w:widowControl w:val="0"/>
              <w:autoSpaceDE w:val="0"/>
              <w:autoSpaceDN w:val="0"/>
              <w:adjustRightInd w:val="0"/>
              <w:spacing w:line="360" w:lineRule="auto"/>
              <w:jc w:val="both"/>
              <w:rPr>
                <w:rFonts w:ascii="Times New Roman" w:eastAsia="Times New Roman" w:hAnsi="Times New Roman"/>
                <w:b/>
                <w:color w:val="000000"/>
                <w:sz w:val="24"/>
                <w:szCs w:val="24"/>
              </w:rPr>
            </w:pPr>
            <w:r>
              <w:rPr>
                <w:rFonts w:ascii="Times New Roman" w:eastAsia="Times New Roman" w:hAnsi="Times New Roman"/>
                <w:b/>
                <w:color w:val="000000"/>
                <w:sz w:val="24"/>
                <w:szCs w:val="24"/>
              </w:rPr>
              <w:t>Physically-based</w:t>
            </w:r>
          </w:p>
          <w:p w:rsidR="00EE158A" w:rsidRDefault="00EE158A" w:rsidP="00EE158A">
            <w:pPr>
              <w:spacing w:line="360" w:lineRule="auto"/>
              <w:jc w:val="both"/>
              <w:rPr>
                <w:rFonts w:ascii="Times New Roman" w:eastAsia="Times New Roman" w:hAnsi="Times New Roman"/>
                <w:b/>
                <w:sz w:val="24"/>
                <w:szCs w:val="24"/>
              </w:rPr>
            </w:pPr>
          </w:p>
        </w:tc>
        <w:tc>
          <w:tcPr>
            <w:tcW w:w="2869" w:type="dxa"/>
            <w:tcBorders>
              <w:top w:val="single" w:sz="4" w:space="0" w:color="auto"/>
              <w:left w:val="single" w:sz="4" w:space="0" w:color="auto"/>
              <w:bottom w:val="single" w:sz="4" w:space="0" w:color="auto"/>
              <w:right w:val="single" w:sz="4" w:space="0" w:color="auto"/>
            </w:tcBorders>
          </w:tcPr>
          <w:p w:rsidR="00EE158A" w:rsidRDefault="00EE158A" w:rsidP="00EE158A">
            <w:pPr>
              <w:spacing w:line="360" w:lineRule="auto"/>
              <w:jc w:val="both"/>
              <w:rPr>
                <w:rFonts w:ascii="Times New Roman" w:eastAsia="Times New Roman" w:hAnsi="Times New Roman"/>
                <w:b/>
                <w:sz w:val="24"/>
                <w:szCs w:val="24"/>
              </w:rPr>
            </w:pPr>
            <w:r>
              <w:rPr>
                <w:rFonts w:ascii="Times New Roman" w:eastAsia="Times New Roman" w:hAnsi="Times New Roman"/>
                <w:b/>
                <w:sz w:val="24"/>
                <w:szCs w:val="24"/>
              </w:rPr>
              <w:t>Semi-distributed</w:t>
            </w:r>
          </w:p>
          <w:p w:rsidR="00EE158A" w:rsidRDefault="00EE158A" w:rsidP="00EE158A">
            <w:pPr>
              <w:spacing w:line="360" w:lineRule="auto"/>
              <w:jc w:val="both"/>
              <w:rPr>
                <w:rFonts w:ascii="Times New Roman" w:eastAsia="Times New Roman" w:hAnsi="Times New Roman"/>
                <w:b/>
                <w:sz w:val="24"/>
                <w:szCs w:val="24"/>
              </w:rPr>
            </w:pPr>
            <w:r>
              <w:rPr>
                <w:rFonts w:ascii="Times New Roman" w:eastAsia="Times New Roman" w:hAnsi="Times New Roman"/>
                <w:b/>
                <w:sz w:val="24"/>
                <w:szCs w:val="24"/>
              </w:rPr>
              <w:t>Conceptual model</w:t>
            </w:r>
          </w:p>
        </w:tc>
      </w:tr>
      <w:tr w:rsidR="003B5B35" w:rsidTr="005E1B15">
        <w:trPr>
          <w:trHeight w:val="471"/>
        </w:trPr>
        <w:tc>
          <w:tcPr>
            <w:tcW w:w="1498" w:type="dxa"/>
            <w:tcBorders>
              <w:top w:val="single" w:sz="4" w:space="0" w:color="auto"/>
              <w:left w:val="single" w:sz="4" w:space="0" w:color="auto"/>
              <w:bottom w:val="single" w:sz="4" w:space="0" w:color="auto"/>
              <w:right w:val="single" w:sz="4" w:space="0" w:color="auto"/>
            </w:tcBorders>
          </w:tcPr>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Model </w:t>
            </w:r>
          </w:p>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Objective</w:t>
            </w:r>
          </w:p>
        </w:tc>
        <w:tc>
          <w:tcPr>
            <w:tcW w:w="2869" w:type="dxa"/>
            <w:tcBorders>
              <w:top w:val="single" w:sz="4" w:space="0" w:color="auto"/>
              <w:left w:val="single" w:sz="4" w:space="0" w:color="auto"/>
              <w:bottom w:val="single" w:sz="4" w:space="0" w:color="auto"/>
              <w:right w:val="single" w:sz="4" w:space="0" w:color="auto"/>
            </w:tcBorders>
          </w:tcPr>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Predic</w:t>
            </w:r>
            <w:r w:rsidR="00044C2A">
              <w:rPr>
                <w:rFonts w:ascii="Times New Roman" w:eastAsia="Times New Roman" w:hAnsi="Times New Roman"/>
                <w:sz w:val="24"/>
                <w:szCs w:val="24"/>
              </w:rPr>
              <w:t xml:space="preserve">t the impact of land management practices </w:t>
            </w:r>
            <w:r>
              <w:rPr>
                <w:rFonts w:ascii="Times New Roman" w:eastAsia="Times New Roman" w:hAnsi="Times New Roman"/>
                <w:sz w:val="24"/>
                <w:szCs w:val="24"/>
              </w:rPr>
              <w:t>on water and sediment</w:t>
            </w:r>
          </w:p>
        </w:tc>
        <w:tc>
          <w:tcPr>
            <w:tcW w:w="3146" w:type="dxa"/>
            <w:tcBorders>
              <w:top w:val="single" w:sz="4" w:space="0" w:color="auto"/>
              <w:left w:val="single" w:sz="4" w:space="0" w:color="auto"/>
              <w:bottom w:val="single" w:sz="4" w:space="0" w:color="auto"/>
              <w:right w:val="single" w:sz="4" w:space="0" w:color="auto"/>
            </w:tcBorders>
          </w:tcPr>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Simulate the rainfall runoff process of watershed</w:t>
            </w:r>
          </w:p>
        </w:tc>
        <w:tc>
          <w:tcPr>
            <w:tcW w:w="2869" w:type="dxa"/>
            <w:tcBorders>
              <w:top w:val="single" w:sz="4" w:space="0" w:color="auto"/>
              <w:left w:val="single" w:sz="4" w:space="0" w:color="auto"/>
              <w:bottom w:val="single" w:sz="4" w:space="0" w:color="auto"/>
              <w:right w:val="single" w:sz="4" w:space="0" w:color="auto"/>
            </w:tcBorders>
          </w:tcPr>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Simulate rainfall runoff process and floods</w:t>
            </w:r>
          </w:p>
        </w:tc>
      </w:tr>
      <w:tr w:rsidR="003B5B35" w:rsidTr="005E1B15">
        <w:trPr>
          <w:trHeight w:val="280"/>
        </w:trPr>
        <w:tc>
          <w:tcPr>
            <w:tcW w:w="1498" w:type="dxa"/>
            <w:tcBorders>
              <w:top w:val="single" w:sz="4" w:space="0" w:color="auto"/>
              <w:left w:val="single" w:sz="4" w:space="0" w:color="auto"/>
              <w:bottom w:val="single" w:sz="4" w:space="0" w:color="auto"/>
              <w:right w:val="single" w:sz="4" w:space="0" w:color="auto"/>
            </w:tcBorders>
          </w:tcPr>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Temporal </w:t>
            </w:r>
          </w:p>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Scale</w:t>
            </w:r>
          </w:p>
        </w:tc>
        <w:tc>
          <w:tcPr>
            <w:tcW w:w="2869" w:type="dxa"/>
            <w:tcBorders>
              <w:top w:val="single" w:sz="4" w:space="0" w:color="auto"/>
              <w:left w:val="single" w:sz="4" w:space="0" w:color="auto"/>
              <w:bottom w:val="single" w:sz="4" w:space="0" w:color="auto"/>
              <w:right w:val="single" w:sz="4" w:space="0" w:color="auto"/>
            </w:tcBorders>
          </w:tcPr>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Day </w:t>
            </w:r>
          </w:p>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w:t>
            </w:r>
          </w:p>
        </w:tc>
        <w:tc>
          <w:tcPr>
            <w:tcW w:w="3146" w:type="dxa"/>
            <w:tcBorders>
              <w:top w:val="single" w:sz="4" w:space="0" w:color="auto"/>
              <w:left w:val="single" w:sz="4" w:space="0" w:color="auto"/>
              <w:bottom w:val="single" w:sz="4" w:space="0" w:color="auto"/>
              <w:right w:val="single" w:sz="4" w:space="0" w:color="auto"/>
            </w:tcBorders>
          </w:tcPr>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Day </w:t>
            </w:r>
          </w:p>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w:t>
            </w:r>
          </w:p>
        </w:tc>
        <w:tc>
          <w:tcPr>
            <w:tcW w:w="2869" w:type="dxa"/>
            <w:tcBorders>
              <w:top w:val="single" w:sz="4" w:space="0" w:color="auto"/>
              <w:left w:val="single" w:sz="4" w:space="0" w:color="auto"/>
              <w:bottom w:val="single" w:sz="4" w:space="0" w:color="auto"/>
              <w:right w:val="single" w:sz="4" w:space="0" w:color="auto"/>
            </w:tcBorders>
          </w:tcPr>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Day </w:t>
            </w:r>
          </w:p>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w:t>
            </w:r>
          </w:p>
        </w:tc>
      </w:tr>
      <w:tr w:rsidR="003B5B35" w:rsidTr="005E1B15">
        <w:trPr>
          <w:trHeight w:val="117"/>
        </w:trPr>
        <w:tc>
          <w:tcPr>
            <w:tcW w:w="1498" w:type="dxa"/>
            <w:tcBorders>
              <w:top w:val="single" w:sz="4" w:space="0" w:color="auto"/>
              <w:left w:val="single" w:sz="4" w:space="0" w:color="auto"/>
              <w:bottom w:val="single" w:sz="4" w:space="0" w:color="auto"/>
              <w:right w:val="single" w:sz="4" w:space="0" w:color="auto"/>
            </w:tcBorders>
          </w:tcPr>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Spatial scale</w:t>
            </w:r>
          </w:p>
        </w:tc>
        <w:tc>
          <w:tcPr>
            <w:tcW w:w="2869" w:type="dxa"/>
            <w:tcBorders>
              <w:top w:val="single" w:sz="4" w:space="0" w:color="auto"/>
              <w:left w:val="single" w:sz="4" w:space="0" w:color="auto"/>
              <w:bottom w:val="single" w:sz="4" w:space="0" w:color="auto"/>
              <w:right w:val="single" w:sz="4" w:space="0" w:color="auto"/>
            </w:tcBorders>
          </w:tcPr>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Medium +</w:t>
            </w:r>
          </w:p>
        </w:tc>
        <w:tc>
          <w:tcPr>
            <w:tcW w:w="3146" w:type="dxa"/>
            <w:tcBorders>
              <w:top w:val="single" w:sz="4" w:space="0" w:color="auto"/>
              <w:left w:val="single" w:sz="4" w:space="0" w:color="auto"/>
              <w:bottom w:val="single" w:sz="4" w:space="0" w:color="auto"/>
              <w:right w:val="single" w:sz="4" w:space="0" w:color="auto"/>
            </w:tcBorders>
          </w:tcPr>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Flexible</w:t>
            </w:r>
          </w:p>
        </w:tc>
        <w:tc>
          <w:tcPr>
            <w:tcW w:w="2869" w:type="dxa"/>
            <w:tcBorders>
              <w:top w:val="single" w:sz="4" w:space="0" w:color="auto"/>
              <w:left w:val="single" w:sz="4" w:space="0" w:color="auto"/>
              <w:bottom w:val="single" w:sz="4" w:space="0" w:color="auto"/>
              <w:right w:val="single" w:sz="4" w:space="0" w:color="auto"/>
            </w:tcBorders>
          </w:tcPr>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Flexible</w:t>
            </w:r>
          </w:p>
        </w:tc>
      </w:tr>
      <w:tr w:rsidR="003B5B35" w:rsidTr="005E1B15">
        <w:trPr>
          <w:trHeight w:val="280"/>
        </w:trPr>
        <w:tc>
          <w:tcPr>
            <w:tcW w:w="1498" w:type="dxa"/>
            <w:tcBorders>
              <w:top w:val="single" w:sz="4" w:space="0" w:color="auto"/>
              <w:left w:val="single" w:sz="4" w:space="0" w:color="auto"/>
              <w:bottom w:val="single" w:sz="4" w:space="0" w:color="auto"/>
              <w:right w:val="single" w:sz="4" w:space="0" w:color="auto"/>
            </w:tcBorders>
          </w:tcPr>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Process </w:t>
            </w:r>
          </w:p>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Modeled</w:t>
            </w:r>
          </w:p>
        </w:tc>
        <w:tc>
          <w:tcPr>
            <w:tcW w:w="2869" w:type="dxa"/>
            <w:tcBorders>
              <w:top w:val="single" w:sz="4" w:space="0" w:color="auto"/>
              <w:left w:val="single" w:sz="4" w:space="0" w:color="auto"/>
              <w:bottom w:val="single" w:sz="4" w:space="0" w:color="auto"/>
              <w:right w:val="single" w:sz="4" w:space="0" w:color="auto"/>
            </w:tcBorders>
          </w:tcPr>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Continuous</w:t>
            </w:r>
          </w:p>
        </w:tc>
        <w:tc>
          <w:tcPr>
            <w:tcW w:w="3146" w:type="dxa"/>
            <w:tcBorders>
              <w:top w:val="single" w:sz="4" w:space="0" w:color="auto"/>
              <w:left w:val="single" w:sz="4" w:space="0" w:color="auto"/>
              <w:bottom w:val="single" w:sz="4" w:space="0" w:color="auto"/>
              <w:right w:val="single" w:sz="4" w:space="0" w:color="auto"/>
            </w:tcBorders>
          </w:tcPr>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Continuous &amp; event</w:t>
            </w:r>
          </w:p>
        </w:tc>
        <w:tc>
          <w:tcPr>
            <w:tcW w:w="2869" w:type="dxa"/>
            <w:tcBorders>
              <w:top w:val="single" w:sz="4" w:space="0" w:color="auto"/>
              <w:left w:val="single" w:sz="4" w:space="0" w:color="auto"/>
              <w:bottom w:val="single" w:sz="4" w:space="0" w:color="auto"/>
              <w:right w:val="single" w:sz="4" w:space="0" w:color="auto"/>
            </w:tcBorders>
          </w:tcPr>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Continuous &amp; event</w:t>
            </w:r>
          </w:p>
        </w:tc>
      </w:tr>
      <w:tr w:rsidR="003B5B35" w:rsidTr="005E1B15">
        <w:trPr>
          <w:trHeight w:val="117"/>
        </w:trPr>
        <w:tc>
          <w:tcPr>
            <w:tcW w:w="1498" w:type="dxa"/>
            <w:tcBorders>
              <w:top w:val="single" w:sz="4" w:space="0" w:color="auto"/>
              <w:left w:val="single" w:sz="4" w:space="0" w:color="auto"/>
              <w:bottom w:val="single" w:sz="4" w:space="0" w:color="auto"/>
              <w:right w:val="single" w:sz="4" w:space="0" w:color="auto"/>
            </w:tcBorders>
          </w:tcPr>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Cost</w:t>
            </w:r>
          </w:p>
        </w:tc>
        <w:tc>
          <w:tcPr>
            <w:tcW w:w="2869" w:type="dxa"/>
            <w:tcBorders>
              <w:top w:val="single" w:sz="4" w:space="0" w:color="auto"/>
              <w:left w:val="single" w:sz="4" w:space="0" w:color="auto"/>
              <w:bottom w:val="single" w:sz="4" w:space="0" w:color="auto"/>
              <w:right w:val="single" w:sz="4" w:space="0" w:color="auto"/>
            </w:tcBorders>
          </w:tcPr>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Public domain</w:t>
            </w:r>
          </w:p>
        </w:tc>
        <w:tc>
          <w:tcPr>
            <w:tcW w:w="3146" w:type="dxa"/>
            <w:tcBorders>
              <w:top w:val="single" w:sz="4" w:space="0" w:color="auto"/>
              <w:left w:val="single" w:sz="4" w:space="0" w:color="auto"/>
              <w:bottom w:val="single" w:sz="4" w:space="0" w:color="auto"/>
              <w:right w:val="single" w:sz="4" w:space="0" w:color="auto"/>
            </w:tcBorders>
          </w:tcPr>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Public domain</w:t>
            </w:r>
          </w:p>
        </w:tc>
        <w:tc>
          <w:tcPr>
            <w:tcW w:w="2869" w:type="dxa"/>
            <w:tcBorders>
              <w:top w:val="single" w:sz="4" w:space="0" w:color="auto"/>
              <w:left w:val="single" w:sz="4" w:space="0" w:color="auto"/>
              <w:bottom w:val="single" w:sz="4" w:space="0" w:color="auto"/>
              <w:right w:val="single" w:sz="4" w:space="0" w:color="auto"/>
            </w:tcBorders>
          </w:tcPr>
          <w:p w:rsidR="00EE158A" w:rsidRDefault="00EE158A" w:rsidP="00EE158A">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Public domain</w:t>
            </w:r>
          </w:p>
        </w:tc>
      </w:tr>
    </w:tbl>
    <w:p w:rsidR="003B5B35" w:rsidRPr="003C7C8D" w:rsidRDefault="003C7C8D" w:rsidP="003C7C8D">
      <w:pPr>
        <w:pStyle w:val="Caption"/>
        <w:spacing w:line="360" w:lineRule="auto"/>
        <w:jc w:val="both"/>
        <w:rPr>
          <w:rFonts w:ascii="Times New Roman" w:hAnsi="Times New Roman"/>
          <w:b w:val="0"/>
          <w:color w:val="auto"/>
          <w:sz w:val="24"/>
          <w:szCs w:val="24"/>
        </w:rPr>
      </w:pPr>
      <w:bookmarkStart w:id="12" w:name="_Toc496247386"/>
      <w:r w:rsidRPr="003C7C8D">
        <w:rPr>
          <w:rFonts w:ascii="Times New Roman" w:hAnsi="Times New Roman"/>
          <w:b w:val="0"/>
          <w:color w:val="auto"/>
          <w:sz w:val="24"/>
          <w:szCs w:val="24"/>
        </w:rPr>
        <w:t xml:space="preserve">Table </w:t>
      </w:r>
      <w:r w:rsidR="005E6497" w:rsidRPr="003C7C8D">
        <w:rPr>
          <w:rFonts w:ascii="Times New Roman" w:hAnsi="Times New Roman"/>
          <w:b w:val="0"/>
          <w:color w:val="auto"/>
          <w:sz w:val="24"/>
          <w:szCs w:val="24"/>
        </w:rPr>
        <w:fldChar w:fldCharType="begin"/>
      </w:r>
      <w:r w:rsidRPr="003C7C8D">
        <w:rPr>
          <w:rFonts w:ascii="Times New Roman" w:hAnsi="Times New Roman"/>
          <w:b w:val="0"/>
          <w:color w:val="auto"/>
          <w:sz w:val="24"/>
          <w:szCs w:val="24"/>
        </w:rPr>
        <w:instrText xml:space="preserve"> SEQ Table \* ARABIC </w:instrText>
      </w:r>
      <w:r w:rsidR="005E6497" w:rsidRPr="003C7C8D">
        <w:rPr>
          <w:rFonts w:ascii="Times New Roman" w:hAnsi="Times New Roman"/>
          <w:b w:val="0"/>
          <w:color w:val="auto"/>
          <w:sz w:val="24"/>
          <w:szCs w:val="24"/>
        </w:rPr>
        <w:fldChar w:fldCharType="separate"/>
      </w:r>
      <w:r w:rsidR="004636C3">
        <w:rPr>
          <w:rFonts w:ascii="Times New Roman" w:hAnsi="Times New Roman"/>
          <w:b w:val="0"/>
          <w:noProof/>
          <w:color w:val="auto"/>
          <w:sz w:val="24"/>
          <w:szCs w:val="24"/>
        </w:rPr>
        <w:t>1</w:t>
      </w:r>
      <w:r w:rsidR="005E6497" w:rsidRPr="003C7C8D">
        <w:rPr>
          <w:rFonts w:ascii="Times New Roman" w:hAnsi="Times New Roman"/>
          <w:b w:val="0"/>
          <w:color w:val="auto"/>
          <w:sz w:val="24"/>
          <w:szCs w:val="24"/>
        </w:rPr>
        <w:fldChar w:fldCharType="end"/>
      </w:r>
      <w:r w:rsidRPr="003C7C8D">
        <w:rPr>
          <w:rFonts w:ascii="Times New Roman" w:hAnsi="Times New Roman"/>
          <w:b w:val="0"/>
          <w:color w:val="auto"/>
          <w:sz w:val="24"/>
          <w:szCs w:val="24"/>
        </w:rPr>
        <w:t>.Description of three selected semi-distributed hydrological models</w:t>
      </w:r>
      <w:r w:rsidR="008E56A4" w:rsidRPr="003C7C8D">
        <w:rPr>
          <w:rFonts w:ascii="Times New Roman" w:hAnsi="Times New Roman"/>
          <w:b w:val="0"/>
          <w:color w:val="auto"/>
          <w:sz w:val="24"/>
          <w:szCs w:val="24"/>
        </w:rPr>
        <w:t>.</w:t>
      </w:r>
      <w:bookmarkEnd w:id="12"/>
    </w:p>
    <w:p w:rsidR="007F2E3A" w:rsidRDefault="007F2E3A" w:rsidP="007F2E3A">
      <w:pPr>
        <w:spacing w:before="100" w:beforeAutospacing="1" w:after="100" w:afterAutospacing="1" w:line="360" w:lineRule="auto"/>
        <w:jc w:val="both"/>
        <w:rPr>
          <w:rFonts w:ascii="Times New Roman" w:eastAsia="Times New Roman" w:hAnsi="Times New Roman"/>
          <w:color w:val="000000"/>
          <w:sz w:val="24"/>
          <w:szCs w:val="24"/>
        </w:rPr>
      </w:pPr>
      <w:r>
        <w:rPr>
          <w:rFonts w:ascii="Times New Roman" w:hAnsi="Times New Roman"/>
          <w:b/>
          <w:bCs/>
          <w:sz w:val="24"/>
          <w:szCs w:val="24"/>
        </w:rPr>
        <w:t>2.9. Hydrological Model Selection</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Hydrological models are mathematical formulations which determine the runoff signal which leaves a watershed basin from the rainfall signal received by this basin. They provide a means of quantitative prediction of catchment runoff that may be required for efficient management of water resources. Such hydrological models are also used as means of extrapolating from those available measurements in both space and time into the future to assess the likely impact of future hydrological change. Changes in global climate are believed to have significant impacts on local hydrological regimes, such as in stream flows which support aquatic ecosystem, navigation, hydropower, irrigation system, etc. </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In addition to the possible changes in total volume of flow, there may also be significant changes in frequency and severity of floods and droughts. Many comprehensive spatially distributed hydrologic models have been developed in the past decade due to advances in hydrologic sciences, Geographical Information System (GIS), and remote sensing. Among the many hydrologic models developed in the past decade, the Soil and Water Assessment Tool (SWAT), developed by Arnold et al.(1993), has been used extensively by researchers.</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This is b/c SWAT </w:t>
      </w:r>
    </w:p>
    <w:p w:rsidR="006B7375" w:rsidRDefault="007F2E3A" w:rsidP="007F2E3A">
      <w:pPr>
        <w:pStyle w:val="ListParagraph"/>
        <w:numPr>
          <w:ilvl w:val="0"/>
          <w:numId w:val="33"/>
        </w:numPr>
        <w:autoSpaceDE w:val="0"/>
        <w:autoSpaceDN w:val="0"/>
        <w:adjustRightInd w:val="0"/>
        <w:spacing w:after="0" w:line="360" w:lineRule="auto"/>
        <w:jc w:val="both"/>
        <w:rPr>
          <w:rFonts w:ascii="Times New Roman" w:hAnsi="Times New Roman"/>
          <w:sz w:val="24"/>
          <w:szCs w:val="24"/>
        </w:rPr>
      </w:pPr>
      <w:r w:rsidRPr="006B7375">
        <w:rPr>
          <w:rFonts w:ascii="Times New Roman" w:hAnsi="Times New Roman"/>
          <w:sz w:val="24"/>
          <w:szCs w:val="24"/>
        </w:rPr>
        <w:t>Uses readily available inputs for weather, soil, land, and topography,</w:t>
      </w:r>
    </w:p>
    <w:p w:rsidR="006B7375" w:rsidRDefault="007F2E3A" w:rsidP="007F2E3A">
      <w:pPr>
        <w:pStyle w:val="ListParagraph"/>
        <w:numPr>
          <w:ilvl w:val="0"/>
          <w:numId w:val="33"/>
        </w:numPr>
        <w:autoSpaceDE w:val="0"/>
        <w:autoSpaceDN w:val="0"/>
        <w:adjustRightInd w:val="0"/>
        <w:spacing w:after="0" w:line="360" w:lineRule="auto"/>
        <w:jc w:val="both"/>
        <w:rPr>
          <w:rFonts w:ascii="Times New Roman" w:hAnsi="Times New Roman"/>
          <w:sz w:val="24"/>
          <w:szCs w:val="24"/>
        </w:rPr>
      </w:pPr>
      <w:r w:rsidRPr="006B7375">
        <w:rPr>
          <w:rFonts w:ascii="Times New Roman" w:hAnsi="Times New Roman"/>
          <w:sz w:val="24"/>
          <w:szCs w:val="24"/>
        </w:rPr>
        <w:t>Allows considerable spatial detail for basin scale modeling, and</w:t>
      </w:r>
    </w:p>
    <w:p w:rsidR="007F2E3A" w:rsidRPr="006B7375" w:rsidRDefault="007F2E3A" w:rsidP="007F2E3A">
      <w:pPr>
        <w:pStyle w:val="ListParagraph"/>
        <w:numPr>
          <w:ilvl w:val="0"/>
          <w:numId w:val="33"/>
        </w:numPr>
        <w:autoSpaceDE w:val="0"/>
        <w:autoSpaceDN w:val="0"/>
        <w:adjustRightInd w:val="0"/>
        <w:spacing w:after="0" w:line="360" w:lineRule="auto"/>
        <w:jc w:val="both"/>
        <w:rPr>
          <w:rFonts w:ascii="Times New Roman" w:hAnsi="Times New Roman"/>
          <w:sz w:val="24"/>
          <w:szCs w:val="24"/>
        </w:rPr>
      </w:pPr>
      <w:r w:rsidRPr="006B7375">
        <w:rPr>
          <w:rFonts w:ascii="Times New Roman" w:hAnsi="Times New Roman"/>
          <w:sz w:val="24"/>
          <w:szCs w:val="24"/>
        </w:rPr>
        <w:t>It is capable of simulating change in catchment characteristics using different scenarios</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lastRenderedPageBreak/>
        <w:t xml:space="preserve">Arnold and Allen (1996) compared multiple components of water budget including surface runoff, groundwater flow, groundwater ET, ET in the soil profile, groundwater recharge, and groundwater heights simulated by the SWAT model with measured data for three Illinois watersheds (122-246 km2).  The predicted data compared well with the measured data for each component of the water budget and demonstrated that the interaction among different components of the model was realistic. Most 18 components of the water budget were within 5% of the measured data and nearly all were within 25%. SWAT is recognized by the U.S. Environmental Protection Agency (EPA) and has been incorporated into the EPA’s BASINS (Better Assessment Science Integrating Point and </w:t>
      </w:r>
      <w:smartTag w:uri="urn:schemas-microsoft-com:office:smarttags" w:element="place">
        <w:smartTag w:uri="urn:schemas-microsoft-com:office:smarttags" w:element="PlaceType">
          <w:r>
            <w:rPr>
              <w:rFonts w:ascii="Times New Roman" w:hAnsi="Times New Roman"/>
              <w:sz w:val="24"/>
              <w:szCs w:val="24"/>
            </w:rPr>
            <w:t>Nonpoint</w:t>
          </w:r>
        </w:smartTag>
        <w:r>
          <w:rPr>
            <w:rFonts w:ascii="Times New Roman" w:hAnsi="Times New Roman"/>
            <w:sz w:val="24"/>
            <w:szCs w:val="24"/>
          </w:rPr>
          <w:t xml:space="preserve"> </w:t>
        </w:r>
        <w:smartTag w:uri="urn:schemas-microsoft-com:office:smarttags" w:element="PlaceName">
          <w:r>
            <w:rPr>
              <w:rFonts w:ascii="Times New Roman" w:hAnsi="Times New Roman"/>
              <w:sz w:val="24"/>
              <w:szCs w:val="24"/>
            </w:rPr>
            <w:t>Sources</w:t>
          </w:r>
        </w:smartTag>
      </w:smartTag>
      <w:r>
        <w:rPr>
          <w:rFonts w:ascii="Times New Roman" w:hAnsi="Times New Roman"/>
          <w:sz w:val="24"/>
          <w:szCs w:val="24"/>
        </w:rPr>
        <w:t xml:space="preserve">). [BASINS is a multipurpose environmental analysis software system developed by the EPA for performing watershed and water quality studies on various regional and local scales.]. </w:t>
      </w:r>
    </w:p>
    <w:p w:rsidR="007F2E3A" w:rsidRP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In order to optimally calibrate the model parameters, especially for large-scale modeling, an auto-calibration routine has been added to SWAT (Eckhardt and </w:t>
      </w:r>
      <w:smartTag w:uri="urn:schemas-microsoft-com:office:smarttags" w:element="City">
        <w:smartTag w:uri="urn:schemas-microsoft-com:office:smarttags" w:element="place">
          <w:r>
            <w:rPr>
              <w:rFonts w:ascii="Times New Roman" w:hAnsi="Times New Roman"/>
              <w:sz w:val="24"/>
              <w:szCs w:val="24"/>
            </w:rPr>
            <w:t>Arnold</w:t>
          </w:r>
        </w:smartTag>
      </w:smartTag>
      <w:r>
        <w:rPr>
          <w:rFonts w:ascii="Times New Roman" w:hAnsi="Times New Roman"/>
          <w:sz w:val="24"/>
          <w:szCs w:val="24"/>
        </w:rPr>
        <w:t>, 2001; Hence, SWAT will be used in this study to simulate the stream flow responses to changes in catchment characteristics.</w:t>
      </w:r>
    </w:p>
    <w:p w:rsidR="008E56A4" w:rsidRDefault="000E603D" w:rsidP="00EA6B74">
      <w:pPr>
        <w:spacing w:line="360" w:lineRule="auto"/>
        <w:jc w:val="both"/>
        <w:rPr>
          <w:rFonts w:ascii="Times New Roman" w:hAnsi="Times New Roman"/>
          <w:b/>
          <w:sz w:val="24"/>
          <w:szCs w:val="24"/>
        </w:rPr>
      </w:pPr>
      <w:r>
        <w:rPr>
          <w:rFonts w:ascii="Times New Roman" w:hAnsi="Times New Roman"/>
          <w:b/>
          <w:sz w:val="24"/>
          <w:szCs w:val="24"/>
        </w:rPr>
        <w:t>2.</w:t>
      </w:r>
      <w:r w:rsidR="00BD4439">
        <w:rPr>
          <w:rFonts w:ascii="Times New Roman" w:hAnsi="Times New Roman"/>
          <w:b/>
          <w:sz w:val="24"/>
          <w:szCs w:val="24"/>
        </w:rPr>
        <w:t>9</w:t>
      </w:r>
      <w:r w:rsidR="008E56A4">
        <w:rPr>
          <w:rFonts w:ascii="Times New Roman" w:hAnsi="Times New Roman"/>
          <w:b/>
          <w:sz w:val="24"/>
          <w:szCs w:val="24"/>
        </w:rPr>
        <w:t>.1. Introduction to SWAT Model</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The SWAT (Soil and Water Assessment Tool) watershed model is one of the  most rec</w:t>
      </w:r>
      <w:r w:rsidR="00BD2743">
        <w:rPr>
          <w:rFonts w:ascii="Times New Roman" w:hAnsi="Times New Roman"/>
          <w:sz w:val="24"/>
          <w:szCs w:val="24"/>
        </w:rPr>
        <w:t>ent models  developed  at  the USDA-ARS (Arnold et al.,</w:t>
      </w:r>
      <w:r>
        <w:rPr>
          <w:rFonts w:ascii="Times New Roman" w:hAnsi="Times New Roman"/>
          <w:sz w:val="24"/>
          <w:szCs w:val="24"/>
        </w:rPr>
        <w:t>1998)  during  the  early 1970’s.</w:t>
      </w:r>
      <w:r w:rsidR="00BD2743">
        <w:rPr>
          <w:rFonts w:ascii="Times New Roman" w:hAnsi="Times New Roman"/>
          <w:sz w:val="24"/>
          <w:szCs w:val="24"/>
        </w:rPr>
        <w:t xml:space="preserve"> </w:t>
      </w:r>
      <w:r>
        <w:rPr>
          <w:rFonts w:ascii="Times New Roman" w:hAnsi="Times New Roman"/>
          <w:sz w:val="24"/>
          <w:szCs w:val="24"/>
        </w:rPr>
        <w:t>SWAT model is semi-distributed physically based simulation model and can predict  the impacts  of  land</w:t>
      </w:r>
      <w:r w:rsidR="00BD2743">
        <w:rPr>
          <w:rFonts w:ascii="Times New Roman" w:hAnsi="Times New Roman"/>
          <w:sz w:val="24"/>
          <w:szCs w:val="24"/>
        </w:rPr>
        <w:t xml:space="preserve">  use  change  and  management practices on</w:t>
      </w:r>
      <w:r>
        <w:rPr>
          <w:rFonts w:ascii="Times New Roman" w:hAnsi="Times New Roman"/>
          <w:sz w:val="24"/>
          <w:szCs w:val="24"/>
        </w:rPr>
        <w:t xml:space="preserve"> hydrological regimes in watersheds with varying soils, land use and management conditions over long periods and primarily as a strategic planning tool (Neitsch, et al, 2005). The  interface  of  SWAT  model is  compatible  with  ArcGIS  that  can  integrate numerous available geospatial data to accurately represent the characteristics of the watershed.  </w:t>
      </w:r>
    </w:p>
    <w:p w:rsidR="000E603D" w:rsidRDefault="008E56A4" w:rsidP="00EA6B74">
      <w:pPr>
        <w:spacing w:line="360" w:lineRule="auto"/>
        <w:jc w:val="both"/>
        <w:rPr>
          <w:rFonts w:ascii="Times New Roman" w:hAnsi="Times New Roman"/>
          <w:sz w:val="24"/>
          <w:szCs w:val="24"/>
        </w:rPr>
      </w:pPr>
      <w:r>
        <w:rPr>
          <w:rFonts w:ascii="Times New Roman" w:hAnsi="Times New Roman"/>
          <w:sz w:val="24"/>
          <w:szCs w:val="24"/>
        </w:rPr>
        <w:t xml:space="preserve">In SWAT model, the impacts of spatial heterogeneity in topography, land use, soil and other watershed characteristics on hydrology </w:t>
      </w:r>
      <w:r w:rsidR="00BD2743">
        <w:rPr>
          <w:rFonts w:ascii="Times New Roman" w:hAnsi="Times New Roman"/>
          <w:sz w:val="24"/>
          <w:szCs w:val="24"/>
        </w:rPr>
        <w:t xml:space="preserve">are described in subdivisions. </w:t>
      </w:r>
      <w:r>
        <w:rPr>
          <w:rFonts w:ascii="Times New Roman" w:hAnsi="Times New Roman"/>
          <w:sz w:val="24"/>
          <w:szCs w:val="24"/>
        </w:rPr>
        <w:t>There  are  two  scale  levels  of  subdivisions;  the first  is  that  the watershed is divided into a number of sub-watersheds based upon drainage areas of the attributes, and the other one is that each sub-watershed is further divided in  to a number  of  Hydrologic  Response  Units  (HRUs)  based  on  land  use  and  land  cover, soil and slope characteristics. The SWAT  model  simulates  eight  major  components: hydrology,  weather, sedi</w:t>
      </w:r>
      <w:r w:rsidR="00BD2743">
        <w:rPr>
          <w:rFonts w:ascii="Times New Roman" w:hAnsi="Times New Roman"/>
          <w:sz w:val="24"/>
          <w:szCs w:val="24"/>
        </w:rPr>
        <w:t xml:space="preserve">mentation,  soil  temperature, crop growth, nutrients, </w:t>
      </w:r>
      <w:r>
        <w:rPr>
          <w:rFonts w:ascii="Times New Roman" w:hAnsi="Times New Roman"/>
          <w:sz w:val="24"/>
          <w:szCs w:val="24"/>
        </w:rPr>
        <w:t xml:space="preserve">pesticides, and  agricultural management (Neitsch, et al, 2005). Major hydrologic processes that can be simulated by the this model include evapotranspiration, surface runoff, infiltration, percolation, shallow  aquifer  and  deep  aquifer  flow,  </w:t>
      </w:r>
      <w:r>
        <w:rPr>
          <w:rFonts w:ascii="Times New Roman" w:hAnsi="Times New Roman"/>
          <w:sz w:val="24"/>
          <w:szCs w:val="24"/>
        </w:rPr>
        <w:lastRenderedPageBreak/>
        <w:t>and  channel  routing  (Arnold  et  al., 1998). Stream flow is determined by its components (surface runoff and ground water flow from shallow aquifer).</w:t>
      </w:r>
    </w:p>
    <w:p w:rsidR="008E56A4" w:rsidRDefault="000E603D" w:rsidP="00EA6B74">
      <w:pPr>
        <w:spacing w:line="360" w:lineRule="auto"/>
        <w:jc w:val="both"/>
        <w:rPr>
          <w:rFonts w:ascii="Times New Roman" w:hAnsi="Times New Roman"/>
          <w:b/>
          <w:sz w:val="24"/>
          <w:szCs w:val="24"/>
        </w:rPr>
      </w:pPr>
      <w:r>
        <w:rPr>
          <w:rFonts w:ascii="Times New Roman" w:hAnsi="Times New Roman"/>
          <w:b/>
          <w:sz w:val="24"/>
          <w:szCs w:val="24"/>
        </w:rPr>
        <w:t>2.</w:t>
      </w:r>
      <w:r w:rsidR="00BD4439">
        <w:rPr>
          <w:rFonts w:ascii="Times New Roman" w:hAnsi="Times New Roman"/>
          <w:b/>
          <w:sz w:val="24"/>
          <w:szCs w:val="24"/>
        </w:rPr>
        <w:t>9</w:t>
      </w:r>
      <w:r w:rsidR="008E56A4">
        <w:rPr>
          <w:rFonts w:ascii="Times New Roman" w:hAnsi="Times New Roman"/>
          <w:b/>
          <w:sz w:val="24"/>
          <w:szCs w:val="24"/>
        </w:rPr>
        <w:t>.1.1. SWAT Model Application Worldwide</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 xml:space="preserve">The SWAT model has good reputation for best use in agricultural watersheds and its uses have been successfully calibrated and validated in many areas of the </w:t>
      </w:r>
      <w:smartTag w:uri="urn:schemas-microsoft-com:office:smarttags" w:element="country-region">
        <w:smartTag w:uri="urn:schemas-microsoft-com:office:smarttags" w:element="place">
          <w:r>
            <w:rPr>
              <w:rFonts w:ascii="Times New Roman" w:hAnsi="Times New Roman"/>
              <w:sz w:val="24"/>
              <w:szCs w:val="24"/>
            </w:rPr>
            <w:t>USA</w:t>
          </w:r>
        </w:smartTag>
      </w:smartTag>
      <w:r>
        <w:rPr>
          <w:rFonts w:ascii="Times New Roman" w:hAnsi="Times New Roman"/>
          <w:sz w:val="24"/>
          <w:szCs w:val="24"/>
        </w:rPr>
        <w:t xml:space="preserve"> and other continents (Ndomba, 2002; Tripathi et al., 2003). The studies</w:t>
      </w:r>
      <w:r w:rsidR="00D86763">
        <w:rPr>
          <w:rFonts w:ascii="Times New Roman" w:hAnsi="Times New Roman"/>
          <w:sz w:val="24"/>
          <w:szCs w:val="24"/>
        </w:rPr>
        <w:t xml:space="preserve"> indicated that the SWAT Model is </w:t>
      </w:r>
      <w:r w:rsidR="00BD2743">
        <w:rPr>
          <w:rFonts w:ascii="Times New Roman" w:hAnsi="Times New Roman"/>
          <w:sz w:val="24"/>
          <w:szCs w:val="24"/>
        </w:rPr>
        <w:t xml:space="preserve">capable in </w:t>
      </w:r>
      <w:r>
        <w:rPr>
          <w:rFonts w:ascii="Times New Roman" w:hAnsi="Times New Roman"/>
          <w:sz w:val="24"/>
          <w:szCs w:val="24"/>
        </w:rPr>
        <w:t xml:space="preserve">simulating  hydrological  process  and  erosion/sediment yield  from complex  and  data  poor  watersheds  with  reasonable  model  performance statistical values.  Ndomba (2002) was applied the SWAT model in modeling of </w:t>
      </w:r>
      <w:smartTag w:uri="urn:schemas-microsoft-com:office:smarttags" w:element="PlaceName">
        <w:r>
          <w:rPr>
            <w:rFonts w:ascii="Times New Roman" w:hAnsi="Times New Roman"/>
            <w:sz w:val="24"/>
            <w:szCs w:val="24"/>
          </w:rPr>
          <w:t>Pangari</w:t>
        </w:r>
      </w:smartTag>
      <w:r>
        <w:rPr>
          <w:rFonts w:ascii="Times New Roman" w:hAnsi="Times New Roman"/>
          <w:sz w:val="24"/>
          <w:szCs w:val="24"/>
        </w:rPr>
        <w:t xml:space="preserve"> </w:t>
      </w:r>
      <w:smartTag w:uri="urn:schemas-microsoft-com:office:smarttags" w:element="PlaceType">
        <w:r>
          <w:rPr>
            <w:rFonts w:ascii="Times New Roman" w:hAnsi="Times New Roman"/>
            <w:sz w:val="24"/>
            <w:szCs w:val="24"/>
          </w:rPr>
          <w:t>River</w:t>
        </w:r>
      </w:smartTag>
      <w:r>
        <w:rPr>
          <w:rFonts w:ascii="Times New Roman" w:hAnsi="Times New Roman"/>
          <w:sz w:val="24"/>
          <w:szCs w:val="24"/>
        </w:rPr>
        <w:t xml:space="preserve"> (</w:t>
      </w:r>
      <w:smartTag w:uri="urn:schemas-microsoft-com:office:smarttags" w:element="country-region">
        <w:smartTag w:uri="urn:schemas-microsoft-com:office:smarttags" w:element="place">
          <w:r>
            <w:rPr>
              <w:rFonts w:ascii="Times New Roman" w:hAnsi="Times New Roman"/>
              <w:sz w:val="24"/>
              <w:szCs w:val="24"/>
            </w:rPr>
            <w:t>Tanzania</w:t>
          </w:r>
        </w:smartTag>
      </w:smartTag>
      <w:r>
        <w:rPr>
          <w:rFonts w:ascii="Times New Roman" w:hAnsi="Times New Roman"/>
          <w:sz w:val="24"/>
          <w:szCs w:val="24"/>
        </w:rPr>
        <w:t>) to evaluate the applicability of the model in complex and data po</w:t>
      </w:r>
      <w:r w:rsidR="0087459B">
        <w:rPr>
          <w:rFonts w:ascii="Times New Roman" w:hAnsi="Times New Roman"/>
          <w:sz w:val="24"/>
          <w:szCs w:val="24"/>
        </w:rPr>
        <w:t xml:space="preserve">or watersheds. Tripathi et al, </w:t>
      </w:r>
      <w:r>
        <w:rPr>
          <w:rFonts w:ascii="Times New Roman" w:hAnsi="Times New Roman"/>
          <w:sz w:val="24"/>
          <w:szCs w:val="24"/>
        </w:rPr>
        <w:t xml:space="preserve">(2003) applied the SWAT model for Nagwan watershed in </w:t>
      </w:r>
      <w:smartTag w:uri="urn:schemas-microsoft-com:office:smarttags" w:element="country-region">
        <w:smartTag w:uri="urn:schemas-microsoft-com:office:smarttags" w:element="place">
          <w:r>
            <w:rPr>
              <w:rFonts w:ascii="Times New Roman" w:hAnsi="Times New Roman"/>
              <w:sz w:val="24"/>
              <w:szCs w:val="24"/>
            </w:rPr>
            <w:t>India</w:t>
          </w:r>
        </w:smartTag>
      </w:smartTag>
      <w:r>
        <w:rPr>
          <w:rFonts w:ascii="Times New Roman" w:hAnsi="Times New Roman"/>
          <w:sz w:val="24"/>
          <w:szCs w:val="24"/>
        </w:rPr>
        <w:t xml:space="preserve"> with the objective of identifying and prioritizing of critical sub watersheds to develop an effective management plan and t</w:t>
      </w:r>
      <w:r w:rsidR="0087459B">
        <w:rPr>
          <w:rFonts w:ascii="Times New Roman" w:hAnsi="Times New Roman"/>
          <w:sz w:val="24"/>
          <w:szCs w:val="24"/>
        </w:rPr>
        <w:t xml:space="preserve">he model was verified for both </w:t>
      </w:r>
      <w:r>
        <w:rPr>
          <w:rFonts w:ascii="Times New Roman" w:hAnsi="Times New Roman"/>
          <w:sz w:val="24"/>
          <w:szCs w:val="24"/>
        </w:rPr>
        <w:t xml:space="preserve">surface  runoff  and  sediment  yield. </w:t>
      </w:r>
    </w:p>
    <w:p w:rsidR="00352196" w:rsidRDefault="008E56A4" w:rsidP="00EA6B74">
      <w:pPr>
        <w:spacing w:line="360" w:lineRule="auto"/>
        <w:jc w:val="both"/>
        <w:rPr>
          <w:rFonts w:ascii="Times New Roman" w:hAnsi="Times New Roman"/>
          <w:sz w:val="24"/>
          <w:szCs w:val="24"/>
        </w:rPr>
      </w:pPr>
      <w:r>
        <w:rPr>
          <w:rFonts w:ascii="Times New Roman" w:hAnsi="Times New Roman"/>
          <w:sz w:val="24"/>
          <w:szCs w:val="24"/>
        </w:rPr>
        <w:t>Accordingly, the study concluded that th</w:t>
      </w:r>
      <w:r w:rsidR="00812652">
        <w:rPr>
          <w:rFonts w:ascii="Times New Roman" w:hAnsi="Times New Roman"/>
          <w:sz w:val="24"/>
          <w:szCs w:val="24"/>
        </w:rPr>
        <w:t>e SWAT model can be used in ungau</w:t>
      </w:r>
      <w:r>
        <w:rPr>
          <w:rFonts w:ascii="Times New Roman" w:hAnsi="Times New Roman"/>
          <w:sz w:val="24"/>
          <w:szCs w:val="24"/>
        </w:rPr>
        <w:t xml:space="preserve">ged watersheds to simulate the hydrological and sediment processes. </w:t>
      </w:r>
      <w:r w:rsidR="00D86763">
        <w:rPr>
          <w:rFonts w:ascii="Times New Roman" w:hAnsi="Times New Roman"/>
          <w:sz w:val="24"/>
          <w:szCs w:val="24"/>
        </w:rPr>
        <w:t xml:space="preserve">SWAT has gained international acceptance as </w:t>
      </w:r>
      <w:r>
        <w:rPr>
          <w:rFonts w:ascii="Times New Roman" w:hAnsi="Times New Roman"/>
          <w:sz w:val="24"/>
          <w:szCs w:val="24"/>
        </w:rPr>
        <w:t xml:space="preserve">a </w:t>
      </w:r>
      <w:r w:rsidR="00BD2743">
        <w:rPr>
          <w:rFonts w:ascii="Times New Roman" w:hAnsi="Times New Roman"/>
          <w:sz w:val="24"/>
          <w:szCs w:val="24"/>
        </w:rPr>
        <w:t xml:space="preserve"> robust </w:t>
      </w:r>
      <w:r w:rsidR="00D86763">
        <w:rPr>
          <w:rFonts w:ascii="Times New Roman" w:hAnsi="Times New Roman"/>
          <w:sz w:val="24"/>
          <w:szCs w:val="24"/>
        </w:rPr>
        <w:t xml:space="preserve">interdisciplinary watershed modeling tool </w:t>
      </w:r>
      <w:r>
        <w:rPr>
          <w:rFonts w:ascii="Times New Roman" w:hAnsi="Times New Roman"/>
          <w:sz w:val="24"/>
          <w:szCs w:val="24"/>
        </w:rPr>
        <w:t>as evidenced  by  international  SWAT  conferen</w:t>
      </w:r>
      <w:r w:rsidR="00D86763">
        <w:rPr>
          <w:rFonts w:ascii="Times New Roman" w:hAnsi="Times New Roman"/>
          <w:sz w:val="24"/>
          <w:szCs w:val="24"/>
        </w:rPr>
        <w:t xml:space="preserve">ces,  </w:t>
      </w:r>
      <w:r w:rsidR="00BD2743">
        <w:rPr>
          <w:rFonts w:ascii="Times New Roman" w:hAnsi="Times New Roman"/>
          <w:sz w:val="24"/>
          <w:szCs w:val="24"/>
        </w:rPr>
        <w:t xml:space="preserve">hundreds </w:t>
      </w:r>
      <w:r w:rsidR="00D86763">
        <w:rPr>
          <w:rFonts w:ascii="Times New Roman" w:hAnsi="Times New Roman"/>
          <w:sz w:val="24"/>
          <w:szCs w:val="24"/>
        </w:rPr>
        <w:t xml:space="preserve">of SWAT-related papers presented at </w:t>
      </w:r>
      <w:r>
        <w:rPr>
          <w:rFonts w:ascii="Times New Roman" w:hAnsi="Times New Roman"/>
          <w:sz w:val="24"/>
          <w:szCs w:val="24"/>
        </w:rPr>
        <w:t>numerous  other  scientific  meetings,  and  large number of articles published in peer-reviewed journals (Gassman, 2007). However, Cibin  et al.  (2</w:t>
      </w:r>
      <w:r w:rsidR="00032731">
        <w:rPr>
          <w:rFonts w:ascii="Times New Roman" w:hAnsi="Times New Roman"/>
          <w:sz w:val="24"/>
          <w:szCs w:val="24"/>
        </w:rPr>
        <w:t xml:space="preserve">010) indicated that SWAT model </w:t>
      </w:r>
      <w:r>
        <w:rPr>
          <w:rFonts w:ascii="Times New Roman" w:hAnsi="Times New Roman"/>
          <w:sz w:val="24"/>
          <w:szCs w:val="24"/>
        </w:rPr>
        <w:t>parameter</w:t>
      </w:r>
      <w:r w:rsidR="00812652">
        <w:rPr>
          <w:rFonts w:ascii="Times New Roman" w:hAnsi="Times New Roman"/>
          <w:sz w:val="24"/>
          <w:szCs w:val="24"/>
        </w:rPr>
        <w:t xml:space="preserve">s show varying sensitivity in </w:t>
      </w:r>
      <w:r w:rsidR="00032731">
        <w:rPr>
          <w:rFonts w:ascii="Times New Roman" w:hAnsi="Times New Roman"/>
          <w:sz w:val="24"/>
          <w:szCs w:val="24"/>
        </w:rPr>
        <w:t xml:space="preserve">different years of </w:t>
      </w:r>
      <w:r>
        <w:rPr>
          <w:rFonts w:ascii="Times New Roman" w:hAnsi="Times New Roman"/>
          <w:sz w:val="24"/>
          <w:szCs w:val="24"/>
        </w:rPr>
        <w:t>simulation suggesting  the  requ</w:t>
      </w:r>
      <w:r w:rsidR="00032731">
        <w:rPr>
          <w:rFonts w:ascii="Times New Roman" w:hAnsi="Times New Roman"/>
          <w:sz w:val="24"/>
          <w:szCs w:val="24"/>
        </w:rPr>
        <w:t xml:space="preserve">irement  for  dynamic updating of parameters during the </w:t>
      </w:r>
      <w:r>
        <w:rPr>
          <w:rFonts w:ascii="Times New Roman" w:hAnsi="Times New Roman"/>
          <w:sz w:val="24"/>
          <w:szCs w:val="24"/>
        </w:rPr>
        <w:t xml:space="preserve">simulation. </w:t>
      </w:r>
      <w:r w:rsidR="00BD2743">
        <w:rPr>
          <w:rFonts w:ascii="Times New Roman" w:hAnsi="Times New Roman"/>
          <w:sz w:val="24"/>
          <w:szCs w:val="24"/>
        </w:rPr>
        <w:t xml:space="preserve">The same study also indicated that </w:t>
      </w:r>
      <w:r>
        <w:rPr>
          <w:rFonts w:ascii="Times New Roman" w:hAnsi="Times New Roman"/>
          <w:sz w:val="24"/>
          <w:szCs w:val="24"/>
        </w:rPr>
        <w:t>sensitivity of parameters during various flow regimes</w:t>
      </w:r>
      <w:r w:rsidR="00812652">
        <w:rPr>
          <w:rFonts w:ascii="Times New Roman" w:hAnsi="Times New Roman"/>
          <w:sz w:val="24"/>
          <w:szCs w:val="24"/>
        </w:rPr>
        <w:t xml:space="preserve"> </w:t>
      </w:r>
      <w:r>
        <w:rPr>
          <w:rFonts w:ascii="Times New Roman" w:hAnsi="Times New Roman"/>
          <w:sz w:val="24"/>
          <w:szCs w:val="24"/>
        </w:rPr>
        <w:t>(low, medium  and high flow) is</w:t>
      </w:r>
      <w:r w:rsidR="00032731">
        <w:rPr>
          <w:rFonts w:ascii="Times New Roman" w:hAnsi="Times New Roman"/>
          <w:sz w:val="24"/>
          <w:szCs w:val="24"/>
        </w:rPr>
        <w:t xml:space="preserve">  also  found  to  be  uneven, which  suggests the significance of a</w:t>
      </w:r>
      <w:r>
        <w:rPr>
          <w:rFonts w:ascii="Times New Roman" w:hAnsi="Times New Roman"/>
          <w:sz w:val="24"/>
          <w:szCs w:val="24"/>
        </w:rPr>
        <w:t xml:space="preserve"> multi -criteria approach for the calibration of the model.</w:t>
      </w:r>
    </w:p>
    <w:p w:rsidR="008E56A4" w:rsidRDefault="00BD4439" w:rsidP="00BD2743">
      <w:pPr>
        <w:spacing w:line="360" w:lineRule="auto"/>
        <w:jc w:val="both"/>
        <w:rPr>
          <w:rFonts w:ascii="Times New Roman" w:hAnsi="Times New Roman"/>
          <w:b/>
          <w:sz w:val="24"/>
          <w:szCs w:val="24"/>
        </w:rPr>
      </w:pPr>
      <w:r>
        <w:rPr>
          <w:rFonts w:ascii="Times New Roman" w:hAnsi="Times New Roman"/>
          <w:b/>
          <w:sz w:val="24"/>
          <w:szCs w:val="24"/>
        </w:rPr>
        <w:t>2.9</w:t>
      </w:r>
      <w:r w:rsidR="008E56A4">
        <w:rPr>
          <w:rFonts w:ascii="Times New Roman" w:hAnsi="Times New Roman"/>
          <w:b/>
          <w:sz w:val="24"/>
          <w:szCs w:val="24"/>
        </w:rPr>
        <w:t xml:space="preserve">.1.2. SWAT Model Application in </w:t>
      </w:r>
      <w:smartTag w:uri="urn:schemas-microsoft-com:office:smarttags" w:element="country-region">
        <w:smartTag w:uri="urn:schemas-microsoft-com:office:smarttags" w:element="place">
          <w:r w:rsidR="008E56A4">
            <w:rPr>
              <w:rFonts w:ascii="Times New Roman" w:hAnsi="Times New Roman"/>
              <w:b/>
              <w:sz w:val="24"/>
              <w:szCs w:val="24"/>
            </w:rPr>
            <w:t>Ethiopia</w:t>
          </w:r>
        </w:smartTag>
      </w:smartTag>
    </w:p>
    <w:p w:rsidR="003B5B35" w:rsidRDefault="008E56A4" w:rsidP="00BD2743">
      <w:pPr>
        <w:spacing w:line="360" w:lineRule="auto"/>
        <w:jc w:val="both"/>
        <w:rPr>
          <w:rFonts w:ascii="Times New Roman" w:hAnsi="Times New Roman"/>
          <w:sz w:val="24"/>
          <w:szCs w:val="24"/>
        </w:rPr>
      </w:pPr>
      <w:r>
        <w:rPr>
          <w:rFonts w:ascii="Times New Roman" w:hAnsi="Times New Roman"/>
          <w:sz w:val="24"/>
          <w:szCs w:val="24"/>
        </w:rPr>
        <w:t xml:space="preserve">The SWAT model application was calibrated and validated in some parts of </w:t>
      </w:r>
      <w:smartTag w:uri="urn:schemas-microsoft-com:office:smarttags" w:element="country-region">
        <w:r>
          <w:rPr>
            <w:rFonts w:ascii="Times New Roman" w:hAnsi="Times New Roman"/>
            <w:sz w:val="24"/>
            <w:szCs w:val="24"/>
          </w:rPr>
          <w:t>Ethiopia</w:t>
        </w:r>
      </w:smartTag>
      <w:r>
        <w:rPr>
          <w:rFonts w:ascii="Times New Roman" w:hAnsi="Times New Roman"/>
          <w:sz w:val="24"/>
          <w:szCs w:val="24"/>
        </w:rPr>
        <w:t xml:space="preserve">, frequently in </w:t>
      </w:r>
      <w:smartTag w:uri="urn:schemas-microsoft-com:office:smarttags" w:element="place">
        <w:r>
          <w:rPr>
            <w:rFonts w:ascii="Times New Roman" w:hAnsi="Times New Roman"/>
            <w:sz w:val="24"/>
            <w:szCs w:val="24"/>
          </w:rPr>
          <w:t>Blue Nile</w:t>
        </w:r>
      </w:smartTag>
      <w:r>
        <w:rPr>
          <w:rFonts w:ascii="Times New Roman" w:hAnsi="Times New Roman"/>
          <w:sz w:val="24"/>
          <w:szCs w:val="24"/>
        </w:rPr>
        <w:t xml:space="preserve"> basin.  Through  modeling  of  Gumara  watershed  (in  Lake Tana basin), Awulachew et al. (2008) indicated that  stream flow and sediment yield simulated  with  SWAT  were reasonable  accurate. The same study reported that similar long term data can be generated from ungauged wa</w:t>
      </w:r>
      <w:r w:rsidR="00893AC2">
        <w:rPr>
          <w:rFonts w:ascii="Times New Roman" w:hAnsi="Times New Roman"/>
          <w:sz w:val="24"/>
          <w:szCs w:val="24"/>
        </w:rPr>
        <w:t xml:space="preserve">tersheds using the SWAT model. </w:t>
      </w:r>
      <w:r>
        <w:rPr>
          <w:rFonts w:ascii="Times New Roman" w:hAnsi="Times New Roman"/>
          <w:sz w:val="24"/>
          <w:szCs w:val="24"/>
        </w:rPr>
        <w:t xml:space="preserve">A study conducted on modeling of the </w:t>
      </w:r>
      <w:smartTag w:uri="urn:schemas-microsoft-com:office:smarttags" w:element="place">
        <w:r>
          <w:rPr>
            <w:rFonts w:ascii="Times New Roman" w:hAnsi="Times New Roman"/>
            <w:sz w:val="24"/>
            <w:szCs w:val="24"/>
          </w:rPr>
          <w:t>Lake Tana</w:t>
        </w:r>
      </w:smartTag>
      <w:r>
        <w:rPr>
          <w:rFonts w:ascii="Times New Roman" w:hAnsi="Times New Roman"/>
          <w:sz w:val="24"/>
          <w:szCs w:val="24"/>
        </w:rPr>
        <w:t xml:space="preserve"> basin with SWAT model also showed that the SWAT model was successfully calibrated and va</w:t>
      </w:r>
      <w:r w:rsidR="00BD2743">
        <w:rPr>
          <w:rFonts w:ascii="Times New Roman" w:hAnsi="Times New Roman"/>
          <w:sz w:val="24"/>
          <w:szCs w:val="24"/>
        </w:rPr>
        <w:t xml:space="preserve">lidated (Setegn et al., 2008). </w:t>
      </w:r>
      <w:r>
        <w:rPr>
          <w:rFonts w:ascii="Times New Roman" w:hAnsi="Times New Roman"/>
          <w:sz w:val="24"/>
          <w:szCs w:val="24"/>
        </w:rPr>
        <w:t xml:space="preserve">This  study  reported  that  the  model  can  produce  reliable estimates  of stream flow and </w:t>
      </w:r>
      <w:r>
        <w:rPr>
          <w:rFonts w:ascii="Times New Roman" w:hAnsi="Times New Roman"/>
          <w:sz w:val="24"/>
          <w:szCs w:val="24"/>
        </w:rPr>
        <w:lastRenderedPageBreak/>
        <w:t xml:space="preserve">sediment </w:t>
      </w:r>
      <w:r w:rsidR="003B5B35">
        <w:rPr>
          <w:rFonts w:ascii="Times New Roman" w:hAnsi="Times New Roman"/>
          <w:sz w:val="24"/>
          <w:szCs w:val="24"/>
        </w:rPr>
        <w:t xml:space="preserve">yield from complex watersheds. </w:t>
      </w:r>
      <w:r>
        <w:rPr>
          <w:rFonts w:ascii="Times New Roman" w:hAnsi="Times New Roman"/>
          <w:sz w:val="24"/>
          <w:szCs w:val="24"/>
        </w:rPr>
        <w:t>Gessese</w:t>
      </w:r>
      <w:r w:rsidR="00893AC2">
        <w:rPr>
          <w:rFonts w:ascii="Times New Roman" w:hAnsi="Times New Roman"/>
          <w:sz w:val="24"/>
          <w:szCs w:val="24"/>
        </w:rPr>
        <w:t xml:space="preserve"> </w:t>
      </w:r>
      <w:r>
        <w:rPr>
          <w:rFonts w:ascii="Times New Roman" w:hAnsi="Times New Roman"/>
          <w:sz w:val="24"/>
          <w:szCs w:val="24"/>
        </w:rPr>
        <w:t xml:space="preserve">(2008) used the SWAT model performed to predict the Legedadi reservoir sedimentation. According to this study, the SWAT model performed well in predicting sediment yield to the Legedadi reservoir. The study further put that the model proved to be worthwhile in capturing the process of stream flow and sediment transport of the watersheds of the Legedadi reservoir. In  addition  to  the  above,  the SWAT  model  was  tested  for  prediction  of  sediment yield in Anjeni gauged watershed by  Setegn  et al.,  (2008). The study found that the observed values showed a good agreement at Nash-Sutcliff efficiency (ENS) of 80 %. In light of this, the study suggested that the SWAT model can be used for further analysis of different management scenarios that could help different stakeholders to plan and implement appropriate soil and water conservation strategies. </w:t>
      </w:r>
    </w:p>
    <w:p w:rsidR="00BC41C1" w:rsidRDefault="008E56A4" w:rsidP="00BD4439">
      <w:pPr>
        <w:spacing w:line="360" w:lineRule="auto"/>
        <w:jc w:val="both"/>
        <w:rPr>
          <w:rFonts w:ascii="Times New Roman" w:hAnsi="Times New Roman"/>
          <w:b/>
          <w:sz w:val="24"/>
          <w:szCs w:val="24"/>
        </w:rPr>
      </w:pPr>
      <w:r>
        <w:rPr>
          <w:rFonts w:ascii="Times New Roman" w:hAnsi="Times New Roman"/>
          <w:sz w:val="24"/>
          <w:szCs w:val="24"/>
        </w:rPr>
        <w:t xml:space="preserve">The SWAT model  showed  a  good  match  between  measured  and  simulated  flow  and  sediment yield  in  Gumara  watershed  both  in  calibration  and  validation  periods  </w:t>
      </w:r>
      <w:r w:rsidR="002E739D">
        <w:rPr>
          <w:rFonts w:ascii="Times New Roman" w:hAnsi="Times New Roman"/>
          <w:sz w:val="24"/>
          <w:szCs w:val="24"/>
        </w:rPr>
        <w:t xml:space="preserve">(Asres  and Awulachew,  2010). Tekle </w:t>
      </w:r>
      <w:r w:rsidR="00C66023">
        <w:rPr>
          <w:rFonts w:ascii="Times New Roman" w:hAnsi="Times New Roman"/>
          <w:sz w:val="24"/>
          <w:szCs w:val="24"/>
        </w:rPr>
        <w:t xml:space="preserve">(2010)  through  modeling  of Bilate </w:t>
      </w:r>
      <w:r>
        <w:rPr>
          <w:rFonts w:ascii="Times New Roman" w:hAnsi="Times New Roman"/>
          <w:sz w:val="24"/>
          <w:szCs w:val="24"/>
        </w:rPr>
        <w:t xml:space="preserve">watershed  also indicated  that  </w:t>
      </w:r>
      <w:r w:rsidR="00C66023">
        <w:rPr>
          <w:rFonts w:ascii="Times New Roman" w:hAnsi="Times New Roman"/>
          <w:sz w:val="24"/>
          <w:szCs w:val="24"/>
        </w:rPr>
        <w:t xml:space="preserve">SWAT  Model  was  able </w:t>
      </w:r>
      <w:r>
        <w:rPr>
          <w:rFonts w:ascii="Times New Roman" w:hAnsi="Times New Roman"/>
          <w:sz w:val="24"/>
          <w:szCs w:val="24"/>
        </w:rPr>
        <w:t>t</w:t>
      </w:r>
      <w:r w:rsidR="00C66023">
        <w:rPr>
          <w:rFonts w:ascii="Times New Roman" w:hAnsi="Times New Roman"/>
          <w:sz w:val="24"/>
          <w:szCs w:val="24"/>
        </w:rPr>
        <w:t xml:space="preserve">o simulate stream </w:t>
      </w:r>
      <w:r w:rsidR="00BD2743">
        <w:rPr>
          <w:rFonts w:ascii="Times New Roman" w:hAnsi="Times New Roman"/>
          <w:sz w:val="24"/>
          <w:szCs w:val="24"/>
        </w:rPr>
        <w:t xml:space="preserve">flow  at  </w:t>
      </w:r>
      <w:r>
        <w:rPr>
          <w:rFonts w:ascii="Times New Roman" w:hAnsi="Times New Roman"/>
          <w:sz w:val="24"/>
          <w:szCs w:val="24"/>
        </w:rPr>
        <w:t>reasonable accuracy.</w:t>
      </w:r>
      <w:r w:rsidR="003B5B35">
        <w:rPr>
          <w:rFonts w:ascii="Times New Roman" w:hAnsi="Times New Roman"/>
          <w:sz w:val="24"/>
          <w:szCs w:val="24"/>
        </w:rPr>
        <w:t xml:space="preserve"> </w:t>
      </w:r>
      <w:r>
        <w:rPr>
          <w:rFonts w:ascii="Times New Roman" w:hAnsi="Times New Roman"/>
          <w:sz w:val="24"/>
          <w:szCs w:val="24"/>
        </w:rPr>
        <w:t>The  literature  r</w:t>
      </w:r>
      <w:r w:rsidR="002E739D">
        <w:rPr>
          <w:rFonts w:ascii="Times New Roman" w:hAnsi="Times New Roman"/>
          <w:sz w:val="24"/>
          <w:szCs w:val="24"/>
        </w:rPr>
        <w:t xml:space="preserve">eviewed  and  presented  above </w:t>
      </w:r>
      <w:r>
        <w:rPr>
          <w:rFonts w:ascii="Times New Roman" w:hAnsi="Times New Roman"/>
          <w:sz w:val="24"/>
          <w:szCs w:val="24"/>
        </w:rPr>
        <w:t>s</w:t>
      </w:r>
      <w:r w:rsidR="002E739D">
        <w:rPr>
          <w:rFonts w:ascii="Times New Roman" w:hAnsi="Times New Roman"/>
          <w:sz w:val="24"/>
          <w:szCs w:val="24"/>
        </w:rPr>
        <w:t xml:space="preserve">howed that SWAT is capable </w:t>
      </w:r>
      <w:r>
        <w:rPr>
          <w:rFonts w:ascii="Times New Roman" w:hAnsi="Times New Roman"/>
          <w:sz w:val="24"/>
          <w:szCs w:val="24"/>
        </w:rPr>
        <w:t>of simulating hydrological and soil erosion process with reasonable accuracy and can be applied to large and complex watersheds</w:t>
      </w:r>
      <w:r>
        <w:rPr>
          <w:rFonts w:ascii="Times New Roman" w:hAnsi="Times New Roman"/>
          <w:b/>
          <w:sz w:val="24"/>
          <w:szCs w:val="24"/>
        </w:rPr>
        <w:t>.</w:t>
      </w:r>
      <w:bookmarkStart w:id="13" w:name="_Toc287119016"/>
      <w:bookmarkStart w:id="14" w:name="_Toc119404329"/>
    </w:p>
    <w:p w:rsidR="006A7FD9" w:rsidRDefault="006A7FD9" w:rsidP="00BD4439">
      <w:pPr>
        <w:spacing w:line="360" w:lineRule="auto"/>
        <w:jc w:val="both"/>
        <w:rPr>
          <w:rFonts w:ascii="Times New Roman" w:hAnsi="Times New Roman"/>
          <w:b/>
          <w:sz w:val="24"/>
          <w:szCs w:val="24"/>
        </w:rPr>
      </w:pPr>
    </w:p>
    <w:p w:rsidR="006A7FD9" w:rsidRDefault="006A7FD9" w:rsidP="00BD4439">
      <w:pPr>
        <w:spacing w:line="360" w:lineRule="auto"/>
        <w:jc w:val="both"/>
        <w:rPr>
          <w:rFonts w:ascii="Times New Roman" w:hAnsi="Times New Roman"/>
          <w:b/>
          <w:sz w:val="24"/>
          <w:szCs w:val="24"/>
        </w:rPr>
      </w:pPr>
    </w:p>
    <w:p w:rsidR="007F2E3A" w:rsidRPr="00BD4439" w:rsidRDefault="00BD4439" w:rsidP="00BD4439">
      <w:pPr>
        <w:spacing w:line="360" w:lineRule="auto"/>
        <w:jc w:val="both"/>
        <w:rPr>
          <w:rFonts w:ascii="Times New Roman" w:hAnsi="Times New Roman"/>
          <w:b/>
          <w:sz w:val="24"/>
          <w:szCs w:val="24"/>
        </w:rPr>
      </w:pPr>
      <w:r w:rsidRPr="00BD4439">
        <w:rPr>
          <w:rFonts w:ascii="Times New Roman" w:hAnsi="Times New Roman"/>
          <w:b/>
          <w:sz w:val="24"/>
          <w:szCs w:val="24"/>
        </w:rPr>
        <w:t xml:space="preserve">2.9.1.3. </w:t>
      </w:r>
      <w:r w:rsidR="007F2E3A" w:rsidRPr="00BD4439">
        <w:rPr>
          <w:rFonts w:ascii="Times New Roman" w:hAnsi="Times New Roman"/>
          <w:b/>
          <w:bCs/>
          <w:sz w:val="24"/>
          <w:szCs w:val="24"/>
        </w:rPr>
        <w:t>SWAT Model Justification</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SWAT is a river basin scale, continuous time, a spatially distributed model developed to predict the impact of land management practices on water, sediment and agricultural chemical yields in large complex watersheds with varying soils, land use and management conditions over long period of time (Neitsch et al., 2005). SWAT model (Arnold et al., 1998; Arnold and Fohrer, 2005) has proven to be an effective tool for assessing water resource and nonpoint source pollution problems for a wide range of scales and environmental conditions across the globe. SWAT can analyze both small and large watersheds by subdividing the area in to homogeneous parts.</w:t>
      </w:r>
    </w:p>
    <w:p w:rsidR="007F2E3A" w:rsidRDefault="007F2E3A" w:rsidP="007F2E3A">
      <w:pPr>
        <w:autoSpaceDE w:val="0"/>
        <w:autoSpaceDN w:val="0"/>
        <w:adjustRightInd w:val="0"/>
        <w:spacing w:after="0" w:line="360" w:lineRule="auto"/>
        <w:jc w:val="both"/>
        <w:rPr>
          <w:rFonts w:ascii="Times New Roman" w:hAnsi="Times New Roman"/>
          <w:b/>
          <w:bCs/>
          <w:sz w:val="24"/>
          <w:szCs w:val="24"/>
        </w:rPr>
      </w:pPr>
      <w:r w:rsidRPr="00BD4439">
        <w:rPr>
          <w:rFonts w:ascii="Times New Roman" w:hAnsi="Times New Roman"/>
          <w:b/>
          <w:sz w:val="24"/>
          <w:szCs w:val="24"/>
        </w:rPr>
        <w:t>a.</w:t>
      </w:r>
      <w:r>
        <w:rPr>
          <w:rFonts w:ascii="Times New Roman" w:hAnsi="Times New Roman"/>
          <w:sz w:val="24"/>
          <w:szCs w:val="24"/>
        </w:rPr>
        <w:t xml:space="preserve"> </w:t>
      </w:r>
      <w:r>
        <w:rPr>
          <w:rFonts w:ascii="Times New Roman" w:hAnsi="Times New Roman"/>
          <w:b/>
          <w:bCs/>
          <w:sz w:val="24"/>
          <w:szCs w:val="24"/>
        </w:rPr>
        <w:t>Hydrologic Water Balance of SWAT</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Water balance is the driving force behind everything that happens in the watershed. In SWAT simulation of hydrology of the watershed can be separated in to two major divisions. The first division is the land phase of hydrologic cycle controls the amount of water, sediment, nutrient and pesticide </w:t>
      </w:r>
      <w:r>
        <w:rPr>
          <w:rFonts w:ascii="Times New Roman" w:hAnsi="Times New Roman"/>
          <w:sz w:val="24"/>
          <w:szCs w:val="24"/>
        </w:rPr>
        <w:lastRenderedPageBreak/>
        <w:t xml:space="preserve">loadings in to the main channel in each sub basin. The second division is the routing phase of hydrological cycle which can be defined as the movement of water, sediments, etc through the channel network of the watershed to the outlet. </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As far as this research work is concerned the hydrologic cycle mainly focused on only on the movement of water, which is the runoff generation. In the land phase of hydrologic cycles SWAT simulates the hydrological cycle based on the following water balance equation.</w:t>
      </w:r>
    </w:p>
    <w:p w:rsidR="007F2E3A" w:rsidRDefault="00BC41C1"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w:t>
      </w:r>
      <w:r w:rsidR="007F2E3A">
        <w:rPr>
          <w:rFonts w:ascii="Times New Roman" w:hAnsi="Times New Roman"/>
          <w:sz w:val="24"/>
          <w:szCs w:val="24"/>
        </w:rPr>
        <w:t>SW</w:t>
      </w:r>
      <w:r w:rsidR="007F2E3A">
        <w:rPr>
          <w:rFonts w:ascii="Times New Roman" w:hAnsi="Times New Roman"/>
          <w:sz w:val="24"/>
          <w:szCs w:val="24"/>
          <w:vertAlign w:val="subscript"/>
        </w:rPr>
        <w:t>t</w:t>
      </w:r>
      <w:r w:rsidR="007F2E3A">
        <w:rPr>
          <w:rFonts w:ascii="Times New Roman" w:hAnsi="Times New Roman"/>
          <w:sz w:val="24"/>
          <w:szCs w:val="24"/>
        </w:rPr>
        <w:t xml:space="preserve"> =SW</w:t>
      </w:r>
      <w:r w:rsidR="007F2E3A">
        <w:rPr>
          <w:rFonts w:ascii="Times New Roman" w:hAnsi="Times New Roman"/>
          <w:sz w:val="24"/>
          <w:szCs w:val="24"/>
          <w:vertAlign w:val="subscript"/>
        </w:rPr>
        <w:t>o</w:t>
      </w:r>
      <w:r w:rsidR="007F2E3A">
        <w:rPr>
          <w:rFonts w:ascii="Times New Roman" w:hAnsi="Times New Roman"/>
          <w:sz w:val="24"/>
          <w:szCs w:val="24"/>
        </w:rPr>
        <w:t>+ [</w:t>
      </w:r>
      <w:r w:rsidR="007F2E3A">
        <w:rPr>
          <w:noProof/>
          <w:position w:val="-11"/>
        </w:rPr>
        <w:drawing>
          <wp:inline distT="0" distB="0" distL="0" distR="0">
            <wp:extent cx="428625" cy="209550"/>
            <wp:effectExtent l="19050" t="0" r="9525" b="0"/>
            <wp:docPr id="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6">
                      <a:clrChange>
                        <a:clrFrom>
                          <a:srgbClr val="FFFFFF"/>
                        </a:clrFrom>
                        <a:clrTo>
                          <a:srgbClr val="FFFFFF">
                            <a:alpha val="0"/>
                          </a:srgbClr>
                        </a:clrTo>
                      </a:clrChange>
                    </a:blip>
                    <a:srcRect/>
                    <a:stretch>
                      <a:fillRect/>
                    </a:stretch>
                  </pic:blipFill>
                  <pic:spPr bwMode="auto">
                    <a:xfrm>
                      <a:off x="0" y="0"/>
                      <a:ext cx="428625" cy="209550"/>
                    </a:xfrm>
                    <a:prstGeom prst="rect">
                      <a:avLst/>
                    </a:prstGeom>
                    <a:noFill/>
                    <a:ln w="9525">
                      <a:noFill/>
                      <a:miter lim="800000"/>
                      <a:headEnd/>
                      <a:tailEnd/>
                    </a:ln>
                  </pic:spPr>
                </pic:pic>
              </a:graphicData>
            </a:graphic>
          </wp:inline>
        </w:drawing>
      </w:r>
      <w:r w:rsidR="007F2E3A">
        <w:rPr>
          <w:rFonts w:ascii="Times New Roman" w:hAnsi="Times New Roman"/>
          <w:sz w:val="24"/>
          <w:szCs w:val="24"/>
          <w:vertAlign w:val="subscript"/>
        </w:rPr>
        <w:t xml:space="preserve">day </w:t>
      </w:r>
      <w:r w:rsidR="007F2E3A">
        <w:rPr>
          <w:rFonts w:ascii="Times New Roman" w:hAnsi="Times New Roman"/>
          <w:sz w:val="24"/>
          <w:szCs w:val="24"/>
        </w:rPr>
        <w:t>-Q</w:t>
      </w:r>
      <w:r w:rsidR="007F2E3A">
        <w:rPr>
          <w:rFonts w:ascii="Times New Roman" w:hAnsi="Times New Roman"/>
          <w:sz w:val="24"/>
          <w:szCs w:val="24"/>
          <w:vertAlign w:val="subscript"/>
        </w:rPr>
        <w:t xml:space="preserve"> surf </w:t>
      </w:r>
      <w:r w:rsidR="007F2E3A">
        <w:rPr>
          <w:rFonts w:ascii="Times New Roman" w:hAnsi="Times New Roman"/>
          <w:sz w:val="24"/>
          <w:szCs w:val="24"/>
        </w:rPr>
        <w:t>-E</w:t>
      </w:r>
      <w:r w:rsidR="007F2E3A">
        <w:rPr>
          <w:rFonts w:ascii="Times New Roman" w:hAnsi="Times New Roman"/>
          <w:sz w:val="24"/>
          <w:szCs w:val="24"/>
          <w:vertAlign w:val="subscript"/>
        </w:rPr>
        <w:t xml:space="preserve"> a </w:t>
      </w:r>
      <w:r w:rsidR="007F2E3A">
        <w:rPr>
          <w:rFonts w:ascii="Times New Roman" w:hAnsi="Times New Roman"/>
          <w:sz w:val="24"/>
          <w:szCs w:val="24"/>
        </w:rPr>
        <w:t>-</w:t>
      </w:r>
      <w:r w:rsidR="007F2E3A">
        <w:rPr>
          <w:rFonts w:ascii="Times New Roman" w:hAnsi="Times New Roman"/>
          <w:sz w:val="24"/>
          <w:szCs w:val="24"/>
          <w:vertAlign w:val="subscript"/>
        </w:rPr>
        <w:t>Wseep</w:t>
      </w:r>
      <w:r w:rsidR="007F2E3A">
        <w:rPr>
          <w:rFonts w:ascii="Times New Roman" w:hAnsi="Times New Roman"/>
          <w:sz w:val="24"/>
          <w:szCs w:val="24"/>
        </w:rPr>
        <w:t>- Q</w:t>
      </w:r>
      <w:r w:rsidR="007F2E3A">
        <w:rPr>
          <w:rFonts w:ascii="Times New Roman" w:hAnsi="Times New Roman"/>
          <w:sz w:val="24"/>
          <w:szCs w:val="24"/>
          <w:vertAlign w:val="subscript"/>
        </w:rPr>
        <w:t>gw</w:t>
      </w:r>
      <w:r>
        <w:rPr>
          <w:rFonts w:ascii="Times New Roman" w:hAnsi="Times New Roman"/>
          <w:sz w:val="24"/>
          <w:szCs w:val="24"/>
        </w:rPr>
        <w:t>] ……………………….……….........</w:t>
      </w:r>
      <w:r w:rsidR="007F2E3A">
        <w:rPr>
          <w:rFonts w:ascii="Times New Roman" w:hAnsi="Times New Roman"/>
          <w:sz w:val="24"/>
          <w:szCs w:val="24"/>
        </w:rPr>
        <w:t>......................(1)</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Where; SWt= the final water content (mm H2O), SWo= the initial soil water content on day I (mm H2O), t = time, days, Rday= is the amount of precipitation on day i (mm H2O), Qsurf = is the amount of surface runoff on day i (mm H2O), Ea= is the amount of evapotranspiration on day I (mm H2O), Wseep = is the amount of water entering the vadose zone from the Soil profile on day I (mm H2O), Qgw= is the amount of ground water flow on day i (mm H2O). </w:t>
      </w:r>
    </w:p>
    <w:p w:rsidR="006A7FD9"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The subdivision of the watershed enables the model to reflect differences in evapotranspiration for various crops and soils. Runoff is predicted separately for each hydraulic response unit (HRU and routed to obtain the total runoff for the watershed. This increases accuracy and gives a much better physical description of the water balance.</w:t>
      </w:r>
    </w:p>
    <w:p w:rsidR="005E1B15" w:rsidRDefault="007F2E3A" w:rsidP="007F2E3A">
      <w:pPr>
        <w:autoSpaceDE w:val="0"/>
        <w:autoSpaceDN w:val="0"/>
        <w:adjustRightInd w:val="0"/>
        <w:spacing w:after="0" w:line="360" w:lineRule="auto"/>
        <w:jc w:val="both"/>
        <w:rPr>
          <w:rFonts w:ascii="Times New Roman" w:hAnsi="Times New Roman"/>
          <w:sz w:val="24"/>
          <w:szCs w:val="24"/>
        </w:rPr>
      </w:pPr>
      <w:r w:rsidRPr="00BD4439">
        <w:rPr>
          <w:rFonts w:ascii="Times New Roman" w:hAnsi="Times New Roman"/>
          <w:b/>
          <w:sz w:val="24"/>
          <w:szCs w:val="24"/>
        </w:rPr>
        <w:t>b.</w:t>
      </w:r>
      <w:r>
        <w:rPr>
          <w:rFonts w:ascii="Times New Roman" w:hAnsi="Times New Roman"/>
          <w:sz w:val="24"/>
          <w:szCs w:val="24"/>
        </w:rPr>
        <w:t xml:space="preserve"> </w:t>
      </w:r>
      <w:r>
        <w:rPr>
          <w:rFonts w:ascii="Times New Roman" w:hAnsi="Times New Roman"/>
          <w:b/>
          <w:bCs/>
          <w:sz w:val="24"/>
          <w:szCs w:val="24"/>
        </w:rPr>
        <w:t>Weather Generator</w:t>
      </w:r>
      <w:r>
        <w:rPr>
          <w:rFonts w:ascii="Times New Roman" w:hAnsi="Times New Roman"/>
          <w:sz w:val="24"/>
          <w:szCs w:val="24"/>
        </w:rPr>
        <w:t>.</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SWAT includes the WXGEN weather generator model (Sharpley and Williams, 1990) to generate climatic data or to fill in gaps in measured records. The occurrence of rain on a given day has a major impact on relative humidity, temperature and solar radiation for the day. </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The weather generator first independently generates precipitation for the day. Once the total amount of rainfall for the day is generated, the distribution of rainfall within the day is computed if the Green &amp;Ampt method is used for infiltration, maximum temperature, minimum temperature, solar radiation and relative humidity are then generated based on the presence or absence of rain for the day. Finally, wind speed is generated independently. To Generate the data, weather parameters were developed by using the weather parameter calculator WXPARM (Williams, 1995) and dew point temperature calculator DEW02 (Liersch, 2003). </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The daily precipitation generator is a Markov chain-skewed (Nicks, 1974) or Markov chain exponential model (Williams, 1995). A first-order Markov chain is used to define the day as wet or dry. When a wet day is generated, a skewed distribution or exponential distribution is used to generate the precipitation amount. In this research work a skewed distribution has been used.</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b/>
          <w:bCs/>
          <w:sz w:val="24"/>
          <w:szCs w:val="24"/>
        </w:rPr>
        <w:t>Occurrence of Wet or Dry Day</w:t>
      </w:r>
      <w:r>
        <w:rPr>
          <w:rFonts w:ascii="Times New Roman" w:hAnsi="Times New Roman"/>
          <w:sz w:val="24"/>
          <w:szCs w:val="24"/>
        </w:rPr>
        <w:t>.</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lastRenderedPageBreak/>
        <w:t xml:space="preserve">With the first-order Markov-chain model, the probability of rain on a given day is conditioned on the wet or dry status of the previous day. A wet day is defined as a day with </w:t>
      </w:r>
      <w:smartTag w:uri="urn:schemas-microsoft-com:office:smarttags" w:element="metricconverter">
        <w:smartTagPr>
          <w:attr w:name="ProductID" w:val="0.1 mm"/>
        </w:smartTagPr>
        <w:r>
          <w:rPr>
            <w:rFonts w:ascii="Times New Roman" w:hAnsi="Times New Roman"/>
            <w:sz w:val="24"/>
            <w:szCs w:val="24"/>
          </w:rPr>
          <w:t>0.1 mm</w:t>
        </w:r>
      </w:smartTag>
      <w:r>
        <w:rPr>
          <w:rFonts w:ascii="Times New Roman" w:hAnsi="Times New Roman"/>
          <w:sz w:val="24"/>
          <w:szCs w:val="24"/>
        </w:rPr>
        <w:t xml:space="preserve"> of rain or more Wet-Dry probabilities and monthly statistics value of rainfall, Maximum, Minimum Temperature, Solar radiation, Wind speed and Relative humidity for principal stations. </w:t>
      </w:r>
    </w:p>
    <w:p w:rsidR="007F2E3A" w:rsidRPr="003F3174" w:rsidRDefault="007F2E3A" w:rsidP="007F2E3A">
      <w:pPr>
        <w:autoSpaceDE w:val="0"/>
        <w:autoSpaceDN w:val="0"/>
        <w:adjustRightInd w:val="0"/>
        <w:spacing w:after="0" w:line="360" w:lineRule="auto"/>
        <w:jc w:val="both"/>
        <w:rPr>
          <w:rFonts w:ascii="Times New Roman" w:hAnsi="Times New Roman"/>
          <w:sz w:val="24"/>
          <w:szCs w:val="24"/>
        </w:rPr>
      </w:pPr>
      <w:r w:rsidRPr="003F3174">
        <w:rPr>
          <w:rFonts w:ascii="Times New Roman" w:hAnsi="Times New Roman"/>
          <w:sz w:val="24"/>
          <w:szCs w:val="24"/>
        </w:rPr>
        <w:t>The weather generator stochastically determines the occurrence of rainfall in a particular day. The probability of a wet day on day i given a wet day on day i – 1,</w:t>
      </w:r>
      <w:r>
        <w:rPr>
          <w:rFonts w:ascii="Times New Roman" w:hAnsi="Times New Roman"/>
          <w:sz w:val="24"/>
          <w:szCs w:val="24"/>
        </w:rPr>
        <w:t xml:space="preserve"> </w:t>
      </w:r>
      <w:r w:rsidRPr="003F3174">
        <w:rPr>
          <w:rFonts w:ascii="Times New Roman" w:hAnsi="Times New Roman"/>
          <w:sz w:val="24"/>
          <w:szCs w:val="24"/>
        </w:rPr>
        <w:t xml:space="preserve">Pi(W/W), and the probability of a wet day on day i given a dry day on day i – 1, Pi (W/D), for each month of the year. </w:t>
      </w:r>
    </w:p>
    <w:p w:rsidR="007F2E3A" w:rsidRPr="003F3174" w:rsidRDefault="007F2E3A" w:rsidP="007F2E3A">
      <w:pPr>
        <w:autoSpaceDE w:val="0"/>
        <w:autoSpaceDN w:val="0"/>
        <w:adjustRightInd w:val="0"/>
        <w:spacing w:after="0" w:line="360" w:lineRule="auto"/>
        <w:jc w:val="both"/>
        <w:rPr>
          <w:rFonts w:ascii="Times New Roman" w:hAnsi="Times New Roman"/>
          <w:sz w:val="24"/>
          <w:szCs w:val="24"/>
        </w:rPr>
      </w:pPr>
      <w:r w:rsidRPr="003F3174">
        <w:rPr>
          <w:rFonts w:ascii="Times New Roman" w:hAnsi="Times New Roman"/>
          <w:sz w:val="24"/>
          <w:szCs w:val="24"/>
        </w:rPr>
        <w:t>From these inputs the remaining transition probabilities can be derived:</w:t>
      </w:r>
    </w:p>
    <w:p w:rsidR="007F2E3A" w:rsidRPr="003F3174" w:rsidRDefault="00BC41C1"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i/>
          <w:iCs/>
          <w:sz w:val="24"/>
          <w:szCs w:val="24"/>
        </w:rPr>
        <w:t xml:space="preserve">            </w:t>
      </w:r>
      <w:r w:rsidR="007F2E3A" w:rsidRPr="003F3174">
        <w:rPr>
          <w:rFonts w:ascii="Times New Roman" w:hAnsi="Times New Roman"/>
          <w:i/>
          <w:iCs/>
          <w:sz w:val="24"/>
          <w:szCs w:val="24"/>
        </w:rPr>
        <w:t>P i</w:t>
      </w:r>
      <w:r w:rsidR="007F2E3A" w:rsidRPr="003F3174">
        <w:rPr>
          <w:rFonts w:ascii="Times New Roman" w:hAnsi="Times New Roman"/>
          <w:sz w:val="24"/>
          <w:szCs w:val="24"/>
        </w:rPr>
        <w:t>(</w:t>
      </w:r>
      <w:r w:rsidR="007F2E3A" w:rsidRPr="003F3174">
        <w:rPr>
          <w:rFonts w:ascii="Times New Roman" w:hAnsi="Times New Roman"/>
          <w:i/>
          <w:iCs/>
          <w:sz w:val="24"/>
          <w:szCs w:val="24"/>
        </w:rPr>
        <w:t>D</w:t>
      </w:r>
      <w:r w:rsidR="007F2E3A" w:rsidRPr="003F3174">
        <w:rPr>
          <w:rFonts w:ascii="Times New Roman" w:hAnsi="Times New Roman"/>
          <w:sz w:val="24"/>
          <w:szCs w:val="24"/>
        </w:rPr>
        <w:t>/</w:t>
      </w:r>
      <w:r w:rsidR="007F2E3A" w:rsidRPr="003F3174">
        <w:rPr>
          <w:rFonts w:ascii="Times New Roman" w:hAnsi="Times New Roman"/>
          <w:i/>
          <w:iCs/>
          <w:sz w:val="24"/>
          <w:szCs w:val="24"/>
        </w:rPr>
        <w:t>W</w:t>
      </w:r>
      <w:r w:rsidR="007F2E3A" w:rsidRPr="003F3174">
        <w:rPr>
          <w:rFonts w:ascii="Times New Roman" w:hAnsi="Times New Roman"/>
          <w:sz w:val="24"/>
          <w:szCs w:val="24"/>
        </w:rPr>
        <w:t xml:space="preserve">) =1- </w:t>
      </w:r>
      <w:r w:rsidR="007F2E3A" w:rsidRPr="003F3174">
        <w:rPr>
          <w:rFonts w:ascii="Times New Roman" w:hAnsi="Times New Roman"/>
          <w:i/>
          <w:iCs/>
          <w:sz w:val="24"/>
          <w:szCs w:val="24"/>
        </w:rPr>
        <w:t xml:space="preserve">P </w:t>
      </w:r>
      <w:r w:rsidR="007F2E3A" w:rsidRPr="003F3174">
        <w:rPr>
          <w:rFonts w:ascii="Times New Roman" w:hAnsi="Times New Roman"/>
          <w:sz w:val="24"/>
          <w:szCs w:val="24"/>
        </w:rPr>
        <w:t>(</w:t>
      </w:r>
      <w:r w:rsidR="007F2E3A" w:rsidRPr="003F3174">
        <w:rPr>
          <w:rFonts w:ascii="Times New Roman" w:hAnsi="Times New Roman"/>
          <w:i/>
          <w:iCs/>
          <w:sz w:val="24"/>
          <w:szCs w:val="24"/>
        </w:rPr>
        <w:t xml:space="preserve">W </w:t>
      </w:r>
      <w:r w:rsidR="007F2E3A" w:rsidRPr="003F3174">
        <w:rPr>
          <w:rFonts w:ascii="Times New Roman" w:hAnsi="Times New Roman"/>
          <w:sz w:val="24"/>
          <w:szCs w:val="24"/>
        </w:rPr>
        <w:t>/</w:t>
      </w:r>
      <w:r w:rsidR="007F2E3A" w:rsidRPr="003F3174">
        <w:rPr>
          <w:rFonts w:ascii="Times New Roman" w:hAnsi="Times New Roman"/>
          <w:i/>
          <w:iCs/>
          <w:sz w:val="24"/>
          <w:szCs w:val="24"/>
        </w:rPr>
        <w:t>W</w:t>
      </w:r>
      <w:r w:rsidR="007F2E3A" w:rsidRPr="003F3174">
        <w:rPr>
          <w:rFonts w:ascii="Times New Roman" w:hAnsi="Times New Roman"/>
          <w:sz w:val="24"/>
          <w:szCs w:val="24"/>
        </w:rPr>
        <w:t>)</w:t>
      </w:r>
      <w:r w:rsidR="007F2E3A" w:rsidRPr="003F3174">
        <w:rPr>
          <w:rFonts w:ascii="Times New Roman" w:hAnsi="Times New Roman"/>
          <w:i/>
          <w:iCs/>
          <w:sz w:val="24"/>
          <w:szCs w:val="24"/>
        </w:rPr>
        <w:t>i ………………………………</w:t>
      </w:r>
      <w:r>
        <w:rPr>
          <w:rFonts w:ascii="Times New Roman" w:hAnsi="Times New Roman"/>
          <w:i/>
          <w:iCs/>
          <w:sz w:val="24"/>
          <w:szCs w:val="24"/>
        </w:rPr>
        <w:t>....................………</w:t>
      </w:r>
      <w:r w:rsidR="007F2E3A">
        <w:rPr>
          <w:rFonts w:ascii="Times New Roman" w:hAnsi="Times New Roman"/>
          <w:i/>
          <w:iCs/>
          <w:sz w:val="24"/>
          <w:szCs w:val="24"/>
        </w:rPr>
        <w:t>…….</w:t>
      </w:r>
      <w:r w:rsidR="007F2E3A" w:rsidRPr="003F3174">
        <w:rPr>
          <w:rFonts w:ascii="Times New Roman" w:hAnsi="Times New Roman"/>
          <w:i/>
          <w:iCs/>
          <w:sz w:val="24"/>
          <w:szCs w:val="24"/>
        </w:rPr>
        <w:t>………....………..</w:t>
      </w:r>
      <w:r w:rsidR="007F2E3A" w:rsidRPr="003F3174">
        <w:rPr>
          <w:rFonts w:ascii="Times New Roman" w:hAnsi="Times New Roman"/>
          <w:sz w:val="24"/>
          <w:szCs w:val="24"/>
        </w:rPr>
        <w:t>(2)</w:t>
      </w:r>
    </w:p>
    <w:p w:rsidR="007F2E3A" w:rsidRPr="003F3174" w:rsidRDefault="00BC41C1" w:rsidP="007F2E3A">
      <w:pPr>
        <w:spacing w:line="360" w:lineRule="auto"/>
        <w:jc w:val="both"/>
        <w:rPr>
          <w:rFonts w:ascii="Times New Roman" w:hAnsi="Times New Roman"/>
          <w:sz w:val="24"/>
          <w:szCs w:val="24"/>
        </w:rPr>
      </w:pPr>
      <w:r>
        <w:rPr>
          <w:rFonts w:ascii="Times New Roman" w:hAnsi="Times New Roman"/>
          <w:i/>
          <w:iCs/>
          <w:sz w:val="24"/>
          <w:szCs w:val="24"/>
        </w:rPr>
        <w:t xml:space="preserve">           </w:t>
      </w:r>
      <w:r w:rsidR="007F2E3A" w:rsidRPr="003F3174">
        <w:rPr>
          <w:rFonts w:ascii="Times New Roman" w:hAnsi="Times New Roman"/>
          <w:i/>
          <w:iCs/>
          <w:sz w:val="24"/>
          <w:szCs w:val="24"/>
        </w:rPr>
        <w:t>P i</w:t>
      </w:r>
      <w:r w:rsidR="007F2E3A" w:rsidRPr="003F3174">
        <w:rPr>
          <w:rFonts w:ascii="Times New Roman" w:hAnsi="Times New Roman"/>
          <w:sz w:val="24"/>
          <w:szCs w:val="24"/>
        </w:rPr>
        <w:t>(</w:t>
      </w:r>
      <w:r w:rsidR="007F2E3A" w:rsidRPr="003F3174">
        <w:rPr>
          <w:rFonts w:ascii="Times New Roman" w:hAnsi="Times New Roman"/>
          <w:i/>
          <w:iCs/>
          <w:sz w:val="24"/>
          <w:szCs w:val="24"/>
        </w:rPr>
        <w:t>D</w:t>
      </w:r>
      <w:r w:rsidR="007F2E3A" w:rsidRPr="003F3174">
        <w:rPr>
          <w:rFonts w:ascii="Times New Roman" w:hAnsi="Times New Roman"/>
          <w:sz w:val="24"/>
          <w:szCs w:val="24"/>
        </w:rPr>
        <w:t xml:space="preserve">/ </w:t>
      </w:r>
      <w:r w:rsidR="007F2E3A" w:rsidRPr="003F3174">
        <w:rPr>
          <w:rFonts w:ascii="Times New Roman" w:hAnsi="Times New Roman"/>
          <w:i/>
          <w:iCs/>
          <w:sz w:val="24"/>
          <w:szCs w:val="24"/>
        </w:rPr>
        <w:t>D</w:t>
      </w:r>
      <w:r w:rsidR="007F2E3A" w:rsidRPr="003F3174">
        <w:rPr>
          <w:rFonts w:ascii="Times New Roman" w:hAnsi="Times New Roman"/>
          <w:sz w:val="24"/>
          <w:szCs w:val="24"/>
        </w:rPr>
        <w:t xml:space="preserve">)= 1- </w:t>
      </w:r>
      <w:r w:rsidR="007F2E3A" w:rsidRPr="003F3174">
        <w:rPr>
          <w:rFonts w:ascii="Times New Roman" w:hAnsi="Times New Roman"/>
          <w:i/>
          <w:iCs/>
          <w:sz w:val="24"/>
          <w:szCs w:val="24"/>
        </w:rPr>
        <w:t xml:space="preserve">P </w:t>
      </w:r>
      <w:r w:rsidR="007F2E3A" w:rsidRPr="003F3174">
        <w:rPr>
          <w:rFonts w:ascii="Times New Roman" w:hAnsi="Times New Roman"/>
          <w:sz w:val="24"/>
          <w:szCs w:val="24"/>
        </w:rPr>
        <w:t>(</w:t>
      </w:r>
      <w:r w:rsidR="007F2E3A" w:rsidRPr="003F3174">
        <w:rPr>
          <w:rFonts w:ascii="Times New Roman" w:hAnsi="Times New Roman"/>
          <w:i/>
          <w:iCs/>
          <w:sz w:val="24"/>
          <w:szCs w:val="24"/>
        </w:rPr>
        <w:t xml:space="preserve">W </w:t>
      </w:r>
      <w:r w:rsidR="007F2E3A" w:rsidRPr="003F3174">
        <w:rPr>
          <w:rFonts w:ascii="Times New Roman" w:hAnsi="Times New Roman"/>
          <w:sz w:val="24"/>
          <w:szCs w:val="24"/>
        </w:rPr>
        <w:t xml:space="preserve">/ </w:t>
      </w:r>
      <w:r w:rsidR="007F2E3A" w:rsidRPr="003F3174">
        <w:rPr>
          <w:rFonts w:ascii="Times New Roman" w:hAnsi="Times New Roman"/>
          <w:i/>
          <w:iCs/>
          <w:sz w:val="24"/>
          <w:szCs w:val="24"/>
        </w:rPr>
        <w:t>D</w:t>
      </w:r>
      <w:r w:rsidR="007F2E3A" w:rsidRPr="003F3174">
        <w:rPr>
          <w:rFonts w:ascii="Times New Roman" w:hAnsi="Times New Roman"/>
          <w:sz w:val="24"/>
          <w:szCs w:val="24"/>
        </w:rPr>
        <w:t>)</w:t>
      </w:r>
      <w:r w:rsidR="007F2E3A" w:rsidRPr="003F3174">
        <w:rPr>
          <w:rFonts w:ascii="Times New Roman" w:hAnsi="Times New Roman"/>
          <w:i/>
          <w:iCs/>
          <w:sz w:val="24"/>
          <w:szCs w:val="24"/>
        </w:rPr>
        <w:t>i</w:t>
      </w:r>
      <w:r w:rsidR="007F2E3A" w:rsidRPr="003F3174">
        <w:rPr>
          <w:rFonts w:ascii="Times New Roman" w:hAnsi="Times New Roman"/>
          <w:sz w:val="24"/>
          <w:szCs w:val="24"/>
        </w:rPr>
        <w:t xml:space="preserve"> ……………</w:t>
      </w:r>
      <w:r>
        <w:rPr>
          <w:rFonts w:ascii="Times New Roman" w:hAnsi="Times New Roman"/>
          <w:sz w:val="24"/>
          <w:szCs w:val="24"/>
        </w:rPr>
        <w:t>……………………</w:t>
      </w:r>
      <w:r w:rsidR="007F2E3A">
        <w:rPr>
          <w:rFonts w:ascii="Times New Roman" w:hAnsi="Times New Roman"/>
          <w:sz w:val="24"/>
          <w:szCs w:val="24"/>
        </w:rPr>
        <w:t>…….</w:t>
      </w:r>
      <w:r>
        <w:rPr>
          <w:rFonts w:ascii="Times New Roman" w:hAnsi="Times New Roman"/>
          <w:sz w:val="24"/>
          <w:szCs w:val="24"/>
        </w:rPr>
        <w:t>...</w:t>
      </w:r>
      <w:r w:rsidR="007F2E3A">
        <w:rPr>
          <w:rFonts w:ascii="Times New Roman" w:hAnsi="Times New Roman"/>
          <w:sz w:val="24"/>
          <w:szCs w:val="24"/>
        </w:rPr>
        <w:t>……..……..........................(</w:t>
      </w:r>
      <w:r w:rsidR="007F2E3A" w:rsidRPr="003F3174">
        <w:rPr>
          <w:rFonts w:ascii="Times New Roman" w:hAnsi="Times New Roman"/>
          <w:sz w:val="24"/>
          <w:szCs w:val="24"/>
        </w:rPr>
        <w:t>3</w:t>
      </w:r>
      <w:r w:rsidR="007F2E3A">
        <w:rPr>
          <w:rFonts w:ascii="Times New Roman" w:hAnsi="Times New Roman"/>
          <w:sz w:val="24"/>
          <w:szCs w:val="24"/>
        </w:rPr>
        <w:t>)</w:t>
      </w:r>
    </w:p>
    <w:p w:rsidR="007F2E3A" w:rsidRPr="003F3174" w:rsidRDefault="007F2E3A" w:rsidP="007F2E3A">
      <w:pPr>
        <w:autoSpaceDE w:val="0"/>
        <w:autoSpaceDN w:val="0"/>
        <w:adjustRightInd w:val="0"/>
        <w:spacing w:after="0" w:line="360" w:lineRule="auto"/>
        <w:jc w:val="both"/>
        <w:rPr>
          <w:rFonts w:ascii="Times New Roman" w:hAnsi="Times New Roman"/>
          <w:sz w:val="24"/>
          <w:szCs w:val="24"/>
        </w:rPr>
      </w:pPr>
      <w:r w:rsidRPr="003F3174">
        <w:rPr>
          <w:rFonts w:ascii="Times New Roman" w:hAnsi="Times New Roman"/>
          <w:sz w:val="24"/>
          <w:szCs w:val="24"/>
        </w:rPr>
        <w:t xml:space="preserve">Where Pi (D/W) is the probability of a dry day on day i given a wet day on day i – 1 and Pi (D/D) is the probability of a dry day on day i given a dry day on day i – 1. </w:t>
      </w:r>
    </w:p>
    <w:p w:rsidR="007F2E3A" w:rsidRDefault="007F2E3A" w:rsidP="007F2E3A">
      <w:pPr>
        <w:autoSpaceDE w:val="0"/>
        <w:autoSpaceDN w:val="0"/>
        <w:adjustRightInd w:val="0"/>
        <w:spacing w:after="0" w:line="360" w:lineRule="auto"/>
        <w:jc w:val="both"/>
        <w:rPr>
          <w:rFonts w:ascii="Times New Roman" w:hAnsi="Times New Roman"/>
          <w:sz w:val="24"/>
          <w:szCs w:val="24"/>
        </w:rPr>
      </w:pPr>
      <w:r w:rsidRPr="003F3174">
        <w:rPr>
          <w:rFonts w:ascii="Times New Roman" w:hAnsi="Times New Roman"/>
          <w:sz w:val="24"/>
          <w:szCs w:val="24"/>
        </w:rPr>
        <w:t>To define a day as wet or dry, SWAT generates a random number between 0.0 and 1.0. This random number is compared to</w:t>
      </w:r>
      <w:r>
        <w:rPr>
          <w:rFonts w:ascii="Times New Roman" w:hAnsi="Times New Roman"/>
          <w:sz w:val="24"/>
          <w:szCs w:val="24"/>
        </w:rPr>
        <w:t xml:space="preserve"> the appropriate wet-dry probability, Pi (W/W) or Pi (W/D). </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If the Random number is equal to or less than the wet-dry probability, the day is defined as wet. If the random number is greater than the wet-dry probability, the day is defined as dry. Skewed probability distribution function has been used for the study area to describe the distribution of rainfall amount.</w:t>
      </w:r>
    </w:p>
    <w:p w:rsidR="007F2E3A" w:rsidRDefault="007F2E3A" w:rsidP="007F2E3A">
      <w:pPr>
        <w:autoSpaceDE w:val="0"/>
        <w:autoSpaceDN w:val="0"/>
        <w:adjustRightInd w:val="0"/>
        <w:spacing w:after="0" w:line="360" w:lineRule="auto"/>
        <w:jc w:val="both"/>
        <w:rPr>
          <w:rFonts w:ascii="Times New Roman" w:hAnsi="Times New Roman"/>
          <w:b/>
          <w:bCs/>
          <w:sz w:val="24"/>
          <w:szCs w:val="24"/>
        </w:rPr>
      </w:pPr>
      <w:r>
        <w:rPr>
          <w:rFonts w:ascii="Times New Roman" w:hAnsi="Times New Roman"/>
          <w:b/>
          <w:bCs/>
          <w:sz w:val="24"/>
          <w:szCs w:val="24"/>
        </w:rPr>
        <w:t>c. Surface Runoff</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Surface runoff occurs whenever the rate of precipitation exceeds the rate of infiltration. SWAT provides two methods for estimating surface runoff: the SCS curve number procedure (USDASCS, 1972) and the Green &amp; Ampt infiltration method (1911).Using daily or sub daily rainfall, SWAT simulates surface runoff volumes and peak runoff rates for each HRU. </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For these research work SCS curve number method has been used to estimate surface runoff because of the unavailability of sub daily data for Green &amp; Ampt method.</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The SCS curve number used (SCS, 1972).</w:t>
      </w:r>
    </w:p>
    <w:p w:rsidR="007F2E3A" w:rsidRDefault="00BC41C1"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w:t>
      </w:r>
      <w:r w:rsidR="007F2E3A">
        <w:rPr>
          <w:rFonts w:ascii="Times New Roman" w:hAnsi="Times New Roman"/>
          <w:sz w:val="24"/>
          <w:szCs w:val="24"/>
        </w:rPr>
        <w:t>Q</w:t>
      </w:r>
      <w:r w:rsidR="007F2E3A">
        <w:rPr>
          <w:rFonts w:ascii="Times New Roman" w:hAnsi="Times New Roman"/>
          <w:sz w:val="24"/>
          <w:szCs w:val="24"/>
          <w:vertAlign w:val="subscript"/>
        </w:rPr>
        <w:t>surf</w:t>
      </w:r>
      <w:r w:rsidR="007F2E3A">
        <w:rPr>
          <w:noProof/>
          <w:position w:val="-21"/>
        </w:rPr>
        <w:drawing>
          <wp:inline distT="0" distB="0" distL="0" distR="0">
            <wp:extent cx="762000" cy="314325"/>
            <wp:effectExtent l="19050" t="0" r="0" b="0"/>
            <wp:docPr id="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7">
                      <a:clrChange>
                        <a:clrFrom>
                          <a:srgbClr val="FFFFFF"/>
                        </a:clrFrom>
                        <a:clrTo>
                          <a:srgbClr val="FFFFFF">
                            <a:alpha val="0"/>
                          </a:srgbClr>
                        </a:clrTo>
                      </a:clrChange>
                    </a:blip>
                    <a:srcRect/>
                    <a:stretch>
                      <a:fillRect/>
                    </a:stretch>
                  </pic:blipFill>
                  <pic:spPr bwMode="auto">
                    <a:xfrm>
                      <a:off x="0" y="0"/>
                      <a:ext cx="762000" cy="314325"/>
                    </a:xfrm>
                    <a:prstGeom prst="rect">
                      <a:avLst/>
                    </a:prstGeom>
                    <a:noFill/>
                    <a:ln w="9525">
                      <a:noFill/>
                      <a:miter lim="800000"/>
                      <a:headEnd/>
                      <a:tailEnd/>
                    </a:ln>
                  </pic:spPr>
                </pic:pic>
              </a:graphicData>
            </a:graphic>
          </wp:inline>
        </w:drawing>
      </w:r>
      <w:r w:rsidR="007F2E3A">
        <w:rPr>
          <w:rFonts w:ascii="Times New Roman" w:eastAsia="Times New Roman" w:hAnsi="Times New Roman"/>
          <w:sz w:val="24"/>
          <w:szCs w:val="24"/>
        </w:rPr>
        <w:t>………</w:t>
      </w:r>
      <w:r>
        <w:rPr>
          <w:rFonts w:ascii="Times New Roman" w:eastAsia="Times New Roman" w:hAnsi="Times New Roman"/>
          <w:sz w:val="24"/>
          <w:szCs w:val="24"/>
        </w:rPr>
        <w:t>..........………………….........…………</w:t>
      </w:r>
      <w:r>
        <w:rPr>
          <w:rFonts w:ascii="Times New Roman" w:hAnsi="Times New Roman"/>
          <w:sz w:val="24"/>
          <w:szCs w:val="24"/>
        </w:rPr>
        <w:t>…………</w:t>
      </w:r>
      <w:r w:rsidR="007F2E3A">
        <w:rPr>
          <w:rFonts w:ascii="Times New Roman" w:hAnsi="Times New Roman"/>
          <w:sz w:val="24"/>
          <w:szCs w:val="24"/>
        </w:rPr>
        <w:t>.….....................…(4)</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Where; Qsurf = is the accumulated runoff or rainfall excess (mmH2O), Rday = is the rainfall depth for the day (mm mmH2O), Ia = is the initial abstractions which includes surface storage, interception and infiltration prior to runoff (mm H2O), S= is the retention parameter (mm). </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The retention parameter varies spatially due to changes in soils, land use, management and slope and temporally due to changes in soil water content. </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lastRenderedPageBreak/>
        <w:t>The retention parameter is defined as:</w:t>
      </w:r>
    </w:p>
    <w:p w:rsidR="007F2E3A" w:rsidRDefault="00233B8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w:t>
      </w:r>
      <w:r w:rsidR="007F2E3A">
        <w:rPr>
          <w:rFonts w:ascii="Times New Roman" w:hAnsi="Times New Roman"/>
          <w:sz w:val="24"/>
          <w:szCs w:val="24"/>
        </w:rPr>
        <w:t xml:space="preserve">S </w:t>
      </w:r>
      <w:r w:rsidR="007F2E3A">
        <w:rPr>
          <w:noProof/>
          <w:position w:val="-18"/>
        </w:rPr>
        <w:drawing>
          <wp:inline distT="0" distB="0" distL="0" distR="0">
            <wp:extent cx="971550" cy="295275"/>
            <wp:effectExtent l="19050" t="0" r="0" b="0"/>
            <wp:docPr id="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8">
                      <a:clrChange>
                        <a:clrFrom>
                          <a:srgbClr val="FFFFFF"/>
                        </a:clrFrom>
                        <a:clrTo>
                          <a:srgbClr val="FFFFFF">
                            <a:alpha val="0"/>
                          </a:srgbClr>
                        </a:clrTo>
                      </a:clrChange>
                    </a:blip>
                    <a:srcRect/>
                    <a:stretch>
                      <a:fillRect/>
                    </a:stretch>
                  </pic:blipFill>
                  <pic:spPr bwMode="auto">
                    <a:xfrm>
                      <a:off x="0" y="0"/>
                      <a:ext cx="971550" cy="295275"/>
                    </a:xfrm>
                    <a:prstGeom prst="rect">
                      <a:avLst/>
                    </a:prstGeom>
                    <a:noFill/>
                    <a:ln w="9525">
                      <a:noFill/>
                      <a:miter lim="800000"/>
                      <a:headEnd/>
                      <a:tailEnd/>
                    </a:ln>
                  </pic:spPr>
                </pic:pic>
              </a:graphicData>
            </a:graphic>
          </wp:inline>
        </w:drawing>
      </w:r>
      <w:r w:rsidR="007F2E3A">
        <w:rPr>
          <w:rFonts w:ascii="Times New Roman" w:hAnsi="Times New Roman"/>
          <w:sz w:val="24"/>
          <w:szCs w:val="24"/>
          <w:vertAlign w:val="superscript"/>
        </w:rPr>
        <w:t>10</w:t>
      </w:r>
      <w:r>
        <w:rPr>
          <w:rFonts w:ascii="Times New Roman" w:hAnsi="Times New Roman"/>
          <w:sz w:val="24"/>
          <w:szCs w:val="24"/>
        </w:rPr>
        <w:t>)……………………………..................………………</w:t>
      </w:r>
      <w:r w:rsidR="007F2E3A">
        <w:rPr>
          <w:rFonts w:ascii="Times New Roman" w:hAnsi="Times New Roman"/>
          <w:sz w:val="24"/>
          <w:szCs w:val="24"/>
        </w:rPr>
        <w:t>........................…(5)</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Where: CN is the curve number for the day.</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The initial abstraction, Ia, is commonly approximated as 0.2S and Eq. (4) becomes,</w:t>
      </w:r>
    </w:p>
    <w:p w:rsidR="007F2E3A" w:rsidRDefault="00233B8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w:t>
      </w:r>
      <w:r w:rsidR="007F2E3A">
        <w:rPr>
          <w:rFonts w:ascii="Times New Roman" w:hAnsi="Times New Roman"/>
          <w:sz w:val="24"/>
          <w:szCs w:val="24"/>
        </w:rPr>
        <w:t>Q</w:t>
      </w:r>
      <w:r w:rsidR="007F2E3A">
        <w:rPr>
          <w:rFonts w:ascii="Times New Roman" w:hAnsi="Times New Roman"/>
          <w:sz w:val="24"/>
          <w:szCs w:val="24"/>
          <w:vertAlign w:val="subscript"/>
        </w:rPr>
        <w:t>surf</w:t>
      </w:r>
      <w:r w:rsidR="007F2E3A">
        <w:rPr>
          <w:noProof/>
          <w:position w:val="-18"/>
        </w:rPr>
        <w:drawing>
          <wp:inline distT="0" distB="0" distL="0" distR="0">
            <wp:extent cx="885825" cy="295275"/>
            <wp:effectExtent l="19050" t="0" r="9525" b="0"/>
            <wp:docPr id="1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9">
                      <a:clrChange>
                        <a:clrFrom>
                          <a:srgbClr val="FFFFFF"/>
                        </a:clrFrom>
                        <a:clrTo>
                          <a:srgbClr val="FFFFFF">
                            <a:alpha val="0"/>
                          </a:srgbClr>
                        </a:clrTo>
                      </a:clrChange>
                    </a:blip>
                    <a:srcRect/>
                    <a:stretch>
                      <a:fillRect/>
                    </a:stretch>
                  </pic:blipFill>
                  <pic:spPr bwMode="auto">
                    <a:xfrm>
                      <a:off x="0" y="0"/>
                      <a:ext cx="885825" cy="295275"/>
                    </a:xfrm>
                    <a:prstGeom prst="rect">
                      <a:avLst/>
                    </a:prstGeom>
                    <a:noFill/>
                    <a:ln w="9525">
                      <a:noFill/>
                      <a:miter lim="800000"/>
                      <a:headEnd/>
                      <a:tailEnd/>
                    </a:ln>
                  </pic:spPr>
                </pic:pic>
              </a:graphicData>
            </a:graphic>
          </wp:inline>
        </w:drawing>
      </w:r>
      <w:r>
        <w:rPr>
          <w:rFonts w:ascii="Times New Roman" w:hAnsi="Times New Roman"/>
          <w:sz w:val="24"/>
          <w:szCs w:val="24"/>
        </w:rPr>
        <w:t>………..............................…………</w:t>
      </w:r>
      <w:r w:rsidR="007F2E3A">
        <w:rPr>
          <w:rFonts w:ascii="Times New Roman" w:hAnsi="Times New Roman"/>
          <w:sz w:val="24"/>
          <w:szCs w:val="24"/>
        </w:rPr>
        <w:t>……................................…………...(6)</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Runoff will only occur when Rday&gt; </w:t>
      </w:r>
      <w:smartTag w:uri="urn:schemas-microsoft-com:office:smarttags" w:element="State">
        <w:smartTag w:uri="urn:schemas-microsoft-com:office:smarttags" w:element="place">
          <w:r>
            <w:rPr>
              <w:rFonts w:ascii="Times New Roman" w:hAnsi="Times New Roman"/>
              <w:sz w:val="24"/>
              <w:szCs w:val="24"/>
            </w:rPr>
            <w:t>Ia.</w:t>
          </w:r>
        </w:smartTag>
      </w:smartTag>
    </w:p>
    <w:p w:rsidR="0037455F"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Dual hydrologic groups are given for certain wet soils that can be adequately drained. The first letter applies to the drained condition, the second to the un drained. Only soils that are rated D in their natural condition are assigned to dual classes.</w:t>
      </w:r>
    </w:p>
    <w:p w:rsidR="007F2E3A" w:rsidRDefault="007F2E3A" w:rsidP="007F2E3A">
      <w:pPr>
        <w:spacing w:line="360" w:lineRule="auto"/>
        <w:jc w:val="both"/>
        <w:rPr>
          <w:rFonts w:ascii="Times New Roman" w:hAnsi="Times New Roman"/>
          <w:b/>
          <w:bCs/>
          <w:sz w:val="24"/>
          <w:szCs w:val="24"/>
        </w:rPr>
      </w:pPr>
      <w:r>
        <w:rPr>
          <w:rFonts w:ascii="Times New Roman" w:hAnsi="Times New Roman"/>
          <w:b/>
          <w:bCs/>
          <w:sz w:val="24"/>
          <w:szCs w:val="24"/>
        </w:rPr>
        <w:t>d. Antecedent Soil Moisture Condition</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For the definition of the soil hydrologic groups, the model uses the U.S. Natural Resource Conservation Service (NRCS) classification, which classifies soils into four hydrologic groups (A, B, C, &amp; D) based on infiltration characteristics of the soils. Group A, B, C and D soils have high, moderate, slow, and very low infiltration rates with low, moderate, high, and very high runoff potential, respectively. SCS defines three antecedent moisture conditions: I—dry (wilting point), II—average moisture and III—wet (field capacity). The moisture condition I curve number is the lowest value the daily curve number can assume in dry conditions.</w:t>
      </w:r>
    </w:p>
    <w:p w:rsidR="007F2E3A" w:rsidRDefault="007F2E3A" w:rsidP="007F2E3A">
      <w:pPr>
        <w:autoSpaceDE w:val="0"/>
        <w:autoSpaceDN w:val="0"/>
        <w:adjustRightInd w:val="0"/>
        <w:spacing w:after="0" w:line="360" w:lineRule="auto"/>
        <w:jc w:val="both"/>
        <w:rPr>
          <w:rFonts w:ascii="Times New Roman" w:hAnsi="Times New Roman"/>
          <w:b/>
          <w:bCs/>
          <w:sz w:val="24"/>
          <w:szCs w:val="24"/>
        </w:rPr>
      </w:pPr>
      <w:r>
        <w:rPr>
          <w:rFonts w:ascii="Times New Roman" w:hAnsi="Times New Roman"/>
          <w:b/>
          <w:bCs/>
          <w:sz w:val="24"/>
          <w:szCs w:val="24"/>
        </w:rPr>
        <w:t>Peak Runoff Rate.</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The peak surface runoff rate is the maximum volume flow rate passing a particular location during a storm event. SWAT calculates the peak runoff rate with a modified rational method. </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In rational method it assumed that a rainfall of intensity i begins at time t = 0 and continues indefinitely, the rate of runoff will increase until the time of concentration, t = t</w:t>
      </w:r>
      <w:r>
        <w:rPr>
          <w:rFonts w:ascii="Times New Roman" w:hAnsi="Times New Roman"/>
          <w:sz w:val="24"/>
          <w:szCs w:val="24"/>
          <w:vertAlign w:val="subscript"/>
        </w:rPr>
        <w:t>conc</w:t>
      </w:r>
      <w:r>
        <w:rPr>
          <w:rFonts w:ascii="Times New Roman" w:hAnsi="Times New Roman"/>
          <w:sz w:val="24"/>
          <w:szCs w:val="24"/>
        </w:rPr>
        <w:t xml:space="preserve">. </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The modified rational method is mathematically expressed as:</w:t>
      </w:r>
    </w:p>
    <w:p w:rsidR="007F2E3A" w:rsidRDefault="00CD02B6"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w:t>
      </w:r>
      <w:r w:rsidR="007F2E3A">
        <w:rPr>
          <w:rFonts w:ascii="Times New Roman" w:hAnsi="Times New Roman"/>
          <w:sz w:val="24"/>
          <w:szCs w:val="24"/>
        </w:rPr>
        <w:t>Q</w:t>
      </w:r>
      <w:r w:rsidR="007F2E3A">
        <w:rPr>
          <w:rFonts w:ascii="Times New Roman" w:hAnsi="Times New Roman"/>
          <w:sz w:val="24"/>
          <w:szCs w:val="24"/>
          <w:vertAlign w:val="subscript"/>
        </w:rPr>
        <w:t>peak</w:t>
      </w:r>
      <w:r w:rsidR="007F2E3A">
        <w:rPr>
          <w:rFonts w:ascii="Times New Roman" w:hAnsi="Times New Roman"/>
          <w:sz w:val="24"/>
          <w:szCs w:val="24"/>
        </w:rPr>
        <w:t>=</w:t>
      </w:r>
      <w:r w:rsidR="007F2E3A">
        <w:rPr>
          <w:noProof/>
          <w:position w:val="-18"/>
        </w:rPr>
        <w:drawing>
          <wp:inline distT="0" distB="0" distL="0" distR="0">
            <wp:extent cx="962025" cy="295275"/>
            <wp:effectExtent l="19050" t="0" r="9525" b="0"/>
            <wp:docPr id="1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90">
                      <a:clrChange>
                        <a:clrFrom>
                          <a:srgbClr val="FFFFFF"/>
                        </a:clrFrom>
                        <a:clrTo>
                          <a:srgbClr val="FFFFFF">
                            <a:alpha val="0"/>
                          </a:srgbClr>
                        </a:clrTo>
                      </a:clrChange>
                    </a:blip>
                    <a:srcRect/>
                    <a:stretch>
                      <a:fillRect/>
                    </a:stretch>
                  </pic:blipFill>
                  <pic:spPr bwMode="auto">
                    <a:xfrm>
                      <a:off x="0" y="0"/>
                      <a:ext cx="962025" cy="295275"/>
                    </a:xfrm>
                    <a:prstGeom prst="rect">
                      <a:avLst/>
                    </a:prstGeom>
                    <a:noFill/>
                    <a:ln w="9525">
                      <a:noFill/>
                      <a:miter lim="800000"/>
                      <a:headEnd/>
                      <a:tailEnd/>
                    </a:ln>
                  </pic:spPr>
                </pic:pic>
              </a:graphicData>
            </a:graphic>
          </wp:inline>
        </w:drawing>
      </w:r>
      <w:r>
        <w:rPr>
          <w:rFonts w:ascii="Times New Roman" w:hAnsi="Times New Roman"/>
          <w:sz w:val="24"/>
          <w:szCs w:val="24"/>
        </w:rPr>
        <w:t>……………………………...................………</w:t>
      </w:r>
      <w:r w:rsidR="007F2E3A">
        <w:rPr>
          <w:rFonts w:ascii="Times New Roman" w:hAnsi="Times New Roman"/>
          <w:sz w:val="24"/>
          <w:szCs w:val="24"/>
        </w:rPr>
        <w:t>………...........................(7)</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Where: Qpeak is the peak runoff rate (m3/s), </w:t>
      </w:r>
      <w:r>
        <w:rPr>
          <w:rFonts w:ascii="Times New Roman" w:eastAsia="TimesNewRoman" w:hAnsi="Times New Roman"/>
          <w:sz w:val="24"/>
          <w:szCs w:val="24"/>
        </w:rPr>
        <w:t>@</w:t>
      </w:r>
      <w:r>
        <w:rPr>
          <w:rFonts w:ascii="Times New Roman" w:hAnsi="Times New Roman"/>
          <w:sz w:val="24"/>
          <w:szCs w:val="24"/>
        </w:rPr>
        <w:t>tc is the fraction of daily rainfall that occurs during the time of concentration, Qsurf is the surface runoff (mm), Area is the sub-basin area (km²), tconc is the time of concentration (hr), and 3.6 is a conversion factor.</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SWAT estimates the value of </w:t>
      </w:r>
      <w:r>
        <w:rPr>
          <w:rFonts w:ascii="Times New Roman" w:eastAsia="TimesNewRoman" w:hAnsi="Times New Roman"/>
          <w:sz w:val="24"/>
          <w:szCs w:val="24"/>
        </w:rPr>
        <w:t xml:space="preserve">α </w:t>
      </w:r>
      <w:r>
        <w:rPr>
          <w:rFonts w:ascii="Times New Roman" w:hAnsi="Times New Roman"/>
          <w:sz w:val="24"/>
          <w:szCs w:val="24"/>
        </w:rPr>
        <w:t>using the following equation:</w:t>
      </w:r>
    </w:p>
    <w:p w:rsidR="007F2E3A" w:rsidRDefault="00BB08B0"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w:t>
      </w:r>
      <w:r w:rsidR="007F2E3A">
        <w:rPr>
          <w:rFonts w:ascii="Times New Roman" w:hAnsi="Times New Roman"/>
          <w:sz w:val="24"/>
          <w:szCs w:val="24"/>
        </w:rPr>
        <w:t>@</w:t>
      </w:r>
      <w:r w:rsidR="007F2E3A">
        <w:rPr>
          <w:rFonts w:ascii="Times New Roman" w:hAnsi="Times New Roman"/>
          <w:i/>
          <w:iCs/>
          <w:sz w:val="24"/>
          <w:szCs w:val="24"/>
        </w:rPr>
        <w:t>tc</w:t>
      </w:r>
      <w:r w:rsidR="007F2E3A">
        <w:rPr>
          <w:rFonts w:ascii="Times New Roman" w:hAnsi="Times New Roman"/>
          <w:sz w:val="24"/>
          <w:szCs w:val="24"/>
        </w:rPr>
        <w:t xml:space="preserve"> = 1 - [exp 2 * t</w:t>
      </w:r>
      <w:r w:rsidR="007F2E3A">
        <w:rPr>
          <w:rFonts w:ascii="Times New Roman" w:hAnsi="Times New Roman"/>
          <w:i/>
          <w:iCs/>
          <w:sz w:val="24"/>
          <w:szCs w:val="24"/>
          <w:vertAlign w:val="subscript"/>
        </w:rPr>
        <w:t>conc</w:t>
      </w:r>
      <w:r w:rsidR="007F2E3A">
        <w:rPr>
          <w:rFonts w:ascii="Times New Roman" w:hAnsi="Times New Roman"/>
          <w:sz w:val="24"/>
          <w:szCs w:val="24"/>
        </w:rPr>
        <w:t>* ln (1 -@</w:t>
      </w:r>
      <w:r w:rsidR="007F2E3A">
        <w:rPr>
          <w:rFonts w:ascii="Times New Roman" w:hAnsi="Times New Roman"/>
          <w:sz w:val="24"/>
          <w:szCs w:val="24"/>
          <w:vertAlign w:val="subscript"/>
        </w:rPr>
        <w:t>0.5</w:t>
      </w:r>
      <w:r>
        <w:rPr>
          <w:rFonts w:ascii="Times New Roman" w:hAnsi="Times New Roman"/>
          <w:sz w:val="24"/>
          <w:szCs w:val="24"/>
        </w:rPr>
        <w:t>)] ……………</w:t>
      </w:r>
      <w:r w:rsidR="007F2E3A">
        <w:rPr>
          <w:rFonts w:ascii="Times New Roman" w:hAnsi="Times New Roman"/>
          <w:sz w:val="24"/>
          <w:szCs w:val="24"/>
        </w:rPr>
        <w:t>………</w:t>
      </w:r>
      <w:r>
        <w:rPr>
          <w:rFonts w:ascii="Times New Roman" w:hAnsi="Times New Roman"/>
          <w:sz w:val="24"/>
          <w:szCs w:val="24"/>
        </w:rPr>
        <w:t>...................</w:t>
      </w:r>
      <w:r w:rsidR="007F2E3A">
        <w:rPr>
          <w:rFonts w:ascii="Times New Roman" w:hAnsi="Times New Roman"/>
          <w:sz w:val="24"/>
          <w:szCs w:val="24"/>
        </w:rPr>
        <w:t>……..........................…(8)</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lastRenderedPageBreak/>
        <w:t>Where: t</w:t>
      </w:r>
      <w:r>
        <w:rPr>
          <w:rFonts w:ascii="Times New Roman" w:hAnsi="Times New Roman"/>
          <w:sz w:val="24"/>
          <w:szCs w:val="24"/>
          <w:vertAlign w:val="subscript"/>
        </w:rPr>
        <w:t>conc</w:t>
      </w:r>
      <w:r>
        <w:rPr>
          <w:rFonts w:ascii="Times New Roman" w:hAnsi="Times New Roman"/>
          <w:sz w:val="24"/>
          <w:szCs w:val="24"/>
        </w:rPr>
        <w:t xml:space="preserve"> is the time of concentration (hr), and </w:t>
      </w:r>
      <w:r>
        <w:rPr>
          <w:rFonts w:ascii="Times New Roman" w:eastAsia="TimesNewRoman" w:hAnsi="Times New Roman"/>
          <w:sz w:val="24"/>
          <w:szCs w:val="24"/>
        </w:rPr>
        <w:t>@</w:t>
      </w:r>
      <w:r>
        <w:rPr>
          <w:rFonts w:ascii="Times New Roman" w:hAnsi="Times New Roman"/>
          <w:sz w:val="24"/>
          <w:szCs w:val="24"/>
          <w:vertAlign w:val="subscript"/>
        </w:rPr>
        <w:t>0.5</w:t>
      </w:r>
      <w:r>
        <w:rPr>
          <w:rFonts w:ascii="Times New Roman" w:hAnsi="Times New Roman"/>
          <w:sz w:val="24"/>
          <w:szCs w:val="24"/>
        </w:rPr>
        <w:t xml:space="preserve"> is the fraction of daily rain falling in the half-hour highest intensity rainfall.</w:t>
      </w:r>
    </w:p>
    <w:p w:rsidR="007F2E3A" w:rsidRDefault="007F2E3A" w:rsidP="007F2E3A">
      <w:pPr>
        <w:spacing w:line="360" w:lineRule="auto"/>
        <w:jc w:val="both"/>
        <w:rPr>
          <w:rFonts w:ascii="Times New Roman" w:hAnsi="Times New Roman"/>
          <w:b/>
          <w:bCs/>
          <w:sz w:val="24"/>
          <w:szCs w:val="24"/>
        </w:rPr>
      </w:pPr>
      <w:r>
        <w:rPr>
          <w:rFonts w:ascii="Times New Roman" w:hAnsi="Times New Roman"/>
          <w:b/>
          <w:bCs/>
          <w:sz w:val="24"/>
          <w:szCs w:val="24"/>
        </w:rPr>
        <w:t>Time of Concentration.</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The time of concentration, t</w:t>
      </w:r>
      <w:r>
        <w:rPr>
          <w:rFonts w:ascii="Times New Roman" w:hAnsi="Times New Roman"/>
          <w:sz w:val="24"/>
          <w:szCs w:val="24"/>
          <w:vertAlign w:val="subscript"/>
        </w:rPr>
        <w:t>conc</w:t>
      </w:r>
      <w:r>
        <w:rPr>
          <w:rFonts w:ascii="Times New Roman" w:hAnsi="Times New Roman"/>
          <w:sz w:val="24"/>
          <w:szCs w:val="24"/>
        </w:rPr>
        <w:t>, is a time within which the entire sub basin area is discharging at the outlet point. It is calculated by summing up both the overland flow time of the furthest point in the sub basin to reach a stream channel (t</w:t>
      </w:r>
      <w:r>
        <w:rPr>
          <w:rFonts w:ascii="Times New Roman" w:hAnsi="Times New Roman"/>
          <w:sz w:val="24"/>
          <w:szCs w:val="24"/>
          <w:vertAlign w:val="subscript"/>
        </w:rPr>
        <w:t>ov</w:t>
      </w:r>
      <w:r>
        <w:rPr>
          <w:rFonts w:ascii="Times New Roman" w:hAnsi="Times New Roman"/>
          <w:sz w:val="24"/>
          <w:szCs w:val="24"/>
        </w:rPr>
        <w:t>) and the upstream channel flow time needed to reach the outlet point (t</w:t>
      </w:r>
      <w:r>
        <w:rPr>
          <w:rFonts w:ascii="Times New Roman" w:hAnsi="Times New Roman"/>
          <w:sz w:val="24"/>
          <w:szCs w:val="24"/>
          <w:vertAlign w:val="subscript"/>
        </w:rPr>
        <w:t>ch</w:t>
      </w:r>
      <w:r>
        <w:rPr>
          <w:rFonts w:ascii="Times New Roman" w:hAnsi="Times New Roman"/>
          <w:sz w:val="24"/>
          <w:szCs w:val="24"/>
        </w:rPr>
        <w:t>):</w:t>
      </w:r>
    </w:p>
    <w:p w:rsidR="007F2E3A" w:rsidRDefault="00BB08B0"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w:t>
      </w:r>
      <w:r w:rsidR="007F2E3A">
        <w:rPr>
          <w:rFonts w:ascii="Times New Roman" w:hAnsi="Times New Roman"/>
          <w:sz w:val="24"/>
          <w:szCs w:val="24"/>
        </w:rPr>
        <w:t>t</w:t>
      </w:r>
      <w:r w:rsidR="007F2E3A">
        <w:rPr>
          <w:rFonts w:ascii="Times New Roman" w:hAnsi="Times New Roman"/>
          <w:sz w:val="24"/>
          <w:szCs w:val="24"/>
          <w:vertAlign w:val="subscript"/>
        </w:rPr>
        <w:t>conc</w:t>
      </w:r>
      <w:r w:rsidR="007F2E3A">
        <w:rPr>
          <w:rFonts w:ascii="Times New Roman" w:hAnsi="Times New Roman"/>
          <w:sz w:val="24"/>
          <w:szCs w:val="24"/>
        </w:rPr>
        <w:t>= t</w:t>
      </w:r>
      <w:r w:rsidR="007F2E3A">
        <w:rPr>
          <w:rFonts w:ascii="Times New Roman" w:hAnsi="Times New Roman"/>
          <w:sz w:val="24"/>
          <w:szCs w:val="24"/>
          <w:vertAlign w:val="subscript"/>
        </w:rPr>
        <w:t>ov</w:t>
      </w:r>
      <w:r w:rsidR="007F2E3A">
        <w:rPr>
          <w:rFonts w:ascii="Times New Roman" w:hAnsi="Times New Roman"/>
          <w:sz w:val="24"/>
          <w:szCs w:val="24"/>
        </w:rPr>
        <w:t>+t</w:t>
      </w:r>
      <w:r w:rsidR="007F2E3A">
        <w:rPr>
          <w:rFonts w:ascii="Times New Roman" w:hAnsi="Times New Roman"/>
          <w:sz w:val="24"/>
          <w:szCs w:val="24"/>
          <w:vertAlign w:val="subscript"/>
        </w:rPr>
        <w:t>ch</w:t>
      </w:r>
      <w:r>
        <w:rPr>
          <w:rFonts w:ascii="Times New Roman" w:hAnsi="Times New Roman"/>
          <w:sz w:val="24"/>
          <w:szCs w:val="24"/>
        </w:rPr>
        <w:t>……………………………..................................……………</w:t>
      </w:r>
      <w:r w:rsidR="007F2E3A">
        <w:rPr>
          <w:rFonts w:ascii="Times New Roman" w:hAnsi="Times New Roman"/>
          <w:sz w:val="24"/>
          <w:szCs w:val="24"/>
        </w:rPr>
        <w:t>....................…... (9)</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The overland flow time (t</w:t>
      </w:r>
      <w:r>
        <w:rPr>
          <w:rFonts w:ascii="Times New Roman" w:hAnsi="Times New Roman"/>
          <w:sz w:val="24"/>
          <w:szCs w:val="24"/>
          <w:vertAlign w:val="subscript"/>
        </w:rPr>
        <w:t>ov</w:t>
      </w:r>
      <w:r>
        <w:rPr>
          <w:rFonts w:ascii="Times New Roman" w:hAnsi="Times New Roman"/>
          <w:sz w:val="24"/>
          <w:szCs w:val="24"/>
        </w:rPr>
        <w:t xml:space="preserve">) is </w:t>
      </w:r>
      <w:r>
        <w:rPr>
          <w:rFonts w:ascii="Times New Roman" w:hAnsi="Times New Roman"/>
          <w:sz w:val="24"/>
          <w:szCs w:val="24"/>
          <w:vertAlign w:val="subscript"/>
        </w:rPr>
        <w:t>computed</w:t>
      </w:r>
      <w:r>
        <w:rPr>
          <w:rFonts w:ascii="Times New Roman" w:hAnsi="Times New Roman"/>
          <w:sz w:val="24"/>
          <w:szCs w:val="24"/>
        </w:rPr>
        <w:t xml:space="preserve"> as:</w:t>
      </w:r>
    </w:p>
    <w:p w:rsidR="007F2E3A" w:rsidRDefault="00BB08B0" w:rsidP="007F2E3A">
      <w:pPr>
        <w:autoSpaceDE w:val="0"/>
        <w:autoSpaceDN w:val="0"/>
        <w:adjustRightInd w:val="0"/>
        <w:spacing w:after="0" w:line="360" w:lineRule="auto"/>
        <w:jc w:val="both"/>
        <w:rPr>
          <w:rFonts w:ascii="Times New Roman" w:hAnsi="Times New Roman"/>
          <w:sz w:val="24"/>
          <w:szCs w:val="24"/>
        </w:rPr>
      </w:pPr>
      <w:r>
        <w:rPr>
          <w:rFonts w:ascii="Times New Roman" w:eastAsia="Times New Roman" w:hAnsi="Times New Roman"/>
          <w:sz w:val="24"/>
          <w:szCs w:val="24"/>
        </w:rPr>
        <w:t xml:space="preserve">          </w:t>
      </w:r>
      <w:r w:rsidR="007F2E3A">
        <w:rPr>
          <w:rFonts w:ascii="Times New Roman" w:eastAsia="Times New Roman" w:hAnsi="Times New Roman"/>
          <w:sz w:val="24"/>
          <w:szCs w:val="24"/>
        </w:rPr>
        <w:t>t</w:t>
      </w:r>
      <w:r w:rsidR="007F2E3A">
        <w:rPr>
          <w:rFonts w:ascii="Times New Roman" w:eastAsia="Times New Roman" w:hAnsi="Times New Roman"/>
          <w:sz w:val="24"/>
          <w:szCs w:val="24"/>
          <w:vertAlign w:val="subscript"/>
        </w:rPr>
        <w:t>ov</w:t>
      </w:r>
      <w:r w:rsidR="007F2E3A">
        <w:rPr>
          <w:rFonts w:ascii="Times New Roman" w:eastAsia="Times New Roman" w:hAnsi="Times New Roman"/>
          <w:sz w:val="24"/>
          <w:szCs w:val="24"/>
        </w:rPr>
        <w:t>=</w:t>
      </w:r>
      <w:r w:rsidR="007F2E3A">
        <w:rPr>
          <w:noProof/>
          <w:position w:val="-18"/>
        </w:rPr>
        <w:drawing>
          <wp:inline distT="0" distB="0" distL="0" distR="0">
            <wp:extent cx="504825" cy="295275"/>
            <wp:effectExtent l="19050" t="0" r="9525" b="0"/>
            <wp:docPr id="13"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1">
                      <a:clrChange>
                        <a:clrFrom>
                          <a:srgbClr val="FFFFFF"/>
                        </a:clrFrom>
                        <a:clrTo>
                          <a:srgbClr val="FFFFFF">
                            <a:alpha val="0"/>
                          </a:srgbClr>
                        </a:clrTo>
                      </a:clrChange>
                    </a:blip>
                    <a:srcRect/>
                    <a:stretch>
                      <a:fillRect/>
                    </a:stretch>
                  </pic:blipFill>
                  <pic:spPr bwMode="auto">
                    <a:xfrm>
                      <a:off x="0" y="0"/>
                      <a:ext cx="504825" cy="295275"/>
                    </a:xfrm>
                    <a:prstGeom prst="rect">
                      <a:avLst/>
                    </a:prstGeom>
                    <a:noFill/>
                    <a:ln w="9525">
                      <a:noFill/>
                      <a:miter lim="800000"/>
                      <a:headEnd/>
                      <a:tailEnd/>
                    </a:ln>
                  </pic:spPr>
                </pic:pic>
              </a:graphicData>
            </a:graphic>
          </wp:inline>
        </w:drawing>
      </w:r>
      <w:r>
        <w:rPr>
          <w:rFonts w:ascii="Times New Roman" w:hAnsi="Times New Roman"/>
          <w:sz w:val="24"/>
          <w:szCs w:val="24"/>
        </w:rPr>
        <w:t>…………………………………..</w:t>
      </w:r>
      <w:r w:rsidR="007F2E3A">
        <w:rPr>
          <w:rFonts w:ascii="Times New Roman" w:hAnsi="Times New Roman"/>
          <w:sz w:val="24"/>
          <w:szCs w:val="24"/>
        </w:rPr>
        <w:t>……</w:t>
      </w:r>
      <w:r>
        <w:rPr>
          <w:rFonts w:ascii="Times New Roman" w:hAnsi="Times New Roman"/>
          <w:sz w:val="24"/>
          <w:szCs w:val="24"/>
        </w:rPr>
        <w:t>..................</w:t>
      </w:r>
      <w:r w:rsidR="007F2E3A">
        <w:rPr>
          <w:rFonts w:ascii="Times New Roman" w:hAnsi="Times New Roman"/>
          <w:sz w:val="24"/>
          <w:szCs w:val="24"/>
        </w:rPr>
        <w:t>………...……........</w:t>
      </w:r>
      <w:r w:rsidR="00763E83">
        <w:rPr>
          <w:rFonts w:ascii="Times New Roman" w:hAnsi="Times New Roman"/>
          <w:sz w:val="24"/>
          <w:szCs w:val="24"/>
        </w:rPr>
        <w:t>..</w:t>
      </w:r>
      <w:r w:rsidR="007F2E3A">
        <w:rPr>
          <w:rFonts w:ascii="Times New Roman" w:hAnsi="Times New Roman"/>
          <w:sz w:val="24"/>
          <w:szCs w:val="24"/>
        </w:rPr>
        <w:t>.........…(10)</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Where: L</w:t>
      </w:r>
      <w:r>
        <w:rPr>
          <w:rFonts w:ascii="Times New Roman" w:hAnsi="Times New Roman"/>
          <w:sz w:val="24"/>
          <w:szCs w:val="24"/>
          <w:vertAlign w:val="subscript"/>
        </w:rPr>
        <w:t>slp</w:t>
      </w:r>
      <w:r>
        <w:rPr>
          <w:rFonts w:ascii="Times New Roman" w:hAnsi="Times New Roman"/>
          <w:sz w:val="24"/>
          <w:szCs w:val="24"/>
        </w:rPr>
        <w:t xml:space="preserve"> is the average sub basin slope length (m), V</w:t>
      </w:r>
      <w:r>
        <w:rPr>
          <w:rFonts w:ascii="Times New Roman" w:hAnsi="Times New Roman"/>
          <w:sz w:val="24"/>
          <w:szCs w:val="24"/>
          <w:vertAlign w:val="subscript"/>
        </w:rPr>
        <w:t>ov</w:t>
      </w:r>
      <w:r>
        <w:rPr>
          <w:rFonts w:ascii="Times New Roman" w:hAnsi="Times New Roman"/>
          <w:sz w:val="24"/>
          <w:szCs w:val="24"/>
        </w:rPr>
        <w:t xml:space="preserve"> is the overland flow velocity (m/s), and 3600 is a unit conversion factor.</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The overland flow velocity for a unit width along the slope is calculated by using the Manning’s</w:t>
      </w:r>
    </w:p>
    <w:p w:rsidR="00066198"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equation:</w:t>
      </w:r>
    </w:p>
    <w:p w:rsidR="007F2E3A" w:rsidRDefault="005E6497" w:rsidP="007F2E3A">
      <w:pPr>
        <w:autoSpaceDE w:val="0"/>
        <w:autoSpaceDN w:val="0"/>
        <w:adjustRightInd w:val="0"/>
        <w:spacing w:after="0" w:line="360" w:lineRule="auto"/>
        <w:jc w:val="both"/>
        <w:rPr>
          <w:rFonts w:ascii="Times New Roman" w:hAnsi="Times New Roman"/>
          <w:sz w:val="24"/>
          <w:szCs w:val="24"/>
        </w:rPr>
      </w:pPr>
      <w:r w:rsidRPr="005E6497">
        <w:pict>
          <v:line id="Straight Connector 105" o:spid="_x0000_s1212" style="position:absolute;left:0;text-align:left;z-index:251839488;visibility:visible;mso-wrap-distance-top:-3e-5mm;mso-wrap-distance-bottom:-3e-5mm" from="70.5pt,16.25pt" to="121.5pt,16.25pt">
            <o:lock v:ext="edit" shapetype="f"/>
          </v:line>
        </w:pict>
      </w:r>
      <w:r w:rsidR="00066198">
        <w:rPr>
          <w:rFonts w:ascii="Times New Roman" w:hAnsi="Times New Roman"/>
          <w:sz w:val="24"/>
          <w:szCs w:val="24"/>
        </w:rPr>
        <w:t xml:space="preserve">           </w:t>
      </w:r>
      <w:r w:rsidR="007F2E3A">
        <w:rPr>
          <w:rFonts w:ascii="Times New Roman" w:hAnsi="Times New Roman"/>
          <w:sz w:val="24"/>
          <w:szCs w:val="24"/>
        </w:rPr>
        <w:t>Vov</w:t>
      </w:r>
      <w:r w:rsidR="00066198">
        <w:rPr>
          <w:rFonts w:ascii="Times New Roman" w:hAnsi="Times New Roman"/>
          <w:sz w:val="24"/>
          <w:szCs w:val="24"/>
        </w:rPr>
        <w:t xml:space="preserve"> </w:t>
      </w:r>
      <w:r w:rsidR="007F2E3A">
        <w:rPr>
          <w:rFonts w:ascii="Times New Roman" w:hAnsi="Times New Roman"/>
          <w:sz w:val="24"/>
          <w:szCs w:val="24"/>
        </w:rPr>
        <w:t xml:space="preserve">= </w:t>
      </w:r>
      <w:r w:rsidR="00066198">
        <w:rPr>
          <w:rFonts w:ascii="Times New Roman" w:hAnsi="Times New Roman"/>
          <w:sz w:val="24"/>
          <w:szCs w:val="24"/>
        </w:rPr>
        <w:t xml:space="preserve"> </w:t>
      </w:r>
      <w:r w:rsidR="007F2E3A">
        <w:rPr>
          <w:rFonts w:ascii="Times New Roman" w:hAnsi="Times New Roman"/>
          <w:sz w:val="24"/>
          <w:szCs w:val="24"/>
        </w:rPr>
        <w:t>q</w:t>
      </w:r>
      <w:r w:rsidR="007F2E3A">
        <w:rPr>
          <w:rFonts w:ascii="Times New Roman" w:hAnsi="Times New Roman"/>
          <w:sz w:val="24"/>
          <w:szCs w:val="24"/>
          <w:vertAlign w:val="subscript"/>
        </w:rPr>
        <w:t>ov</w:t>
      </w:r>
      <w:r w:rsidR="007F2E3A">
        <w:rPr>
          <w:rFonts w:ascii="Times New Roman" w:hAnsi="Times New Roman"/>
          <w:sz w:val="24"/>
          <w:szCs w:val="24"/>
          <w:vertAlign w:val="superscript"/>
        </w:rPr>
        <w:t>0.4</w:t>
      </w:r>
      <w:r w:rsidR="007F2E3A">
        <w:rPr>
          <w:rFonts w:ascii="Times New Roman" w:hAnsi="Times New Roman"/>
          <w:sz w:val="24"/>
          <w:szCs w:val="24"/>
        </w:rPr>
        <w:t>*Slp</w:t>
      </w:r>
      <w:r w:rsidR="00066198">
        <w:rPr>
          <w:rFonts w:ascii="Times New Roman" w:hAnsi="Times New Roman"/>
          <w:sz w:val="24"/>
          <w:szCs w:val="24"/>
          <w:vertAlign w:val="superscript"/>
        </w:rPr>
        <w:t>0.36…………………………………</w:t>
      </w:r>
      <w:r w:rsidR="007F2E3A">
        <w:rPr>
          <w:rFonts w:ascii="Times New Roman" w:hAnsi="Times New Roman"/>
          <w:sz w:val="24"/>
          <w:szCs w:val="24"/>
          <w:vertAlign w:val="superscript"/>
        </w:rPr>
        <w:t>……………………</w:t>
      </w:r>
      <w:r w:rsidR="00700A2B">
        <w:rPr>
          <w:rFonts w:ascii="Times New Roman" w:hAnsi="Times New Roman"/>
          <w:sz w:val="24"/>
          <w:szCs w:val="24"/>
          <w:vertAlign w:val="superscript"/>
        </w:rPr>
        <w:t>................</w:t>
      </w:r>
      <w:r w:rsidR="007F2E3A">
        <w:rPr>
          <w:rFonts w:ascii="Times New Roman" w:hAnsi="Times New Roman"/>
          <w:sz w:val="24"/>
          <w:szCs w:val="24"/>
          <w:vertAlign w:val="superscript"/>
        </w:rPr>
        <w:t>………….................</w:t>
      </w:r>
      <w:r w:rsidR="00763E83">
        <w:rPr>
          <w:rFonts w:ascii="Times New Roman" w:hAnsi="Times New Roman"/>
          <w:sz w:val="24"/>
          <w:szCs w:val="24"/>
          <w:vertAlign w:val="superscript"/>
        </w:rPr>
        <w:t>..</w:t>
      </w:r>
      <w:r w:rsidR="007F2E3A">
        <w:rPr>
          <w:rFonts w:ascii="Times New Roman" w:hAnsi="Times New Roman"/>
          <w:sz w:val="24"/>
          <w:szCs w:val="24"/>
          <w:vertAlign w:val="superscript"/>
        </w:rPr>
        <w:t>.....................</w:t>
      </w:r>
      <w:r w:rsidR="007F2E3A">
        <w:rPr>
          <w:rFonts w:ascii="Times New Roman" w:hAnsi="Times New Roman"/>
          <w:sz w:val="24"/>
          <w:szCs w:val="24"/>
        </w:rPr>
        <w:t>(11)</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w:t>
      </w:r>
      <w:r w:rsidR="00066198">
        <w:rPr>
          <w:rFonts w:ascii="Times New Roman" w:hAnsi="Times New Roman"/>
          <w:sz w:val="24"/>
          <w:szCs w:val="24"/>
        </w:rPr>
        <w:t xml:space="preserve">            </w:t>
      </w:r>
      <w:r>
        <w:rPr>
          <w:rFonts w:ascii="Times New Roman" w:hAnsi="Times New Roman"/>
          <w:sz w:val="24"/>
          <w:szCs w:val="24"/>
        </w:rPr>
        <w:t>n</w:t>
      </w:r>
      <w:r>
        <w:rPr>
          <w:rFonts w:ascii="Times New Roman" w:hAnsi="Times New Roman"/>
          <w:sz w:val="24"/>
          <w:szCs w:val="24"/>
          <w:vertAlign w:val="superscript"/>
        </w:rPr>
        <w:t>0.6</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Where: qov is the average overland flow rate (m</w:t>
      </w:r>
      <w:r>
        <w:rPr>
          <w:rFonts w:ascii="Times New Roman" w:hAnsi="Times New Roman"/>
          <w:sz w:val="24"/>
          <w:szCs w:val="24"/>
          <w:vertAlign w:val="superscript"/>
        </w:rPr>
        <w:t>3</w:t>
      </w:r>
      <w:r>
        <w:rPr>
          <w:rFonts w:ascii="Times New Roman" w:hAnsi="Times New Roman"/>
          <w:sz w:val="24"/>
          <w:szCs w:val="24"/>
        </w:rPr>
        <w:t>/s), Slp is the average slope of the sub basin (m/m), n is Manning’s roughness coefficient of the sub basin. Assuming an average flow rate of 6.35 mm/hr and substituting the equation of Vov into tov,</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The simplified equation of the overland flow becomes:</w:t>
      </w:r>
    </w:p>
    <w:p w:rsidR="007F2E3A" w:rsidRDefault="005E6497" w:rsidP="007F2E3A">
      <w:pPr>
        <w:autoSpaceDE w:val="0"/>
        <w:autoSpaceDN w:val="0"/>
        <w:adjustRightInd w:val="0"/>
        <w:spacing w:after="0" w:line="360" w:lineRule="auto"/>
        <w:jc w:val="both"/>
        <w:rPr>
          <w:rFonts w:ascii="Times New Roman" w:hAnsi="Times New Roman"/>
          <w:sz w:val="24"/>
          <w:szCs w:val="24"/>
        </w:rPr>
      </w:pPr>
      <w:r w:rsidRPr="005E6497">
        <w:pict>
          <v:line id="Straight Connector 104" o:spid="_x0000_s1213" style="position:absolute;left:0;text-align:left;z-index:251840512;visibility:visible;mso-wrap-distance-top:-3e-5mm;mso-wrap-distance-bottom:-3e-5mm" from="62.25pt,17.55pt" to="108.75pt,17.55pt">
            <o:lock v:ext="edit" shapetype="f"/>
          </v:line>
        </w:pict>
      </w:r>
      <w:r w:rsidR="00700A2B">
        <w:rPr>
          <w:rFonts w:ascii="Times New Roman" w:hAnsi="Times New Roman"/>
          <w:sz w:val="24"/>
          <w:szCs w:val="24"/>
        </w:rPr>
        <w:t xml:space="preserve">           </w:t>
      </w:r>
      <w:r w:rsidR="007F2E3A">
        <w:rPr>
          <w:rFonts w:ascii="Times New Roman" w:hAnsi="Times New Roman"/>
          <w:sz w:val="24"/>
          <w:szCs w:val="24"/>
        </w:rPr>
        <w:t>t</w:t>
      </w:r>
      <w:r w:rsidR="007F2E3A">
        <w:rPr>
          <w:rFonts w:ascii="Times New Roman" w:hAnsi="Times New Roman"/>
          <w:sz w:val="24"/>
          <w:szCs w:val="24"/>
          <w:vertAlign w:val="subscript"/>
        </w:rPr>
        <w:t>ov</w:t>
      </w:r>
      <w:r w:rsidR="00700A2B">
        <w:rPr>
          <w:rFonts w:ascii="Times New Roman" w:hAnsi="Times New Roman"/>
          <w:sz w:val="24"/>
          <w:szCs w:val="24"/>
          <w:vertAlign w:val="subscript"/>
        </w:rPr>
        <w:t xml:space="preserve"> </w:t>
      </w:r>
      <w:r w:rsidR="007F2E3A">
        <w:rPr>
          <w:rFonts w:ascii="Times New Roman" w:hAnsi="Times New Roman"/>
          <w:sz w:val="24"/>
          <w:szCs w:val="24"/>
        </w:rPr>
        <w:t xml:space="preserve">= </w:t>
      </w:r>
      <w:r w:rsidR="00700A2B">
        <w:rPr>
          <w:rFonts w:ascii="Times New Roman" w:hAnsi="Times New Roman"/>
          <w:sz w:val="24"/>
          <w:szCs w:val="24"/>
        </w:rPr>
        <w:t xml:space="preserve">  </w:t>
      </w:r>
      <w:r w:rsidR="007F2E3A">
        <w:rPr>
          <w:rFonts w:ascii="Times New Roman" w:hAnsi="Times New Roman"/>
          <w:sz w:val="24"/>
          <w:szCs w:val="24"/>
        </w:rPr>
        <w:t>L</w:t>
      </w:r>
      <w:r w:rsidR="007F2E3A">
        <w:rPr>
          <w:rFonts w:ascii="Times New Roman" w:hAnsi="Times New Roman"/>
          <w:sz w:val="24"/>
          <w:szCs w:val="24"/>
          <w:vertAlign w:val="subscript"/>
        </w:rPr>
        <w:t>slp</w:t>
      </w:r>
      <w:r w:rsidR="007F2E3A">
        <w:rPr>
          <w:rFonts w:ascii="Times New Roman" w:hAnsi="Times New Roman"/>
          <w:sz w:val="24"/>
          <w:szCs w:val="24"/>
          <w:vertAlign w:val="superscript"/>
        </w:rPr>
        <w:t>0.6</w:t>
      </w:r>
      <w:r w:rsidR="007F2E3A">
        <w:rPr>
          <w:rFonts w:ascii="Times New Roman" w:hAnsi="Times New Roman"/>
          <w:sz w:val="24"/>
          <w:szCs w:val="24"/>
        </w:rPr>
        <w:t>*n</w:t>
      </w:r>
      <w:r w:rsidR="007F2E3A">
        <w:rPr>
          <w:rFonts w:ascii="Times New Roman" w:hAnsi="Times New Roman"/>
          <w:sz w:val="24"/>
          <w:szCs w:val="24"/>
          <w:vertAlign w:val="superscript"/>
        </w:rPr>
        <w:t>0.6</w:t>
      </w:r>
      <w:r w:rsidR="00700A2B">
        <w:rPr>
          <w:rFonts w:ascii="Times New Roman" w:hAnsi="Times New Roman"/>
          <w:sz w:val="24"/>
          <w:szCs w:val="24"/>
        </w:rPr>
        <w:t>…………………………</w:t>
      </w:r>
      <w:r w:rsidR="007F2E3A">
        <w:rPr>
          <w:rFonts w:ascii="Times New Roman" w:hAnsi="Times New Roman"/>
          <w:sz w:val="24"/>
          <w:szCs w:val="24"/>
        </w:rPr>
        <w:t>…………</w:t>
      </w:r>
      <w:r w:rsidR="00700A2B">
        <w:rPr>
          <w:rFonts w:ascii="Times New Roman" w:hAnsi="Times New Roman"/>
          <w:sz w:val="24"/>
          <w:szCs w:val="24"/>
        </w:rPr>
        <w:t>..............……..........</w:t>
      </w:r>
      <w:r w:rsidR="007F2E3A">
        <w:rPr>
          <w:rFonts w:ascii="Times New Roman" w:hAnsi="Times New Roman"/>
          <w:sz w:val="24"/>
          <w:szCs w:val="24"/>
        </w:rPr>
        <w:t>……........................(12)</w:t>
      </w:r>
    </w:p>
    <w:p w:rsidR="007F2E3A" w:rsidRDefault="007F2E3A" w:rsidP="007F2E3A">
      <w:pPr>
        <w:autoSpaceDE w:val="0"/>
        <w:autoSpaceDN w:val="0"/>
        <w:adjustRightInd w:val="0"/>
        <w:spacing w:after="0" w:line="360" w:lineRule="auto"/>
        <w:jc w:val="both"/>
        <w:rPr>
          <w:rFonts w:ascii="Times New Roman" w:hAnsi="Times New Roman"/>
          <w:sz w:val="24"/>
          <w:szCs w:val="24"/>
          <w:vertAlign w:val="superscript"/>
        </w:rPr>
      </w:pPr>
      <w:r>
        <w:rPr>
          <w:rFonts w:ascii="Times New Roman" w:hAnsi="Times New Roman"/>
          <w:sz w:val="24"/>
          <w:szCs w:val="24"/>
        </w:rPr>
        <w:t xml:space="preserve">        </w:t>
      </w:r>
      <w:r w:rsidR="00700A2B">
        <w:rPr>
          <w:rFonts w:ascii="Times New Roman" w:hAnsi="Times New Roman"/>
          <w:sz w:val="24"/>
          <w:szCs w:val="24"/>
        </w:rPr>
        <w:t xml:space="preserve">     </w:t>
      </w:r>
      <w:r>
        <w:rPr>
          <w:rFonts w:ascii="Times New Roman" w:hAnsi="Times New Roman"/>
          <w:sz w:val="24"/>
          <w:szCs w:val="24"/>
        </w:rPr>
        <w:t xml:space="preserve">  </w:t>
      </w:r>
      <w:r w:rsidR="00700A2B">
        <w:rPr>
          <w:rFonts w:ascii="Times New Roman" w:hAnsi="Times New Roman"/>
          <w:sz w:val="24"/>
          <w:szCs w:val="24"/>
        </w:rPr>
        <w:t xml:space="preserve">       </w:t>
      </w:r>
      <w:r>
        <w:rPr>
          <w:rFonts w:ascii="Times New Roman" w:hAnsi="Times New Roman"/>
          <w:sz w:val="24"/>
          <w:szCs w:val="24"/>
        </w:rPr>
        <w:t>16*slp</w:t>
      </w:r>
      <w:r>
        <w:rPr>
          <w:rFonts w:ascii="Times New Roman" w:hAnsi="Times New Roman"/>
          <w:sz w:val="24"/>
          <w:szCs w:val="24"/>
          <w:vertAlign w:val="superscript"/>
        </w:rPr>
        <w:t>0.3</w:t>
      </w:r>
    </w:p>
    <w:p w:rsidR="007F2E3A" w:rsidRPr="00070932" w:rsidRDefault="007F2E3A" w:rsidP="007F2E3A">
      <w:pPr>
        <w:autoSpaceDE w:val="0"/>
        <w:autoSpaceDN w:val="0"/>
        <w:adjustRightInd w:val="0"/>
        <w:spacing w:after="0" w:line="360" w:lineRule="auto"/>
        <w:jc w:val="both"/>
        <w:rPr>
          <w:rFonts w:ascii="Times New Roman" w:hAnsi="Times New Roman"/>
          <w:sz w:val="24"/>
          <w:szCs w:val="24"/>
        </w:rPr>
      </w:pPr>
      <w:r w:rsidRPr="00070932">
        <w:rPr>
          <w:rFonts w:ascii="Times New Roman" w:hAnsi="Times New Roman"/>
          <w:sz w:val="24"/>
          <w:szCs w:val="24"/>
        </w:rPr>
        <w:t>Channel flow time is computed as:</w:t>
      </w:r>
    </w:p>
    <w:p w:rsidR="007F2E3A" w:rsidRPr="00070932" w:rsidRDefault="005E6497" w:rsidP="007F2E3A">
      <w:pPr>
        <w:autoSpaceDE w:val="0"/>
        <w:autoSpaceDN w:val="0"/>
        <w:adjustRightInd w:val="0"/>
        <w:spacing w:after="0" w:line="360" w:lineRule="auto"/>
        <w:jc w:val="both"/>
        <w:rPr>
          <w:rFonts w:ascii="Times New Roman" w:hAnsi="Times New Roman"/>
          <w:iCs/>
          <w:sz w:val="24"/>
          <w:szCs w:val="24"/>
        </w:rPr>
      </w:pPr>
      <w:r w:rsidRPr="005E6497">
        <w:pict>
          <v:line id="Straight Connector 103" o:spid="_x0000_s1214" style="position:absolute;left:0;text-align:left;z-index:251841536;visibility:visible;mso-wrap-distance-top:-3e-5mm;mso-wrap-distance-bottom:-3e-5mm" from="70.5pt,13.25pt" to="94.5pt,13.25pt">
            <o:lock v:ext="edit" shapetype="f"/>
          </v:line>
        </w:pict>
      </w:r>
      <w:r w:rsidR="00700A2B">
        <w:rPr>
          <w:rFonts w:ascii="Times New Roman" w:hAnsi="Times New Roman"/>
          <w:iCs/>
          <w:sz w:val="24"/>
          <w:szCs w:val="24"/>
        </w:rPr>
        <w:t xml:space="preserve">            </w:t>
      </w:r>
      <w:r w:rsidR="007F2E3A" w:rsidRPr="00070932">
        <w:rPr>
          <w:rFonts w:ascii="Times New Roman" w:hAnsi="Times New Roman"/>
          <w:iCs/>
          <w:sz w:val="24"/>
          <w:szCs w:val="24"/>
        </w:rPr>
        <w:t>t</w:t>
      </w:r>
      <w:r w:rsidR="007F2E3A" w:rsidRPr="00070932">
        <w:rPr>
          <w:rFonts w:ascii="Times New Roman" w:hAnsi="Times New Roman"/>
          <w:iCs/>
          <w:sz w:val="24"/>
          <w:szCs w:val="24"/>
          <w:vertAlign w:val="subscript"/>
        </w:rPr>
        <w:t>ch</w:t>
      </w:r>
      <w:r w:rsidR="007F2E3A" w:rsidRPr="00070932">
        <w:rPr>
          <w:rFonts w:ascii="Times New Roman" w:hAnsi="Times New Roman"/>
          <w:iCs/>
          <w:sz w:val="24"/>
          <w:szCs w:val="24"/>
        </w:rPr>
        <w:t xml:space="preserve">=   </w:t>
      </w:r>
      <w:r w:rsidR="00700A2B">
        <w:rPr>
          <w:rFonts w:ascii="Times New Roman" w:hAnsi="Times New Roman"/>
          <w:iCs/>
          <w:sz w:val="24"/>
          <w:szCs w:val="24"/>
        </w:rPr>
        <w:t xml:space="preserve">  </w:t>
      </w:r>
      <w:r w:rsidR="007F2E3A" w:rsidRPr="00070932">
        <w:rPr>
          <w:rFonts w:ascii="Times New Roman" w:hAnsi="Times New Roman"/>
          <w:iCs/>
          <w:sz w:val="24"/>
          <w:szCs w:val="24"/>
        </w:rPr>
        <w:t>L</w:t>
      </w:r>
      <w:r w:rsidR="007F2E3A" w:rsidRPr="00070932">
        <w:rPr>
          <w:rFonts w:ascii="Times New Roman" w:hAnsi="Times New Roman"/>
          <w:iCs/>
          <w:sz w:val="24"/>
          <w:szCs w:val="24"/>
          <w:vertAlign w:val="subscript"/>
        </w:rPr>
        <w:t>c</w:t>
      </w:r>
      <w:r w:rsidR="007F2E3A" w:rsidRPr="00070932">
        <w:rPr>
          <w:rFonts w:ascii="Times New Roman" w:hAnsi="Times New Roman"/>
          <w:iCs/>
          <w:sz w:val="24"/>
          <w:szCs w:val="24"/>
        </w:rPr>
        <w:t xml:space="preserve">    …………</w:t>
      </w:r>
      <w:r w:rsidR="00700A2B">
        <w:rPr>
          <w:rFonts w:ascii="Times New Roman" w:hAnsi="Times New Roman"/>
          <w:iCs/>
          <w:sz w:val="24"/>
          <w:szCs w:val="24"/>
        </w:rPr>
        <w:t>……………………………………………</w:t>
      </w:r>
      <w:r w:rsidR="007F2E3A">
        <w:rPr>
          <w:rFonts w:ascii="Times New Roman" w:hAnsi="Times New Roman"/>
          <w:iCs/>
          <w:sz w:val="24"/>
          <w:szCs w:val="24"/>
        </w:rPr>
        <w:t>……………</w:t>
      </w:r>
      <w:r w:rsidR="00763E83">
        <w:rPr>
          <w:rFonts w:ascii="Times New Roman" w:hAnsi="Times New Roman"/>
          <w:iCs/>
          <w:sz w:val="24"/>
          <w:szCs w:val="24"/>
        </w:rPr>
        <w:t>.</w:t>
      </w:r>
      <w:r w:rsidR="007F2E3A">
        <w:rPr>
          <w:rFonts w:ascii="Times New Roman" w:hAnsi="Times New Roman"/>
          <w:iCs/>
          <w:sz w:val="24"/>
          <w:szCs w:val="24"/>
        </w:rPr>
        <w:t>.……</w:t>
      </w:r>
      <w:r w:rsidR="007F2E3A" w:rsidRPr="00070932">
        <w:rPr>
          <w:rFonts w:ascii="Times New Roman" w:hAnsi="Times New Roman"/>
          <w:iCs/>
          <w:sz w:val="24"/>
          <w:szCs w:val="24"/>
        </w:rPr>
        <w:t>….......(</w:t>
      </w:r>
      <w:r w:rsidR="007F2E3A" w:rsidRPr="00070932">
        <w:rPr>
          <w:rFonts w:ascii="Times New Roman" w:hAnsi="Times New Roman"/>
          <w:sz w:val="24"/>
          <w:szCs w:val="24"/>
        </w:rPr>
        <w:t>13)</w:t>
      </w:r>
    </w:p>
    <w:p w:rsidR="007F2E3A" w:rsidRPr="00070932" w:rsidRDefault="007F2E3A" w:rsidP="007F2E3A">
      <w:pPr>
        <w:autoSpaceDE w:val="0"/>
        <w:autoSpaceDN w:val="0"/>
        <w:adjustRightInd w:val="0"/>
        <w:spacing w:after="0" w:line="360" w:lineRule="auto"/>
        <w:jc w:val="both"/>
        <w:rPr>
          <w:rFonts w:ascii="Times New Roman" w:hAnsi="Times New Roman"/>
          <w:iCs/>
          <w:sz w:val="24"/>
          <w:szCs w:val="24"/>
          <w:vertAlign w:val="subscript"/>
        </w:rPr>
      </w:pPr>
      <w:r w:rsidRPr="00070932">
        <w:rPr>
          <w:rFonts w:ascii="Times New Roman" w:hAnsi="Times New Roman"/>
          <w:iCs/>
          <w:sz w:val="24"/>
          <w:szCs w:val="24"/>
        </w:rPr>
        <w:t xml:space="preserve">      </w:t>
      </w:r>
      <w:r w:rsidR="00700A2B">
        <w:rPr>
          <w:rFonts w:ascii="Times New Roman" w:hAnsi="Times New Roman"/>
          <w:iCs/>
          <w:sz w:val="24"/>
          <w:szCs w:val="24"/>
        </w:rPr>
        <w:t xml:space="preserve">        </w:t>
      </w:r>
      <w:r w:rsidRPr="00070932">
        <w:rPr>
          <w:rFonts w:ascii="Times New Roman" w:hAnsi="Times New Roman"/>
          <w:iCs/>
          <w:sz w:val="24"/>
          <w:szCs w:val="24"/>
        </w:rPr>
        <w:t xml:space="preserve"> </w:t>
      </w:r>
      <w:r w:rsidR="00700A2B">
        <w:rPr>
          <w:rFonts w:ascii="Times New Roman" w:hAnsi="Times New Roman"/>
          <w:iCs/>
          <w:sz w:val="24"/>
          <w:szCs w:val="24"/>
        </w:rPr>
        <w:t xml:space="preserve">        </w:t>
      </w:r>
      <w:r w:rsidRPr="00070932">
        <w:rPr>
          <w:rFonts w:ascii="Times New Roman" w:hAnsi="Times New Roman"/>
          <w:iCs/>
          <w:sz w:val="24"/>
          <w:szCs w:val="24"/>
        </w:rPr>
        <w:t>3.6*V</w:t>
      </w:r>
      <w:r w:rsidRPr="00070932">
        <w:rPr>
          <w:rFonts w:ascii="Times New Roman" w:hAnsi="Times New Roman"/>
          <w:iCs/>
          <w:sz w:val="24"/>
          <w:szCs w:val="24"/>
          <w:vertAlign w:val="subscript"/>
        </w:rPr>
        <w:t>c</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Where: Lc is the average flow channel length (km), Vc is the average flow velocity (m/s), and 3.6 is a unit conversion factor.</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The average flow channel length is calculated as:</w:t>
      </w:r>
    </w:p>
    <w:p w:rsidR="007F2E3A" w:rsidRDefault="008B39E5"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w:t>
      </w:r>
      <w:r w:rsidR="007F2E3A">
        <w:rPr>
          <w:rFonts w:ascii="Times New Roman" w:hAnsi="Times New Roman"/>
          <w:sz w:val="24"/>
          <w:szCs w:val="24"/>
        </w:rPr>
        <w:t>L</w:t>
      </w:r>
      <w:r w:rsidR="007F2E3A">
        <w:rPr>
          <w:rFonts w:ascii="Times New Roman" w:hAnsi="Times New Roman"/>
          <w:sz w:val="24"/>
          <w:szCs w:val="24"/>
          <w:vertAlign w:val="subscript"/>
        </w:rPr>
        <w:t>c</w:t>
      </w:r>
      <w:r w:rsidR="007F2E3A">
        <w:rPr>
          <w:rFonts w:ascii="Times New Roman" w:hAnsi="Times New Roman"/>
          <w:sz w:val="24"/>
          <w:szCs w:val="24"/>
        </w:rPr>
        <w:t>=</w:t>
      </w:r>
      <w:r>
        <w:rPr>
          <w:rFonts w:ascii="Times New Roman" w:hAnsi="Times New Roman"/>
          <w:sz w:val="24"/>
          <w:szCs w:val="24"/>
        </w:rPr>
        <w:t xml:space="preserve"> </w:t>
      </w:r>
      <w:r w:rsidR="007F2E3A">
        <w:rPr>
          <w:rFonts w:ascii="Times New Roman" w:hAnsi="Times New Roman"/>
          <w:sz w:val="24"/>
          <w:szCs w:val="24"/>
        </w:rPr>
        <w:t>(L*L</w:t>
      </w:r>
      <w:r w:rsidR="007F2E3A">
        <w:rPr>
          <w:rFonts w:ascii="Times New Roman" w:hAnsi="Times New Roman"/>
          <w:sz w:val="24"/>
          <w:szCs w:val="24"/>
          <w:vertAlign w:val="subscript"/>
        </w:rPr>
        <w:t>cen</w:t>
      </w:r>
      <w:r w:rsidR="007F2E3A">
        <w:rPr>
          <w:rFonts w:ascii="Times New Roman" w:hAnsi="Times New Roman"/>
          <w:sz w:val="24"/>
          <w:szCs w:val="24"/>
        </w:rPr>
        <w:t>)</w:t>
      </w:r>
      <w:r w:rsidR="007F2E3A">
        <w:rPr>
          <w:rFonts w:ascii="Times New Roman" w:hAnsi="Times New Roman"/>
          <w:sz w:val="24"/>
          <w:szCs w:val="24"/>
          <w:vertAlign w:val="superscript"/>
        </w:rPr>
        <w:t>0.5</w:t>
      </w:r>
      <w:r w:rsidR="007F2E3A">
        <w:rPr>
          <w:rFonts w:ascii="Times New Roman" w:hAnsi="Times New Roman"/>
          <w:sz w:val="24"/>
          <w:szCs w:val="24"/>
        </w:rPr>
        <w:t>………….</w:t>
      </w:r>
      <w:r>
        <w:rPr>
          <w:rFonts w:ascii="Times New Roman" w:hAnsi="Times New Roman"/>
          <w:sz w:val="24"/>
          <w:szCs w:val="24"/>
        </w:rPr>
        <w:t>.…………....………………………………………</w:t>
      </w:r>
      <w:r w:rsidR="007F2E3A">
        <w:rPr>
          <w:rFonts w:ascii="Times New Roman" w:hAnsi="Times New Roman"/>
          <w:sz w:val="24"/>
          <w:szCs w:val="24"/>
        </w:rPr>
        <w:t>..........</w:t>
      </w:r>
      <w:r w:rsidR="00763E83">
        <w:rPr>
          <w:rFonts w:ascii="Times New Roman" w:hAnsi="Times New Roman"/>
          <w:sz w:val="24"/>
          <w:szCs w:val="24"/>
        </w:rPr>
        <w:t>...</w:t>
      </w:r>
      <w:r w:rsidR="007F2E3A">
        <w:rPr>
          <w:rFonts w:ascii="Times New Roman" w:hAnsi="Times New Roman"/>
          <w:sz w:val="24"/>
          <w:szCs w:val="24"/>
        </w:rPr>
        <w:t>.......(14)</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Where: L is the channel length from the furthest point to the sub basin outlet (km), Lcen is the distance along the channel to the sub basin centroid (km).</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lastRenderedPageBreak/>
        <w:t>Assuming Lcen = 0.5L, and using the Manning’s equation for Vc for a trapezoidal channel with side slope of 2:1 and bottom width to depth ratio of 10:1, channel flow time becomes:</w:t>
      </w:r>
    </w:p>
    <w:p w:rsidR="007F2E3A" w:rsidRDefault="005E6497" w:rsidP="007F2E3A">
      <w:pPr>
        <w:autoSpaceDE w:val="0"/>
        <w:autoSpaceDN w:val="0"/>
        <w:adjustRightInd w:val="0"/>
        <w:spacing w:after="0" w:line="360" w:lineRule="auto"/>
        <w:jc w:val="both"/>
        <w:rPr>
          <w:rFonts w:ascii="Times New Roman" w:hAnsi="Times New Roman"/>
          <w:sz w:val="24"/>
          <w:szCs w:val="24"/>
        </w:rPr>
      </w:pPr>
      <w:r w:rsidRPr="005E6497">
        <w:pict>
          <v:line id="Straight Connector 102" o:spid="_x0000_s1215" style="position:absolute;left:0;text-align:left;z-index:251842560;visibility:visible;mso-wrap-distance-top:-3e-5mm;mso-wrap-distance-bottom:-3e-5mm" from="76.5pt,16.25pt" to="150.75pt,16.25pt">
            <o:lock v:ext="edit" shapetype="f"/>
          </v:line>
        </w:pict>
      </w:r>
      <w:r w:rsidR="008B39E5">
        <w:rPr>
          <w:rFonts w:ascii="Times New Roman" w:hAnsi="Times New Roman"/>
          <w:sz w:val="24"/>
          <w:szCs w:val="24"/>
        </w:rPr>
        <w:t xml:space="preserve">             </w:t>
      </w:r>
      <w:r w:rsidR="00BA09CA">
        <w:rPr>
          <w:rFonts w:ascii="Times New Roman" w:hAnsi="Times New Roman"/>
          <w:sz w:val="24"/>
          <w:szCs w:val="24"/>
        </w:rPr>
        <w:t xml:space="preserve">  </w:t>
      </w:r>
      <w:r w:rsidR="008B39E5">
        <w:rPr>
          <w:rFonts w:ascii="Times New Roman" w:hAnsi="Times New Roman"/>
          <w:sz w:val="24"/>
          <w:szCs w:val="24"/>
        </w:rPr>
        <w:t xml:space="preserve"> </w:t>
      </w:r>
      <w:r w:rsidR="007F2E3A">
        <w:rPr>
          <w:rFonts w:ascii="Times New Roman" w:hAnsi="Times New Roman"/>
          <w:sz w:val="24"/>
          <w:szCs w:val="24"/>
        </w:rPr>
        <w:t>t</w:t>
      </w:r>
      <w:r w:rsidR="007F2E3A">
        <w:rPr>
          <w:rFonts w:ascii="Times New Roman" w:hAnsi="Times New Roman"/>
          <w:sz w:val="24"/>
          <w:szCs w:val="24"/>
          <w:vertAlign w:val="subscript"/>
        </w:rPr>
        <w:t>ch</w:t>
      </w:r>
      <w:r w:rsidR="007F2E3A">
        <w:rPr>
          <w:rFonts w:ascii="Times New Roman" w:hAnsi="Times New Roman"/>
          <w:sz w:val="24"/>
          <w:szCs w:val="24"/>
        </w:rPr>
        <w:t xml:space="preserve">=   </w:t>
      </w:r>
      <w:r w:rsidR="008B39E5">
        <w:rPr>
          <w:rFonts w:ascii="Times New Roman" w:hAnsi="Times New Roman"/>
          <w:sz w:val="24"/>
          <w:szCs w:val="24"/>
        </w:rPr>
        <w:t xml:space="preserve">  </w:t>
      </w:r>
      <w:r w:rsidR="00BA09CA">
        <w:rPr>
          <w:rFonts w:ascii="Times New Roman" w:hAnsi="Times New Roman"/>
          <w:sz w:val="24"/>
          <w:szCs w:val="24"/>
        </w:rPr>
        <w:t xml:space="preserve"> </w:t>
      </w:r>
      <w:r w:rsidR="007F2E3A">
        <w:rPr>
          <w:rFonts w:ascii="Times New Roman" w:hAnsi="Times New Roman"/>
          <w:sz w:val="24"/>
          <w:szCs w:val="24"/>
        </w:rPr>
        <w:t>0.62*L*n</w:t>
      </w:r>
      <w:r w:rsidR="007F2E3A">
        <w:rPr>
          <w:rFonts w:ascii="Times New Roman" w:hAnsi="Times New Roman"/>
          <w:sz w:val="24"/>
          <w:szCs w:val="24"/>
          <w:vertAlign w:val="superscript"/>
        </w:rPr>
        <w:t>0.75</w:t>
      </w:r>
      <w:r w:rsidR="008B39E5">
        <w:rPr>
          <w:rFonts w:ascii="Times New Roman" w:hAnsi="Times New Roman"/>
          <w:sz w:val="24"/>
          <w:szCs w:val="24"/>
        </w:rPr>
        <w:t xml:space="preserve"> …………………......................………</w:t>
      </w:r>
      <w:r w:rsidR="00BA09CA">
        <w:rPr>
          <w:rFonts w:ascii="Times New Roman" w:hAnsi="Times New Roman"/>
          <w:sz w:val="24"/>
          <w:szCs w:val="24"/>
        </w:rPr>
        <w:t>………...</w:t>
      </w:r>
      <w:r w:rsidR="007F2E3A">
        <w:rPr>
          <w:rFonts w:ascii="Times New Roman" w:hAnsi="Times New Roman"/>
          <w:sz w:val="24"/>
          <w:szCs w:val="24"/>
        </w:rPr>
        <w:t>..............</w:t>
      </w:r>
      <w:r w:rsidR="00763E83">
        <w:rPr>
          <w:rFonts w:ascii="Times New Roman" w:hAnsi="Times New Roman"/>
          <w:sz w:val="24"/>
          <w:szCs w:val="24"/>
        </w:rPr>
        <w:t>..</w:t>
      </w:r>
      <w:r w:rsidR="007F2E3A">
        <w:rPr>
          <w:rFonts w:ascii="Times New Roman" w:hAnsi="Times New Roman"/>
          <w:sz w:val="24"/>
          <w:szCs w:val="24"/>
        </w:rPr>
        <w:t>................(15)</w:t>
      </w:r>
    </w:p>
    <w:p w:rsidR="007F2E3A" w:rsidRDefault="007F2E3A" w:rsidP="007F2E3A">
      <w:pPr>
        <w:autoSpaceDE w:val="0"/>
        <w:autoSpaceDN w:val="0"/>
        <w:adjustRightInd w:val="0"/>
        <w:spacing w:after="0" w:line="360" w:lineRule="auto"/>
        <w:jc w:val="both"/>
        <w:rPr>
          <w:rFonts w:ascii="Times New Roman" w:hAnsi="Times New Roman"/>
          <w:sz w:val="24"/>
          <w:szCs w:val="24"/>
          <w:vertAlign w:val="superscript"/>
        </w:rPr>
      </w:pPr>
      <w:r>
        <w:rPr>
          <w:rFonts w:ascii="Times New Roman" w:hAnsi="Times New Roman"/>
          <w:sz w:val="24"/>
          <w:szCs w:val="24"/>
        </w:rPr>
        <w:t xml:space="preserve">      </w:t>
      </w:r>
      <w:r w:rsidR="008B39E5">
        <w:rPr>
          <w:rFonts w:ascii="Times New Roman" w:hAnsi="Times New Roman"/>
          <w:sz w:val="24"/>
          <w:szCs w:val="24"/>
        </w:rPr>
        <w:t xml:space="preserve">     </w:t>
      </w:r>
      <w:r>
        <w:rPr>
          <w:rFonts w:ascii="Times New Roman" w:hAnsi="Times New Roman"/>
          <w:sz w:val="24"/>
          <w:szCs w:val="24"/>
        </w:rPr>
        <w:t xml:space="preserve">  </w:t>
      </w:r>
      <w:r w:rsidR="008B39E5">
        <w:rPr>
          <w:rFonts w:ascii="Times New Roman" w:hAnsi="Times New Roman"/>
          <w:sz w:val="24"/>
          <w:szCs w:val="24"/>
        </w:rPr>
        <w:t xml:space="preserve">           </w:t>
      </w:r>
      <w:r w:rsidR="00DA61B9">
        <w:rPr>
          <w:rFonts w:ascii="Times New Roman" w:hAnsi="Times New Roman"/>
          <w:sz w:val="24"/>
          <w:szCs w:val="24"/>
        </w:rPr>
        <w:t xml:space="preserve"> </w:t>
      </w:r>
      <w:r w:rsidR="00BA09CA">
        <w:rPr>
          <w:rFonts w:ascii="Times New Roman" w:hAnsi="Times New Roman"/>
          <w:sz w:val="24"/>
          <w:szCs w:val="24"/>
        </w:rPr>
        <w:t xml:space="preserve"> </w:t>
      </w:r>
      <w:r>
        <w:rPr>
          <w:rFonts w:ascii="Times New Roman" w:hAnsi="Times New Roman"/>
          <w:sz w:val="24"/>
          <w:szCs w:val="24"/>
        </w:rPr>
        <w:t>Area</w:t>
      </w:r>
      <w:r>
        <w:rPr>
          <w:rFonts w:ascii="Times New Roman" w:hAnsi="Times New Roman"/>
          <w:sz w:val="24"/>
          <w:szCs w:val="24"/>
          <w:vertAlign w:val="superscript"/>
        </w:rPr>
        <w:t>0.125</w:t>
      </w:r>
      <w:r>
        <w:rPr>
          <w:rFonts w:ascii="Times New Roman" w:hAnsi="Times New Roman"/>
          <w:sz w:val="24"/>
          <w:szCs w:val="24"/>
        </w:rPr>
        <w:t>*Slp</w:t>
      </w:r>
      <w:r>
        <w:rPr>
          <w:rFonts w:ascii="Times New Roman" w:hAnsi="Times New Roman"/>
          <w:sz w:val="24"/>
          <w:szCs w:val="24"/>
          <w:vertAlign w:val="subscript"/>
        </w:rPr>
        <w:t>ch</w:t>
      </w:r>
      <w:r>
        <w:rPr>
          <w:rFonts w:ascii="Times New Roman" w:hAnsi="Times New Roman"/>
          <w:sz w:val="24"/>
          <w:szCs w:val="24"/>
          <w:vertAlign w:val="superscript"/>
        </w:rPr>
        <w:t>0.375</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Where: t</w:t>
      </w:r>
      <w:r>
        <w:rPr>
          <w:rFonts w:ascii="Times New Roman" w:hAnsi="Times New Roman"/>
          <w:sz w:val="24"/>
          <w:szCs w:val="24"/>
          <w:vertAlign w:val="subscript"/>
        </w:rPr>
        <w:t>ch</w:t>
      </w:r>
      <w:r>
        <w:rPr>
          <w:rFonts w:ascii="Times New Roman" w:hAnsi="Times New Roman"/>
          <w:sz w:val="24"/>
          <w:szCs w:val="24"/>
        </w:rPr>
        <w:t xml:space="preserve"> is the time of concentration for channel flow (hr), L is channel length from the most distant point to the sub basin outlet (km), n is Manning’s roughness coefficient for the channel, Area is the sub basin area (km2), and Slp</w:t>
      </w:r>
      <w:r>
        <w:rPr>
          <w:rFonts w:ascii="Times New Roman" w:hAnsi="Times New Roman"/>
          <w:sz w:val="24"/>
          <w:szCs w:val="24"/>
          <w:vertAlign w:val="subscript"/>
        </w:rPr>
        <w:t>ch</w:t>
      </w:r>
      <w:r>
        <w:rPr>
          <w:rFonts w:ascii="Times New Roman" w:hAnsi="Times New Roman"/>
          <w:sz w:val="24"/>
          <w:szCs w:val="24"/>
        </w:rPr>
        <w:t xml:space="preserve"> is the channel slope (m/m).</w:t>
      </w:r>
    </w:p>
    <w:p w:rsidR="007F2E3A" w:rsidRDefault="007F2E3A" w:rsidP="007F2E3A">
      <w:pPr>
        <w:autoSpaceDE w:val="0"/>
        <w:autoSpaceDN w:val="0"/>
        <w:adjustRightInd w:val="0"/>
        <w:spacing w:after="0" w:line="360" w:lineRule="auto"/>
        <w:jc w:val="both"/>
        <w:rPr>
          <w:rFonts w:ascii="Times New Roman" w:hAnsi="Times New Roman"/>
          <w:b/>
          <w:bCs/>
          <w:sz w:val="24"/>
          <w:szCs w:val="24"/>
        </w:rPr>
      </w:pPr>
      <w:r>
        <w:rPr>
          <w:rFonts w:ascii="Times New Roman" w:hAnsi="Times New Roman"/>
          <w:b/>
          <w:bCs/>
          <w:sz w:val="24"/>
          <w:szCs w:val="24"/>
        </w:rPr>
        <w:t>Surface Runoff Lag.</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In large sub basins with a time of concentration greater than 1 day, only a portion of the surface runoff will reach the main channel on the day it is generated. SWAT incorporates a surface runoff storage feature to lag a part of the surface runoff release to the main channel. Once surface runoff is calculated, the amount of surface runoff released to the main channel is calculated as:</w:t>
      </w:r>
    </w:p>
    <w:p w:rsidR="007F2E3A" w:rsidRDefault="005E6497" w:rsidP="007F2E3A">
      <w:pPr>
        <w:autoSpaceDE w:val="0"/>
        <w:autoSpaceDN w:val="0"/>
        <w:adjustRightInd w:val="0"/>
        <w:spacing w:after="0" w:line="360" w:lineRule="auto"/>
        <w:jc w:val="both"/>
        <w:rPr>
          <w:rFonts w:ascii="Times New Roman" w:hAnsi="Times New Roman"/>
          <w:sz w:val="24"/>
          <w:szCs w:val="24"/>
        </w:rPr>
      </w:pPr>
      <w:r w:rsidRPr="005E6497">
        <w:pict>
          <v:line id="Straight Connector 101" o:spid="_x0000_s1216" style="position:absolute;left:0;text-align:left;z-index:251843584;visibility:visible;mso-wrap-distance-top:-3e-5mm;mso-wrap-distance-bottom:-3e-5mm" from="202.5pt,12.7pt" to="235.5pt,12.7pt">
            <o:lock v:ext="edit" shapetype="f"/>
          </v:line>
        </w:pict>
      </w:r>
      <w:r w:rsidR="00BE305E">
        <w:rPr>
          <w:rFonts w:ascii="Times New Roman" w:hAnsi="Times New Roman"/>
          <w:sz w:val="24"/>
          <w:szCs w:val="24"/>
        </w:rPr>
        <w:t xml:space="preserve">                </w:t>
      </w:r>
      <w:r w:rsidR="007F2E3A">
        <w:rPr>
          <w:rFonts w:ascii="Times New Roman" w:hAnsi="Times New Roman"/>
          <w:sz w:val="24"/>
          <w:szCs w:val="24"/>
        </w:rPr>
        <w:t>Q</w:t>
      </w:r>
      <w:r w:rsidR="007F2E3A">
        <w:rPr>
          <w:rFonts w:ascii="Times New Roman" w:hAnsi="Times New Roman"/>
          <w:sz w:val="24"/>
          <w:szCs w:val="24"/>
          <w:vertAlign w:val="subscript"/>
        </w:rPr>
        <w:t>surf</w:t>
      </w:r>
      <w:r w:rsidR="007F2E3A">
        <w:rPr>
          <w:rFonts w:ascii="Times New Roman" w:hAnsi="Times New Roman"/>
          <w:sz w:val="24"/>
          <w:szCs w:val="24"/>
        </w:rPr>
        <w:t>= (Q`</w:t>
      </w:r>
      <w:r w:rsidR="007F2E3A">
        <w:rPr>
          <w:rFonts w:ascii="Times New Roman" w:hAnsi="Times New Roman"/>
          <w:sz w:val="24"/>
          <w:szCs w:val="24"/>
          <w:vertAlign w:val="subscript"/>
        </w:rPr>
        <w:t>surf</w:t>
      </w:r>
      <w:r w:rsidR="007F2E3A">
        <w:rPr>
          <w:rFonts w:ascii="Times New Roman" w:hAnsi="Times New Roman"/>
          <w:sz w:val="24"/>
          <w:szCs w:val="24"/>
        </w:rPr>
        <w:t>+ Q</w:t>
      </w:r>
      <w:r w:rsidR="007F2E3A">
        <w:rPr>
          <w:rFonts w:ascii="Times New Roman" w:hAnsi="Times New Roman"/>
          <w:sz w:val="24"/>
          <w:szCs w:val="24"/>
          <w:vertAlign w:val="subscript"/>
        </w:rPr>
        <w:t>surf,i-1</w:t>
      </w:r>
      <w:r w:rsidR="007F2E3A">
        <w:rPr>
          <w:rFonts w:ascii="Times New Roman" w:hAnsi="Times New Roman"/>
          <w:sz w:val="24"/>
          <w:szCs w:val="24"/>
        </w:rPr>
        <w:t xml:space="preserve">)*(1- </w:t>
      </w:r>
      <w:r w:rsidR="00BE305E">
        <w:rPr>
          <w:rFonts w:ascii="Times New Roman" w:hAnsi="Times New Roman"/>
          <w:sz w:val="24"/>
          <w:szCs w:val="24"/>
        </w:rPr>
        <w:t>exp[-surlag])…………………</w:t>
      </w:r>
      <w:r w:rsidR="007F2E3A">
        <w:rPr>
          <w:rFonts w:ascii="Times New Roman" w:hAnsi="Times New Roman"/>
          <w:sz w:val="24"/>
          <w:szCs w:val="24"/>
        </w:rPr>
        <w:t>…</w:t>
      </w:r>
      <w:r w:rsidR="00BE305E">
        <w:rPr>
          <w:rFonts w:ascii="Times New Roman" w:hAnsi="Times New Roman"/>
          <w:sz w:val="24"/>
          <w:szCs w:val="24"/>
        </w:rPr>
        <w:t>..........</w:t>
      </w:r>
      <w:r w:rsidR="007F2E3A">
        <w:rPr>
          <w:rFonts w:ascii="Times New Roman" w:hAnsi="Times New Roman"/>
          <w:sz w:val="24"/>
          <w:szCs w:val="24"/>
        </w:rPr>
        <w:t>....................</w:t>
      </w:r>
      <w:r w:rsidR="00763E83">
        <w:rPr>
          <w:rFonts w:ascii="Times New Roman" w:hAnsi="Times New Roman"/>
          <w:sz w:val="24"/>
          <w:szCs w:val="24"/>
        </w:rPr>
        <w:t>.</w:t>
      </w:r>
      <w:r w:rsidR="007F2E3A">
        <w:rPr>
          <w:rFonts w:ascii="Times New Roman" w:hAnsi="Times New Roman"/>
          <w:sz w:val="24"/>
          <w:szCs w:val="24"/>
        </w:rPr>
        <w:t>.........…(16)</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w:t>
      </w:r>
      <w:r w:rsidR="00BE305E">
        <w:rPr>
          <w:rFonts w:ascii="Times New Roman" w:hAnsi="Times New Roman"/>
          <w:sz w:val="24"/>
          <w:szCs w:val="24"/>
        </w:rPr>
        <w:t xml:space="preserve">                  </w:t>
      </w:r>
      <w:r>
        <w:rPr>
          <w:rFonts w:ascii="Times New Roman" w:hAnsi="Times New Roman"/>
          <w:sz w:val="24"/>
          <w:szCs w:val="24"/>
        </w:rPr>
        <w:t>t</w:t>
      </w:r>
      <w:r>
        <w:rPr>
          <w:rFonts w:ascii="Times New Roman" w:hAnsi="Times New Roman"/>
          <w:sz w:val="24"/>
          <w:szCs w:val="24"/>
          <w:vertAlign w:val="subscript"/>
        </w:rPr>
        <w:t>conc</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Where: </w:t>
      </w:r>
      <w:r>
        <w:rPr>
          <w:rFonts w:ascii="Times New Roman" w:hAnsi="Times New Roman"/>
          <w:b/>
          <w:bCs/>
          <w:sz w:val="24"/>
          <w:szCs w:val="24"/>
        </w:rPr>
        <w:t>Qsur</w:t>
      </w:r>
      <w:r>
        <w:rPr>
          <w:rFonts w:ascii="Times New Roman" w:hAnsi="Times New Roman"/>
          <w:sz w:val="24"/>
          <w:szCs w:val="24"/>
        </w:rPr>
        <w:t xml:space="preserve">f is amount of surface runoff discharged to main channel in a day (mm), </w:t>
      </w:r>
      <w:r>
        <w:rPr>
          <w:rFonts w:ascii="Times New Roman" w:hAnsi="Times New Roman"/>
          <w:b/>
          <w:bCs/>
          <w:sz w:val="24"/>
          <w:szCs w:val="24"/>
        </w:rPr>
        <w:t>Q</w:t>
      </w:r>
      <w:r>
        <w:rPr>
          <w:rFonts w:ascii="Times New Roman" w:eastAsia="TimesNewRoman,Bold" w:hAnsi="Times New Roman"/>
          <w:b/>
          <w:bCs/>
          <w:sz w:val="24"/>
          <w:szCs w:val="24"/>
        </w:rPr>
        <w:t>′</w:t>
      </w:r>
      <w:r>
        <w:rPr>
          <w:rFonts w:ascii="Times New Roman" w:hAnsi="Times New Roman"/>
          <w:b/>
          <w:bCs/>
          <w:sz w:val="24"/>
          <w:szCs w:val="24"/>
        </w:rPr>
        <w:t xml:space="preserve">surf </w:t>
      </w:r>
      <w:r>
        <w:rPr>
          <w:rFonts w:ascii="Times New Roman" w:hAnsi="Times New Roman"/>
          <w:sz w:val="24"/>
          <w:szCs w:val="24"/>
        </w:rPr>
        <w:t xml:space="preserve">is amount of surface runoff generated in a sub basin in a day (mm), </w:t>
      </w:r>
      <w:r>
        <w:rPr>
          <w:rFonts w:ascii="Times New Roman" w:hAnsi="Times New Roman"/>
          <w:b/>
          <w:bCs/>
          <w:sz w:val="24"/>
          <w:szCs w:val="24"/>
        </w:rPr>
        <w:t>Qstor</w:t>
      </w:r>
      <w:r>
        <w:rPr>
          <w:rFonts w:ascii="Times New Roman" w:hAnsi="Times New Roman"/>
          <w:sz w:val="24"/>
          <w:szCs w:val="24"/>
        </w:rPr>
        <w:t xml:space="preserve">,i-1 is the surface runoff stored or lagged from the previous day (mm), </w:t>
      </w:r>
      <w:r>
        <w:rPr>
          <w:rFonts w:ascii="Times New Roman" w:hAnsi="Times New Roman"/>
          <w:b/>
          <w:bCs/>
          <w:sz w:val="24"/>
          <w:szCs w:val="24"/>
        </w:rPr>
        <w:t xml:space="preserve">Surlag </w:t>
      </w:r>
      <w:r>
        <w:rPr>
          <w:rFonts w:ascii="Times New Roman" w:hAnsi="Times New Roman"/>
          <w:sz w:val="24"/>
          <w:szCs w:val="24"/>
        </w:rPr>
        <w:t xml:space="preserve">is the surface runoff lag coefficient, and </w:t>
      </w:r>
      <w:r>
        <w:rPr>
          <w:rFonts w:ascii="Times New Roman" w:hAnsi="Times New Roman"/>
          <w:b/>
          <w:bCs/>
          <w:sz w:val="24"/>
          <w:szCs w:val="24"/>
        </w:rPr>
        <w:t>tcon</w:t>
      </w:r>
      <w:r>
        <w:rPr>
          <w:rFonts w:ascii="Times New Roman" w:hAnsi="Times New Roman"/>
          <w:sz w:val="24"/>
          <w:szCs w:val="24"/>
        </w:rPr>
        <w:t>c is the time of concentration for the sub basin (hrs)</w:t>
      </w:r>
    </w:p>
    <w:p w:rsidR="007F2E3A" w:rsidRDefault="007F2E3A" w:rsidP="007F2E3A">
      <w:pPr>
        <w:spacing w:line="360" w:lineRule="auto"/>
        <w:jc w:val="both"/>
        <w:rPr>
          <w:rFonts w:ascii="Times New Roman" w:hAnsi="Times New Roman"/>
          <w:sz w:val="24"/>
          <w:szCs w:val="24"/>
        </w:rPr>
      </w:pPr>
      <w:r>
        <w:rPr>
          <w:rFonts w:ascii="Times New Roman" w:hAnsi="Times New Roman"/>
          <w:b/>
          <w:bCs/>
          <w:sz w:val="24"/>
          <w:szCs w:val="24"/>
        </w:rPr>
        <w:t>Routing Method</w:t>
      </w:r>
      <w:r>
        <w:rPr>
          <w:rFonts w:ascii="Times New Roman" w:hAnsi="Times New Roman"/>
          <w:sz w:val="24"/>
          <w:szCs w:val="24"/>
        </w:rPr>
        <w:t>.</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The routing phase is the second division of hydrological cycle which can be defined as the movement of water, sediments, etc through the channel network of the watershed to the outlet. Water is routed through the channel network using the variable storage routing method or the </w:t>
      </w:r>
      <w:smartTag w:uri="urn:schemas-microsoft-com:office:smarttags" w:element="place">
        <w:r>
          <w:rPr>
            <w:rFonts w:ascii="Times New Roman" w:hAnsi="Times New Roman"/>
            <w:sz w:val="24"/>
            <w:szCs w:val="24"/>
          </w:rPr>
          <w:t>Muskingum River</w:t>
        </w:r>
      </w:smartTag>
      <w:r>
        <w:rPr>
          <w:rFonts w:ascii="Times New Roman" w:hAnsi="Times New Roman"/>
          <w:sz w:val="24"/>
          <w:szCs w:val="24"/>
        </w:rPr>
        <w:t xml:space="preserve"> routing method. </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The variable storage routing method was developed by Williams (1969) and used in the HYMO (Williams and Hann, 1973) and ROTO (Arnold et al., 1995) model has been used in this research work.</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For a given reach segment, storage routing is based on the continuity equation:</w:t>
      </w:r>
    </w:p>
    <w:p w:rsidR="007F2E3A" w:rsidRDefault="007D0C2B"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w:t>
      </w:r>
      <w:r w:rsidR="007F2E3A">
        <w:rPr>
          <w:rFonts w:ascii="Times New Roman" w:hAnsi="Times New Roman"/>
          <w:sz w:val="24"/>
          <w:szCs w:val="24"/>
        </w:rPr>
        <w:t>ΔVstord= Vin-V</w:t>
      </w:r>
      <w:r w:rsidR="007F2E3A">
        <w:rPr>
          <w:rFonts w:ascii="Times New Roman" w:hAnsi="Times New Roman"/>
          <w:sz w:val="24"/>
          <w:szCs w:val="24"/>
          <w:vertAlign w:val="subscript"/>
        </w:rPr>
        <w:t>out</w:t>
      </w:r>
      <w:r>
        <w:rPr>
          <w:rFonts w:ascii="Times New Roman" w:hAnsi="Times New Roman"/>
          <w:sz w:val="24"/>
          <w:szCs w:val="24"/>
        </w:rPr>
        <w:t>……………………………………………</w:t>
      </w:r>
      <w:r w:rsidR="007F2E3A">
        <w:rPr>
          <w:rFonts w:ascii="Times New Roman" w:hAnsi="Times New Roman"/>
          <w:sz w:val="24"/>
          <w:szCs w:val="24"/>
        </w:rPr>
        <w:t>…..……............................(17)</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Where: </w:t>
      </w:r>
      <w:r>
        <w:rPr>
          <w:rFonts w:ascii="Times New Roman" w:hAnsi="Times New Roman"/>
          <w:b/>
          <w:bCs/>
          <w:sz w:val="24"/>
          <w:szCs w:val="24"/>
        </w:rPr>
        <w:t xml:space="preserve">Vin </w:t>
      </w:r>
      <w:r>
        <w:rPr>
          <w:rFonts w:ascii="Times New Roman" w:hAnsi="Times New Roman"/>
          <w:sz w:val="24"/>
          <w:szCs w:val="24"/>
        </w:rPr>
        <w:t>is the volume of inflow during the time step (m</w:t>
      </w:r>
      <w:r>
        <w:rPr>
          <w:rFonts w:ascii="Times New Roman" w:hAnsi="Times New Roman"/>
          <w:sz w:val="24"/>
          <w:szCs w:val="24"/>
          <w:vertAlign w:val="superscript"/>
        </w:rPr>
        <w:t>3</w:t>
      </w:r>
      <w:r>
        <w:rPr>
          <w:rFonts w:ascii="Times New Roman" w:hAnsi="Times New Roman"/>
          <w:sz w:val="24"/>
          <w:szCs w:val="24"/>
        </w:rPr>
        <w:t xml:space="preserve"> water), </w:t>
      </w:r>
      <w:r>
        <w:rPr>
          <w:rFonts w:ascii="Times New Roman" w:hAnsi="Times New Roman"/>
          <w:b/>
          <w:bCs/>
          <w:sz w:val="24"/>
          <w:szCs w:val="24"/>
        </w:rPr>
        <w:t xml:space="preserve">Vout </w:t>
      </w:r>
      <w:r>
        <w:rPr>
          <w:rFonts w:ascii="Times New Roman" w:hAnsi="Times New Roman"/>
          <w:sz w:val="24"/>
          <w:szCs w:val="24"/>
        </w:rPr>
        <w:t>is the volume of outflow during the time step (m</w:t>
      </w:r>
      <w:r>
        <w:rPr>
          <w:rFonts w:ascii="Times New Roman" w:hAnsi="Times New Roman"/>
          <w:sz w:val="24"/>
          <w:szCs w:val="24"/>
          <w:vertAlign w:val="superscript"/>
        </w:rPr>
        <w:t>3</w:t>
      </w:r>
      <w:r>
        <w:rPr>
          <w:rFonts w:ascii="Times New Roman" w:hAnsi="Times New Roman"/>
          <w:sz w:val="24"/>
          <w:szCs w:val="24"/>
        </w:rPr>
        <w:t xml:space="preserve"> water), and </w:t>
      </w:r>
      <w:r>
        <w:rPr>
          <w:rFonts w:ascii="Times New Roman" w:hAnsi="Times New Roman"/>
          <w:b/>
          <w:bCs/>
          <w:sz w:val="24"/>
          <w:szCs w:val="24"/>
        </w:rPr>
        <w:t xml:space="preserve">Vstorage </w:t>
      </w:r>
      <w:r>
        <w:rPr>
          <w:rFonts w:ascii="Times New Roman" w:hAnsi="Times New Roman"/>
          <w:sz w:val="24"/>
          <w:szCs w:val="24"/>
        </w:rPr>
        <w:t>is the change in volume of storage during the time step (m</w:t>
      </w:r>
      <w:r>
        <w:rPr>
          <w:rFonts w:ascii="Times New Roman" w:hAnsi="Times New Roman"/>
          <w:sz w:val="24"/>
          <w:szCs w:val="24"/>
          <w:vertAlign w:val="superscript"/>
        </w:rPr>
        <w:t>3</w:t>
      </w:r>
      <w:r>
        <w:rPr>
          <w:rFonts w:ascii="Times New Roman" w:hAnsi="Times New Roman"/>
          <w:sz w:val="24"/>
          <w:szCs w:val="24"/>
        </w:rPr>
        <w:t xml:space="preserve"> water). This equation can also be detailed as follows:</w:t>
      </w:r>
    </w:p>
    <w:p w:rsidR="007F2E3A" w:rsidRDefault="005E6497" w:rsidP="007F2E3A">
      <w:pPr>
        <w:autoSpaceDE w:val="0"/>
        <w:autoSpaceDN w:val="0"/>
        <w:adjustRightInd w:val="0"/>
        <w:spacing w:after="0" w:line="360" w:lineRule="auto"/>
        <w:jc w:val="both"/>
        <w:rPr>
          <w:rFonts w:ascii="Times New Roman" w:hAnsi="Times New Roman"/>
          <w:sz w:val="24"/>
          <w:szCs w:val="24"/>
        </w:rPr>
      </w:pPr>
      <w:r w:rsidRPr="005E6497">
        <w:pict>
          <v:line id="Straight Connector 100" o:spid="_x0000_s1218" style="position:absolute;left:0;text-align:left;z-index:251845632;visibility:visible;mso-wrap-distance-top:-3e-5mm;mso-wrap-distance-bottom:-3e-5mm" from="233.25pt,16.45pt" to="287.25pt,16.45pt">
            <o:lock v:ext="edit" shapetype="f"/>
          </v:line>
        </w:pict>
      </w:r>
      <w:r w:rsidRPr="005E6497">
        <w:pict>
          <v:line id="Straight Connector 99" o:spid="_x0000_s1217" style="position:absolute;left:0;text-align:left;z-index:251844608;visibility:visible;mso-wrap-distance-top:-3e-5mm;mso-wrap-distance-bottom:-3e-5mm" from="145.5pt,16.45pt" to="198.75pt,16.45pt">
            <o:lock v:ext="edit" shapetype="f"/>
          </v:line>
        </w:pict>
      </w:r>
      <w:r w:rsidR="007D0C2B">
        <w:rPr>
          <w:rFonts w:ascii="Times New Roman" w:hAnsi="Times New Roman"/>
          <w:sz w:val="24"/>
          <w:szCs w:val="24"/>
        </w:rPr>
        <w:t xml:space="preserve">               </w:t>
      </w:r>
      <w:r w:rsidR="007F2E3A">
        <w:rPr>
          <w:rFonts w:ascii="Times New Roman" w:hAnsi="Times New Roman"/>
          <w:sz w:val="24"/>
          <w:szCs w:val="24"/>
        </w:rPr>
        <w:t>V</w:t>
      </w:r>
      <w:r w:rsidR="007F2E3A">
        <w:rPr>
          <w:rFonts w:ascii="Times New Roman" w:hAnsi="Times New Roman"/>
          <w:sz w:val="24"/>
          <w:szCs w:val="24"/>
          <w:vertAlign w:val="subscript"/>
        </w:rPr>
        <w:t>storage,2</w:t>
      </w:r>
      <w:r w:rsidR="007F2E3A">
        <w:rPr>
          <w:rFonts w:ascii="Times New Roman" w:hAnsi="Times New Roman"/>
          <w:sz w:val="24"/>
          <w:szCs w:val="24"/>
        </w:rPr>
        <w:t>-V</w:t>
      </w:r>
      <w:r w:rsidR="007F2E3A">
        <w:rPr>
          <w:rFonts w:ascii="Times New Roman" w:hAnsi="Times New Roman"/>
          <w:sz w:val="24"/>
          <w:szCs w:val="24"/>
          <w:vertAlign w:val="subscript"/>
        </w:rPr>
        <w:t>stored,1</w:t>
      </w:r>
      <w:r w:rsidR="007F2E3A">
        <w:rPr>
          <w:rFonts w:ascii="Times New Roman" w:hAnsi="Times New Roman"/>
          <w:sz w:val="24"/>
          <w:szCs w:val="24"/>
        </w:rPr>
        <w:t xml:space="preserve">= </w:t>
      </w:r>
      <w:r w:rsidR="007D0C2B">
        <w:rPr>
          <w:rFonts w:ascii="Times New Roman" w:hAnsi="Times New Roman"/>
          <w:sz w:val="24"/>
          <w:szCs w:val="24"/>
        </w:rPr>
        <w:t xml:space="preserve"> </w:t>
      </w:r>
      <w:r w:rsidR="007F2E3A">
        <w:rPr>
          <w:rFonts w:ascii="Times New Roman" w:hAnsi="Times New Roman"/>
          <w:sz w:val="24"/>
          <w:szCs w:val="24"/>
        </w:rPr>
        <w:t>Δt*(q</w:t>
      </w:r>
      <w:r w:rsidR="007F2E3A">
        <w:rPr>
          <w:rFonts w:ascii="Times New Roman" w:hAnsi="Times New Roman"/>
          <w:sz w:val="24"/>
          <w:szCs w:val="24"/>
          <w:vertAlign w:val="subscript"/>
        </w:rPr>
        <w:t>in,1</w:t>
      </w:r>
      <w:r w:rsidR="007F2E3A">
        <w:rPr>
          <w:rFonts w:ascii="Times New Roman" w:hAnsi="Times New Roman"/>
          <w:sz w:val="24"/>
          <w:szCs w:val="24"/>
        </w:rPr>
        <w:t>+q</w:t>
      </w:r>
      <w:r w:rsidR="007F2E3A">
        <w:rPr>
          <w:rFonts w:ascii="Times New Roman" w:hAnsi="Times New Roman"/>
          <w:sz w:val="24"/>
          <w:szCs w:val="24"/>
          <w:vertAlign w:val="subscript"/>
        </w:rPr>
        <w:t>in,2</w:t>
      </w:r>
      <w:r w:rsidR="007F2E3A">
        <w:rPr>
          <w:rFonts w:ascii="Times New Roman" w:hAnsi="Times New Roman"/>
          <w:sz w:val="24"/>
          <w:szCs w:val="24"/>
        </w:rPr>
        <w:t>) - Δt*(q</w:t>
      </w:r>
      <w:r w:rsidR="007F2E3A">
        <w:rPr>
          <w:rFonts w:ascii="Times New Roman" w:hAnsi="Times New Roman"/>
          <w:sz w:val="24"/>
          <w:szCs w:val="24"/>
          <w:vertAlign w:val="subscript"/>
        </w:rPr>
        <w:t>out,1</w:t>
      </w:r>
      <w:r w:rsidR="007F2E3A">
        <w:rPr>
          <w:rFonts w:ascii="Times New Roman" w:hAnsi="Times New Roman"/>
          <w:sz w:val="24"/>
          <w:szCs w:val="24"/>
        </w:rPr>
        <w:t>+q</w:t>
      </w:r>
      <w:r w:rsidR="007F2E3A">
        <w:rPr>
          <w:rFonts w:ascii="Times New Roman" w:hAnsi="Times New Roman"/>
          <w:sz w:val="24"/>
          <w:szCs w:val="24"/>
          <w:vertAlign w:val="subscript"/>
        </w:rPr>
        <w:t>out,2</w:t>
      </w:r>
      <w:r w:rsidR="007D0C2B">
        <w:rPr>
          <w:rFonts w:ascii="Times New Roman" w:hAnsi="Times New Roman"/>
          <w:sz w:val="24"/>
          <w:szCs w:val="24"/>
        </w:rPr>
        <w:t>)………….</w:t>
      </w:r>
      <w:r w:rsidR="007F2E3A">
        <w:rPr>
          <w:rFonts w:ascii="Times New Roman" w:hAnsi="Times New Roman"/>
          <w:sz w:val="24"/>
          <w:szCs w:val="24"/>
        </w:rPr>
        <w:t>……......</w:t>
      </w:r>
      <w:r w:rsidR="007D0C2B">
        <w:rPr>
          <w:rFonts w:ascii="Times New Roman" w:hAnsi="Times New Roman"/>
          <w:sz w:val="24"/>
          <w:szCs w:val="24"/>
        </w:rPr>
        <w:t>......</w:t>
      </w:r>
      <w:r w:rsidR="007F2E3A">
        <w:rPr>
          <w:rFonts w:ascii="Times New Roman" w:hAnsi="Times New Roman"/>
          <w:sz w:val="24"/>
          <w:szCs w:val="24"/>
        </w:rPr>
        <w:t>...............…...(18)</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lastRenderedPageBreak/>
        <w:t xml:space="preserve">                                      </w:t>
      </w:r>
      <w:r w:rsidR="007D0C2B">
        <w:rPr>
          <w:rFonts w:ascii="Times New Roman" w:hAnsi="Times New Roman"/>
          <w:sz w:val="24"/>
          <w:szCs w:val="24"/>
        </w:rPr>
        <w:t xml:space="preserve">    </w:t>
      </w:r>
      <w:r>
        <w:rPr>
          <w:rFonts w:ascii="Times New Roman" w:hAnsi="Times New Roman"/>
          <w:sz w:val="24"/>
          <w:szCs w:val="24"/>
        </w:rPr>
        <w:t xml:space="preserve"> </w:t>
      </w:r>
      <w:r w:rsidR="007D0C2B">
        <w:rPr>
          <w:rFonts w:ascii="Times New Roman" w:hAnsi="Times New Roman"/>
          <w:sz w:val="24"/>
          <w:szCs w:val="24"/>
        </w:rPr>
        <w:t xml:space="preserve">          </w:t>
      </w:r>
      <w:r>
        <w:rPr>
          <w:rFonts w:ascii="Times New Roman" w:hAnsi="Times New Roman"/>
          <w:sz w:val="24"/>
          <w:szCs w:val="24"/>
        </w:rPr>
        <w:t>2                              2</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Where: Δ</w:t>
      </w:r>
      <w:r>
        <w:rPr>
          <w:rFonts w:ascii="Times New Roman" w:hAnsi="Times New Roman"/>
          <w:b/>
          <w:bCs/>
          <w:sz w:val="24"/>
          <w:szCs w:val="24"/>
        </w:rPr>
        <w:t xml:space="preserve">t </w:t>
      </w:r>
      <w:r>
        <w:rPr>
          <w:rFonts w:ascii="Times New Roman" w:hAnsi="Times New Roman"/>
          <w:sz w:val="24"/>
          <w:szCs w:val="24"/>
        </w:rPr>
        <w:t xml:space="preserve">is the length of the time step (s), </w:t>
      </w:r>
      <w:r>
        <w:rPr>
          <w:rFonts w:ascii="Times New Roman" w:hAnsi="Times New Roman"/>
          <w:b/>
          <w:bCs/>
          <w:sz w:val="24"/>
          <w:szCs w:val="24"/>
        </w:rPr>
        <w:t>qin</w:t>
      </w:r>
      <w:r>
        <w:rPr>
          <w:rFonts w:ascii="Times New Roman" w:hAnsi="Times New Roman"/>
          <w:sz w:val="24"/>
          <w:szCs w:val="24"/>
        </w:rPr>
        <w:t>, 1 is the inflow rate at the beginning of the time step (m</w:t>
      </w:r>
      <w:r>
        <w:rPr>
          <w:rFonts w:ascii="Times New Roman" w:hAnsi="Times New Roman"/>
          <w:sz w:val="24"/>
          <w:szCs w:val="24"/>
          <w:vertAlign w:val="superscript"/>
        </w:rPr>
        <w:t>3</w:t>
      </w:r>
      <w:r>
        <w:rPr>
          <w:rFonts w:ascii="Times New Roman" w:hAnsi="Times New Roman"/>
          <w:sz w:val="24"/>
          <w:szCs w:val="24"/>
        </w:rPr>
        <w:t xml:space="preserve">/s), </w:t>
      </w:r>
      <w:r>
        <w:rPr>
          <w:rFonts w:ascii="Times New Roman" w:hAnsi="Times New Roman"/>
          <w:b/>
          <w:bCs/>
          <w:sz w:val="24"/>
          <w:szCs w:val="24"/>
        </w:rPr>
        <w:t>qin</w:t>
      </w:r>
      <w:r>
        <w:rPr>
          <w:rFonts w:ascii="Times New Roman" w:hAnsi="Times New Roman"/>
          <w:sz w:val="24"/>
          <w:szCs w:val="24"/>
        </w:rPr>
        <w:t>, 2 is the inflow rate at the end of the time step (m</w:t>
      </w:r>
      <w:r>
        <w:rPr>
          <w:rFonts w:ascii="Times New Roman" w:hAnsi="Times New Roman"/>
          <w:sz w:val="24"/>
          <w:szCs w:val="24"/>
          <w:vertAlign w:val="superscript"/>
        </w:rPr>
        <w:t>3</w:t>
      </w:r>
      <w:r>
        <w:rPr>
          <w:rFonts w:ascii="Times New Roman" w:hAnsi="Times New Roman"/>
          <w:sz w:val="24"/>
          <w:szCs w:val="24"/>
        </w:rPr>
        <w:t xml:space="preserve">/s), </w:t>
      </w:r>
      <w:r>
        <w:rPr>
          <w:rFonts w:ascii="Times New Roman" w:hAnsi="Times New Roman"/>
          <w:b/>
          <w:bCs/>
          <w:sz w:val="24"/>
          <w:szCs w:val="24"/>
        </w:rPr>
        <w:t>qou</w:t>
      </w:r>
      <w:r>
        <w:rPr>
          <w:rFonts w:ascii="Times New Roman" w:hAnsi="Times New Roman"/>
          <w:sz w:val="24"/>
          <w:szCs w:val="24"/>
        </w:rPr>
        <w:t>t, 1 is the outflow rate at the beginning of the time step (m</w:t>
      </w:r>
      <w:r>
        <w:rPr>
          <w:rFonts w:ascii="Times New Roman" w:hAnsi="Times New Roman"/>
          <w:sz w:val="24"/>
          <w:szCs w:val="24"/>
          <w:vertAlign w:val="superscript"/>
        </w:rPr>
        <w:t>3</w:t>
      </w:r>
      <w:r>
        <w:rPr>
          <w:rFonts w:ascii="Times New Roman" w:hAnsi="Times New Roman"/>
          <w:sz w:val="24"/>
          <w:szCs w:val="24"/>
        </w:rPr>
        <w:t xml:space="preserve">/s), </w:t>
      </w:r>
      <w:r>
        <w:rPr>
          <w:rFonts w:ascii="Times New Roman" w:hAnsi="Times New Roman"/>
          <w:b/>
          <w:bCs/>
          <w:sz w:val="24"/>
          <w:szCs w:val="24"/>
        </w:rPr>
        <w:t>qou</w:t>
      </w:r>
      <w:r>
        <w:rPr>
          <w:rFonts w:ascii="Times New Roman" w:hAnsi="Times New Roman"/>
          <w:sz w:val="24"/>
          <w:szCs w:val="24"/>
        </w:rPr>
        <w:t>t, 2 is the outflow rate at the end of the time step (m</w:t>
      </w:r>
      <w:r>
        <w:rPr>
          <w:rFonts w:ascii="Times New Roman" w:hAnsi="Times New Roman"/>
          <w:sz w:val="24"/>
          <w:szCs w:val="24"/>
          <w:vertAlign w:val="superscript"/>
        </w:rPr>
        <w:t>3</w:t>
      </w:r>
      <w:r>
        <w:rPr>
          <w:rFonts w:ascii="Times New Roman" w:hAnsi="Times New Roman"/>
          <w:sz w:val="24"/>
          <w:szCs w:val="24"/>
        </w:rPr>
        <w:t xml:space="preserve">/s), </w:t>
      </w:r>
      <w:r>
        <w:rPr>
          <w:rFonts w:ascii="Times New Roman" w:hAnsi="Times New Roman"/>
          <w:b/>
          <w:bCs/>
          <w:sz w:val="24"/>
          <w:szCs w:val="24"/>
        </w:rPr>
        <w:t xml:space="preserve">Vstorage, 1 </w:t>
      </w:r>
      <w:r>
        <w:rPr>
          <w:rFonts w:ascii="Times New Roman" w:hAnsi="Times New Roman"/>
          <w:sz w:val="24"/>
          <w:szCs w:val="24"/>
        </w:rPr>
        <w:t>is the storage volume at the beginning of the time step (m</w:t>
      </w:r>
      <w:r>
        <w:rPr>
          <w:rFonts w:ascii="Times New Roman" w:hAnsi="Times New Roman"/>
          <w:sz w:val="24"/>
          <w:szCs w:val="24"/>
          <w:vertAlign w:val="superscript"/>
        </w:rPr>
        <w:t>3</w:t>
      </w:r>
      <w:r>
        <w:rPr>
          <w:rFonts w:ascii="Times New Roman" w:hAnsi="Times New Roman"/>
          <w:sz w:val="24"/>
          <w:szCs w:val="24"/>
        </w:rPr>
        <w:t xml:space="preserve"> water), and </w:t>
      </w:r>
      <w:r>
        <w:rPr>
          <w:rFonts w:ascii="Times New Roman" w:hAnsi="Times New Roman"/>
          <w:b/>
          <w:bCs/>
          <w:sz w:val="24"/>
          <w:szCs w:val="24"/>
        </w:rPr>
        <w:t>Vstorage, 2</w:t>
      </w:r>
      <w:r>
        <w:rPr>
          <w:rFonts w:ascii="Times New Roman" w:hAnsi="Times New Roman"/>
          <w:sz w:val="24"/>
          <w:szCs w:val="24"/>
        </w:rPr>
        <w:t xml:space="preserve"> is the storage volume at the end of the time step (m</w:t>
      </w:r>
      <w:r>
        <w:rPr>
          <w:rFonts w:ascii="Times New Roman" w:hAnsi="Times New Roman"/>
          <w:sz w:val="24"/>
          <w:szCs w:val="24"/>
          <w:vertAlign w:val="superscript"/>
        </w:rPr>
        <w:t>3</w:t>
      </w:r>
      <w:r>
        <w:rPr>
          <w:rFonts w:ascii="Times New Roman" w:hAnsi="Times New Roman"/>
          <w:sz w:val="24"/>
          <w:szCs w:val="24"/>
        </w:rPr>
        <w:t xml:space="preserve"> water).</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Travel time is computed by dividing the volume of water in the channel by the flow rate.   </w:t>
      </w:r>
    </w:p>
    <w:p w:rsidR="007F2E3A" w:rsidRDefault="005E6497" w:rsidP="007F2E3A">
      <w:pPr>
        <w:autoSpaceDE w:val="0"/>
        <w:autoSpaceDN w:val="0"/>
        <w:adjustRightInd w:val="0"/>
        <w:spacing w:after="0" w:line="360" w:lineRule="auto"/>
        <w:jc w:val="both"/>
        <w:rPr>
          <w:rFonts w:ascii="Times New Roman" w:hAnsi="Times New Roman"/>
          <w:sz w:val="24"/>
          <w:szCs w:val="24"/>
        </w:rPr>
      </w:pPr>
      <w:r w:rsidRPr="005E6497">
        <w:pict>
          <v:line id="Straight Connector 97" o:spid="_x0000_s1221" style="position:absolute;left:0;text-align:left;z-index:251848704;visibility:visible;mso-wrap-distance-top:-3e-5mm;mso-wrap-distance-bottom:-3e-5mm" from="140.25pt,15.5pt" to="174pt,15.5pt">
            <o:lock v:ext="edit" shapetype="f"/>
          </v:line>
        </w:pict>
      </w:r>
      <w:r w:rsidRPr="005E6497">
        <w:pict>
          <v:line id="Straight Connector 98" o:spid="_x0000_s1220" style="position:absolute;left:0;text-align:left;z-index:251847680;visibility:visible;mso-wrap-distance-top:-3e-5mm;mso-wrap-distance-bottom:-3e-5mm" from="198.75pt,14pt" to="230.25pt,14pt">
            <o:lock v:ext="edit" shapetype="f"/>
          </v:line>
        </w:pict>
      </w:r>
      <w:r w:rsidRPr="005E6497">
        <w:pict>
          <v:line id="Straight Connector 96" o:spid="_x0000_s1219" style="position:absolute;left:0;text-align:left;z-index:251846656;visibility:visible" from="94.5pt,14pt" to="124.5pt,14.75pt">
            <o:lock v:ext="edit" shapetype="f"/>
          </v:line>
        </w:pict>
      </w:r>
      <w:r w:rsidR="00FF27DB">
        <w:rPr>
          <w:rFonts w:ascii="Times New Roman" w:hAnsi="Times New Roman"/>
          <w:sz w:val="24"/>
          <w:szCs w:val="24"/>
        </w:rPr>
        <w:t xml:space="preserve">                    </w:t>
      </w:r>
      <w:r w:rsidR="007F2E3A">
        <w:rPr>
          <w:rFonts w:ascii="Times New Roman" w:hAnsi="Times New Roman"/>
          <w:sz w:val="24"/>
          <w:szCs w:val="24"/>
        </w:rPr>
        <w:t>TT = V</w:t>
      </w:r>
      <w:r w:rsidR="007F2E3A">
        <w:rPr>
          <w:rFonts w:ascii="Times New Roman" w:hAnsi="Times New Roman"/>
          <w:sz w:val="24"/>
          <w:szCs w:val="24"/>
          <w:vertAlign w:val="subscript"/>
        </w:rPr>
        <w:t>storage</w:t>
      </w:r>
      <w:r w:rsidR="007F2E3A">
        <w:rPr>
          <w:rFonts w:ascii="Times New Roman" w:hAnsi="Times New Roman"/>
          <w:sz w:val="24"/>
          <w:szCs w:val="24"/>
        </w:rPr>
        <w:t>= V</w:t>
      </w:r>
      <w:r w:rsidR="007F2E3A">
        <w:rPr>
          <w:rFonts w:ascii="Times New Roman" w:hAnsi="Times New Roman"/>
          <w:sz w:val="24"/>
          <w:szCs w:val="24"/>
          <w:vertAlign w:val="subscript"/>
        </w:rPr>
        <w:t>storage,1</w:t>
      </w:r>
      <w:r w:rsidR="007F2E3A">
        <w:rPr>
          <w:rFonts w:ascii="Times New Roman" w:hAnsi="Times New Roman"/>
          <w:sz w:val="24"/>
          <w:szCs w:val="24"/>
        </w:rPr>
        <w:t>=  V</w:t>
      </w:r>
      <w:r w:rsidR="007F2E3A">
        <w:rPr>
          <w:rFonts w:ascii="Times New Roman" w:hAnsi="Times New Roman"/>
          <w:sz w:val="24"/>
          <w:szCs w:val="24"/>
          <w:vertAlign w:val="subscript"/>
        </w:rPr>
        <w:t>storage,2</w:t>
      </w:r>
      <w:r w:rsidR="00FF27DB">
        <w:rPr>
          <w:rFonts w:ascii="Times New Roman" w:hAnsi="Times New Roman"/>
          <w:sz w:val="24"/>
          <w:szCs w:val="24"/>
        </w:rPr>
        <w:t>………………………</w:t>
      </w:r>
      <w:r w:rsidR="007F2E3A">
        <w:rPr>
          <w:rFonts w:ascii="Times New Roman" w:hAnsi="Times New Roman"/>
          <w:sz w:val="24"/>
          <w:szCs w:val="24"/>
        </w:rPr>
        <w:t>……</w:t>
      </w:r>
      <w:r w:rsidR="0005307D">
        <w:rPr>
          <w:rFonts w:ascii="Times New Roman" w:hAnsi="Times New Roman"/>
          <w:sz w:val="24"/>
          <w:szCs w:val="24"/>
        </w:rPr>
        <w:t>......</w:t>
      </w:r>
      <w:r w:rsidR="007F2E3A">
        <w:rPr>
          <w:rFonts w:ascii="Times New Roman" w:hAnsi="Times New Roman"/>
          <w:sz w:val="24"/>
          <w:szCs w:val="24"/>
        </w:rPr>
        <w:t>.................................(19)</w:t>
      </w:r>
    </w:p>
    <w:p w:rsidR="007F2E3A" w:rsidRDefault="007F2E3A" w:rsidP="007F2E3A">
      <w:pPr>
        <w:autoSpaceDE w:val="0"/>
        <w:autoSpaceDN w:val="0"/>
        <w:adjustRightInd w:val="0"/>
        <w:spacing w:after="0" w:line="360" w:lineRule="auto"/>
        <w:jc w:val="both"/>
        <w:rPr>
          <w:rFonts w:ascii="Times New Roman" w:hAnsi="Times New Roman"/>
          <w:sz w:val="24"/>
          <w:szCs w:val="24"/>
          <w:vertAlign w:val="subscript"/>
        </w:rPr>
      </w:pPr>
      <w:r>
        <w:rPr>
          <w:rFonts w:ascii="Times New Roman" w:hAnsi="Times New Roman"/>
          <w:sz w:val="24"/>
          <w:szCs w:val="24"/>
        </w:rPr>
        <w:t xml:space="preserve">           </w:t>
      </w:r>
      <w:r w:rsidR="00FF27DB">
        <w:rPr>
          <w:rFonts w:ascii="Times New Roman" w:hAnsi="Times New Roman"/>
          <w:sz w:val="24"/>
          <w:szCs w:val="24"/>
        </w:rPr>
        <w:t xml:space="preserve">                      </w:t>
      </w:r>
      <w:r>
        <w:rPr>
          <w:rFonts w:ascii="Times New Roman" w:hAnsi="Times New Roman"/>
          <w:sz w:val="24"/>
          <w:szCs w:val="24"/>
        </w:rPr>
        <w:t>q</w:t>
      </w:r>
      <w:r>
        <w:rPr>
          <w:rFonts w:ascii="Times New Roman" w:hAnsi="Times New Roman"/>
          <w:sz w:val="24"/>
          <w:szCs w:val="24"/>
          <w:vertAlign w:val="subscript"/>
        </w:rPr>
        <w:t>out</w:t>
      </w:r>
      <w:r>
        <w:rPr>
          <w:rFonts w:ascii="Times New Roman" w:hAnsi="Times New Roman"/>
          <w:sz w:val="24"/>
          <w:szCs w:val="24"/>
        </w:rPr>
        <w:t xml:space="preserve">           q</w:t>
      </w:r>
      <w:r>
        <w:rPr>
          <w:rFonts w:ascii="Times New Roman" w:hAnsi="Times New Roman"/>
          <w:sz w:val="24"/>
          <w:szCs w:val="24"/>
          <w:vertAlign w:val="subscript"/>
        </w:rPr>
        <w:t xml:space="preserve">out,1               </w:t>
      </w:r>
      <w:r>
        <w:rPr>
          <w:rFonts w:ascii="Times New Roman" w:hAnsi="Times New Roman"/>
          <w:sz w:val="24"/>
          <w:szCs w:val="24"/>
        </w:rPr>
        <w:t>q</w:t>
      </w:r>
      <w:r>
        <w:rPr>
          <w:rFonts w:ascii="Times New Roman" w:hAnsi="Times New Roman"/>
          <w:sz w:val="24"/>
          <w:szCs w:val="24"/>
          <w:vertAlign w:val="subscript"/>
        </w:rPr>
        <w:t>out,2</w:t>
      </w:r>
    </w:p>
    <w:p w:rsidR="00C30626"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Where: </w:t>
      </w:r>
      <w:r>
        <w:rPr>
          <w:rFonts w:ascii="Times New Roman" w:hAnsi="Times New Roman"/>
          <w:b/>
          <w:bCs/>
          <w:sz w:val="24"/>
          <w:szCs w:val="24"/>
        </w:rPr>
        <w:t xml:space="preserve">TT </w:t>
      </w:r>
      <w:r>
        <w:rPr>
          <w:rFonts w:ascii="Times New Roman" w:hAnsi="Times New Roman"/>
          <w:sz w:val="24"/>
          <w:szCs w:val="24"/>
        </w:rPr>
        <w:t>is the travel time (s), Vstorage is the storage volume (m</w:t>
      </w:r>
      <w:r>
        <w:rPr>
          <w:rFonts w:ascii="Times New Roman" w:hAnsi="Times New Roman"/>
          <w:sz w:val="24"/>
          <w:szCs w:val="24"/>
          <w:vertAlign w:val="superscript"/>
        </w:rPr>
        <w:t>3</w:t>
      </w:r>
      <w:r>
        <w:rPr>
          <w:rFonts w:ascii="Times New Roman" w:hAnsi="Times New Roman"/>
          <w:sz w:val="24"/>
          <w:szCs w:val="24"/>
        </w:rPr>
        <w:t xml:space="preserve"> water), and </w:t>
      </w:r>
      <w:r>
        <w:rPr>
          <w:rFonts w:ascii="Times New Roman" w:hAnsi="Times New Roman"/>
          <w:b/>
          <w:bCs/>
          <w:sz w:val="24"/>
          <w:szCs w:val="24"/>
        </w:rPr>
        <w:t xml:space="preserve">qout </w:t>
      </w:r>
      <w:r>
        <w:rPr>
          <w:rFonts w:ascii="Times New Roman" w:hAnsi="Times New Roman"/>
          <w:sz w:val="24"/>
          <w:szCs w:val="24"/>
        </w:rPr>
        <w:t>is the Discharge rate (m</w:t>
      </w:r>
      <w:r>
        <w:rPr>
          <w:rFonts w:ascii="Times New Roman" w:hAnsi="Times New Roman"/>
          <w:sz w:val="24"/>
          <w:szCs w:val="24"/>
          <w:vertAlign w:val="superscript"/>
        </w:rPr>
        <w:t>3</w:t>
      </w:r>
      <w:r>
        <w:rPr>
          <w:rFonts w:ascii="Times New Roman" w:hAnsi="Times New Roman"/>
          <w:sz w:val="24"/>
          <w:szCs w:val="24"/>
        </w:rPr>
        <w:t>/s).</w:t>
      </w:r>
    </w:p>
    <w:p w:rsidR="007F2E3A" w:rsidRDefault="007F2E3A" w:rsidP="007F2E3A">
      <w:pPr>
        <w:autoSpaceDE w:val="0"/>
        <w:autoSpaceDN w:val="0"/>
        <w:adjustRightInd w:val="0"/>
        <w:spacing w:after="0" w:line="360" w:lineRule="auto"/>
        <w:jc w:val="both"/>
        <w:rPr>
          <w:rFonts w:ascii="Times New Roman" w:hAnsi="Times New Roman"/>
          <w:b/>
          <w:bCs/>
          <w:sz w:val="24"/>
          <w:szCs w:val="24"/>
        </w:rPr>
      </w:pPr>
      <w:r>
        <w:rPr>
          <w:rFonts w:ascii="Times New Roman" w:hAnsi="Times New Roman"/>
          <w:b/>
          <w:bCs/>
          <w:sz w:val="24"/>
          <w:szCs w:val="24"/>
        </w:rPr>
        <w:t>e. Potential Evapotranspiration</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Potential evapotranspiration (PET) was a concept originally introduced by Thorns Waite (1948) as part of a climate classification scheme. He defined PET is the rate at which evapotranspiration would occur from a large area uniformly covered with growing vegetation that has access to an unlimited supply of soil water and that was not exposed to advection or heat storage effects. Because the evapotranspiration rate is strongly influenced by a number of vegetative surface characteristics, Penman (1956) redefined PET as “the amount of water transpired by a short green crop, completely shading the ground, of uniform height and never short of water”. Penman used grass as his reference crop, but later researchers (Jensen, et al., 1990) have suggested that alfalfa at a height of 30 to </w:t>
      </w:r>
      <w:smartTag w:uri="urn:schemas-microsoft-com:office:smarttags" w:element="metricconverter">
        <w:smartTagPr>
          <w:attr w:name="ProductID" w:val="50 cm"/>
        </w:smartTagPr>
        <w:r>
          <w:rPr>
            <w:rFonts w:ascii="Times New Roman" w:hAnsi="Times New Roman"/>
            <w:sz w:val="24"/>
            <w:szCs w:val="24"/>
          </w:rPr>
          <w:t>50 cm</w:t>
        </w:r>
      </w:smartTag>
      <w:r>
        <w:rPr>
          <w:rFonts w:ascii="Times New Roman" w:hAnsi="Times New Roman"/>
          <w:sz w:val="24"/>
          <w:szCs w:val="24"/>
        </w:rPr>
        <w:t xml:space="preserve"> may be a more appropriate choice. Numerous methods have been developed to estimate PET. Three of these methods have been incorporated into SWAT: the Penman-Monteith method (Monteith, 1965; Allen, 1986; Allen etal., 1989), the Priestley-Taylor method (Priestley and Taylor, 1972) and the Hargreaves method (Hargreaves et al., 1985). </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The model will also read in daily PET values if the user prefers to apply a different potential evapotranspiration method. The three PET methods included in SWAT vary in the amount of required inputs. The Penman-Monteith method requires solar radiation, air temperature, re</w:t>
      </w:r>
      <w:r w:rsidR="00AF7A23">
        <w:rPr>
          <w:rFonts w:ascii="Times New Roman" w:hAnsi="Times New Roman"/>
          <w:sz w:val="24"/>
          <w:szCs w:val="24"/>
        </w:rPr>
        <w:t>lative humidity and wind speed.</w:t>
      </w:r>
      <w:r w:rsidR="008155F8">
        <w:rPr>
          <w:rFonts w:ascii="Times New Roman" w:hAnsi="Times New Roman"/>
          <w:sz w:val="24"/>
          <w:szCs w:val="24"/>
        </w:rPr>
        <w:t xml:space="preserve"> </w:t>
      </w:r>
      <w:r>
        <w:rPr>
          <w:rFonts w:ascii="Times New Roman" w:hAnsi="Times New Roman"/>
          <w:sz w:val="24"/>
          <w:szCs w:val="24"/>
        </w:rPr>
        <w:t>The Priestley-Taylor method requires solar radiation, air temperature and relative humidity. The Hargreaves method requires air temperature only.</w:t>
      </w:r>
    </w:p>
    <w:p w:rsidR="007F2E3A" w:rsidRDefault="007F2E3A" w:rsidP="007F2E3A">
      <w:pPr>
        <w:autoSpaceDE w:val="0"/>
        <w:autoSpaceDN w:val="0"/>
        <w:adjustRightInd w:val="0"/>
        <w:spacing w:after="0" w:line="360" w:lineRule="auto"/>
        <w:jc w:val="both"/>
        <w:rPr>
          <w:rFonts w:ascii="Times New Roman" w:hAnsi="Times New Roman"/>
          <w:b/>
          <w:bCs/>
          <w:sz w:val="24"/>
          <w:szCs w:val="24"/>
        </w:rPr>
      </w:pPr>
      <w:r>
        <w:rPr>
          <w:rFonts w:ascii="Times New Roman" w:hAnsi="Times New Roman"/>
          <w:b/>
          <w:bCs/>
          <w:sz w:val="24"/>
          <w:szCs w:val="24"/>
        </w:rPr>
        <w:t>Penman-Monteith Method.</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lastRenderedPageBreak/>
        <w:t>The Penman-Monteith equation combines components that account for energy needed to sustain evaporation, the strength of the mechanism required to remove the water vapor and aerodynamic and surface resistance terms.</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The penman-Monteith equation is:</w:t>
      </w:r>
    </w:p>
    <w:p w:rsidR="007F2E3A" w:rsidRDefault="005E6497" w:rsidP="007F2E3A">
      <w:pPr>
        <w:autoSpaceDE w:val="0"/>
        <w:autoSpaceDN w:val="0"/>
        <w:adjustRightInd w:val="0"/>
        <w:spacing w:after="0" w:line="360" w:lineRule="auto"/>
        <w:jc w:val="both"/>
        <w:rPr>
          <w:rFonts w:ascii="Times New Roman" w:hAnsi="Times New Roman"/>
          <w:sz w:val="24"/>
          <w:szCs w:val="24"/>
        </w:rPr>
      </w:pPr>
      <w:r w:rsidRPr="005E6497">
        <w:pict>
          <v:line id="Straight Connector 95" o:spid="_x0000_s1222" style="position:absolute;left:0;text-align:left;flip:x;z-index:251849728;visibility:visible;mso-wrap-distance-top:-3e-5mm;mso-wrap-distance-bottom:-3e-5mm" from="84pt,14.55pt" to="226.5pt,14.55pt">
            <o:lock v:ext="edit" shapetype="f"/>
          </v:line>
        </w:pict>
      </w:r>
      <w:r w:rsidR="00C30626">
        <w:rPr>
          <w:rFonts w:ascii="Times New Roman" w:eastAsia="TimesNewRoman" w:hAnsi="Times New Roman"/>
          <w:sz w:val="24"/>
          <w:szCs w:val="24"/>
        </w:rPr>
        <w:t xml:space="preserve">                  </w:t>
      </w:r>
      <w:r w:rsidR="007F2E3A">
        <w:rPr>
          <w:rFonts w:ascii="Times New Roman" w:eastAsia="TimesNewRoman" w:hAnsi="Times New Roman"/>
          <w:sz w:val="24"/>
          <w:szCs w:val="24"/>
        </w:rPr>
        <w:t>λ</w:t>
      </w:r>
      <w:r w:rsidR="007F2E3A">
        <w:rPr>
          <w:rFonts w:ascii="Times New Roman" w:hAnsi="Times New Roman"/>
          <w:sz w:val="24"/>
          <w:szCs w:val="24"/>
        </w:rPr>
        <w:t>E =  Δ(H</w:t>
      </w:r>
      <w:r w:rsidR="007F2E3A">
        <w:rPr>
          <w:rFonts w:ascii="Times New Roman" w:hAnsi="Times New Roman"/>
          <w:sz w:val="24"/>
          <w:szCs w:val="24"/>
          <w:vertAlign w:val="subscript"/>
        </w:rPr>
        <w:t>net</w:t>
      </w:r>
      <w:r w:rsidR="007F2E3A">
        <w:rPr>
          <w:rFonts w:ascii="Times New Roman" w:hAnsi="Times New Roman"/>
          <w:sz w:val="24"/>
          <w:szCs w:val="24"/>
        </w:rPr>
        <w:t>-G)+ r</w:t>
      </w:r>
      <w:r w:rsidR="007F2E3A">
        <w:rPr>
          <w:rFonts w:ascii="Times New Roman" w:hAnsi="Times New Roman"/>
          <w:sz w:val="24"/>
          <w:szCs w:val="24"/>
          <w:vertAlign w:val="subscript"/>
        </w:rPr>
        <w:t>air*</w:t>
      </w:r>
      <w:r w:rsidR="007F2E3A">
        <w:rPr>
          <w:rFonts w:ascii="Times New Roman" w:hAnsi="Times New Roman"/>
          <w:sz w:val="24"/>
          <w:szCs w:val="24"/>
        </w:rPr>
        <w:t>C</w:t>
      </w:r>
      <w:r w:rsidR="007F2E3A">
        <w:rPr>
          <w:rFonts w:ascii="Times New Roman" w:hAnsi="Times New Roman"/>
          <w:sz w:val="24"/>
          <w:szCs w:val="24"/>
          <w:vertAlign w:val="subscript"/>
        </w:rPr>
        <w:t>p</w:t>
      </w:r>
      <w:r w:rsidR="007F2E3A">
        <w:rPr>
          <w:rFonts w:ascii="Times New Roman" w:hAnsi="Times New Roman"/>
          <w:sz w:val="24"/>
          <w:szCs w:val="24"/>
        </w:rPr>
        <w:t>.[e</w:t>
      </w:r>
      <w:r w:rsidR="007F2E3A">
        <w:rPr>
          <w:rFonts w:ascii="Times New Roman" w:hAnsi="Times New Roman"/>
          <w:sz w:val="24"/>
          <w:szCs w:val="24"/>
          <w:vertAlign w:val="superscript"/>
        </w:rPr>
        <w:t>0</w:t>
      </w:r>
      <w:r w:rsidR="007F2E3A">
        <w:rPr>
          <w:rFonts w:ascii="Times New Roman" w:hAnsi="Times New Roman"/>
          <w:sz w:val="24"/>
          <w:szCs w:val="24"/>
          <w:vertAlign w:val="subscript"/>
        </w:rPr>
        <w:t>z</w:t>
      </w:r>
      <w:r w:rsidR="007F2E3A">
        <w:rPr>
          <w:rFonts w:ascii="Times New Roman" w:hAnsi="Times New Roman"/>
          <w:sz w:val="24"/>
          <w:szCs w:val="24"/>
        </w:rPr>
        <w:t>-e</w:t>
      </w:r>
      <w:r w:rsidR="007F2E3A">
        <w:rPr>
          <w:rFonts w:ascii="Times New Roman" w:hAnsi="Times New Roman"/>
          <w:sz w:val="24"/>
          <w:szCs w:val="24"/>
          <w:vertAlign w:val="subscript"/>
        </w:rPr>
        <w:t>z</w:t>
      </w:r>
      <w:r w:rsidR="007F2E3A">
        <w:rPr>
          <w:rFonts w:ascii="Times New Roman" w:hAnsi="Times New Roman"/>
          <w:sz w:val="24"/>
          <w:szCs w:val="24"/>
        </w:rPr>
        <w:t>]/</w:t>
      </w:r>
      <w:r w:rsidR="00C30626">
        <w:rPr>
          <w:rFonts w:ascii="Times New Roman" w:eastAsia="TimesNewRoman" w:hAnsi="Times New Roman"/>
          <w:sz w:val="24"/>
          <w:szCs w:val="24"/>
        </w:rPr>
        <w:t>ra……………………</w:t>
      </w:r>
      <w:r w:rsidR="007F2E3A">
        <w:rPr>
          <w:rFonts w:ascii="Times New Roman" w:eastAsia="TimesNewRoman" w:hAnsi="Times New Roman"/>
          <w:sz w:val="24"/>
          <w:szCs w:val="24"/>
        </w:rPr>
        <w:t>………</w:t>
      </w:r>
      <w:r w:rsidR="00C30626">
        <w:rPr>
          <w:rFonts w:ascii="Times New Roman" w:eastAsia="TimesNewRoman" w:hAnsi="Times New Roman"/>
          <w:sz w:val="24"/>
          <w:szCs w:val="24"/>
        </w:rPr>
        <w:t>.....</w:t>
      </w:r>
      <w:r w:rsidR="007F2E3A">
        <w:rPr>
          <w:rFonts w:ascii="Times New Roman" w:eastAsia="TimesNewRoman" w:hAnsi="Times New Roman"/>
          <w:sz w:val="24"/>
          <w:szCs w:val="24"/>
        </w:rPr>
        <w:t>…..….</w:t>
      </w:r>
      <w:r w:rsidR="007F2E3A">
        <w:rPr>
          <w:rFonts w:ascii="Times New Roman" w:hAnsi="Times New Roman"/>
          <w:sz w:val="24"/>
          <w:szCs w:val="24"/>
        </w:rPr>
        <w:t>.......................(20)</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w:t>
      </w:r>
      <w:r w:rsidR="00C30626">
        <w:rPr>
          <w:rFonts w:ascii="Times New Roman" w:hAnsi="Times New Roman"/>
          <w:sz w:val="24"/>
          <w:szCs w:val="24"/>
        </w:rPr>
        <w:t xml:space="preserve">                   </w:t>
      </w:r>
      <w:r>
        <w:rPr>
          <w:rFonts w:ascii="Times New Roman" w:hAnsi="Times New Roman"/>
          <w:sz w:val="24"/>
          <w:szCs w:val="24"/>
        </w:rPr>
        <w:t>Δ+</w:t>
      </w:r>
      <w:r>
        <w:rPr>
          <w:rFonts w:ascii="Times New Roman" w:eastAsia="TimesNewRoman" w:hAnsi="Times New Roman"/>
          <w:sz w:val="24"/>
          <w:szCs w:val="24"/>
        </w:rPr>
        <w:t xml:space="preserve"> γ.(1+r</w:t>
      </w:r>
      <w:r>
        <w:rPr>
          <w:rFonts w:ascii="Times New Roman" w:eastAsia="TimesNewRoman" w:hAnsi="Times New Roman"/>
          <w:sz w:val="24"/>
          <w:szCs w:val="24"/>
          <w:vertAlign w:val="subscript"/>
        </w:rPr>
        <w:t>c</w:t>
      </w:r>
      <w:r>
        <w:rPr>
          <w:rFonts w:ascii="Times New Roman" w:eastAsia="TimesNewRoman" w:hAnsi="Times New Roman"/>
          <w:sz w:val="24"/>
          <w:szCs w:val="24"/>
        </w:rPr>
        <w:t>/r</w:t>
      </w:r>
      <w:r>
        <w:rPr>
          <w:rFonts w:ascii="Times New Roman" w:eastAsia="TimesNewRoman" w:hAnsi="Times New Roman"/>
          <w:sz w:val="24"/>
          <w:szCs w:val="24"/>
          <w:vertAlign w:val="subscript"/>
        </w:rPr>
        <w:t>a</w:t>
      </w:r>
      <w:r>
        <w:rPr>
          <w:rFonts w:ascii="Times New Roman" w:eastAsia="TimesNewRoman" w:hAnsi="Times New Roman"/>
          <w:sz w:val="24"/>
          <w:szCs w:val="24"/>
        </w:rPr>
        <w:t>)</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Where </w:t>
      </w:r>
      <w:r>
        <w:rPr>
          <w:rFonts w:ascii="Times New Roman" w:eastAsia="TimesNewRoman" w:hAnsi="Times New Roman"/>
          <w:sz w:val="24"/>
          <w:szCs w:val="24"/>
        </w:rPr>
        <w:t>λ</w:t>
      </w:r>
      <w:r>
        <w:rPr>
          <w:rFonts w:ascii="Times New Roman" w:hAnsi="Times New Roman"/>
          <w:sz w:val="24"/>
          <w:szCs w:val="24"/>
        </w:rPr>
        <w:t xml:space="preserve">E is the latent heat flux density (MJ m-2 d-1), E is the depth rate evaporation (mm d-1), Δis the slope of the saturation vapour pressure-temperature curve, de/dT (kPa °C-1), Hnet is the net radiation (MJ m-2 d-1), G is the heat flux density to the ground (MJ m-2 d-1), </w:t>
      </w:r>
      <w:r>
        <w:rPr>
          <w:rFonts w:ascii="Times New Roman" w:eastAsia="TimesNewRoman" w:hAnsi="Times New Roman"/>
          <w:sz w:val="24"/>
          <w:szCs w:val="24"/>
        </w:rPr>
        <w:t>ρ</w:t>
      </w:r>
      <w:r>
        <w:rPr>
          <w:rFonts w:ascii="Times New Roman" w:hAnsi="Times New Roman"/>
          <w:sz w:val="24"/>
          <w:szCs w:val="24"/>
        </w:rPr>
        <w:t>air is the air density (kg m-3), cp is the specific heat at constant pressure (MJ kg-1 °C-1), is the saturation vapor pressure of air at height z (kPa), e</w:t>
      </w:r>
      <w:r>
        <w:rPr>
          <w:rFonts w:ascii="Times New Roman" w:hAnsi="Times New Roman"/>
          <w:sz w:val="24"/>
          <w:szCs w:val="24"/>
          <w:vertAlign w:val="superscript"/>
        </w:rPr>
        <w:t>0</w:t>
      </w:r>
      <w:r>
        <w:rPr>
          <w:rFonts w:ascii="Times New Roman" w:hAnsi="Times New Roman"/>
          <w:sz w:val="24"/>
          <w:szCs w:val="24"/>
          <w:vertAlign w:val="subscript"/>
        </w:rPr>
        <w:t>z</w:t>
      </w:r>
      <w:r>
        <w:rPr>
          <w:rFonts w:ascii="Times New Roman" w:hAnsi="Times New Roman"/>
          <w:sz w:val="24"/>
          <w:szCs w:val="24"/>
        </w:rPr>
        <w:t>e</w:t>
      </w:r>
      <w:r>
        <w:rPr>
          <w:rFonts w:ascii="Times New Roman" w:hAnsi="Times New Roman"/>
          <w:sz w:val="24"/>
          <w:szCs w:val="24"/>
          <w:vertAlign w:val="subscript"/>
        </w:rPr>
        <w:t>z</w:t>
      </w:r>
      <w:r>
        <w:rPr>
          <w:rFonts w:ascii="Times New Roman" w:hAnsi="Times New Roman"/>
          <w:sz w:val="24"/>
          <w:szCs w:val="24"/>
        </w:rPr>
        <w:t xml:space="preserve"> is the water vapour pressure of air at height z (kPa), </w:t>
      </w:r>
      <w:r>
        <w:rPr>
          <w:rFonts w:ascii="Times New Roman" w:eastAsia="TimesNewRoman" w:hAnsi="Times New Roman"/>
          <w:sz w:val="24"/>
          <w:szCs w:val="24"/>
        </w:rPr>
        <w:t xml:space="preserve">γ </w:t>
      </w:r>
      <w:r>
        <w:rPr>
          <w:rFonts w:ascii="Times New Roman" w:hAnsi="Times New Roman"/>
          <w:sz w:val="24"/>
          <w:szCs w:val="24"/>
        </w:rPr>
        <w:t xml:space="preserve">is the psychometrics constant (kPa °C-1), rc is the plant canopy resistance (s m-1), and ra is the diffusion resistance of the air layer (aerodynamic resistance) (s m-1). </w:t>
      </w:r>
    </w:p>
    <w:p w:rsidR="007F2E3A" w:rsidRDefault="007F2E3A" w:rsidP="007F2E3A">
      <w:pPr>
        <w:spacing w:line="360" w:lineRule="auto"/>
        <w:jc w:val="both"/>
        <w:rPr>
          <w:rFonts w:ascii="Times New Roman" w:hAnsi="Times New Roman"/>
          <w:sz w:val="24"/>
          <w:szCs w:val="24"/>
        </w:rPr>
      </w:pPr>
      <w:r>
        <w:rPr>
          <w:rFonts w:ascii="Times New Roman" w:hAnsi="Times New Roman"/>
          <w:sz w:val="24"/>
          <w:szCs w:val="24"/>
        </w:rPr>
        <w:t>For well-watered plants under neutral atmospheric stability and assuming logarithmic wind profiles, the Penman-Monteith equation may be written (Jensen et al., 1990):</w:t>
      </w:r>
    </w:p>
    <w:p w:rsidR="007F2E3A" w:rsidRDefault="005E6497" w:rsidP="007F2E3A">
      <w:pPr>
        <w:autoSpaceDE w:val="0"/>
        <w:autoSpaceDN w:val="0"/>
        <w:adjustRightInd w:val="0"/>
        <w:spacing w:after="0" w:line="360" w:lineRule="auto"/>
        <w:jc w:val="both"/>
        <w:rPr>
          <w:rFonts w:ascii="Times New Roman" w:hAnsi="Times New Roman"/>
          <w:sz w:val="24"/>
          <w:szCs w:val="24"/>
        </w:rPr>
      </w:pPr>
      <w:r w:rsidRPr="005E6497">
        <w:pict>
          <v:line id="Straight Connector 94" o:spid="_x0000_s1223" style="position:absolute;left:0;text-align:left;flip:x;z-index:251850752;visibility:visible;mso-wrap-distance-top:-3e-5mm;mso-wrap-distance-bottom:-3e-5mm" from="96pt,14.6pt" to="300.75pt,14.6pt">
            <o:lock v:ext="edit" shapetype="f"/>
          </v:line>
        </w:pict>
      </w:r>
      <w:r w:rsidR="00492AA3">
        <w:rPr>
          <w:rFonts w:ascii="Times New Roman" w:eastAsia="TimesNewRoman" w:hAnsi="Times New Roman"/>
          <w:sz w:val="24"/>
          <w:szCs w:val="24"/>
        </w:rPr>
        <w:t xml:space="preserve">                     </w:t>
      </w:r>
      <w:r w:rsidR="007F2E3A">
        <w:rPr>
          <w:rFonts w:ascii="Times New Roman" w:eastAsia="TimesNewRoman" w:hAnsi="Times New Roman"/>
          <w:sz w:val="24"/>
          <w:szCs w:val="24"/>
        </w:rPr>
        <w:t>λ</w:t>
      </w:r>
      <w:r w:rsidR="007F2E3A">
        <w:rPr>
          <w:rFonts w:ascii="Times New Roman" w:hAnsi="Times New Roman"/>
          <w:sz w:val="24"/>
          <w:szCs w:val="24"/>
        </w:rPr>
        <w:t>E</w:t>
      </w:r>
      <w:r w:rsidR="007F2E3A">
        <w:rPr>
          <w:rFonts w:ascii="Times New Roman" w:hAnsi="Times New Roman"/>
          <w:sz w:val="24"/>
          <w:szCs w:val="24"/>
          <w:vertAlign w:val="subscript"/>
        </w:rPr>
        <w:t>t</w:t>
      </w:r>
      <w:r w:rsidR="007F2E3A">
        <w:rPr>
          <w:rFonts w:ascii="Times New Roman" w:hAnsi="Times New Roman"/>
          <w:sz w:val="24"/>
          <w:szCs w:val="24"/>
        </w:rPr>
        <w:t xml:space="preserve"> =  Δ(H</w:t>
      </w:r>
      <w:r w:rsidR="007F2E3A">
        <w:rPr>
          <w:rFonts w:ascii="Times New Roman" w:hAnsi="Times New Roman"/>
          <w:sz w:val="24"/>
          <w:szCs w:val="24"/>
          <w:vertAlign w:val="subscript"/>
        </w:rPr>
        <w:t>net</w:t>
      </w:r>
      <w:r w:rsidR="007F2E3A">
        <w:rPr>
          <w:rFonts w:ascii="Times New Roman" w:hAnsi="Times New Roman"/>
          <w:sz w:val="24"/>
          <w:szCs w:val="24"/>
        </w:rPr>
        <w:t xml:space="preserve">-G)+ </w:t>
      </w:r>
      <w:r w:rsidR="007F2E3A">
        <w:rPr>
          <w:rFonts w:ascii="Times New Roman" w:eastAsia="TimesNewRoman" w:hAnsi="Times New Roman"/>
          <w:sz w:val="24"/>
          <w:szCs w:val="24"/>
        </w:rPr>
        <w:t>γ</w:t>
      </w:r>
      <w:r w:rsidR="007F2E3A">
        <w:rPr>
          <w:rFonts w:ascii="Times New Roman" w:hAnsi="Times New Roman"/>
          <w:sz w:val="24"/>
          <w:szCs w:val="24"/>
        </w:rPr>
        <w:t xml:space="preserve"> .k</w:t>
      </w:r>
      <w:r w:rsidR="007F2E3A">
        <w:rPr>
          <w:rFonts w:ascii="Times New Roman" w:hAnsi="Times New Roman"/>
          <w:sz w:val="24"/>
          <w:szCs w:val="24"/>
          <w:vertAlign w:val="subscript"/>
        </w:rPr>
        <w:t>1</w:t>
      </w:r>
      <w:r w:rsidR="007F2E3A">
        <w:rPr>
          <w:rFonts w:ascii="Times New Roman" w:hAnsi="Times New Roman"/>
          <w:sz w:val="24"/>
          <w:szCs w:val="24"/>
        </w:rPr>
        <w:t>.(0.622</w:t>
      </w:r>
      <w:r w:rsidR="007F2E3A">
        <w:rPr>
          <w:rFonts w:ascii="Times New Roman" w:hAnsi="Times New Roman"/>
          <w:sz w:val="24"/>
          <w:szCs w:val="24"/>
          <w:vertAlign w:val="subscript"/>
        </w:rPr>
        <w:t>.</w:t>
      </w:r>
      <w:r w:rsidR="007F2E3A">
        <w:rPr>
          <w:rFonts w:ascii="Times New Roman" w:eastAsia="TimesNewRoman" w:hAnsi="Times New Roman"/>
          <w:sz w:val="24"/>
          <w:szCs w:val="24"/>
        </w:rPr>
        <w:t>γ</w:t>
      </w:r>
      <w:r w:rsidR="007F2E3A">
        <w:rPr>
          <w:rFonts w:ascii="Times New Roman" w:hAnsi="Times New Roman"/>
          <w:sz w:val="24"/>
          <w:szCs w:val="24"/>
        </w:rPr>
        <w:t>.r</w:t>
      </w:r>
      <w:r w:rsidR="007F2E3A">
        <w:rPr>
          <w:rFonts w:ascii="Times New Roman" w:hAnsi="Times New Roman"/>
          <w:sz w:val="24"/>
          <w:szCs w:val="24"/>
          <w:vertAlign w:val="subscript"/>
        </w:rPr>
        <w:t>air</w:t>
      </w:r>
      <w:r w:rsidR="007F2E3A">
        <w:rPr>
          <w:rFonts w:ascii="Times New Roman" w:hAnsi="Times New Roman"/>
          <w:sz w:val="24"/>
          <w:szCs w:val="24"/>
        </w:rPr>
        <w:t>/P.[e</w:t>
      </w:r>
      <w:r w:rsidR="007F2E3A">
        <w:rPr>
          <w:rFonts w:ascii="Times New Roman" w:hAnsi="Times New Roman"/>
          <w:sz w:val="24"/>
          <w:szCs w:val="24"/>
          <w:vertAlign w:val="superscript"/>
        </w:rPr>
        <w:t>0</w:t>
      </w:r>
      <w:r w:rsidR="007F2E3A">
        <w:rPr>
          <w:rFonts w:ascii="Times New Roman" w:hAnsi="Times New Roman"/>
          <w:sz w:val="24"/>
          <w:szCs w:val="24"/>
          <w:vertAlign w:val="subscript"/>
        </w:rPr>
        <w:t>z</w:t>
      </w:r>
      <w:r w:rsidR="007F2E3A">
        <w:rPr>
          <w:rFonts w:ascii="Times New Roman" w:hAnsi="Times New Roman"/>
          <w:sz w:val="24"/>
          <w:szCs w:val="24"/>
        </w:rPr>
        <w:t>-e</w:t>
      </w:r>
      <w:r w:rsidR="007F2E3A">
        <w:rPr>
          <w:rFonts w:ascii="Times New Roman" w:hAnsi="Times New Roman"/>
          <w:sz w:val="24"/>
          <w:szCs w:val="24"/>
          <w:vertAlign w:val="subscript"/>
        </w:rPr>
        <w:t>z</w:t>
      </w:r>
      <w:r w:rsidR="007F2E3A">
        <w:rPr>
          <w:rFonts w:ascii="Times New Roman" w:hAnsi="Times New Roman"/>
          <w:sz w:val="24"/>
          <w:szCs w:val="24"/>
        </w:rPr>
        <w:t>]/r</w:t>
      </w:r>
      <w:r w:rsidR="007F2E3A">
        <w:rPr>
          <w:rFonts w:ascii="Times New Roman" w:hAnsi="Times New Roman"/>
          <w:sz w:val="24"/>
          <w:szCs w:val="24"/>
          <w:vertAlign w:val="subscript"/>
        </w:rPr>
        <w:t>a</w:t>
      </w:r>
      <w:r w:rsidR="00492AA3">
        <w:rPr>
          <w:rFonts w:ascii="Times New Roman" w:eastAsia="TimesNewRoman" w:hAnsi="Times New Roman"/>
          <w:sz w:val="24"/>
          <w:szCs w:val="24"/>
        </w:rPr>
        <w:t>…….....................</w:t>
      </w:r>
      <w:r w:rsidR="007F2E3A">
        <w:rPr>
          <w:rFonts w:ascii="Times New Roman" w:hAnsi="Times New Roman"/>
          <w:sz w:val="24"/>
          <w:szCs w:val="24"/>
        </w:rPr>
        <w:t>...............................(21)</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w:t>
      </w:r>
      <w:r w:rsidR="00492AA3">
        <w:rPr>
          <w:rFonts w:ascii="Times New Roman" w:hAnsi="Times New Roman"/>
          <w:sz w:val="24"/>
          <w:szCs w:val="24"/>
        </w:rPr>
        <w:t xml:space="preserve">                    </w:t>
      </w:r>
      <w:r>
        <w:rPr>
          <w:rFonts w:ascii="Times New Roman" w:hAnsi="Times New Roman"/>
          <w:sz w:val="24"/>
          <w:szCs w:val="24"/>
        </w:rPr>
        <w:t xml:space="preserve"> Δ+</w:t>
      </w:r>
      <w:r>
        <w:rPr>
          <w:rFonts w:ascii="Times New Roman" w:eastAsia="TimesNewRoman" w:hAnsi="Times New Roman"/>
          <w:sz w:val="24"/>
          <w:szCs w:val="24"/>
        </w:rPr>
        <w:t xml:space="preserve"> γ.(1+r</w:t>
      </w:r>
      <w:r>
        <w:rPr>
          <w:rFonts w:ascii="Times New Roman" w:eastAsia="TimesNewRoman" w:hAnsi="Times New Roman"/>
          <w:sz w:val="24"/>
          <w:szCs w:val="24"/>
          <w:vertAlign w:val="subscript"/>
        </w:rPr>
        <w:t>c</w:t>
      </w:r>
      <w:r>
        <w:rPr>
          <w:rFonts w:ascii="Times New Roman" w:eastAsia="TimesNewRoman" w:hAnsi="Times New Roman"/>
          <w:sz w:val="24"/>
          <w:szCs w:val="24"/>
        </w:rPr>
        <w:t>/r</w:t>
      </w:r>
      <w:r>
        <w:rPr>
          <w:rFonts w:ascii="Times New Roman" w:eastAsia="TimesNewRoman" w:hAnsi="Times New Roman"/>
          <w:sz w:val="24"/>
          <w:szCs w:val="24"/>
          <w:vertAlign w:val="subscript"/>
        </w:rPr>
        <w:t>a</w:t>
      </w:r>
      <w:r>
        <w:rPr>
          <w:rFonts w:ascii="Times New Roman" w:eastAsia="TimesNewRoman" w:hAnsi="Times New Roman"/>
          <w:sz w:val="24"/>
          <w:szCs w:val="24"/>
        </w:rPr>
        <w:t>)</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Where </w:t>
      </w:r>
      <w:r>
        <w:rPr>
          <w:rFonts w:ascii="Times New Roman" w:eastAsia="TimesNewRoman" w:hAnsi="Times New Roman"/>
          <w:sz w:val="24"/>
          <w:szCs w:val="24"/>
        </w:rPr>
        <w:t xml:space="preserve">λ </w:t>
      </w:r>
      <w:r>
        <w:rPr>
          <w:rFonts w:ascii="Times New Roman" w:hAnsi="Times New Roman"/>
          <w:sz w:val="24"/>
          <w:szCs w:val="24"/>
        </w:rPr>
        <w:t>is the latent heat of vaporization (MJ kg-1), Et is the maximum transpiration rate (mmd-1), K1 is a dimension coefficient needed to ensure the two terms in the numerator have the same units (for uz in m s-1, K1 = 8.64 x 104), and P is the atmospheric pressure (kPa).</w:t>
      </w:r>
    </w:p>
    <w:p w:rsidR="007F2E3A" w:rsidRDefault="007F2E3A" w:rsidP="007F2E3A">
      <w:pPr>
        <w:autoSpaceDE w:val="0"/>
        <w:autoSpaceDN w:val="0"/>
        <w:adjustRightInd w:val="0"/>
        <w:spacing w:after="0" w:line="360" w:lineRule="auto"/>
        <w:jc w:val="both"/>
        <w:rPr>
          <w:rFonts w:ascii="Times New Roman" w:hAnsi="Times New Roman"/>
          <w:b/>
          <w:bCs/>
          <w:sz w:val="24"/>
          <w:szCs w:val="24"/>
        </w:rPr>
      </w:pPr>
      <w:r>
        <w:rPr>
          <w:rFonts w:ascii="Times New Roman" w:hAnsi="Times New Roman"/>
          <w:b/>
          <w:bCs/>
          <w:sz w:val="24"/>
          <w:szCs w:val="24"/>
        </w:rPr>
        <w:t>f. Ground Water System.</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Groundwater balance in SWAT model is calculated by assuming two layers of aquifers. SWAT partitions groundwater into a shallow, unconfined aquifer and a deep-confined aquifer and it simulates two aquifers in each sub basin. The shallow aquifer is an unconfined aquifer that contributes to flow in the main channel or reach of the sub basin. The deep aquifer is a confined aquifer. Water that enters the deep aquifer is assumed to contribute to stream flow somewhere outside of the watershed (Arnold et al., 1993). Groundwater flow contribution to total stream flow is simulated by creating shallow aquifer storage (Arnold et al, 1993). Percolate from the bottom of the root zone is recharge to the shallow aquifer. A recession constant, derived from daily stream flow records, is used to lag flow from the aquifer to the stream. Other components of groundwater system include evaporation, pumping withdrawals, and seepage to the deep aquifer.</w:t>
      </w:r>
    </w:p>
    <w:p w:rsidR="007F2E3A" w:rsidRDefault="007F2E3A" w:rsidP="007F2E3A">
      <w:pPr>
        <w:autoSpaceDE w:val="0"/>
        <w:autoSpaceDN w:val="0"/>
        <w:adjustRightInd w:val="0"/>
        <w:spacing w:after="0" w:line="360" w:lineRule="auto"/>
        <w:jc w:val="both"/>
        <w:rPr>
          <w:rFonts w:ascii="Times New Roman" w:hAnsi="Times New Roman"/>
          <w:b/>
          <w:bCs/>
          <w:sz w:val="24"/>
          <w:szCs w:val="24"/>
        </w:rPr>
      </w:pPr>
      <w:r>
        <w:rPr>
          <w:rFonts w:ascii="Times New Roman" w:hAnsi="Times New Roman"/>
          <w:b/>
          <w:bCs/>
          <w:sz w:val="24"/>
          <w:szCs w:val="24"/>
        </w:rPr>
        <w:t>Shallow Aquifer</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lastRenderedPageBreak/>
        <w:t>The water balance for a shallow aquifer in SWAT is calculated with:</w:t>
      </w:r>
    </w:p>
    <w:p w:rsidR="007F2E3A" w:rsidRDefault="00492AA3"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w:t>
      </w:r>
      <w:r w:rsidR="00F9516A">
        <w:rPr>
          <w:rFonts w:ascii="Times New Roman" w:hAnsi="Times New Roman"/>
          <w:sz w:val="24"/>
          <w:szCs w:val="24"/>
        </w:rPr>
        <w:t xml:space="preserve">  </w:t>
      </w:r>
      <w:r w:rsidR="007F2E3A">
        <w:rPr>
          <w:rFonts w:ascii="Times New Roman" w:hAnsi="Times New Roman"/>
          <w:sz w:val="24"/>
          <w:szCs w:val="24"/>
        </w:rPr>
        <w:t>aq</w:t>
      </w:r>
      <w:r w:rsidR="007F2E3A">
        <w:rPr>
          <w:rFonts w:ascii="Times New Roman" w:hAnsi="Times New Roman"/>
          <w:sz w:val="24"/>
          <w:szCs w:val="24"/>
          <w:vertAlign w:val="subscript"/>
        </w:rPr>
        <w:t>sh,i</w:t>
      </w:r>
      <w:r w:rsidR="007F2E3A">
        <w:rPr>
          <w:rFonts w:ascii="Times New Roman" w:hAnsi="Times New Roman"/>
          <w:sz w:val="24"/>
          <w:szCs w:val="24"/>
        </w:rPr>
        <w:t>= aq</w:t>
      </w:r>
      <w:r w:rsidR="007F2E3A">
        <w:rPr>
          <w:rFonts w:ascii="Times New Roman" w:hAnsi="Times New Roman"/>
          <w:sz w:val="24"/>
          <w:szCs w:val="24"/>
          <w:vertAlign w:val="subscript"/>
        </w:rPr>
        <w:t>sh,i-1</w:t>
      </w:r>
      <w:r w:rsidR="007F2E3A">
        <w:rPr>
          <w:rFonts w:ascii="Times New Roman" w:hAnsi="Times New Roman"/>
          <w:sz w:val="24"/>
          <w:szCs w:val="24"/>
        </w:rPr>
        <w:t>+W</w:t>
      </w:r>
      <w:r w:rsidR="007F2E3A">
        <w:rPr>
          <w:rFonts w:ascii="Times New Roman" w:hAnsi="Times New Roman"/>
          <w:sz w:val="24"/>
          <w:szCs w:val="24"/>
          <w:vertAlign w:val="subscript"/>
        </w:rPr>
        <w:t>rchrg</w:t>
      </w:r>
      <w:r w:rsidR="007F2E3A">
        <w:rPr>
          <w:rFonts w:ascii="Times New Roman" w:hAnsi="Times New Roman"/>
          <w:sz w:val="24"/>
          <w:szCs w:val="24"/>
        </w:rPr>
        <w:t>-Q</w:t>
      </w:r>
      <w:r w:rsidR="007F2E3A">
        <w:rPr>
          <w:rFonts w:ascii="Times New Roman" w:hAnsi="Times New Roman"/>
          <w:sz w:val="24"/>
          <w:szCs w:val="24"/>
          <w:vertAlign w:val="subscript"/>
        </w:rPr>
        <w:t>gw</w:t>
      </w:r>
      <w:r w:rsidR="007F2E3A">
        <w:rPr>
          <w:rFonts w:ascii="Times New Roman" w:hAnsi="Times New Roman"/>
          <w:sz w:val="24"/>
          <w:szCs w:val="24"/>
        </w:rPr>
        <w:t>-W</w:t>
      </w:r>
      <w:r w:rsidR="007F2E3A">
        <w:rPr>
          <w:rFonts w:ascii="Times New Roman" w:hAnsi="Times New Roman"/>
          <w:sz w:val="24"/>
          <w:szCs w:val="24"/>
          <w:vertAlign w:val="subscript"/>
        </w:rPr>
        <w:t>revap</w:t>
      </w:r>
      <w:r w:rsidR="007F2E3A">
        <w:rPr>
          <w:rFonts w:ascii="Times New Roman" w:hAnsi="Times New Roman"/>
          <w:sz w:val="24"/>
          <w:szCs w:val="24"/>
        </w:rPr>
        <w:t>-W</w:t>
      </w:r>
      <w:r w:rsidR="007F2E3A">
        <w:rPr>
          <w:rFonts w:ascii="Times New Roman" w:hAnsi="Times New Roman"/>
          <w:sz w:val="24"/>
          <w:szCs w:val="24"/>
          <w:vertAlign w:val="subscript"/>
        </w:rPr>
        <w:t>deep</w:t>
      </w:r>
      <w:r w:rsidR="007F2E3A">
        <w:rPr>
          <w:rFonts w:ascii="Times New Roman" w:hAnsi="Times New Roman"/>
          <w:sz w:val="24"/>
          <w:szCs w:val="24"/>
        </w:rPr>
        <w:t>-W</w:t>
      </w:r>
      <w:r>
        <w:rPr>
          <w:rFonts w:ascii="Times New Roman" w:hAnsi="Times New Roman"/>
          <w:sz w:val="24"/>
          <w:szCs w:val="24"/>
          <w:vertAlign w:val="subscript"/>
        </w:rPr>
        <w:t>pump,sh…</w:t>
      </w:r>
      <w:r w:rsidR="007F2E3A">
        <w:rPr>
          <w:rFonts w:ascii="Times New Roman" w:hAnsi="Times New Roman"/>
          <w:sz w:val="24"/>
          <w:szCs w:val="24"/>
          <w:vertAlign w:val="subscript"/>
        </w:rPr>
        <w:t>..…………...............</w:t>
      </w:r>
      <w:r>
        <w:rPr>
          <w:rFonts w:ascii="Times New Roman" w:hAnsi="Times New Roman"/>
          <w:sz w:val="24"/>
          <w:szCs w:val="24"/>
          <w:vertAlign w:val="subscript"/>
        </w:rPr>
        <w:t>................</w:t>
      </w:r>
      <w:r w:rsidR="007F2E3A">
        <w:rPr>
          <w:rFonts w:ascii="Times New Roman" w:hAnsi="Times New Roman"/>
          <w:sz w:val="24"/>
          <w:szCs w:val="24"/>
          <w:vertAlign w:val="subscript"/>
        </w:rPr>
        <w:t>................................</w:t>
      </w:r>
      <w:r w:rsidR="007F2E3A">
        <w:rPr>
          <w:rFonts w:ascii="Times New Roman" w:hAnsi="Times New Roman"/>
          <w:sz w:val="24"/>
          <w:szCs w:val="24"/>
        </w:rPr>
        <w:t xml:space="preserve">(22) </w:t>
      </w:r>
    </w:p>
    <w:p w:rsidR="00621B87"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where aq</w:t>
      </w:r>
      <w:r>
        <w:rPr>
          <w:rFonts w:ascii="Times New Roman" w:hAnsi="Times New Roman"/>
          <w:sz w:val="24"/>
          <w:szCs w:val="24"/>
          <w:vertAlign w:val="subscript"/>
        </w:rPr>
        <w:t>sh,i</w:t>
      </w:r>
      <w:r>
        <w:rPr>
          <w:rFonts w:ascii="Times New Roman" w:hAnsi="Times New Roman"/>
          <w:sz w:val="24"/>
          <w:szCs w:val="24"/>
        </w:rPr>
        <w:t>is the amount of water stored in the shallow aquifer on day i (mm), aq</w:t>
      </w:r>
      <w:r>
        <w:rPr>
          <w:rFonts w:ascii="Times New Roman" w:hAnsi="Times New Roman"/>
          <w:sz w:val="24"/>
          <w:szCs w:val="24"/>
          <w:vertAlign w:val="subscript"/>
        </w:rPr>
        <w:t>sh,i-1</w:t>
      </w:r>
      <w:r>
        <w:rPr>
          <w:rFonts w:ascii="Times New Roman" w:hAnsi="Times New Roman"/>
          <w:sz w:val="24"/>
          <w:szCs w:val="24"/>
        </w:rPr>
        <w:t xml:space="preserve"> is the amount of water stored in the s</w:t>
      </w:r>
      <w:r w:rsidR="005E1B15">
        <w:rPr>
          <w:rFonts w:ascii="Times New Roman" w:hAnsi="Times New Roman"/>
          <w:sz w:val="24"/>
          <w:szCs w:val="24"/>
        </w:rPr>
        <w:t xml:space="preserve">hallow aquifer on day i-1 (mm), </w:t>
      </w:r>
      <w:r>
        <w:rPr>
          <w:rFonts w:ascii="Times New Roman" w:hAnsi="Times New Roman"/>
          <w:sz w:val="24"/>
          <w:szCs w:val="24"/>
        </w:rPr>
        <w:t>W</w:t>
      </w:r>
      <w:r>
        <w:rPr>
          <w:rFonts w:ascii="Times New Roman" w:hAnsi="Times New Roman"/>
          <w:sz w:val="24"/>
          <w:szCs w:val="24"/>
          <w:vertAlign w:val="subscript"/>
        </w:rPr>
        <w:t>rchrg</w:t>
      </w:r>
      <w:r>
        <w:rPr>
          <w:rFonts w:ascii="Times New Roman" w:hAnsi="Times New Roman"/>
          <w:sz w:val="24"/>
          <w:szCs w:val="24"/>
        </w:rPr>
        <w:t xml:space="preserve"> is the amount of recharge entering the aquifer on day i (mm), Q</w:t>
      </w:r>
      <w:r>
        <w:rPr>
          <w:rFonts w:ascii="Times New Roman" w:hAnsi="Times New Roman"/>
          <w:sz w:val="24"/>
          <w:szCs w:val="24"/>
          <w:vertAlign w:val="subscript"/>
        </w:rPr>
        <w:t>gw</w:t>
      </w:r>
      <w:r>
        <w:rPr>
          <w:rFonts w:ascii="Times New Roman" w:hAnsi="Times New Roman"/>
          <w:sz w:val="24"/>
          <w:szCs w:val="24"/>
        </w:rPr>
        <w:t xml:space="preserve"> is the groundwater flow, or base flow, into the main channel on day i (mm), W</w:t>
      </w:r>
      <w:r>
        <w:rPr>
          <w:rFonts w:ascii="Times New Roman" w:hAnsi="Times New Roman"/>
          <w:sz w:val="24"/>
          <w:szCs w:val="24"/>
          <w:vertAlign w:val="subscript"/>
        </w:rPr>
        <w:t>revap</w:t>
      </w:r>
      <w:r>
        <w:rPr>
          <w:rFonts w:ascii="Times New Roman" w:hAnsi="Times New Roman"/>
          <w:sz w:val="24"/>
          <w:szCs w:val="24"/>
        </w:rPr>
        <w:t xml:space="preserve"> is the amount of water moving into the soil zone in response to water deficiencies on day i (mm), W</w:t>
      </w:r>
      <w:r>
        <w:rPr>
          <w:rFonts w:ascii="Times New Roman" w:hAnsi="Times New Roman"/>
          <w:sz w:val="24"/>
          <w:szCs w:val="24"/>
          <w:vertAlign w:val="subscript"/>
        </w:rPr>
        <w:t>deep</w:t>
      </w:r>
      <w:r>
        <w:rPr>
          <w:rFonts w:ascii="Times New Roman" w:hAnsi="Times New Roman"/>
          <w:sz w:val="24"/>
          <w:szCs w:val="24"/>
        </w:rPr>
        <w:t xml:space="preserve"> is the amount of water percolating from the shallow aquifer into the deep aquifer on day i (mm), and W</w:t>
      </w:r>
      <w:r>
        <w:rPr>
          <w:rFonts w:ascii="Times New Roman" w:hAnsi="Times New Roman"/>
          <w:sz w:val="24"/>
          <w:szCs w:val="24"/>
          <w:vertAlign w:val="subscript"/>
        </w:rPr>
        <w:t>pump,sh</w:t>
      </w:r>
      <w:r>
        <w:rPr>
          <w:rFonts w:ascii="Times New Roman" w:hAnsi="Times New Roman"/>
          <w:sz w:val="24"/>
          <w:szCs w:val="24"/>
        </w:rPr>
        <w:t xml:space="preserve"> is the amount of water removed from the shallow aquifer by pumping on day i (mm).</w:t>
      </w:r>
    </w:p>
    <w:p w:rsidR="007F2E3A" w:rsidRDefault="007F2E3A" w:rsidP="007F2E3A">
      <w:pPr>
        <w:autoSpaceDE w:val="0"/>
        <w:autoSpaceDN w:val="0"/>
        <w:adjustRightInd w:val="0"/>
        <w:spacing w:after="0" w:line="360" w:lineRule="auto"/>
        <w:jc w:val="both"/>
        <w:rPr>
          <w:rFonts w:ascii="Times New Roman" w:hAnsi="Times New Roman"/>
          <w:b/>
          <w:bCs/>
          <w:sz w:val="24"/>
          <w:szCs w:val="24"/>
        </w:rPr>
      </w:pPr>
      <w:r>
        <w:rPr>
          <w:rFonts w:ascii="Times New Roman" w:hAnsi="Times New Roman"/>
          <w:b/>
          <w:bCs/>
          <w:sz w:val="24"/>
          <w:szCs w:val="24"/>
        </w:rPr>
        <w:t>Deep aquifer</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The water balance for the deep aquifer is:</w:t>
      </w:r>
    </w:p>
    <w:p w:rsidR="007F2E3A" w:rsidRDefault="007F2E3A" w:rsidP="007F2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aq</w:t>
      </w:r>
      <w:r>
        <w:rPr>
          <w:rFonts w:ascii="Times New Roman" w:hAnsi="Times New Roman"/>
          <w:sz w:val="24"/>
          <w:szCs w:val="24"/>
          <w:vertAlign w:val="subscript"/>
        </w:rPr>
        <w:t>dp,i</w:t>
      </w:r>
      <w:r>
        <w:rPr>
          <w:rFonts w:ascii="Times New Roman" w:hAnsi="Times New Roman"/>
          <w:sz w:val="24"/>
          <w:szCs w:val="24"/>
        </w:rPr>
        <w:t>= aq</w:t>
      </w:r>
      <w:r>
        <w:rPr>
          <w:rFonts w:ascii="Times New Roman" w:hAnsi="Times New Roman"/>
          <w:sz w:val="24"/>
          <w:szCs w:val="24"/>
          <w:vertAlign w:val="subscript"/>
        </w:rPr>
        <w:t>dp,i-1</w:t>
      </w:r>
      <w:r>
        <w:rPr>
          <w:rFonts w:ascii="Times New Roman" w:hAnsi="Times New Roman"/>
          <w:sz w:val="24"/>
          <w:szCs w:val="24"/>
        </w:rPr>
        <w:t>+ W</w:t>
      </w:r>
      <w:r>
        <w:rPr>
          <w:rFonts w:ascii="Times New Roman" w:hAnsi="Times New Roman"/>
          <w:sz w:val="24"/>
          <w:szCs w:val="24"/>
          <w:vertAlign w:val="subscript"/>
        </w:rPr>
        <w:t>deep</w:t>
      </w:r>
      <w:r>
        <w:rPr>
          <w:rFonts w:ascii="Times New Roman" w:hAnsi="Times New Roman"/>
          <w:sz w:val="24"/>
          <w:szCs w:val="24"/>
        </w:rPr>
        <w:t>-W</w:t>
      </w:r>
      <w:r>
        <w:rPr>
          <w:rFonts w:ascii="Times New Roman" w:hAnsi="Times New Roman"/>
          <w:sz w:val="24"/>
          <w:szCs w:val="24"/>
          <w:vertAlign w:val="subscript"/>
        </w:rPr>
        <w:t>pump,dp……………………………………………………………..………………...........................................</w:t>
      </w:r>
      <w:r>
        <w:rPr>
          <w:rFonts w:ascii="Times New Roman" w:hAnsi="Times New Roman"/>
          <w:sz w:val="24"/>
          <w:szCs w:val="24"/>
        </w:rPr>
        <w:t>(23)</w:t>
      </w:r>
    </w:p>
    <w:p w:rsidR="003B5B35" w:rsidRDefault="007F2E3A" w:rsidP="005E1B15">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where aq</w:t>
      </w:r>
      <w:r>
        <w:rPr>
          <w:rFonts w:ascii="Times New Roman" w:hAnsi="Times New Roman"/>
          <w:sz w:val="24"/>
          <w:szCs w:val="24"/>
          <w:vertAlign w:val="subscript"/>
        </w:rPr>
        <w:t>dp,i</w:t>
      </w:r>
      <w:r>
        <w:rPr>
          <w:rFonts w:ascii="Times New Roman" w:hAnsi="Times New Roman"/>
          <w:sz w:val="24"/>
          <w:szCs w:val="24"/>
        </w:rPr>
        <w:t>is the amount of water stored in the deep aquifer on day i (mm), aq</w:t>
      </w:r>
      <w:r>
        <w:rPr>
          <w:rFonts w:ascii="Times New Roman" w:hAnsi="Times New Roman"/>
          <w:sz w:val="24"/>
          <w:szCs w:val="24"/>
          <w:vertAlign w:val="subscript"/>
        </w:rPr>
        <w:t>dp,i-1</w:t>
      </w:r>
      <w:r>
        <w:rPr>
          <w:rFonts w:ascii="Times New Roman" w:hAnsi="Times New Roman"/>
          <w:sz w:val="24"/>
          <w:szCs w:val="24"/>
        </w:rPr>
        <w:t>is the amount of water stored in the deep aquifer on day i-1 (mm), W</w:t>
      </w:r>
      <w:r>
        <w:rPr>
          <w:rFonts w:ascii="Times New Roman" w:hAnsi="Times New Roman"/>
          <w:sz w:val="24"/>
          <w:szCs w:val="24"/>
          <w:vertAlign w:val="subscript"/>
        </w:rPr>
        <w:t>deep</w:t>
      </w:r>
      <w:r>
        <w:rPr>
          <w:rFonts w:ascii="Times New Roman" w:hAnsi="Times New Roman"/>
          <w:sz w:val="24"/>
          <w:szCs w:val="24"/>
        </w:rPr>
        <w:t xml:space="preserve"> is the amount of water percolating from the shallow aquifer into the deep aquifer on day i (mm), and W</w:t>
      </w:r>
      <w:r>
        <w:rPr>
          <w:rFonts w:ascii="Times New Roman" w:hAnsi="Times New Roman"/>
          <w:sz w:val="24"/>
          <w:szCs w:val="24"/>
          <w:vertAlign w:val="subscript"/>
        </w:rPr>
        <w:t>pump,dp</w:t>
      </w:r>
      <w:r>
        <w:rPr>
          <w:rFonts w:ascii="Times New Roman" w:hAnsi="Times New Roman"/>
          <w:sz w:val="24"/>
          <w:szCs w:val="24"/>
        </w:rPr>
        <w:t xml:space="preserve"> is the amount of water removed from the deep aquifer by pumping on day i (mm). If the deep aquifer is specified as the source of</w:t>
      </w:r>
      <w:r w:rsidR="005E1B15">
        <w:rPr>
          <w:rFonts w:ascii="Times New Roman" w:hAnsi="Times New Roman"/>
          <w:sz w:val="24"/>
          <w:szCs w:val="24"/>
        </w:rPr>
        <w:t xml:space="preserve"> </w:t>
      </w:r>
      <w:r>
        <w:rPr>
          <w:rFonts w:ascii="Times New Roman" w:hAnsi="Times New Roman"/>
          <w:sz w:val="24"/>
          <w:szCs w:val="24"/>
        </w:rPr>
        <w:t>irrigation water or water removed for use outside the watershed, the model will allow an amount of water up to the total volume of the deep aquifer to be removed on any given day.</w:t>
      </w:r>
    </w:p>
    <w:p w:rsidR="005E1B15" w:rsidRDefault="005E1B15" w:rsidP="005E1B15">
      <w:pPr>
        <w:autoSpaceDE w:val="0"/>
        <w:autoSpaceDN w:val="0"/>
        <w:adjustRightInd w:val="0"/>
        <w:spacing w:after="0" w:line="360" w:lineRule="auto"/>
        <w:jc w:val="both"/>
        <w:rPr>
          <w:rFonts w:ascii="Times New Roman" w:hAnsi="Times New Roman"/>
          <w:sz w:val="24"/>
          <w:szCs w:val="24"/>
        </w:rPr>
      </w:pPr>
    </w:p>
    <w:p w:rsidR="005E1B15" w:rsidRDefault="005E1B15" w:rsidP="005E1B15">
      <w:pPr>
        <w:autoSpaceDE w:val="0"/>
        <w:autoSpaceDN w:val="0"/>
        <w:adjustRightInd w:val="0"/>
        <w:spacing w:after="0" w:line="360" w:lineRule="auto"/>
        <w:jc w:val="both"/>
        <w:rPr>
          <w:rFonts w:ascii="Times New Roman" w:hAnsi="Times New Roman"/>
          <w:sz w:val="24"/>
          <w:szCs w:val="24"/>
        </w:rPr>
      </w:pPr>
    </w:p>
    <w:p w:rsidR="005E1B15" w:rsidRDefault="005E1B15" w:rsidP="005E1B15">
      <w:pPr>
        <w:autoSpaceDE w:val="0"/>
        <w:autoSpaceDN w:val="0"/>
        <w:adjustRightInd w:val="0"/>
        <w:spacing w:after="0" w:line="360" w:lineRule="auto"/>
        <w:jc w:val="both"/>
        <w:rPr>
          <w:rFonts w:ascii="Times New Roman" w:hAnsi="Times New Roman"/>
          <w:sz w:val="24"/>
          <w:szCs w:val="24"/>
        </w:rPr>
      </w:pPr>
    </w:p>
    <w:p w:rsidR="005E1B15" w:rsidRDefault="005E1B15" w:rsidP="005E1B15">
      <w:pPr>
        <w:autoSpaceDE w:val="0"/>
        <w:autoSpaceDN w:val="0"/>
        <w:adjustRightInd w:val="0"/>
        <w:spacing w:after="0" w:line="360" w:lineRule="auto"/>
        <w:jc w:val="both"/>
        <w:rPr>
          <w:rFonts w:ascii="Times New Roman" w:hAnsi="Times New Roman"/>
          <w:sz w:val="24"/>
          <w:szCs w:val="24"/>
        </w:rPr>
      </w:pPr>
    </w:p>
    <w:p w:rsidR="005E1B15" w:rsidRDefault="005E1B15" w:rsidP="005E1B15">
      <w:pPr>
        <w:autoSpaceDE w:val="0"/>
        <w:autoSpaceDN w:val="0"/>
        <w:adjustRightInd w:val="0"/>
        <w:spacing w:after="0" w:line="360" w:lineRule="auto"/>
        <w:jc w:val="both"/>
        <w:rPr>
          <w:rFonts w:ascii="Times New Roman" w:hAnsi="Times New Roman"/>
          <w:sz w:val="24"/>
          <w:szCs w:val="24"/>
        </w:rPr>
      </w:pPr>
    </w:p>
    <w:p w:rsidR="005E1B15" w:rsidRDefault="005E1B15" w:rsidP="005E1B15">
      <w:pPr>
        <w:autoSpaceDE w:val="0"/>
        <w:autoSpaceDN w:val="0"/>
        <w:adjustRightInd w:val="0"/>
        <w:spacing w:after="0" w:line="360" w:lineRule="auto"/>
        <w:jc w:val="both"/>
        <w:rPr>
          <w:rFonts w:ascii="Times New Roman" w:hAnsi="Times New Roman"/>
          <w:sz w:val="24"/>
          <w:szCs w:val="24"/>
        </w:rPr>
      </w:pPr>
    </w:p>
    <w:p w:rsidR="005E1B15" w:rsidRDefault="005E1B15" w:rsidP="005E1B15">
      <w:pPr>
        <w:autoSpaceDE w:val="0"/>
        <w:autoSpaceDN w:val="0"/>
        <w:adjustRightInd w:val="0"/>
        <w:spacing w:after="0" w:line="360" w:lineRule="auto"/>
        <w:jc w:val="both"/>
        <w:rPr>
          <w:rFonts w:ascii="Times New Roman" w:hAnsi="Times New Roman"/>
          <w:sz w:val="24"/>
          <w:szCs w:val="24"/>
        </w:rPr>
      </w:pPr>
    </w:p>
    <w:p w:rsidR="005E1B15" w:rsidRDefault="005E1B15" w:rsidP="005E1B15">
      <w:pPr>
        <w:autoSpaceDE w:val="0"/>
        <w:autoSpaceDN w:val="0"/>
        <w:adjustRightInd w:val="0"/>
        <w:spacing w:after="0" w:line="360" w:lineRule="auto"/>
        <w:jc w:val="both"/>
        <w:rPr>
          <w:rFonts w:ascii="Times New Roman" w:hAnsi="Times New Roman"/>
          <w:sz w:val="24"/>
          <w:szCs w:val="24"/>
        </w:rPr>
      </w:pPr>
    </w:p>
    <w:p w:rsidR="005E1B15" w:rsidRDefault="005E1B15" w:rsidP="005E1B15">
      <w:pPr>
        <w:autoSpaceDE w:val="0"/>
        <w:autoSpaceDN w:val="0"/>
        <w:adjustRightInd w:val="0"/>
        <w:spacing w:after="0" w:line="360" w:lineRule="auto"/>
        <w:jc w:val="both"/>
        <w:rPr>
          <w:rFonts w:ascii="Times New Roman" w:hAnsi="Times New Roman"/>
          <w:sz w:val="24"/>
          <w:szCs w:val="24"/>
        </w:rPr>
      </w:pPr>
    </w:p>
    <w:p w:rsidR="005E1B15" w:rsidRDefault="005E1B15" w:rsidP="005E1B15">
      <w:pPr>
        <w:autoSpaceDE w:val="0"/>
        <w:autoSpaceDN w:val="0"/>
        <w:adjustRightInd w:val="0"/>
        <w:spacing w:after="0" w:line="360" w:lineRule="auto"/>
        <w:jc w:val="both"/>
        <w:rPr>
          <w:rFonts w:ascii="Times New Roman" w:hAnsi="Times New Roman"/>
          <w:sz w:val="24"/>
          <w:szCs w:val="24"/>
        </w:rPr>
      </w:pPr>
    </w:p>
    <w:p w:rsidR="005E1B15" w:rsidRDefault="005E1B15" w:rsidP="005E1B15">
      <w:pPr>
        <w:autoSpaceDE w:val="0"/>
        <w:autoSpaceDN w:val="0"/>
        <w:adjustRightInd w:val="0"/>
        <w:spacing w:after="0" w:line="360" w:lineRule="auto"/>
        <w:jc w:val="both"/>
        <w:rPr>
          <w:rFonts w:ascii="Times New Roman" w:hAnsi="Times New Roman"/>
          <w:sz w:val="24"/>
          <w:szCs w:val="24"/>
        </w:rPr>
      </w:pPr>
    </w:p>
    <w:p w:rsidR="005E1B15" w:rsidRDefault="005E1B15" w:rsidP="005E1B15">
      <w:pPr>
        <w:autoSpaceDE w:val="0"/>
        <w:autoSpaceDN w:val="0"/>
        <w:adjustRightInd w:val="0"/>
        <w:spacing w:after="0" w:line="360" w:lineRule="auto"/>
        <w:jc w:val="both"/>
        <w:rPr>
          <w:rFonts w:ascii="Times New Roman" w:hAnsi="Times New Roman"/>
          <w:sz w:val="24"/>
          <w:szCs w:val="24"/>
        </w:rPr>
      </w:pPr>
    </w:p>
    <w:p w:rsidR="005E1B15" w:rsidRDefault="005E1B15" w:rsidP="005E1B15">
      <w:pPr>
        <w:autoSpaceDE w:val="0"/>
        <w:autoSpaceDN w:val="0"/>
        <w:adjustRightInd w:val="0"/>
        <w:spacing w:after="0" w:line="360" w:lineRule="auto"/>
        <w:jc w:val="both"/>
        <w:rPr>
          <w:rFonts w:ascii="Times New Roman" w:hAnsi="Times New Roman"/>
          <w:sz w:val="24"/>
          <w:szCs w:val="24"/>
        </w:rPr>
      </w:pPr>
    </w:p>
    <w:p w:rsidR="005E1B15" w:rsidRPr="003B5B35" w:rsidRDefault="005E1B15" w:rsidP="005E1B15">
      <w:pPr>
        <w:autoSpaceDE w:val="0"/>
        <w:autoSpaceDN w:val="0"/>
        <w:adjustRightInd w:val="0"/>
        <w:spacing w:after="0" w:line="360" w:lineRule="auto"/>
        <w:jc w:val="both"/>
        <w:rPr>
          <w:rFonts w:ascii="Times New Roman" w:hAnsi="Times New Roman"/>
          <w:sz w:val="24"/>
          <w:szCs w:val="24"/>
        </w:rPr>
      </w:pPr>
    </w:p>
    <w:p w:rsidR="008E56A4" w:rsidRDefault="008E56A4" w:rsidP="00EA6B74">
      <w:pPr>
        <w:pStyle w:val="msonormalcxspmiddle"/>
        <w:numPr>
          <w:ilvl w:val="0"/>
          <w:numId w:val="3"/>
        </w:numPr>
        <w:spacing w:line="360" w:lineRule="auto"/>
        <w:contextualSpacing/>
        <w:jc w:val="both"/>
        <w:rPr>
          <w:rFonts w:eastAsia="Calibri"/>
          <w:b/>
        </w:rPr>
      </w:pPr>
      <w:r>
        <w:rPr>
          <w:b/>
          <w:kern w:val="28"/>
          <w:lang w:val="en-GB"/>
        </w:rPr>
        <w:lastRenderedPageBreak/>
        <w:t>MATERIALS AND METHODS</w:t>
      </w:r>
    </w:p>
    <w:p w:rsidR="008E56A4" w:rsidRDefault="008E56A4" w:rsidP="00EA6B74">
      <w:pPr>
        <w:autoSpaceDE w:val="0"/>
        <w:autoSpaceDN w:val="0"/>
        <w:adjustRightInd w:val="0"/>
        <w:spacing w:after="0" w:line="360" w:lineRule="auto"/>
        <w:jc w:val="both"/>
        <w:rPr>
          <w:rFonts w:ascii="Times New Roman" w:hAnsi="Times New Roman"/>
          <w:sz w:val="24"/>
          <w:szCs w:val="24"/>
        </w:rPr>
      </w:pPr>
      <w:r>
        <w:rPr>
          <w:rFonts w:ascii="Times New Roman" w:eastAsia="Times New Roman" w:hAnsi="Times New Roman"/>
          <w:b/>
          <w:kern w:val="28"/>
          <w:sz w:val="24"/>
          <w:szCs w:val="24"/>
          <w:lang w:val="en-GB"/>
        </w:rPr>
        <w:t>3.1. Description of the study area</w:t>
      </w:r>
      <w:bookmarkEnd w:id="13"/>
      <w:bookmarkEnd w:id="14"/>
    </w:p>
    <w:p w:rsidR="008E56A4" w:rsidRDefault="008E56A4" w:rsidP="00EA6B74">
      <w:pPr>
        <w:pStyle w:val="msonormalcxspmiddle"/>
        <w:numPr>
          <w:ilvl w:val="2"/>
          <w:numId w:val="3"/>
        </w:numPr>
        <w:spacing w:before="200" w:beforeAutospacing="0" w:after="0" w:afterAutospacing="0" w:line="360" w:lineRule="auto"/>
        <w:contextualSpacing/>
        <w:jc w:val="both"/>
        <w:outlineLvl w:val="1"/>
        <w:rPr>
          <w:b/>
          <w:caps/>
          <w:lang w:val="en-GB"/>
        </w:rPr>
      </w:pPr>
      <w:bookmarkStart w:id="15" w:name="_Toc287119017"/>
      <w:bookmarkStart w:id="16" w:name="_Toc275723796"/>
      <w:bookmarkStart w:id="17" w:name="_Toc265479747"/>
      <w:r>
        <w:rPr>
          <w:b/>
          <w:lang w:val="en-GB"/>
        </w:rPr>
        <w:t>Location</w:t>
      </w:r>
      <w:bookmarkEnd w:id="15"/>
      <w:bookmarkEnd w:id="16"/>
      <w:bookmarkEnd w:id="17"/>
    </w:p>
    <w:p w:rsidR="008E56A4" w:rsidRPr="007A3B6A" w:rsidRDefault="008E56A4" w:rsidP="00EA6B74">
      <w:pPr>
        <w:spacing w:line="360" w:lineRule="auto"/>
        <w:jc w:val="both"/>
        <w:rPr>
          <w:rFonts w:ascii="Times New Roman" w:eastAsia="Times New Roman" w:hAnsi="Times New Roman"/>
          <w:color w:val="000000"/>
          <w:sz w:val="24"/>
          <w:szCs w:val="24"/>
        </w:rPr>
      </w:pPr>
      <w:r>
        <w:rPr>
          <w:rFonts w:ascii="Times New Roman" w:hAnsi="Times New Roman"/>
          <w:color w:val="000000"/>
          <w:sz w:val="24"/>
          <w:szCs w:val="24"/>
        </w:rPr>
        <w:t xml:space="preserve">The study was carried out in Upper Gidabo catchment, Abaya Chamo lakes sub basin, SNNPR, </w:t>
      </w:r>
      <w:smartTag w:uri="urn:schemas-microsoft-com:office:smarttags" w:element="country-region">
        <w:smartTag w:uri="urn:schemas-microsoft-com:office:smarttags" w:element="place">
          <w:r>
            <w:rPr>
              <w:rFonts w:ascii="Times New Roman" w:hAnsi="Times New Roman"/>
              <w:color w:val="000000"/>
              <w:sz w:val="24"/>
              <w:szCs w:val="24"/>
            </w:rPr>
            <w:t>Ethiopia</w:t>
          </w:r>
        </w:smartTag>
      </w:smartTag>
      <w:r>
        <w:rPr>
          <w:rFonts w:ascii="Times New Roman" w:hAnsi="Times New Roman"/>
          <w:color w:val="000000"/>
          <w:sz w:val="24"/>
          <w:szCs w:val="24"/>
        </w:rPr>
        <w:t xml:space="preserve">. It is </w:t>
      </w:r>
      <w:r>
        <w:rPr>
          <w:rFonts w:ascii="Times New Roman" w:eastAsia="Times New Roman" w:hAnsi="Times New Roman"/>
          <w:color w:val="000000"/>
          <w:sz w:val="24"/>
          <w:szCs w:val="24"/>
        </w:rPr>
        <w:t>situated</w:t>
      </w:r>
      <w:r>
        <w:rPr>
          <w:rFonts w:ascii="Times New Roman" w:hAnsi="Times New Roman"/>
          <w:color w:val="000000"/>
          <w:sz w:val="24"/>
          <w:szCs w:val="24"/>
        </w:rPr>
        <w:t xml:space="preserve"> in the Main Ethiopian Rift valley (MER), North-east of </w:t>
      </w:r>
      <w:smartTag w:uri="urn:schemas-microsoft-com:office:smarttags" w:element="place">
        <w:r>
          <w:rPr>
            <w:rFonts w:ascii="Times New Roman" w:hAnsi="Times New Roman"/>
            <w:color w:val="000000"/>
            <w:sz w:val="24"/>
            <w:szCs w:val="24"/>
          </w:rPr>
          <w:t>Lake Abaya</w:t>
        </w:r>
      </w:smartTag>
      <w:r>
        <w:rPr>
          <w:rFonts w:ascii="Times New Roman" w:hAnsi="Times New Roman"/>
          <w:color w:val="000000"/>
          <w:sz w:val="24"/>
          <w:szCs w:val="24"/>
        </w:rPr>
        <w:t xml:space="preserve">. The catchment is </w:t>
      </w:r>
      <w:r>
        <w:rPr>
          <w:rFonts w:ascii="Times New Roman" w:eastAsia="Times New Roman" w:hAnsi="Times New Roman"/>
          <w:color w:val="000000"/>
          <w:sz w:val="24"/>
          <w:szCs w:val="24"/>
        </w:rPr>
        <w:t xml:space="preserve">geographically </w:t>
      </w:r>
      <w:r>
        <w:rPr>
          <w:rFonts w:ascii="Times New Roman" w:hAnsi="Times New Roman"/>
          <w:color w:val="000000"/>
          <w:sz w:val="24"/>
          <w:szCs w:val="24"/>
        </w:rPr>
        <w:t>located between 6°39’N to 6°12’North and 38°14’E to 38°21’ east</w:t>
      </w:r>
      <w:r>
        <w:rPr>
          <w:rFonts w:ascii="Times New Roman" w:eastAsia="Times New Roman" w:hAnsi="Times New Roman"/>
          <w:color w:val="000000"/>
          <w:sz w:val="24"/>
          <w:szCs w:val="24"/>
        </w:rPr>
        <w:t xml:space="preserve"> covering an area of about 1205 km</w:t>
      </w:r>
      <w:r>
        <w:rPr>
          <w:rFonts w:ascii="Times New Roman" w:eastAsia="Times New Roman" w:hAnsi="Times New Roman"/>
          <w:color w:val="000000"/>
          <w:sz w:val="24"/>
          <w:szCs w:val="24"/>
          <w:vertAlign w:val="superscript"/>
        </w:rPr>
        <w:t>2</w:t>
      </w:r>
      <w:r w:rsidR="003F1CED">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 xml:space="preserve">The upper Gidabo catchment contains 23 sub-basins which includes some tributaries that contribute to the </w:t>
      </w:r>
      <w:smartTag w:uri="urn:schemas-microsoft-com:office:smarttags" w:element="place">
        <w:smartTag w:uri="urn:schemas-microsoft-com:office:smarttags" w:element="PlaceName">
          <w:r>
            <w:rPr>
              <w:rFonts w:ascii="Times New Roman" w:eastAsia="Times New Roman" w:hAnsi="Times New Roman"/>
              <w:color w:val="000000"/>
              <w:sz w:val="24"/>
              <w:szCs w:val="24"/>
            </w:rPr>
            <w:t>Gidabo</w:t>
          </w:r>
        </w:smartTag>
        <w:r>
          <w:rPr>
            <w:rFonts w:ascii="Times New Roman" w:eastAsia="Times New Roman" w:hAnsi="Times New Roman"/>
            <w:color w:val="000000"/>
            <w:sz w:val="24"/>
            <w:szCs w:val="24"/>
          </w:rPr>
          <w:t xml:space="preserve"> </w:t>
        </w:r>
        <w:smartTag w:uri="urn:schemas-microsoft-com:office:smarttags" w:element="PlaceType">
          <w:r>
            <w:rPr>
              <w:rFonts w:ascii="Times New Roman" w:eastAsia="Times New Roman" w:hAnsi="Times New Roman"/>
              <w:color w:val="000000"/>
              <w:sz w:val="24"/>
              <w:szCs w:val="24"/>
            </w:rPr>
            <w:t>River</w:t>
          </w:r>
        </w:smartTag>
      </w:smartTag>
      <w:r w:rsidR="00916A67">
        <w:rPr>
          <w:rFonts w:ascii="Times New Roman" w:eastAsia="Times New Roman" w:hAnsi="Times New Roman"/>
          <w:color w:val="000000"/>
          <w:sz w:val="24"/>
          <w:szCs w:val="24"/>
        </w:rPr>
        <w:t xml:space="preserve">. </w:t>
      </w:r>
      <w:r>
        <w:rPr>
          <w:rFonts w:ascii="Times New Roman" w:hAnsi="Times New Roman"/>
          <w:color w:val="000000"/>
          <w:sz w:val="24"/>
          <w:szCs w:val="24"/>
        </w:rPr>
        <w:t xml:space="preserve">According to WRCS (2013) </w:t>
      </w:r>
      <w:r>
        <w:rPr>
          <w:rFonts w:ascii="Times New Roman" w:eastAsia="Times New Roman" w:hAnsi="Times New Roman"/>
          <w:color w:val="000000"/>
          <w:sz w:val="24"/>
          <w:szCs w:val="24"/>
        </w:rPr>
        <w:t>topographically the Gidabo catchment is u</w:t>
      </w:r>
      <w:r>
        <w:rPr>
          <w:rFonts w:ascii="Times New Roman" w:hAnsi="Times New Roman"/>
          <w:color w:val="000000"/>
          <w:sz w:val="24"/>
          <w:szCs w:val="24"/>
        </w:rPr>
        <w:t>ndulating and ranges from low relief</w:t>
      </w:r>
      <w:r>
        <w:rPr>
          <w:rFonts w:ascii="Times New Roman" w:eastAsia="Times New Roman" w:hAnsi="Times New Roman"/>
          <w:color w:val="000000"/>
          <w:sz w:val="24"/>
          <w:szCs w:val="24"/>
        </w:rPr>
        <w:t xml:space="preserve"> characterized by high fault cliffs, steep hills and low flat land near </w:t>
      </w:r>
      <w:smartTag w:uri="urn:schemas-microsoft-com:office:smarttags" w:element="place">
        <w:r>
          <w:rPr>
            <w:rFonts w:ascii="Times New Roman" w:eastAsia="Times New Roman" w:hAnsi="Times New Roman"/>
            <w:color w:val="000000"/>
            <w:sz w:val="24"/>
            <w:szCs w:val="24"/>
          </w:rPr>
          <w:t>Lake Abaya</w:t>
        </w:r>
      </w:smartTag>
      <w:r>
        <w:rPr>
          <w:rFonts w:ascii="Times New Roman" w:eastAsia="Times New Roman" w:hAnsi="Times New Roman"/>
          <w:color w:val="000000"/>
          <w:sz w:val="24"/>
          <w:szCs w:val="24"/>
        </w:rPr>
        <w:t xml:space="preserve"> to high relief</w:t>
      </w:r>
      <w:r>
        <w:rPr>
          <w:rFonts w:ascii="Times New Roman" w:hAnsi="Times New Roman"/>
          <w:color w:val="000000"/>
          <w:sz w:val="24"/>
          <w:szCs w:val="24"/>
        </w:rPr>
        <w:t xml:space="preserve">. The study area lies in </w:t>
      </w:r>
      <w:r w:rsidR="0020178D">
        <w:rPr>
          <w:rFonts w:ascii="Times New Roman" w:hAnsi="Times New Roman"/>
          <w:color w:val="000000"/>
          <w:sz w:val="24"/>
          <w:szCs w:val="24"/>
        </w:rPr>
        <w:t xml:space="preserve">Five </w:t>
      </w:r>
      <w:r>
        <w:rPr>
          <w:rFonts w:ascii="Times New Roman" w:hAnsi="Times New Roman"/>
          <w:color w:val="000000"/>
          <w:sz w:val="24"/>
          <w:szCs w:val="24"/>
        </w:rPr>
        <w:t>Woredas</w:t>
      </w:r>
      <w:r w:rsidR="0020178D">
        <w:rPr>
          <w:rFonts w:ascii="Times New Roman" w:hAnsi="Times New Roman"/>
          <w:color w:val="000000"/>
          <w:sz w:val="24"/>
          <w:szCs w:val="24"/>
        </w:rPr>
        <w:t xml:space="preserve"> which are </w:t>
      </w:r>
      <w:r>
        <w:rPr>
          <w:rFonts w:ascii="Times New Roman" w:hAnsi="Times New Roman"/>
          <w:color w:val="000000"/>
          <w:sz w:val="24"/>
          <w:szCs w:val="24"/>
        </w:rPr>
        <w:t>Yirgalem, Dale, Wenesho, Gureche and Shabadino woredas</w:t>
      </w:r>
      <w:r w:rsidR="0020178D">
        <w:rPr>
          <w:rFonts w:ascii="Times New Roman" w:hAnsi="Times New Roman"/>
          <w:color w:val="000000"/>
          <w:sz w:val="24"/>
          <w:szCs w:val="24"/>
        </w:rPr>
        <w:t>.</w:t>
      </w:r>
    </w:p>
    <w:p w:rsidR="008E56A4" w:rsidRDefault="00495696" w:rsidP="0069452D">
      <w:pPr>
        <w:spacing w:line="360" w:lineRule="auto"/>
        <w:jc w:val="center"/>
        <w:rPr>
          <w:rFonts w:ascii="Times New Roman" w:hAnsi="Times New Roman"/>
          <w:color w:val="000000"/>
          <w:sz w:val="24"/>
          <w:szCs w:val="24"/>
        </w:rPr>
      </w:pPr>
      <w:r>
        <w:rPr>
          <w:rFonts w:ascii="Times New Roman" w:hAnsi="Times New Roman"/>
          <w:noProof/>
          <w:color w:val="000000"/>
          <w:sz w:val="24"/>
          <w:szCs w:val="24"/>
        </w:rPr>
        <w:drawing>
          <wp:inline distT="0" distB="0" distL="0" distR="0">
            <wp:extent cx="5076825" cy="4752975"/>
            <wp:effectExtent l="19050" t="0" r="9525" b="0"/>
            <wp:docPr id="17" name="Picture 3" descr="C:\Users\User\Desktop\tesfa map\molt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tesfa map\moltol.jpg"/>
                    <pic:cNvPicPr>
                      <a:picLocks noChangeAspect="1" noChangeArrowheads="1"/>
                    </pic:cNvPicPr>
                  </pic:nvPicPr>
                  <pic:blipFill>
                    <a:blip r:embed="rId92"/>
                    <a:srcRect/>
                    <a:stretch>
                      <a:fillRect/>
                    </a:stretch>
                  </pic:blipFill>
                  <pic:spPr bwMode="auto">
                    <a:xfrm>
                      <a:off x="0" y="0"/>
                      <a:ext cx="5076825" cy="4752975"/>
                    </a:xfrm>
                    <a:prstGeom prst="rect">
                      <a:avLst/>
                    </a:prstGeom>
                    <a:noFill/>
                    <a:ln w="9525">
                      <a:noFill/>
                      <a:miter lim="800000"/>
                      <a:headEnd/>
                      <a:tailEnd/>
                    </a:ln>
                  </pic:spPr>
                </pic:pic>
              </a:graphicData>
            </a:graphic>
          </wp:inline>
        </w:drawing>
      </w:r>
    </w:p>
    <w:p w:rsidR="003C7C8D" w:rsidRPr="003C7C8D" w:rsidRDefault="003C7C8D" w:rsidP="003C7C8D">
      <w:pPr>
        <w:pStyle w:val="Caption"/>
        <w:spacing w:line="360" w:lineRule="auto"/>
        <w:rPr>
          <w:rFonts w:ascii="Times New Roman" w:hAnsi="Times New Roman"/>
          <w:b w:val="0"/>
          <w:color w:val="auto"/>
          <w:sz w:val="24"/>
        </w:rPr>
      </w:pPr>
      <w:bookmarkStart w:id="18" w:name="_Toc496247429"/>
      <w:bookmarkStart w:id="19" w:name="_Toc287119019"/>
      <w:bookmarkStart w:id="20" w:name="_Toc275723798"/>
      <w:bookmarkStart w:id="21" w:name="_Toc265479749"/>
      <w:r w:rsidRPr="003C7C8D">
        <w:rPr>
          <w:rFonts w:ascii="Times New Roman" w:hAnsi="Times New Roman"/>
          <w:b w:val="0"/>
          <w:color w:val="auto"/>
          <w:sz w:val="24"/>
        </w:rPr>
        <w:t xml:space="preserve">Figure </w:t>
      </w:r>
      <w:r w:rsidR="005E6497" w:rsidRPr="003C7C8D">
        <w:rPr>
          <w:rFonts w:ascii="Times New Roman" w:hAnsi="Times New Roman"/>
          <w:b w:val="0"/>
          <w:color w:val="auto"/>
          <w:sz w:val="24"/>
        </w:rPr>
        <w:fldChar w:fldCharType="begin"/>
      </w:r>
      <w:r w:rsidRPr="003C7C8D">
        <w:rPr>
          <w:rFonts w:ascii="Times New Roman" w:hAnsi="Times New Roman"/>
          <w:b w:val="0"/>
          <w:color w:val="auto"/>
          <w:sz w:val="24"/>
        </w:rPr>
        <w:instrText xml:space="preserve"> SEQ Figure \* ARABIC </w:instrText>
      </w:r>
      <w:r w:rsidR="005E6497" w:rsidRPr="003C7C8D">
        <w:rPr>
          <w:rFonts w:ascii="Times New Roman" w:hAnsi="Times New Roman"/>
          <w:b w:val="0"/>
          <w:color w:val="auto"/>
          <w:sz w:val="24"/>
        </w:rPr>
        <w:fldChar w:fldCharType="separate"/>
      </w:r>
      <w:r w:rsidR="004636C3">
        <w:rPr>
          <w:rFonts w:ascii="Times New Roman" w:hAnsi="Times New Roman"/>
          <w:b w:val="0"/>
          <w:noProof/>
          <w:color w:val="auto"/>
          <w:sz w:val="24"/>
        </w:rPr>
        <w:t>2</w:t>
      </w:r>
      <w:r w:rsidR="005E6497" w:rsidRPr="003C7C8D">
        <w:rPr>
          <w:rFonts w:ascii="Times New Roman" w:hAnsi="Times New Roman"/>
          <w:b w:val="0"/>
          <w:color w:val="auto"/>
          <w:sz w:val="24"/>
        </w:rPr>
        <w:fldChar w:fldCharType="end"/>
      </w:r>
      <w:r w:rsidR="00C5654A">
        <w:rPr>
          <w:rFonts w:ascii="Times New Roman" w:hAnsi="Times New Roman"/>
          <w:b w:val="0"/>
          <w:noProof/>
          <w:color w:val="auto"/>
          <w:sz w:val="24"/>
        </w:rPr>
        <w:t xml:space="preserve">. </w:t>
      </w:r>
      <w:r w:rsidRPr="003C7C8D">
        <w:rPr>
          <w:rFonts w:ascii="Times New Roman" w:hAnsi="Times New Roman"/>
          <w:b w:val="0"/>
          <w:noProof/>
          <w:color w:val="auto"/>
          <w:sz w:val="24"/>
        </w:rPr>
        <w:t>Location map of  Upper Gidabo catchment.</w:t>
      </w:r>
      <w:bookmarkEnd w:id="18"/>
    </w:p>
    <w:p w:rsidR="008E56A4" w:rsidRDefault="008E56A4" w:rsidP="00EA6B74">
      <w:pPr>
        <w:pStyle w:val="msonormalcxspmiddle"/>
        <w:numPr>
          <w:ilvl w:val="2"/>
          <w:numId w:val="3"/>
        </w:numPr>
        <w:spacing w:before="200" w:beforeAutospacing="0" w:after="0" w:afterAutospacing="0" w:line="360" w:lineRule="auto"/>
        <w:contextualSpacing/>
        <w:jc w:val="both"/>
        <w:outlineLvl w:val="1"/>
        <w:rPr>
          <w:rFonts w:eastAsia="Arial Unicode MS"/>
          <w:b/>
          <w:caps/>
          <w:lang w:val="en-GB"/>
        </w:rPr>
      </w:pPr>
      <w:r>
        <w:rPr>
          <w:rFonts w:eastAsia="Arial Unicode MS"/>
          <w:b/>
          <w:lang w:val="en-GB"/>
        </w:rPr>
        <w:lastRenderedPageBreak/>
        <w:t>Climate</w:t>
      </w:r>
      <w:bookmarkEnd w:id="19"/>
      <w:bookmarkEnd w:id="20"/>
      <w:bookmarkEnd w:id="21"/>
    </w:p>
    <w:p w:rsidR="008E56A4" w:rsidRDefault="008E56A4" w:rsidP="00EA6B74">
      <w:pPr>
        <w:pStyle w:val="msonormalcxspmiddle"/>
        <w:numPr>
          <w:ilvl w:val="0"/>
          <w:numId w:val="14"/>
        </w:numPr>
        <w:spacing w:before="200" w:beforeAutospacing="0" w:after="0" w:afterAutospacing="0" w:line="360" w:lineRule="auto"/>
        <w:contextualSpacing/>
        <w:jc w:val="both"/>
        <w:outlineLvl w:val="1"/>
        <w:rPr>
          <w:rFonts w:eastAsia="Arial Unicode MS"/>
          <w:b/>
          <w:caps/>
          <w:lang w:val="en-GB"/>
        </w:rPr>
      </w:pPr>
      <w:r>
        <w:rPr>
          <w:rFonts w:eastAsia="Arial Unicode MS"/>
          <w:b/>
          <w:caps/>
          <w:lang w:val="en-GB"/>
        </w:rPr>
        <w:t>r</w:t>
      </w:r>
      <w:r>
        <w:rPr>
          <w:b/>
        </w:rPr>
        <w:t>ainfall</w:t>
      </w:r>
    </w:p>
    <w:p w:rsidR="00F94DFE" w:rsidRDefault="008E56A4" w:rsidP="00EA6B74">
      <w:pPr>
        <w:spacing w:before="100" w:beforeAutospacing="1" w:after="100" w:afterAutospacing="1" w:line="360" w:lineRule="auto"/>
        <w:jc w:val="both"/>
        <w:rPr>
          <w:rFonts w:ascii="Times New Roman" w:eastAsia="Times New Roman" w:hAnsi="Times New Roman"/>
          <w:sz w:val="24"/>
          <w:szCs w:val="24"/>
        </w:rPr>
      </w:pPr>
      <w:bookmarkStart w:id="22" w:name="_Toc287119020"/>
      <w:bookmarkStart w:id="23" w:name="_Toc275723799"/>
      <w:r>
        <w:rPr>
          <w:rFonts w:ascii="Times New Roman" w:eastAsia="Times New Roman" w:hAnsi="Times New Roman"/>
          <w:sz w:val="24"/>
          <w:szCs w:val="24"/>
        </w:rPr>
        <w:t xml:space="preserve">The rainy season of the area start from March to May and from July to October. The mean annual rainfall and temperature is </w:t>
      </w:r>
      <w:smartTag w:uri="urn:schemas-microsoft-com:office:smarttags" w:element="metricconverter">
        <w:smartTagPr>
          <w:attr w:name="ProductID" w:val="1,100 mm"/>
        </w:smartTagPr>
        <w:r>
          <w:rPr>
            <w:rFonts w:ascii="Times New Roman" w:eastAsia="Times New Roman" w:hAnsi="Times New Roman"/>
            <w:sz w:val="24"/>
            <w:szCs w:val="24"/>
          </w:rPr>
          <w:t>1,100 mm</w:t>
        </w:r>
      </w:smartTag>
      <w:r>
        <w:rPr>
          <w:rFonts w:ascii="Times New Roman" w:eastAsia="Times New Roman" w:hAnsi="Times New Roman"/>
          <w:sz w:val="24"/>
          <w:szCs w:val="24"/>
        </w:rPr>
        <w:t xml:space="preserve"> and </w:t>
      </w:r>
      <w:smartTag w:uri="urn:schemas-microsoft-com:office:smarttags" w:element="metricconverter">
        <w:smartTagPr>
          <w:attr w:name="ProductID" w:val="20ﾰC"/>
        </w:smartTagPr>
        <w:r>
          <w:rPr>
            <w:rFonts w:ascii="Times New Roman" w:eastAsia="Times New Roman" w:hAnsi="Times New Roman"/>
            <w:sz w:val="24"/>
            <w:szCs w:val="24"/>
          </w:rPr>
          <w:t>20°C</w:t>
        </w:r>
      </w:smartTag>
      <w:r>
        <w:rPr>
          <w:rFonts w:ascii="Times New Roman" w:eastAsia="Times New Roman" w:hAnsi="Times New Roman"/>
          <w:sz w:val="24"/>
          <w:szCs w:val="24"/>
        </w:rPr>
        <w:t xml:space="preserve"> respectively. The weather condition of the area is mainly controlled by the seasonal migration of the inter-tropical convergence zone (ITCZ), which is adapted by the convergence of trade winds of the northern and southern hemispheres (Habtamu and Rapprich, 2014). </w:t>
      </w:r>
    </w:p>
    <w:p w:rsidR="008E56A4" w:rsidRDefault="008E56A4" w:rsidP="00EA6B74">
      <w:pPr>
        <w:spacing w:before="100" w:beforeAutospacing="1" w:after="100" w:afterAutospacing="1"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Based on the average annual monthly temperature and rainfall, the climate condition of the study area varies among temperate, subtropical, tropical and traditionally called “Dega” “Woina Dega” and “Kolla”, respectively (National Atlas of Ethiopia, 1988). </w:t>
      </w:r>
    </w:p>
    <w:p w:rsidR="008E56A4" w:rsidRDefault="007E58A6" w:rsidP="00EA6B74">
      <w:pPr>
        <w:spacing w:before="100" w:beforeAutospacing="1" w:after="100" w:afterAutospacing="1" w:line="360" w:lineRule="auto"/>
        <w:jc w:val="both"/>
        <w:rPr>
          <w:rFonts w:ascii="Times New Roman" w:eastAsia="Times New Roman" w:hAnsi="Times New Roman"/>
          <w:sz w:val="24"/>
          <w:szCs w:val="24"/>
        </w:rPr>
      </w:pPr>
      <w:r w:rsidRPr="007E58A6">
        <w:rPr>
          <w:rFonts w:ascii="Times New Roman" w:eastAsia="Times New Roman" w:hAnsi="Times New Roman"/>
          <w:noProof/>
          <w:sz w:val="24"/>
          <w:szCs w:val="24"/>
        </w:rPr>
        <w:drawing>
          <wp:inline distT="0" distB="0" distL="0" distR="0">
            <wp:extent cx="6600825" cy="3800475"/>
            <wp:effectExtent l="19050" t="0" r="9525" b="0"/>
            <wp:docPr id="1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rsidR="003C7C8D" w:rsidRPr="003C7C8D" w:rsidRDefault="003C7C8D" w:rsidP="003C7C8D">
      <w:pPr>
        <w:pStyle w:val="Caption"/>
        <w:spacing w:line="360" w:lineRule="auto"/>
        <w:jc w:val="both"/>
        <w:rPr>
          <w:rFonts w:ascii="Times New Roman" w:hAnsi="Times New Roman"/>
          <w:b w:val="0"/>
          <w:color w:val="auto"/>
          <w:sz w:val="24"/>
        </w:rPr>
      </w:pPr>
      <w:bookmarkStart w:id="24" w:name="_Toc496247430"/>
      <w:r w:rsidRPr="003C7C8D">
        <w:rPr>
          <w:rFonts w:ascii="Times New Roman" w:hAnsi="Times New Roman"/>
          <w:b w:val="0"/>
          <w:color w:val="auto"/>
          <w:sz w:val="24"/>
        </w:rPr>
        <w:t xml:space="preserve">Figure </w:t>
      </w:r>
      <w:r w:rsidR="005E6497" w:rsidRPr="003C7C8D">
        <w:rPr>
          <w:rFonts w:ascii="Times New Roman" w:hAnsi="Times New Roman"/>
          <w:b w:val="0"/>
          <w:color w:val="auto"/>
          <w:sz w:val="24"/>
        </w:rPr>
        <w:fldChar w:fldCharType="begin"/>
      </w:r>
      <w:r w:rsidRPr="003C7C8D">
        <w:rPr>
          <w:rFonts w:ascii="Times New Roman" w:hAnsi="Times New Roman"/>
          <w:b w:val="0"/>
          <w:color w:val="auto"/>
          <w:sz w:val="24"/>
        </w:rPr>
        <w:instrText xml:space="preserve"> SEQ Figure \* ARABIC </w:instrText>
      </w:r>
      <w:r w:rsidR="005E6497" w:rsidRPr="003C7C8D">
        <w:rPr>
          <w:rFonts w:ascii="Times New Roman" w:hAnsi="Times New Roman"/>
          <w:b w:val="0"/>
          <w:color w:val="auto"/>
          <w:sz w:val="24"/>
        </w:rPr>
        <w:fldChar w:fldCharType="separate"/>
      </w:r>
      <w:r w:rsidR="004636C3">
        <w:rPr>
          <w:rFonts w:ascii="Times New Roman" w:hAnsi="Times New Roman"/>
          <w:b w:val="0"/>
          <w:noProof/>
          <w:color w:val="auto"/>
          <w:sz w:val="24"/>
        </w:rPr>
        <w:t>3</w:t>
      </w:r>
      <w:r w:rsidR="005E6497" w:rsidRPr="003C7C8D">
        <w:rPr>
          <w:rFonts w:ascii="Times New Roman" w:hAnsi="Times New Roman"/>
          <w:b w:val="0"/>
          <w:color w:val="auto"/>
          <w:sz w:val="24"/>
        </w:rPr>
        <w:fldChar w:fldCharType="end"/>
      </w:r>
      <w:r w:rsidRPr="003C7C8D">
        <w:rPr>
          <w:rFonts w:ascii="Times New Roman" w:hAnsi="Times New Roman"/>
          <w:b w:val="0"/>
          <w:color w:val="auto"/>
          <w:sz w:val="24"/>
        </w:rPr>
        <w:t>.</w:t>
      </w:r>
      <w:r w:rsidR="00CE2227">
        <w:rPr>
          <w:rFonts w:ascii="Times New Roman" w:hAnsi="Times New Roman"/>
          <w:b w:val="0"/>
          <w:color w:val="auto"/>
          <w:sz w:val="24"/>
        </w:rPr>
        <w:t xml:space="preserve"> </w:t>
      </w:r>
      <w:r w:rsidRPr="003C7C8D">
        <w:rPr>
          <w:rFonts w:ascii="Times New Roman" w:hAnsi="Times New Roman"/>
          <w:b w:val="0"/>
          <w:color w:val="auto"/>
          <w:sz w:val="24"/>
        </w:rPr>
        <w:t>Long-term mean monthly rainfall of different station (1996-2011)</w:t>
      </w:r>
      <w:bookmarkEnd w:id="24"/>
    </w:p>
    <w:p w:rsidR="008E56A4" w:rsidRDefault="005949F7" w:rsidP="00EA6B74">
      <w:pPr>
        <w:spacing w:before="100" w:beforeAutospacing="1" w:after="100" w:afterAutospacing="1" w:line="360" w:lineRule="auto"/>
        <w:jc w:val="both"/>
        <w:rPr>
          <w:rFonts w:ascii="Times New Roman" w:eastAsia="Times New Roman" w:hAnsi="Times New Roman"/>
          <w:sz w:val="24"/>
          <w:szCs w:val="24"/>
        </w:rPr>
      </w:pPr>
      <w:r w:rsidRPr="005949F7">
        <w:rPr>
          <w:rFonts w:ascii="Times New Roman" w:eastAsia="Times New Roman" w:hAnsi="Times New Roman"/>
          <w:noProof/>
          <w:sz w:val="24"/>
          <w:szCs w:val="24"/>
        </w:rPr>
        <w:lastRenderedPageBreak/>
        <w:drawing>
          <wp:inline distT="0" distB="0" distL="0" distR="0">
            <wp:extent cx="6286500" cy="2461978"/>
            <wp:effectExtent l="19050" t="0" r="19050" b="0"/>
            <wp:docPr id="33"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r w:rsidRPr="005949F7">
        <w:rPr>
          <w:rFonts w:ascii="Times New Roman" w:eastAsia="Times New Roman" w:hAnsi="Times New Roman"/>
          <w:noProof/>
          <w:sz w:val="24"/>
          <w:szCs w:val="24"/>
        </w:rPr>
        <w:drawing>
          <wp:inline distT="0" distB="0" distL="0" distR="0">
            <wp:extent cx="6286500" cy="2618587"/>
            <wp:effectExtent l="19050" t="0" r="19050" b="0"/>
            <wp:docPr id="3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r w:rsidRPr="005949F7">
        <w:rPr>
          <w:rFonts w:ascii="Times New Roman" w:eastAsia="Times New Roman" w:hAnsi="Times New Roman"/>
          <w:noProof/>
          <w:sz w:val="24"/>
          <w:szCs w:val="24"/>
        </w:rPr>
        <w:drawing>
          <wp:inline distT="0" distB="0" distL="0" distR="0">
            <wp:extent cx="6286500" cy="2505075"/>
            <wp:effectExtent l="19050" t="0" r="19050" b="0"/>
            <wp:docPr id="1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rsidR="00F94DFE" w:rsidRPr="004C5F8C" w:rsidRDefault="003C7C8D" w:rsidP="004C5F8C">
      <w:pPr>
        <w:pStyle w:val="Caption"/>
        <w:jc w:val="both"/>
        <w:rPr>
          <w:rFonts w:ascii="Times New Roman" w:hAnsi="Times New Roman"/>
          <w:b w:val="0"/>
          <w:color w:val="auto"/>
          <w:sz w:val="24"/>
        </w:rPr>
      </w:pPr>
      <w:bookmarkStart w:id="25" w:name="_Toc496247431"/>
      <w:r w:rsidRPr="003C7C8D">
        <w:rPr>
          <w:rFonts w:ascii="Times New Roman" w:hAnsi="Times New Roman"/>
          <w:b w:val="0"/>
          <w:color w:val="auto"/>
          <w:sz w:val="24"/>
        </w:rPr>
        <w:t xml:space="preserve">Figure </w:t>
      </w:r>
      <w:r w:rsidR="005E6497" w:rsidRPr="003C7C8D">
        <w:rPr>
          <w:rFonts w:ascii="Times New Roman" w:hAnsi="Times New Roman"/>
          <w:b w:val="0"/>
          <w:color w:val="auto"/>
          <w:sz w:val="24"/>
        </w:rPr>
        <w:fldChar w:fldCharType="begin"/>
      </w:r>
      <w:r w:rsidRPr="003C7C8D">
        <w:rPr>
          <w:rFonts w:ascii="Times New Roman" w:hAnsi="Times New Roman"/>
          <w:b w:val="0"/>
          <w:color w:val="auto"/>
          <w:sz w:val="24"/>
        </w:rPr>
        <w:instrText xml:space="preserve"> SEQ Figure \* ARABIC </w:instrText>
      </w:r>
      <w:r w:rsidR="005E6497" w:rsidRPr="003C7C8D">
        <w:rPr>
          <w:rFonts w:ascii="Times New Roman" w:hAnsi="Times New Roman"/>
          <w:b w:val="0"/>
          <w:color w:val="auto"/>
          <w:sz w:val="24"/>
        </w:rPr>
        <w:fldChar w:fldCharType="separate"/>
      </w:r>
      <w:r w:rsidR="004636C3">
        <w:rPr>
          <w:rFonts w:ascii="Times New Roman" w:hAnsi="Times New Roman"/>
          <w:b w:val="0"/>
          <w:noProof/>
          <w:color w:val="auto"/>
          <w:sz w:val="24"/>
        </w:rPr>
        <w:t>4</w:t>
      </w:r>
      <w:r w:rsidR="005E6497" w:rsidRPr="003C7C8D">
        <w:rPr>
          <w:rFonts w:ascii="Times New Roman" w:hAnsi="Times New Roman"/>
          <w:b w:val="0"/>
          <w:color w:val="auto"/>
          <w:sz w:val="24"/>
        </w:rPr>
        <w:fldChar w:fldCharType="end"/>
      </w:r>
      <w:r w:rsidRPr="003C7C8D">
        <w:rPr>
          <w:rFonts w:ascii="Times New Roman" w:hAnsi="Times New Roman"/>
          <w:b w:val="0"/>
          <w:color w:val="auto"/>
          <w:sz w:val="24"/>
        </w:rPr>
        <w:t>.</w:t>
      </w:r>
      <w:r w:rsidR="00242F28">
        <w:rPr>
          <w:rFonts w:ascii="Times New Roman" w:hAnsi="Times New Roman"/>
          <w:b w:val="0"/>
          <w:color w:val="auto"/>
          <w:sz w:val="24"/>
        </w:rPr>
        <w:t xml:space="preserve"> </w:t>
      </w:r>
      <w:r w:rsidRPr="003C7C8D">
        <w:rPr>
          <w:rFonts w:ascii="Times New Roman" w:hAnsi="Times New Roman"/>
          <w:b w:val="0"/>
          <w:color w:val="auto"/>
          <w:sz w:val="24"/>
        </w:rPr>
        <w:t>Long term Mean monthly rainfall distribution of selected meteorological stations for the period of 1996-2011.</w:t>
      </w:r>
      <w:bookmarkEnd w:id="25"/>
    </w:p>
    <w:p w:rsidR="008E56A4" w:rsidRPr="00114ECC" w:rsidRDefault="008E56A4" w:rsidP="00EA6B74">
      <w:pPr>
        <w:pStyle w:val="ListParagraph"/>
        <w:numPr>
          <w:ilvl w:val="0"/>
          <w:numId w:val="14"/>
        </w:numPr>
        <w:spacing w:line="360" w:lineRule="auto"/>
        <w:jc w:val="both"/>
        <w:rPr>
          <w:rFonts w:ascii="Times New Roman" w:hAnsi="Times New Roman"/>
          <w:b/>
          <w:sz w:val="24"/>
          <w:szCs w:val="24"/>
        </w:rPr>
      </w:pPr>
      <w:r w:rsidRPr="00114ECC">
        <w:rPr>
          <w:rFonts w:ascii="Times New Roman" w:hAnsi="Times New Roman"/>
          <w:b/>
          <w:sz w:val="24"/>
          <w:szCs w:val="24"/>
        </w:rPr>
        <w:lastRenderedPageBreak/>
        <w:t xml:space="preserve">Temperature </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The mean annul temperature in area lies between 20-25</w:t>
      </w:r>
      <w:r>
        <w:rPr>
          <w:rFonts w:ascii="Times New Roman" w:hAnsi="Times New Roman"/>
          <w:sz w:val="24"/>
          <w:szCs w:val="24"/>
          <w:vertAlign w:val="superscript"/>
        </w:rPr>
        <w:t>0</w:t>
      </w:r>
      <w:r>
        <w:rPr>
          <w:rFonts w:ascii="Times New Roman" w:hAnsi="Times New Roman"/>
          <w:sz w:val="24"/>
          <w:szCs w:val="24"/>
        </w:rPr>
        <w:t>c the highest temperature found in low land area of catchment. The hottest month are in spring before the rain start in march and April, with mean monthly temperatures in in lowlands around area laying in the range 25-30</w:t>
      </w:r>
      <w:r>
        <w:rPr>
          <w:rFonts w:ascii="Times New Roman" w:hAnsi="Times New Roman"/>
          <w:sz w:val="24"/>
          <w:szCs w:val="24"/>
          <w:vertAlign w:val="superscript"/>
        </w:rPr>
        <w:t>0</w:t>
      </w:r>
      <w:r>
        <w:rPr>
          <w:rFonts w:ascii="Times New Roman" w:hAnsi="Times New Roman"/>
          <w:sz w:val="24"/>
          <w:szCs w:val="24"/>
        </w:rPr>
        <w:t>c and falling to 20-30</w:t>
      </w:r>
      <w:r>
        <w:rPr>
          <w:rFonts w:ascii="Times New Roman" w:hAnsi="Times New Roman"/>
          <w:sz w:val="24"/>
          <w:szCs w:val="24"/>
          <w:vertAlign w:val="superscript"/>
        </w:rPr>
        <w:t>0</w:t>
      </w:r>
      <w:r w:rsidR="00F970ED">
        <w:rPr>
          <w:rFonts w:ascii="Times New Roman" w:hAnsi="Times New Roman"/>
          <w:sz w:val="24"/>
          <w:szCs w:val="24"/>
        </w:rPr>
        <w:t xml:space="preserve">c in the high lands. </w:t>
      </w:r>
      <w:r>
        <w:rPr>
          <w:rFonts w:ascii="Times New Roman" w:hAnsi="Times New Roman"/>
          <w:sz w:val="24"/>
          <w:szCs w:val="24"/>
        </w:rPr>
        <w:t>Temperature lowers during the rainy season and coldest month are July and December, with temperatures in the range 20-25</w:t>
      </w:r>
      <w:r>
        <w:rPr>
          <w:rFonts w:ascii="Times New Roman" w:hAnsi="Times New Roman"/>
          <w:sz w:val="24"/>
          <w:szCs w:val="24"/>
          <w:vertAlign w:val="superscript"/>
        </w:rPr>
        <w:t>0</w:t>
      </w:r>
      <w:r>
        <w:rPr>
          <w:rFonts w:ascii="Times New Roman" w:hAnsi="Times New Roman"/>
          <w:sz w:val="24"/>
          <w:szCs w:val="24"/>
        </w:rPr>
        <w:t>c in the low land and 15-20</w:t>
      </w:r>
      <w:r>
        <w:rPr>
          <w:rFonts w:ascii="Times New Roman" w:hAnsi="Times New Roman"/>
          <w:sz w:val="24"/>
          <w:szCs w:val="24"/>
          <w:vertAlign w:val="superscript"/>
        </w:rPr>
        <w:t>0</w:t>
      </w:r>
      <w:r>
        <w:rPr>
          <w:rFonts w:ascii="Times New Roman" w:hAnsi="Times New Roman"/>
          <w:sz w:val="24"/>
          <w:szCs w:val="24"/>
        </w:rPr>
        <w:t>c in the highest part of sub-basin.</w:t>
      </w:r>
    </w:p>
    <w:p w:rsidR="008E56A4" w:rsidRDefault="003D3E06" w:rsidP="003C7C8D">
      <w:pPr>
        <w:spacing w:line="360" w:lineRule="auto"/>
        <w:jc w:val="both"/>
        <w:rPr>
          <w:rFonts w:ascii="Times New Roman" w:hAnsi="Times New Roman"/>
          <w:sz w:val="24"/>
          <w:szCs w:val="24"/>
        </w:rPr>
      </w:pPr>
      <w:r w:rsidRPr="003D3E06">
        <w:rPr>
          <w:rFonts w:ascii="Times New Roman" w:hAnsi="Times New Roman"/>
          <w:noProof/>
          <w:sz w:val="24"/>
          <w:szCs w:val="24"/>
        </w:rPr>
        <w:drawing>
          <wp:inline distT="0" distB="0" distL="0" distR="0">
            <wp:extent cx="6562725" cy="3200400"/>
            <wp:effectExtent l="19050" t="0" r="9525" b="0"/>
            <wp:docPr id="56"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rsidR="003C7C8D" w:rsidRPr="00505D44" w:rsidRDefault="003C7C8D" w:rsidP="001D4D6A">
      <w:pPr>
        <w:pStyle w:val="Caption"/>
        <w:spacing w:line="360" w:lineRule="auto"/>
        <w:jc w:val="both"/>
        <w:rPr>
          <w:rFonts w:ascii="Times New Roman" w:hAnsi="Times New Roman"/>
          <w:b w:val="0"/>
          <w:color w:val="auto"/>
          <w:sz w:val="24"/>
        </w:rPr>
      </w:pPr>
      <w:bookmarkStart w:id="26" w:name="_Toc496247432"/>
      <w:r w:rsidRPr="00505D44">
        <w:rPr>
          <w:rFonts w:ascii="Times New Roman" w:hAnsi="Times New Roman"/>
          <w:b w:val="0"/>
          <w:color w:val="auto"/>
          <w:sz w:val="24"/>
        </w:rPr>
        <w:t xml:space="preserve">Figure </w:t>
      </w:r>
      <w:r w:rsidR="005E6497" w:rsidRPr="00505D44">
        <w:rPr>
          <w:rFonts w:ascii="Times New Roman" w:hAnsi="Times New Roman"/>
          <w:b w:val="0"/>
          <w:color w:val="auto"/>
          <w:sz w:val="24"/>
        </w:rPr>
        <w:fldChar w:fldCharType="begin"/>
      </w:r>
      <w:r w:rsidRPr="00505D44">
        <w:rPr>
          <w:rFonts w:ascii="Times New Roman" w:hAnsi="Times New Roman"/>
          <w:b w:val="0"/>
          <w:color w:val="auto"/>
          <w:sz w:val="24"/>
        </w:rPr>
        <w:instrText xml:space="preserve"> SEQ Figure \* ARABIC </w:instrText>
      </w:r>
      <w:r w:rsidR="005E6497" w:rsidRPr="00505D44">
        <w:rPr>
          <w:rFonts w:ascii="Times New Roman" w:hAnsi="Times New Roman"/>
          <w:b w:val="0"/>
          <w:color w:val="auto"/>
          <w:sz w:val="24"/>
        </w:rPr>
        <w:fldChar w:fldCharType="separate"/>
      </w:r>
      <w:r w:rsidR="004636C3">
        <w:rPr>
          <w:rFonts w:ascii="Times New Roman" w:hAnsi="Times New Roman"/>
          <w:b w:val="0"/>
          <w:noProof/>
          <w:color w:val="auto"/>
          <w:sz w:val="24"/>
        </w:rPr>
        <w:t>5</w:t>
      </w:r>
      <w:r w:rsidR="005E6497" w:rsidRPr="00505D44">
        <w:rPr>
          <w:rFonts w:ascii="Times New Roman" w:hAnsi="Times New Roman"/>
          <w:b w:val="0"/>
          <w:color w:val="auto"/>
          <w:sz w:val="24"/>
        </w:rPr>
        <w:fldChar w:fldCharType="end"/>
      </w:r>
      <w:r w:rsidRPr="00505D44">
        <w:rPr>
          <w:rFonts w:ascii="Times New Roman" w:hAnsi="Times New Roman"/>
          <w:b w:val="0"/>
          <w:color w:val="auto"/>
          <w:sz w:val="24"/>
        </w:rPr>
        <w:t>.</w:t>
      </w:r>
      <w:r w:rsidR="00641809">
        <w:rPr>
          <w:rFonts w:ascii="Times New Roman" w:hAnsi="Times New Roman"/>
          <w:b w:val="0"/>
          <w:color w:val="auto"/>
          <w:sz w:val="24"/>
        </w:rPr>
        <w:t xml:space="preserve"> </w:t>
      </w:r>
      <w:r w:rsidRPr="00505D44">
        <w:rPr>
          <w:rFonts w:ascii="Times New Roman" w:hAnsi="Times New Roman"/>
          <w:b w:val="0"/>
          <w:color w:val="auto"/>
          <w:sz w:val="24"/>
        </w:rPr>
        <w:t>Long-term mean monthly Min, Max and Average temperature (1996-2011)</w:t>
      </w:r>
      <w:bookmarkEnd w:id="26"/>
    </w:p>
    <w:p w:rsidR="008E56A4" w:rsidRDefault="00C95B6C" w:rsidP="00EA6B74">
      <w:pPr>
        <w:pStyle w:val="msonormalcxspmiddle"/>
        <w:numPr>
          <w:ilvl w:val="2"/>
          <w:numId w:val="3"/>
        </w:numPr>
        <w:spacing w:before="200" w:beforeAutospacing="0" w:after="0" w:afterAutospacing="0" w:line="360" w:lineRule="auto"/>
        <w:contextualSpacing/>
        <w:jc w:val="both"/>
        <w:outlineLvl w:val="1"/>
        <w:rPr>
          <w:rFonts w:eastAsia="Arial Unicode MS"/>
          <w:b/>
          <w:caps/>
          <w:lang w:val="en-GB"/>
        </w:rPr>
      </w:pPr>
      <w:r>
        <w:rPr>
          <w:rFonts w:eastAsia="Arial Unicode MS"/>
          <w:b/>
          <w:lang w:val="en-GB"/>
        </w:rPr>
        <w:t>Land Use/</w:t>
      </w:r>
      <w:r w:rsidR="008E56A4">
        <w:rPr>
          <w:rFonts w:eastAsia="Arial Unicode MS"/>
          <w:b/>
          <w:lang w:val="en-GB"/>
        </w:rPr>
        <w:t>Land Cover</w:t>
      </w:r>
      <w:bookmarkEnd w:id="22"/>
      <w:bookmarkEnd w:id="23"/>
      <w:r w:rsidR="008E56A4">
        <w:rPr>
          <w:rFonts w:eastAsia="Arial Unicode MS"/>
          <w:b/>
          <w:lang w:val="en-GB"/>
        </w:rPr>
        <w:t xml:space="preserve"> and soil</w:t>
      </w:r>
    </w:p>
    <w:p w:rsidR="008E56A4" w:rsidRDefault="008E56A4" w:rsidP="00EA6B74">
      <w:pPr>
        <w:spacing w:before="100" w:beforeAutospacing="1" w:after="100" w:afterAutospacing="1" w:line="360" w:lineRule="auto"/>
        <w:jc w:val="both"/>
        <w:rPr>
          <w:rFonts w:ascii="Times New Roman" w:eastAsia="Times New Roman" w:hAnsi="Times New Roman"/>
          <w:color w:val="000000"/>
          <w:sz w:val="24"/>
          <w:szCs w:val="24"/>
        </w:rPr>
      </w:pPr>
      <w:bookmarkStart w:id="27" w:name="_Toc287119021"/>
      <w:bookmarkStart w:id="28" w:name="_Toc275723800"/>
      <w:bookmarkStart w:id="29" w:name="_Toc265479751"/>
      <w:r>
        <w:rPr>
          <w:rFonts w:ascii="Times New Roman" w:eastAsia="Times New Roman" w:hAnsi="Times New Roman"/>
          <w:color w:val="000000"/>
          <w:sz w:val="24"/>
          <w:szCs w:val="24"/>
        </w:rPr>
        <w:t>The interference of human beings has exerted change on the physical environment of the catchment. Particularly, due to high population growth and urbanization the need of farmlands and infrastructure expansion has enhanced and resulted in the clearance of existing vegetation cover. According to</w:t>
      </w:r>
      <w:r>
        <w:rPr>
          <w:rFonts w:ascii="Times New Roman" w:eastAsia="Times New Roman" w:hAnsi="Times New Roman"/>
          <w:noProof/>
          <w:color w:val="000000"/>
          <w:sz w:val="24"/>
          <w:szCs w:val="24"/>
        </w:rPr>
        <w:t xml:space="preserve"> Habtamu </w:t>
      </w:r>
      <w:r>
        <w:rPr>
          <w:rFonts w:ascii="Times New Roman" w:eastAsia="Times New Roman" w:hAnsi="Times New Roman"/>
          <w:color w:val="000000"/>
          <w:sz w:val="24"/>
          <w:szCs w:val="24"/>
        </w:rPr>
        <w:t>and Rapprich</w:t>
      </w:r>
      <w:r>
        <w:rPr>
          <w:rFonts w:ascii="Times New Roman" w:eastAsia="Times New Roman" w:hAnsi="Times New Roman"/>
          <w:noProof/>
          <w:color w:val="000000"/>
          <w:sz w:val="24"/>
          <w:szCs w:val="24"/>
        </w:rPr>
        <w:t>(2014)</w:t>
      </w:r>
      <w:r>
        <w:rPr>
          <w:rFonts w:ascii="Times New Roman" w:eastAsia="Times New Roman" w:hAnsi="Times New Roman"/>
          <w:color w:val="000000"/>
          <w:sz w:val="24"/>
          <w:szCs w:val="24"/>
        </w:rPr>
        <w:t xml:space="preserve"> the vegetation cover in the study area varies </w:t>
      </w:r>
      <w:r w:rsidR="003F4640">
        <w:rPr>
          <w:rFonts w:ascii="Times New Roman" w:eastAsia="Times New Roman" w:hAnsi="Times New Roman"/>
          <w:color w:val="000000"/>
          <w:sz w:val="24"/>
          <w:szCs w:val="24"/>
        </w:rPr>
        <w:t>in sub watershed</w:t>
      </w:r>
      <w:r>
        <w:rPr>
          <w:rFonts w:ascii="Times New Roman" w:eastAsia="Times New Roman" w:hAnsi="Times New Roman"/>
          <w:color w:val="000000"/>
          <w:sz w:val="24"/>
          <w:szCs w:val="24"/>
        </w:rPr>
        <w:t xml:space="preserve">. It depends on the altitude and soil type across the sub </w:t>
      </w:r>
      <w:r w:rsidR="003F4640">
        <w:rPr>
          <w:rFonts w:ascii="Times New Roman" w:eastAsia="Times New Roman" w:hAnsi="Times New Roman"/>
          <w:color w:val="000000"/>
          <w:sz w:val="24"/>
          <w:szCs w:val="24"/>
        </w:rPr>
        <w:t>watershed</w:t>
      </w:r>
      <w:r>
        <w:rPr>
          <w:rFonts w:ascii="Times New Roman" w:eastAsia="Times New Roman" w:hAnsi="Times New Roman"/>
          <w:color w:val="000000"/>
          <w:sz w:val="24"/>
          <w:szCs w:val="24"/>
        </w:rPr>
        <w:t xml:space="preserve">. The major crops grown in the upper parts of the sub catchment are coffee, enset, maize and teff. However, in the lower and middle parts of the catchment, livestock production is the main activity of the community. </w:t>
      </w:r>
      <w:bookmarkStart w:id="30" w:name="_Toc287119022"/>
      <w:bookmarkStart w:id="31" w:name="_Toc275723801"/>
      <w:bookmarkStart w:id="32" w:name="_Toc265479752"/>
      <w:bookmarkEnd w:id="27"/>
      <w:bookmarkEnd w:id="28"/>
      <w:bookmarkEnd w:id="29"/>
    </w:p>
    <w:p w:rsidR="003E1926" w:rsidRDefault="008E56A4" w:rsidP="00EA6B74">
      <w:pPr>
        <w:spacing w:before="100" w:beforeAutospacing="1" w:after="100" w:afterAutospacing="1"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lastRenderedPageBreak/>
        <w:t xml:space="preserve">Soil property influences the relationship between runoff and infiltration rates of the soil. It determines the water storage capacity and affects the resistance of water flowing into the deeper layers. The development of soils depends primarily on geologic and climatic conditions. The main types of soil erosion in the catchment are sheet and gully erosion, yet large areas of the catchment have been subjected to sheet erosion. Cultivation and deforestation have considerably changed the natural vegetation cover over the area. They have accelerated the rate of weathering and erosion problem (Habtamu and Rapprich, 2014). </w:t>
      </w:r>
    </w:p>
    <w:p w:rsidR="008E56A4" w:rsidRDefault="008E56A4" w:rsidP="00EA6B74">
      <w:pPr>
        <w:spacing w:before="100" w:beforeAutospacing="1" w:after="100" w:afterAutospacing="1"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The soil associated with lacustrine sediments, River alluvium and pumice are poorly developed and unconsolidated. They are highly permeable and likely to make little surface runoff (Tenalem, 1998). According to </w:t>
      </w:r>
      <w:r>
        <w:rPr>
          <w:rFonts w:ascii="Times New Roman" w:eastAsia="Times New Roman" w:hAnsi="Times New Roman"/>
          <w:noProof/>
          <w:color w:val="000000"/>
          <w:sz w:val="24"/>
          <w:szCs w:val="24"/>
        </w:rPr>
        <w:t xml:space="preserve">FAO (1988) </w:t>
      </w:r>
      <w:r>
        <w:rPr>
          <w:rFonts w:ascii="Times New Roman" w:eastAsia="Times New Roman" w:hAnsi="Times New Roman"/>
          <w:color w:val="000000"/>
          <w:sz w:val="24"/>
          <w:szCs w:val="24"/>
        </w:rPr>
        <w:t>soil classification the major soil units in the catchment are categorized as chromic luvisols, Eutric Vertisols, Humic Nitisols and Lithic Leptosols.</w:t>
      </w:r>
    </w:p>
    <w:p w:rsidR="008E56A4" w:rsidRDefault="008E56A4" w:rsidP="00EA6B74">
      <w:pPr>
        <w:pStyle w:val="msonormalcxspmiddle"/>
        <w:keepNext/>
        <w:keepLines/>
        <w:numPr>
          <w:ilvl w:val="2"/>
          <w:numId w:val="3"/>
        </w:numPr>
        <w:spacing w:line="360" w:lineRule="auto"/>
        <w:contextualSpacing/>
        <w:jc w:val="both"/>
        <w:outlineLvl w:val="2"/>
        <w:rPr>
          <w:b/>
          <w:bCs/>
        </w:rPr>
      </w:pPr>
      <w:bookmarkStart w:id="33" w:name="_Toc422671219"/>
      <w:r>
        <w:rPr>
          <w:b/>
          <w:bCs/>
        </w:rPr>
        <w:t>Geology</w:t>
      </w:r>
      <w:bookmarkEnd w:id="33"/>
    </w:p>
    <w:p w:rsidR="008E56A4" w:rsidRDefault="008E56A4" w:rsidP="00EA6B74">
      <w:pPr>
        <w:spacing w:before="100" w:beforeAutospacing="1" w:after="100" w:afterAutospacing="1"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According to WRCS (2013) the geology of the Main Ethiopian Rift Valley contains basic to felsic volcanics, lacustrine sediments and recent to sub-recent Quaternary cover. The volcanic rock varies between Tertiary to Quaternary rocks of basalt, rhyolite, locally trachyte, trachy basalt, ignimbrite, tuff, with minor obsidian, tephrites, scoria, and other rocks. The sediments are lacustrine, pyroclastic or reworked volcano sedimentary sediments that vary in composition and thickness from place to place.</w:t>
      </w:r>
      <w:r w:rsidR="003E1926">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 xml:space="preserve">The geology of Gidabo catchment is classified in seven geologic formations Viz. Trachytic basalt and Rhyolit (NQs), Terrace gravel deposits (PNv), </w:t>
      </w:r>
      <w:smartTag w:uri="urn:schemas-microsoft-com:office:smarttags" w:element="City">
        <w:smartTag w:uri="urn:schemas-microsoft-com:office:smarttags" w:element="place">
          <w:r>
            <w:rPr>
              <w:rFonts w:ascii="Times New Roman" w:eastAsia="Times New Roman" w:hAnsi="Times New Roman"/>
              <w:color w:val="000000"/>
              <w:sz w:val="24"/>
              <w:szCs w:val="24"/>
            </w:rPr>
            <w:t>Nazareth</w:t>
          </w:r>
        </w:smartTag>
      </w:smartTag>
      <w:r>
        <w:rPr>
          <w:rFonts w:ascii="Times New Roman" w:eastAsia="Times New Roman" w:hAnsi="Times New Roman"/>
          <w:color w:val="000000"/>
          <w:sz w:val="24"/>
          <w:szCs w:val="24"/>
        </w:rPr>
        <w:t xml:space="preserve"> group Alkaline and per alkaline stratoid silicics (N1_2n), Dino Formation (Qdi), Pyroclastic fall deposit (Qvs), Transitional mildy alkaline (Pv) and Bofa Basalts (N2b). The catchment is dominantly covered by Trachytic basalt and Rhyolit formation. </w:t>
      </w:r>
    </w:p>
    <w:tbl>
      <w:tblPr>
        <w:tblStyle w:val="TableGrid12"/>
        <w:tblpPr w:leftFromText="180" w:rightFromText="180" w:vertAnchor="page" w:horzAnchor="margin" w:tblpX="54" w:tblpY="616"/>
        <w:tblW w:w="115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1538"/>
      </w:tblGrid>
      <w:tr w:rsidR="00897950" w:rsidTr="00F47B5A">
        <w:trPr>
          <w:trHeight w:val="14331"/>
        </w:trPr>
        <w:tc>
          <w:tcPr>
            <w:tcW w:w="11538" w:type="dxa"/>
          </w:tcPr>
          <w:bookmarkEnd w:id="30"/>
          <w:bookmarkEnd w:id="31"/>
          <w:bookmarkEnd w:id="32"/>
          <w:p w:rsidR="00897950" w:rsidRPr="00F47B5A" w:rsidRDefault="005E6497" w:rsidP="001341B4">
            <w:pPr>
              <w:pStyle w:val="msonormalcxspmiddle"/>
              <w:spacing w:before="0" w:beforeAutospacing="0" w:after="0" w:afterAutospacing="0" w:line="360" w:lineRule="auto"/>
              <w:contextualSpacing/>
              <w:jc w:val="both"/>
              <w:rPr>
                <w:rFonts w:eastAsia="Calibri"/>
                <w:color w:val="FF0000"/>
              </w:rPr>
            </w:pPr>
            <w:r w:rsidRPr="005E6497">
              <w:rPr>
                <w:b/>
                <w:noProof/>
                <w:kern w:val="28"/>
              </w:rPr>
              <w:lastRenderedPageBreak/>
              <w:pict>
                <v:shapetype id="_x0000_t202" coordsize="21600,21600" o:spt="202" path="m,l,21600r21600,l21600,xe">
                  <v:stroke joinstyle="miter"/>
                  <v:path gradientshapeok="t" o:connecttype="rect"/>
                </v:shapetype>
                <v:shape id="_x0000_s1224" type="#_x0000_t202" style="position:absolute;left:0;text-align:left;margin-left:46.35pt;margin-top:686.5pt;width:370.55pt;height:25.5pt;z-index:251851776" fillcolor="white [3201]" strokecolor="black [3200]" strokeweight="1pt">
                  <v:stroke dashstyle="dash"/>
                  <v:shadow color="#868686"/>
                  <v:textbox>
                    <w:txbxContent>
                      <w:p w:rsidR="006A7FD9" w:rsidRDefault="006A7FD9">
                        <w:r>
                          <w:t>Figure 6. The general framework of the study</w:t>
                        </w:r>
                      </w:p>
                    </w:txbxContent>
                  </v:textbox>
                </v:shape>
              </w:pict>
            </w:r>
            <w:r w:rsidR="001341B4">
              <w:rPr>
                <w:b/>
                <w:kern w:val="28"/>
                <w:lang w:val="en-GB"/>
              </w:rPr>
              <w:t xml:space="preserve">3.2. </w:t>
            </w:r>
            <w:r w:rsidR="00D22715">
              <w:rPr>
                <w:b/>
                <w:kern w:val="28"/>
                <w:lang w:val="en-GB"/>
              </w:rPr>
              <w:t xml:space="preserve"> DATA INPUT AND </w:t>
            </w:r>
            <w:r w:rsidR="00F47B5A">
              <w:rPr>
                <w:b/>
                <w:kern w:val="28"/>
                <w:lang w:val="en-GB"/>
              </w:rPr>
              <w:t xml:space="preserve">ANALYSIS </w:t>
            </w:r>
            <w:r w:rsidRPr="005E6497">
              <w:pict>
                <v:line id="Straight Connector 65" o:spid="_x0000_s1183" style="position:absolute;left:0;text-align:left;z-index:251809792;visibility:visible;mso-position-horizontal-relative:text;mso-position-vertical-relative:text" from="490.45pt,143.55pt" to="490.45pt,571.1pt" strokecolor="windowText" strokeweight="2pt">
                  <v:shadow on="t" color="black" opacity="24903f" origin=",.5" offset="0,.55556mm"/>
                </v:line>
              </w:pict>
            </w:r>
            <w:r w:rsidRPr="005E6497">
              <w:pict>
                <v:shape id="Text Box 57" o:spid="_x0000_s1177" type="#_x0000_t202" style="position:absolute;left:0;text-align:left;margin-left:74.5pt;margin-top:556.8pt;width:166.1pt;height:21pt;z-index:251803648;visibility:visible;mso-position-horizontal-relative:text;mso-position-vertical-relative:text" fillcolor="white [3201]" strokecolor="black [3200]" strokeweight="2.5pt">
                  <v:fill rotate="t"/>
                  <v:shadow color="#868686"/>
                  <v:textbox style="mso-next-textbox:#Text Box 57">
                    <w:txbxContent>
                      <w:p w:rsidR="006A7FD9" w:rsidRDefault="006A7FD9" w:rsidP="00897950">
                        <w:r>
                          <w:t>Model Calibration &amp; Validation</w:t>
                        </w:r>
                      </w:p>
                    </w:txbxContent>
                  </v:textbox>
                </v:shape>
              </w:pict>
            </w:r>
            <w:r w:rsidRPr="005E6497">
              <w:pict>
                <v:shape id="Text Box 255" o:spid="_x0000_s1151" type="#_x0000_t202" style="position:absolute;left:0;text-align:left;margin-left:435.25pt;margin-top:107.5pt;width:76.15pt;height:36.05pt;z-index:251777024;visibility:visible;mso-position-horizontal-relative:text;mso-position-vertical-relative:text" fillcolor="white [3201]" strokecolor="black [3200]" strokeweight="2.5pt">
                  <v:fill rotate="t"/>
                  <v:shadow color="#868686"/>
                  <v:textbox style="mso-next-textbox:#Text Box 255">
                    <w:txbxContent>
                      <w:p w:rsidR="006A7FD9" w:rsidRDefault="006A7FD9" w:rsidP="00897950">
                        <w:r>
                          <w:t>Hydrological Data</w:t>
                        </w:r>
                      </w:p>
                    </w:txbxContent>
                  </v:textbox>
                </v:shape>
              </w:pict>
            </w:r>
            <w:r w:rsidRPr="005E6497">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82" o:spid="_x0000_s1199" type="#_x0000_t34" style="position:absolute;left:0;text-align:left;margin-left:58.8pt;margin-top:637.05pt;width:100pt;height:16.5pt;z-index:251826176;visibility:visible;mso-position-horizontal-relative:text;mso-position-vertical-relative:text" adj=",-901309,-24548" strokecolor="windowText" strokeweight="2pt">
                  <v:stroke endarrow="open"/>
                  <v:shadow on="t" color="black" opacity="24903f" origin=",.5" offset="0,.55556mm"/>
                </v:shape>
              </w:pict>
            </w:r>
            <w:r w:rsidRPr="005E6497">
              <w:pict>
                <v:line id="Straight Connector 248" o:spid="_x0000_s1195" style="position:absolute;left:0;text-align:left;flip:y;z-index:251822080;visibility:visible;mso-position-horizontal-relative:text;mso-position-vertical-relative:text" from="13.45pt,586.8pt" to="400.3pt,589.8pt" strokecolor="windowText" strokeweight="2pt">
                  <v:shadow on="t" color="black" opacity="24903f" origin=",.5" offset="0,.55556mm"/>
                </v:line>
              </w:pict>
            </w:r>
            <w:r w:rsidRPr="005E6497">
              <w:pict>
                <v:shape id="Text Box 59" o:spid="_x0000_s1179" type="#_x0000_t202" style="position:absolute;left:0;text-align:left;margin-left:13.45pt;margin-top:598.8pt;width:132.35pt;height:38.25pt;z-index:251805696;visibility:visible;mso-position-horizontal-relative:text;mso-position-vertical-relative:text" fillcolor="white [3201]" strokecolor="black [3200]" strokeweight="2.5pt">
                  <v:fill rotate="t"/>
                  <v:shadow color="#868686"/>
                  <v:textbox style="mso-next-textbox:#Text Box 59">
                    <w:txbxContent>
                      <w:p w:rsidR="006A7FD9" w:rsidRDefault="006A7FD9" w:rsidP="00897950">
                        <w:r>
                          <w:t>Run the Calibrated Model Using  1996 LULC map</w:t>
                        </w:r>
                      </w:p>
                    </w:txbxContent>
                  </v:textbox>
                </v:shape>
              </w:pict>
            </w:r>
            <w:r w:rsidRPr="005E6497">
              <w:pict>
                <v:shapetype id="_x0000_t32" coordsize="21600,21600" o:spt="32" o:oned="t" path="m,l21600,21600e" filled="f">
                  <v:path arrowok="t" fillok="f" o:connecttype="none"/>
                  <o:lock v:ext="edit" shapetype="t"/>
                </v:shapetype>
                <v:shape id="Straight Arrow Connector 247" o:spid="_x0000_s1196" type="#_x0000_t32" style="position:absolute;left:0;text-align:left;margin-left:13.45pt;margin-top:589.8pt;width:0;height:9pt;z-index:251823104;visibility:visible;mso-position-horizontal-relative:text;mso-position-vertical-relative:text" strokecolor="windowText" strokeweight="2pt">
                  <v:stroke endarrow="open"/>
                  <v:shadow on="t" color="black" opacity="24903f" origin=",.5" offset="0,.55556mm"/>
                </v:shape>
              </w:pict>
            </w:r>
            <w:r w:rsidRPr="005E6497">
              <w:pict>
                <v:shape id="Text Box 60" o:spid="_x0000_s1180" type="#_x0000_t202" style="position:absolute;left:0;text-align:left;margin-left:158.8pt;margin-top:637.05pt;width:107.25pt;height:36.75pt;z-index:251806720;visibility:visible;mso-position-horizontal-relative:text;mso-position-vertical-relative:text" fillcolor="white [3201]" strokecolor="black [3200]" strokeweight="2.5pt">
                  <v:fill rotate="t"/>
                  <v:shadow color="#868686"/>
                  <v:textbox style="mso-next-textbox:#Text Box 60">
                    <w:txbxContent>
                      <w:p w:rsidR="006A7FD9" w:rsidRDefault="006A7FD9" w:rsidP="00897950">
                        <w:r>
                          <w:t>Comparison of The Stream Flow Output</w:t>
                        </w:r>
                      </w:p>
                    </w:txbxContent>
                  </v:textbox>
                </v:shape>
              </w:pict>
            </w:r>
            <w:r w:rsidRPr="005E6497">
              <w:pict>
                <v:shape id="Elbow Connector 243" o:spid="_x0000_s1198" type="#_x0000_t34" style="position:absolute;left:0;text-align:left;margin-left:266.05pt;margin-top:634.8pt;width:95.3pt;height:18.75pt;rotation:180;flip:y;z-index:251825152;visibility:visible;mso-position-horizontal-relative:text;mso-position-vertical-relative:text" adj=",790560,-94333" strokecolor="windowText" strokeweight="2pt">
                  <v:stroke endarrow="open"/>
                  <v:shadow on="t" color="black" opacity="24903f" origin=",.5" offset="0,.55556mm"/>
                </v:shape>
              </w:pict>
            </w:r>
            <w:r w:rsidRPr="005E6497">
              <w:pict>
                <v:shape id="Straight Arrow Connector 80" o:spid="_x0000_s1197" type="#_x0000_t32" style="position:absolute;left:0;text-align:left;margin-left:400.3pt;margin-top:586.8pt;width:0;height:9pt;z-index:251824128;visibility:visible;mso-position-horizontal-relative:text;mso-position-vertical-relative:text" strokecolor="windowText" strokeweight="2pt">
                  <v:stroke endarrow="open"/>
                  <v:shadow on="t" color="black" opacity="24903f" origin=",.5" offset="0,.55556mm"/>
                </v:shape>
              </w:pict>
            </w:r>
            <w:r w:rsidRPr="005E6497">
              <w:pict>
                <v:shape id="Straight Arrow Connector 241" o:spid="_x0000_s1193" type="#_x0000_t34" style="position:absolute;left:0;text-align:left;margin-left:108.25pt;margin-top:552.65pt;width:15.75pt;height:.1pt;rotation:90;z-index:251820032;visibility:visible;mso-position-horizontal-relative:text;mso-position-vertical-relative:text" adj="10766,-128790000,-234583" strokecolor="windowText" strokeweight="2pt">
                  <v:stroke endarrow="open"/>
                  <v:shadow on="t" color="black" opacity="24903f" origin=",.5" offset="0,.55556mm"/>
                </v:shape>
              </w:pict>
            </w:r>
            <w:r w:rsidRPr="005E6497">
              <w:pict>
                <v:shape id="Straight Arrow Connector 66" o:spid="_x0000_s1184" type="#_x0000_t34" style="position:absolute;left:0;text-align:left;margin-left:240.6pt;margin-top:571.1pt;width:249.85pt;height:.05pt;rotation:180;z-index:251810816;visibility:visible;mso-position-horizontal-relative:text;mso-position-vertical-relative:text" adj="10798,-268963200,-47142" strokecolor="windowText" strokeweight="2pt">
                  <v:stroke endarrow="open"/>
                  <v:shadow on="t" color="black" opacity="24903f" origin=",.5" offset="0,.55556mm"/>
                </v:shape>
              </w:pict>
            </w:r>
            <w:r w:rsidRPr="005E6497">
              <w:pict>
                <v:shape id="Text Box 56" o:spid="_x0000_s1176" type="#_x0000_t202" style="position:absolute;left:0;text-align:left;margin-left:74.5pt;margin-top:524.55pt;width:166.1pt;height:20.25pt;z-index:251802624;visibility:visible;mso-position-horizontal-relative:text;mso-position-vertical-relative:text" fillcolor="white [3201]" strokecolor="black [3200]" strokeweight="2.5pt">
                  <v:fill rotate="t"/>
                  <v:shadow color="#868686"/>
                  <v:textbox style="mso-next-textbox:#Text Box 56">
                    <w:txbxContent>
                      <w:p w:rsidR="006A7FD9" w:rsidRDefault="006A7FD9" w:rsidP="00897950">
                        <w:r>
                          <w:t>Sensitivity Analysis</w:t>
                        </w:r>
                      </w:p>
                    </w:txbxContent>
                  </v:textbox>
                </v:shape>
              </w:pict>
            </w:r>
            <w:r w:rsidRPr="005E6497">
              <w:pict>
                <v:shape id="Text Box 55" o:spid="_x0000_s1175" type="#_x0000_t202" style="position:absolute;left:0;text-align:left;margin-left:74.5pt;margin-top:487.8pt;width:166.1pt;height:21pt;z-index:251801600;visibility:visible;mso-position-horizontal-relative:text;mso-position-vertical-relative:text" fillcolor="white [3201]" strokecolor="black [3200]" strokeweight="2.5pt">
                  <v:fill rotate="t"/>
                  <v:shadow color="#868686"/>
                  <v:textbox style="mso-next-textbox:#Text Box 55">
                    <w:txbxContent>
                      <w:p w:rsidR="006A7FD9" w:rsidRDefault="006A7FD9" w:rsidP="00897950">
                        <w:r>
                          <w:t>Run the Model</w:t>
                        </w:r>
                      </w:p>
                    </w:txbxContent>
                  </v:textbox>
                </v:shape>
              </w:pict>
            </w:r>
            <w:r w:rsidRPr="005E6497">
              <w:pict>
                <v:shape id="Elbow Connector 244" o:spid="_x0000_s1208" type="#_x0000_t34" style="position:absolute;left:0;text-align:left;margin-left:240.6pt;margin-top:459.3pt;width:41.7pt;height:39pt;rotation:180;flip:y;z-index:251835392;visibility:visible;mso-position-horizontal-relative:text;mso-position-vertical-relative:text" adj=",282877,-174639" strokecolor="windowText" strokeweight="2pt">
                  <v:stroke endarrow="open"/>
                  <v:shadow on="t" color="black" opacity="24903f" origin=",.5" offset="0,.55556mm"/>
                </v:shape>
              </w:pict>
            </w:r>
            <w:r w:rsidRPr="005E6497">
              <w:pict>
                <v:shape id="Straight Arrow Connector 67" o:spid="_x0000_s1185" type="#_x0000_t34" style="position:absolute;left:0;text-align:left;margin-left:490.45pt;margin-top:91.75pt;width:33pt;height:.05pt;rotation:90;flip:x;z-index:251811840;visibility:visible;mso-position-horizontal-relative:text;mso-position-vertical-relative:text" adj=",54756000,-367691" strokecolor="windowText" strokeweight="2pt">
                  <v:stroke endarrow="open"/>
                  <v:shadow on="t" color="black" opacity="24903f" origin=",.5" offset="0,.55556mm"/>
                </v:shape>
              </w:pict>
            </w:r>
            <w:r w:rsidRPr="005E6497">
              <w:pict>
                <v:line id="Straight Connector 268" o:spid="_x0000_s1145" style="position:absolute;left:0;text-align:left;z-index:251770880;visibility:visible;mso-position-horizontal-relative:text;mso-position-vertical-relative:text" from="5.1pt,73.75pt" to="506.9pt,74.55pt" strokecolor="windowText" strokeweight="2pt">
                  <v:shadow on="t" color="black" opacity="24903f" origin=",.5" offset="0,.55556mm"/>
                </v:line>
              </w:pict>
            </w:r>
            <w:r w:rsidRPr="005E6497">
              <w:rPr>
                <w:b/>
                <w:noProof/>
                <w:kern w:val="28"/>
              </w:rPr>
              <w:pict>
                <v:shape id="_x0000_s1210" type="#_x0000_t32" style="position:absolute;left:0;text-align:left;margin-left:286.75pt;margin-top:237.65pt;width:194.3pt;height:0;rotation:90;z-index:251837440;visibility:visible;mso-position-horizontal-relative:text;mso-position-vertical-relative:text" adj="-48775,-1,-48775" strokecolor="windowText" strokeweight="2pt">
                  <v:stroke endarrow="open"/>
                  <v:shadow on="t" color="black" opacity="24903f" origin=",.5" offset="0,.55556mm"/>
                </v:shape>
              </w:pict>
            </w:r>
            <w:r w:rsidRPr="005E6497">
              <w:pict>
                <v:shape id="Straight Arrow Connector 70" o:spid="_x0000_s1188" type="#_x0000_t32" style="position:absolute;left:0;text-align:left;margin-left:387.65pt;margin-top:73.8pt;width:0;height:33.75pt;z-index:251814912;visibility:visible;mso-position-horizontal-relative:text;mso-position-vertical-relative:text" strokecolor="windowText" strokeweight="2pt">
                  <v:stroke endarrow="open"/>
                  <v:shadow on="t" color="black" opacity="24903f" origin=",.5" offset="0,.55556mm"/>
                </v:shape>
              </w:pict>
            </w:r>
            <w:r w:rsidRPr="005E6497">
              <w:pict>
                <v:shape id="Text Box 257" o:spid="_x0000_s1150" type="#_x0000_t202" style="position:absolute;left:0;text-align:left;margin-left:355.15pt;margin-top:107.5pt;width:61.75pt;height:33pt;z-index:251776000;visibility:visible;mso-position-horizontal-relative:text;mso-position-vertical-relative:text" fillcolor="white [3201]" strokecolor="black [3200]" strokeweight="2.5pt">
                  <v:fill rotate="t"/>
                  <v:shadow color="#868686"/>
                  <v:textbox style="mso-next-textbox:#Text Box 257">
                    <w:txbxContent>
                      <w:p w:rsidR="006A7FD9" w:rsidRDefault="006A7FD9" w:rsidP="00897950">
                        <w:r>
                          <w:t xml:space="preserve">        DEM</w:t>
                        </w:r>
                      </w:p>
                    </w:txbxContent>
                  </v:textbox>
                </v:shape>
              </w:pict>
            </w:r>
            <w:r w:rsidRPr="005E6497">
              <w:pict>
                <v:shape id="Text Box 256" o:spid="_x0000_s1149" type="#_x0000_t202" style="position:absolute;left:0;text-align:left;margin-left:266.05pt;margin-top:107.5pt;width:62.7pt;height:33pt;z-index:251774976;visibility:visible;mso-position-horizontal-relative:text;mso-position-vertical-relative:text" fillcolor="white [3201]" strokecolor="black [3200]" strokeweight="2.5pt">
                  <v:fill rotate="t"/>
                  <v:shadow color="#868686"/>
                  <v:textbox style="mso-next-textbox:#Text Box 256">
                    <w:txbxContent>
                      <w:p w:rsidR="006A7FD9" w:rsidRDefault="006A7FD9" w:rsidP="00897950">
                        <w:r>
                          <w:t>Soil Map</w:t>
                        </w:r>
                      </w:p>
                    </w:txbxContent>
                  </v:textbox>
                </v:shape>
              </w:pict>
            </w:r>
            <w:r w:rsidRPr="005E6497">
              <w:pict>
                <v:shape id="Straight Arrow Connector 42" o:spid="_x0000_s1169" type="#_x0000_t32" style="position:absolute;left:0;text-align:left;margin-left:177.4pt;margin-top:143.55pt;width:0;height:15.75pt;z-index:251795456;visibility:visible;mso-position-horizontal-relative:text;mso-position-vertical-relative:text" strokecolor="windowText" strokeweight="2pt">
                  <v:stroke endarrow="open"/>
                  <v:shadow on="t" color="black" opacity="24903f" origin=",.5" offset="0,.55556mm"/>
                </v:shape>
              </w:pict>
            </w:r>
            <w:r w:rsidRPr="005E6497">
              <w:pict>
                <v:shape id="Text Box 63" o:spid="_x0000_s1182" type="#_x0000_t202" style="position:absolute;left:0;text-align:left;margin-left:133.35pt;margin-top:359.55pt;width:107.25pt;height:35.25pt;z-index:251808768;visibility:visible;mso-position-horizontal-relative:text;mso-position-vertical-relative:text" fillcolor="white [3201]" strokecolor="black [3200]" strokeweight="2.5pt">
                  <v:fill rotate="t"/>
                  <v:shadow color="#868686"/>
                  <v:textbox style="mso-next-textbox:#Text Box 63">
                    <w:txbxContent>
                      <w:p w:rsidR="006A7FD9" w:rsidRDefault="006A7FD9" w:rsidP="00897950">
                        <w:r>
                          <w:t>Land Use/Land Cover Map Of 2011</w:t>
                        </w:r>
                      </w:p>
                    </w:txbxContent>
                  </v:textbox>
                </v:shape>
              </w:pict>
            </w:r>
            <w:r w:rsidRPr="005E6497">
              <w:pict>
                <v:shape id="Straight Arrow Connector 267" o:spid="_x0000_s1146" type="#_x0000_t34" style="position:absolute;left:0;text-align:left;margin-left:-11.75pt;margin-top:90.6pt;width:33.8pt;height:.05pt;rotation:90;flip:x;z-index:251771904;visibility:visible;mso-position-horizontal-relative:text;mso-position-vertical-relative:text" adj=",54086400,-38311" strokecolor="windowText" strokeweight="2pt">
                  <v:stroke endarrow="open"/>
                  <v:shadow on="t" color="black" opacity="24903f" origin=",.5" offset="0,.55556mm"/>
                </v:shape>
              </w:pict>
            </w:r>
            <w:r w:rsidRPr="005E6497">
              <w:pict>
                <v:shape id="Text Box 240" o:spid="_x0000_s1209" type="#_x0000_t202" style="position:absolute;left:0;text-align:left;margin-left:91.05pt;margin-top:693.3pt;width:303.75pt;height:24.75pt;z-index:251836416;visibility:visible;mso-position-horizontal-relative:text;mso-position-vertical-relative:text" fillcolor="window" strokecolor="window" strokeweight=".5pt">
                  <v:textbox style="mso-next-textbox:#Text Box 240">
                    <w:txbxContent>
                      <w:p w:rsidR="006A7FD9" w:rsidRDefault="006A7FD9" w:rsidP="00897950">
                        <w:pPr>
                          <w:rPr>
                            <w:rFonts w:ascii="Times New Roman" w:hAnsi="Times New Roman"/>
                            <w:b/>
                          </w:rPr>
                        </w:pPr>
                        <w:r>
                          <w:rPr>
                            <w:rFonts w:ascii="Times New Roman" w:hAnsi="Times New Roman"/>
                            <w:b/>
                          </w:rPr>
                          <w:t>Figure 3.5. Frame work of the study</w:t>
                        </w:r>
                      </w:p>
                    </w:txbxContent>
                  </v:textbox>
                </v:shape>
              </w:pict>
            </w:r>
            <w:r w:rsidRPr="005E6497">
              <w:pict>
                <v:shape id="Straight Arrow Connector 242" o:spid="_x0000_s1192" type="#_x0000_t32" style="position:absolute;left:0;text-align:left;margin-left:111.4pt;margin-top:508.75pt;width:0;height:15.75pt;z-index:251819008;visibility:visible;mso-position-horizontal-relative:text;mso-position-vertical-relative:text" strokecolor="windowText" strokeweight="2pt">
                  <v:stroke endarrow="open"/>
                  <v:shadow on="t" color="black" opacity="24903f" origin=",.5" offset="0,.55556mm"/>
                </v:shape>
              </w:pict>
            </w:r>
            <w:r w:rsidRPr="005E6497">
              <w:pict>
                <v:shape id="Text Box 26" o:spid="_x0000_s1160" type="#_x0000_t202" style="position:absolute;left:0;text-align:left;margin-left:283.8pt;margin-top:336.3pt;width:144.75pt;height:23.25pt;z-index:251786240;visibility:visible;mso-position-horizontal-relative:text;mso-position-vertical-relative:text" fillcolor="white [3201]" strokecolor="black [3200]" strokeweight="2.5pt">
                  <v:fill rotate="t"/>
                  <v:shadow color="#868686"/>
                  <v:textbox style="mso-next-textbox:#Text Box 26">
                    <w:txbxContent>
                      <w:p w:rsidR="006A7FD9" w:rsidRDefault="006A7FD9" w:rsidP="00897950">
                        <w:r>
                          <w:t>SWAT Data Base Preparation</w:t>
                        </w:r>
                      </w:p>
                    </w:txbxContent>
                  </v:textbox>
                </v:shape>
              </w:pict>
            </w:r>
            <w:r w:rsidRPr="005E6497">
              <w:pict>
                <v:shape id="Text Box 58" o:spid="_x0000_s1178" type="#_x0000_t202" style="position:absolute;left:0;text-align:left;margin-left:266.05pt;margin-top:595.8pt;width:134.25pt;height:36.75pt;z-index:251804672;visibility:visible;mso-position-horizontal-relative:text;mso-position-vertical-relative:text" fillcolor="white [3201]" strokecolor="black [3200]" strokeweight="2.5pt">
                  <v:fill rotate="t"/>
                  <v:shadow color="#868686"/>
                  <v:textbox style="mso-next-textbox:#Text Box 58">
                    <w:txbxContent>
                      <w:p w:rsidR="006A7FD9" w:rsidRDefault="006A7FD9" w:rsidP="00897950">
                        <w:r>
                          <w:t>Run the Calibrated Model Using 2011 LULC map</w:t>
                        </w:r>
                      </w:p>
                      <w:p w:rsidR="006A7FD9" w:rsidRDefault="006A7FD9" w:rsidP="00897950">
                        <w:r>
                          <w:t>Calibrated Model Using 1996 LULC map</w:t>
                        </w:r>
                      </w:p>
                      <w:p w:rsidR="006A7FD9" w:rsidRDefault="006A7FD9" w:rsidP="00897950">
                        <w:r>
                          <w:t>)</w:t>
                        </w:r>
                      </w:p>
                    </w:txbxContent>
                  </v:textbox>
                </v:shape>
              </w:pict>
            </w:r>
            <w:r w:rsidRPr="005E6497">
              <w:pict>
                <v:shape id="Straight Arrow Connector 77" o:spid="_x0000_s1194" type="#_x0000_t32" style="position:absolute;left:0;text-align:left;margin-left:119.85pt;margin-top:577.8pt;width:0;height:9pt;z-index:251821056;visibility:visible;mso-position-horizontal-relative:text;mso-position-vertical-relative:text" strokecolor="windowText" strokeweight="2pt">
                  <v:stroke endarrow="open"/>
                  <v:shadow on="t" color="black" opacity="24903f" origin=",.5" offset="0,.55556mm"/>
                </v:shape>
              </w:pict>
            </w:r>
            <w:r w:rsidRPr="005E6497">
              <w:pict>
                <v:shape id="Text Box 27" o:spid="_x0000_s1161" type="#_x0000_t202" style="position:absolute;left:0;text-align:left;margin-left:281.55pt;margin-top:451.8pt;width:178.5pt;height:19.5pt;z-index:251787264;visibility:visible;mso-position-horizontal-relative:text;mso-position-vertical-relative:text" fillcolor="white [3201]" strokecolor="black [3200]" strokeweight="2.5pt">
                  <v:fill rotate="t"/>
                  <v:shadow color="#868686"/>
                  <v:textbox style="mso-next-textbox:#Text Box 27">
                    <w:txbxContent>
                      <w:p w:rsidR="006A7FD9" w:rsidRDefault="006A7FD9" w:rsidP="00897950">
                        <w:r>
                          <w:t>Weather  Generator Setup</w:t>
                        </w:r>
                      </w:p>
                    </w:txbxContent>
                  </v:textbox>
                </v:shape>
              </w:pict>
            </w:r>
            <w:r w:rsidRPr="005E6497">
              <w:pict>
                <v:shape id="Straight Arrow Connector 73" o:spid="_x0000_s1191" type="#_x0000_t32" style="position:absolute;left:0;text-align:left;margin-left:355.15pt;margin-top:436pt;width:0;height:15.75pt;z-index:251817984;visibility:visible;mso-position-horizontal-relative:text;mso-position-vertical-relative:text" strokecolor="windowText" strokeweight="2pt">
                  <v:stroke endarrow="open"/>
                  <v:shadow on="t" color="black" opacity="24903f" origin=",.5" offset="0,.55556mm"/>
                </v:shape>
              </w:pict>
            </w:r>
            <w:r w:rsidRPr="005E6497">
              <w:pict>
                <v:shape id="Text Box 29" o:spid="_x0000_s1163" type="#_x0000_t202" style="position:absolute;left:0;text-align:left;margin-left:283.05pt;margin-top:375.3pt;width:178.5pt;height:23.25pt;z-index:251789312;visibility:visible;mso-position-horizontal-relative:text;mso-position-vertical-relative:text" fillcolor="white [3201]" strokecolor="black [3200]" strokeweight="2.5pt">
                  <v:fill rotate="t"/>
                  <v:shadow color="#868686"/>
                  <v:textbox style="mso-next-textbox:#Text Box 29">
                    <w:txbxContent>
                      <w:p w:rsidR="006A7FD9" w:rsidRDefault="006A7FD9" w:rsidP="00897950">
                        <w:r>
                          <w:t>Water Shade Delineation</w:t>
                        </w:r>
                      </w:p>
                    </w:txbxContent>
                  </v:textbox>
                </v:shape>
              </w:pict>
            </w:r>
            <w:r w:rsidRPr="005E6497">
              <w:pict>
                <v:shape id="Text Box 28" o:spid="_x0000_s1162" type="#_x0000_t202" style="position:absolute;left:0;text-align:left;margin-left:283.05pt;margin-top:414.3pt;width:178.5pt;height:21.75pt;z-index:251788288;visibility:visible;mso-position-horizontal-relative:text;mso-position-vertical-relative:text" fillcolor="white [3201]" strokecolor="black [3200]" strokeweight="2.5pt">
                  <v:fill rotate="t"/>
                  <v:shadow color="#868686"/>
                  <v:textbox style="mso-next-textbox:#Text Box 28">
                    <w:txbxContent>
                      <w:p w:rsidR="006A7FD9" w:rsidRDefault="006A7FD9" w:rsidP="00897950">
                        <w:r>
                          <w:t>Hydraulic Response Unit Analysis</w:t>
                        </w:r>
                      </w:p>
                    </w:txbxContent>
                  </v:textbox>
                </v:shape>
              </w:pict>
            </w:r>
            <w:r w:rsidRPr="005E6497">
              <w:pict>
                <v:shape id="Straight Arrow Connector 72" o:spid="_x0000_s1190" type="#_x0000_t32" style="position:absolute;left:0;text-align:left;margin-left:349.9pt;margin-top:398.5pt;width:0;height:15.75pt;z-index:251816960;visibility:visible;mso-position-horizontal-relative:text;mso-position-vertical-relative:text" strokecolor="windowText" strokeweight="2pt">
                  <v:stroke endarrow="open"/>
                  <v:shadow on="t" color="black" opacity="24903f" origin=",.5" offset="0,.55556mm"/>
                </v:shape>
              </w:pict>
            </w:r>
            <w:r w:rsidRPr="005E6497">
              <w:pict>
                <v:shape id="Straight Arrow Connector 71" o:spid="_x0000_s1189" type="#_x0000_t32" style="position:absolute;left:0;text-align:left;margin-left:348.3pt;margin-top:359.55pt;width:0;height:15.75pt;z-index:251815936;visibility:visible;mso-position-horizontal-relative:text;mso-position-vertical-relative:text" strokecolor="windowText" strokeweight="2pt">
                  <v:stroke endarrow="open"/>
                  <v:shadow on="t" color="black" opacity="24903f" origin=",.5" offset="0,.55556mm"/>
                </v:shape>
              </w:pict>
            </w:r>
            <w:r w:rsidRPr="005E6497">
              <w:pict>
                <v:shape id="Straight Arrow Connector 68" o:spid="_x0000_s1186" type="#_x0000_t32" style="position:absolute;left:0;text-align:left;margin-left:170.85pt;margin-top:75.3pt;width:0;height:33pt;z-index:251812864;visibility:visible;mso-position-horizontal-relative:text;mso-position-vertical-relative:text" strokecolor="windowText" strokeweight="2pt">
                  <v:stroke endarrow="open"/>
                  <v:shadow on="t" color="black" opacity="24903f" origin=",.5" offset="0,.55556mm"/>
                </v:shape>
              </w:pict>
            </w:r>
            <w:r w:rsidRPr="005E6497">
              <w:pict>
                <v:shape id="Elbow Connector 249" o:spid="_x0000_s1207" type="#_x0000_t34" style="position:absolute;left:0;text-align:left;margin-left:256.35pt;margin-top:358.05pt;width:27pt;height:63.75pt;flip:y;z-index:251834368;visibility:visible;mso-position-horizontal-relative:text;mso-position-vertical-relative:text" strokecolor="windowText" strokeweight="2pt">
                  <v:stroke endarrow="open"/>
                  <v:shadow on="t" color="black" opacity="24903f" origin=",.5" offset="0,.55556mm"/>
                </v:shape>
              </w:pict>
            </w:r>
            <w:r w:rsidRPr="005E6497">
              <w:pict>
                <v:line id="Straight Connector 250" o:spid="_x0000_s1206" style="position:absolute;left:0;text-align:left;z-index:251833344;visibility:visible;mso-position-horizontal-relative:text;mso-position-vertical-relative:text" from="116.1pt,421.8pt" to="256.35pt,421.8pt" strokecolor="windowText" strokeweight="2pt">
                  <v:shadow on="t" color="black" opacity="24903f" origin=",.5" offset="0,.55556mm"/>
                </v:line>
              </w:pict>
            </w:r>
            <w:r w:rsidRPr="005E6497">
              <w:pict>
                <v:shape id="Straight Arrow Connector 251" o:spid="_x0000_s1205" type="#_x0000_t32" style="position:absolute;left:0;text-align:left;margin-left:116.1pt;margin-top:412.05pt;width:0;height:21pt;z-index:251832320;visibility:visible;mso-position-horizontal-relative:text;mso-position-vertical-relative:text" strokecolor="windowText" strokeweight="2pt">
                  <v:stroke endarrow="open"/>
                  <v:shadow on="t" color="black" opacity="24903f" origin=",.5" offset="0,.55556mm"/>
                </v:shape>
              </w:pict>
            </w:r>
            <w:r w:rsidRPr="005E6497">
              <w:pict>
                <v:line id="Straight Connector 252" o:spid="_x0000_s1204" style="position:absolute;left:0;text-align:left;flip:y;z-index:251831296;visibility:visible;mso-position-horizontal-relative:text;mso-position-vertical-relative:text" from="194.85pt,396.3pt" to="194.85pt,412.05pt" strokecolor="windowText" strokeweight="2pt">
                  <v:shadow on="t" color="black" opacity="24903f" origin=",.5" offset="0,.55556mm"/>
                </v:line>
              </w:pict>
            </w:r>
            <w:r w:rsidRPr="005E6497">
              <w:pict>
                <v:line id="Straight Connector 253" o:spid="_x0000_s1203" style="position:absolute;left:0;text-align:left;z-index:251830272;visibility:visible;mso-position-horizontal-relative:text;mso-position-vertical-relative:text" from="34.35pt,396.3pt" to="34.35pt,412.05pt" strokecolor="windowText" strokeweight="2pt">
                  <v:shadow on="t" color="black" opacity="24903f" origin=",.5" offset="0,.55556mm"/>
                </v:line>
              </w:pict>
            </w:r>
            <w:r w:rsidRPr="005E6497">
              <w:pict>
                <v:line id="Straight Connector 254" o:spid="_x0000_s1202" style="position:absolute;left:0;text-align:left;z-index:251829248;visibility:visible;mso-position-horizontal-relative:text;mso-position-vertical-relative:text" from="34.35pt,412.05pt" to="194.85pt,412.05pt" strokecolor="windowText" strokeweight="2pt">
                  <v:shadow on="t" color="black" opacity="24903f" origin=",.5" offset="0,.55556mm"/>
                </v:line>
              </w:pict>
            </w:r>
            <w:r w:rsidRPr="005E6497">
              <w:pict>
                <v:shape id="Straight Arrow Connector 84" o:spid="_x0000_s1201" type="#_x0000_t32" style="position:absolute;left:0;text-align:left;margin-left:181.9pt;margin-top:342.25pt;width:0;height:15.75pt;z-index:251828224;visibility:visible;mso-position-horizontal-relative:text;mso-position-vertical-relative:text" strokecolor="windowText" strokeweight="2pt">
                  <v:stroke endarrow="open"/>
                  <v:shadow on="t" color="black" opacity="24903f" origin=",.5" offset="0,.55556mm"/>
                </v:shape>
              </w:pict>
            </w:r>
            <w:r w:rsidRPr="005E6497">
              <w:pict>
                <v:shape id="Straight Arrow Connector 83" o:spid="_x0000_s1200" type="#_x0000_t32" style="position:absolute;left:0;text-align:left;margin-left:46.15pt;margin-top:342.25pt;width:0;height:15.75pt;z-index:251827200;visibility:visible;mso-position-horizontal-relative:text;mso-position-vertical-relative:text" strokecolor="windowText" strokeweight="2pt">
                  <v:stroke endarrow="open"/>
                  <v:shadow on="t" color="black" opacity="24903f" origin=",.5" offset="0,.55556mm"/>
                </v:shape>
              </w:pict>
            </w:r>
            <w:r w:rsidRPr="005E6497">
              <w:pict>
                <v:shape id="Text Box 62" o:spid="_x0000_s1181" type="#_x0000_t202" style="position:absolute;left:0;text-align:left;margin-left:-.15pt;margin-top:358.05pt;width:107.25pt;height:36.75pt;z-index:251807744;visibility:visible;mso-position-horizontal-relative:text;mso-position-vertical-relative:text" fillcolor="white [3201]" strokecolor="black [3200]" strokeweight="2.5pt">
                  <v:fill rotate="t"/>
                  <v:shadow color="#868686"/>
                  <v:textbox style="mso-next-textbox:#Text Box 62">
                    <w:txbxContent>
                      <w:p w:rsidR="006A7FD9" w:rsidRDefault="006A7FD9" w:rsidP="00897950">
                        <w:r>
                          <w:t>Land Use/Land Cover Map Of 1996</w:t>
                        </w:r>
                      </w:p>
                    </w:txbxContent>
                  </v:textbox>
                </v:shape>
              </w:pict>
            </w:r>
            <w:r w:rsidRPr="005E6497">
              <w:pict>
                <v:shape id="Straight Arrow Connector 69" o:spid="_x0000_s1187" type="#_x0000_t32" style="position:absolute;left:0;text-align:left;margin-left:308.85pt;margin-top:74.55pt;width:0;height:33pt;z-index:251813888;visibility:visible;mso-position-horizontal-relative:text;mso-position-vertical-relative:text" strokecolor="windowText" strokeweight="2pt">
                  <v:stroke endarrow="open"/>
                  <v:shadow on="t" color="black" opacity="24903f" origin=",.5" offset="0,.55556mm"/>
                </v:shape>
              </w:pict>
            </w:r>
            <w:r w:rsidRPr="005E6497">
              <w:pict>
                <v:shape id="Straight Arrow Connector 50" o:spid="_x0000_s1173" type="#_x0000_t32" style="position:absolute;left:0;text-align:left;margin-left:303.6pt;margin-top:140.5pt;width:.75pt;height:200.25pt;z-index:251799552;visibility:visible;mso-position-horizontal-relative:text;mso-position-vertical-relative:text" strokecolor="windowText" strokeweight="2pt">
                  <v:stroke endarrow="open"/>
                  <v:shadow on="t" color="black" opacity="24903f" origin=",.5" offset="0,.55556mm"/>
                </v:shape>
              </w:pict>
            </w:r>
            <w:r w:rsidRPr="005E6497">
              <w:pict>
                <v:shape id="Text Box 258" o:spid="_x0000_s1148" type="#_x0000_t202" style="position:absolute;left:0;text-align:left;margin-left:133.35pt;margin-top:108.3pt;width:82.5pt;height:35.25pt;z-index:251773952;visibility:visible;mso-position-horizontal-relative:text;mso-position-vertical-relative:text" fillcolor="white [3201]" strokecolor="black [3200]" strokeweight="2.5pt">
                  <v:fill rotate="t"/>
                  <v:shadow color="#868686"/>
                  <v:textbox style="mso-next-textbox:#Text Box 258">
                    <w:txbxContent>
                      <w:p w:rsidR="006A7FD9" w:rsidRDefault="006A7FD9" w:rsidP="00897950">
                        <w:r>
                          <w:t>Climate Data</w:t>
                        </w:r>
                      </w:p>
                    </w:txbxContent>
                  </v:textbox>
                </v:shape>
              </w:pict>
            </w:r>
            <w:r w:rsidRPr="005E6497">
              <w:pict>
                <v:shape id="Text Box 54" o:spid="_x0000_s1174" type="#_x0000_t202" style="position:absolute;left:0;text-align:left;margin-left:41.1pt;margin-top:433.05pt;width:164.25pt;height:36.75pt;z-index:251800576;visibility:visible;mso-position-horizontal-relative:text;mso-position-vertical-relative:text" fillcolor="white [3201]" strokecolor="black [3200]" strokeweight="2.5pt">
                  <v:fill rotate="t"/>
                  <v:shadow color="#868686"/>
                  <v:textbox style="mso-next-textbox:#Text Box 54">
                    <w:txbxContent>
                      <w:p w:rsidR="006A7FD9" w:rsidRDefault="006A7FD9" w:rsidP="00897950">
                        <w:r>
                          <w:t>Accuracy Assessment Of 1996 &amp; 2011 Land Use/Land Cover Maps</w:t>
                        </w:r>
                      </w:p>
                    </w:txbxContent>
                  </v:textbox>
                </v:shape>
              </w:pict>
            </w:r>
            <w:r w:rsidRPr="005E6497">
              <w:pict>
                <v:shape id="Straight Arrow Connector 259" o:spid="_x0000_s1172" type="#_x0000_t32" style="position:absolute;left:0;text-align:left;margin-left:181.15pt;margin-top:291.25pt;width:0;height:15.75pt;z-index:251798528;visibility:visible;mso-position-horizontal-relative:text;mso-position-vertical-relative:text" strokecolor="windowText" strokeweight="2pt">
                  <v:stroke endarrow="open"/>
                  <v:shadow on="t" color="black" opacity="24903f" origin=",.5" offset="0,.55556mm"/>
                </v:shape>
              </w:pict>
            </w:r>
            <w:r w:rsidRPr="005E6497">
              <w:pict>
                <v:shape id="Straight Arrow Connector 260" o:spid="_x0000_s1171" type="#_x0000_t32" style="position:absolute;left:0;text-align:left;margin-left:177.4pt;margin-top:241.75pt;width:0;height:15.75pt;z-index:251797504;visibility:visible;mso-position-horizontal-relative:text;mso-position-vertical-relative:text" strokecolor="windowText" strokeweight="2pt">
                  <v:stroke endarrow="open"/>
                  <v:shadow on="t" color="black" opacity="24903f" origin=",.5" offset="0,.55556mm"/>
                </v:shape>
              </w:pict>
            </w:r>
            <w:r w:rsidRPr="005E6497">
              <w:pict>
                <v:shape id="Straight Arrow Connector 45" o:spid="_x0000_s1170" type="#_x0000_t32" style="position:absolute;left:0;text-align:left;margin-left:181.15pt;margin-top:194.5pt;width:0;height:15.75pt;z-index:251796480;visibility:visible;mso-position-horizontal-relative:text;mso-position-vertical-relative:text" strokecolor="windowText" strokeweight="2pt">
                  <v:stroke endarrow="open"/>
                  <v:shadow on="t" color="black" opacity="24903f" origin=",.5" offset="0,.55556mm"/>
                </v:shape>
              </w:pict>
            </w:r>
            <w:r w:rsidRPr="005E6497">
              <w:pict>
                <v:shape id="Text Box 25" o:spid="_x0000_s1159" type="#_x0000_t202" style="position:absolute;left:0;text-align:left;margin-left:128.85pt;margin-top:304.05pt;width:107.25pt;height:36.75pt;z-index:251785216;visibility:visible;mso-position-horizontal-relative:text;mso-position-vertical-relative:text" fillcolor="white [3201]" strokecolor="black [3200]" strokeweight="2.5pt">
                  <v:fill rotate="t"/>
                  <v:shadow color="#868686"/>
                  <v:textbox style="mso-next-textbox:#Text Box 25">
                    <w:txbxContent>
                      <w:p w:rsidR="006A7FD9" w:rsidRDefault="006A7FD9" w:rsidP="00897950">
                        <w:r>
                          <w:t>Image Classification of ETM+(2011)</w:t>
                        </w:r>
                      </w:p>
                    </w:txbxContent>
                  </v:textbox>
                </v:shape>
              </w:pict>
            </w:r>
            <w:r w:rsidRPr="005E6497">
              <w:pict>
                <v:shape id="Text Box 24" o:spid="_x0000_s1158" type="#_x0000_t202" style="position:absolute;left:0;text-align:left;margin-left:128.85pt;margin-top:254.55pt;width:107.25pt;height:36.75pt;z-index:251784192;visibility:visible;mso-position-horizontal-relative:text;mso-position-vertical-relative:text" fillcolor="white [3201]" strokecolor="black [3200]" strokeweight="2.5pt">
                  <v:fill rotate="t"/>
                  <v:shadow color="#868686"/>
                  <v:textbox style="mso-next-textbox:#Text Box 24">
                    <w:txbxContent>
                      <w:p w:rsidR="006A7FD9" w:rsidRDefault="006A7FD9" w:rsidP="00897950">
                        <w:r>
                          <w:t>Band Composition of ETM+(2011)</w:t>
                        </w:r>
                      </w:p>
                    </w:txbxContent>
                  </v:textbox>
                </v:shape>
              </w:pict>
            </w:r>
            <w:r w:rsidRPr="005E6497">
              <w:pict>
                <v:shape id="Text Box 23" o:spid="_x0000_s1157" type="#_x0000_t202" style="position:absolute;left:0;text-align:left;margin-left:127.35pt;margin-top:205.05pt;width:107.25pt;height:36.75pt;z-index:251783168;visibility:visible;mso-position-horizontal-relative:text;mso-position-vertical-relative:text" fillcolor="white [3201]" strokecolor="black [3200]" strokeweight="2.5pt">
                  <v:fill rotate="t"/>
                  <v:shadow color="#868686"/>
                  <v:textbox style="mso-next-textbox:#Text Box 23">
                    <w:txbxContent>
                      <w:p w:rsidR="006A7FD9" w:rsidRDefault="006A7FD9" w:rsidP="00897950">
                        <w:r>
                          <w:t>Image Processing of ETM+(2011)</w:t>
                        </w:r>
                      </w:p>
                    </w:txbxContent>
                  </v:textbox>
                </v:shape>
              </w:pict>
            </w:r>
            <w:r w:rsidRPr="005E6497">
              <w:pict>
                <v:shape id="Text Box 22" o:spid="_x0000_s1156" type="#_x0000_t202" style="position:absolute;left:0;text-align:left;margin-left:128.1pt;margin-top:157.8pt;width:107.25pt;height:36.75pt;z-index:251782144;visibility:visible;mso-position-horizontal-relative:text;mso-position-vertical-relative:text" fillcolor="white [3201]" strokecolor="black [3200]" strokeweight="2.5pt">
                  <v:fill rotate="t"/>
                  <v:shadow color="#868686"/>
                  <v:textbox style="mso-next-textbox:#Text Box 22">
                    <w:txbxContent>
                      <w:p w:rsidR="006A7FD9" w:rsidRDefault="006A7FD9" w:rsidP="00897950">
                        <w:r>
                          <w:t>Image Processing of ETM+(2011)</w:t>
                        </w:r>
                      </w:p>
                    </w:txbxContent>
                  </v:textbox>
                </v:shape>
              </w:pict>
            </w:r>
            <w:r w:rsidRPr="005E6497">
              <w:pict>
                <v:shape id="Straight Arrow Connector 41" o:spid="_x0000_s1168" type="#_x0000_t32" style="position:absolute;left:0;text-align:left;margin-left:43.15pt;margin-top:291.25pt;width:0;height:15.75pt;z-index:251794432;visibility:visible;mso-position-horizontal-relative:text;mso-position-vertical-relative:text" strokecolor="windowText" strokeweight="2pt">
                  <v:stroke endarrow="open"/>
                  <v:shadow on="t" color="black" opacity="24903f" origin=",.5" offset="0,.55556mm"/>
                </v:shape>
              </w:pict>
            </w:r>
            <w:r w:rsidRPr="005E6497">
              <w:pict>
                <v:shape id="Straight Arrow Connector 39" o:spid="_x0000_s1167" type="#_x0000_t32" style="position:absolute;left:0;text-align:left;margin-left:46.15pt;margin-top:241.75pt;width:0;height:15.75pt;z-index:251793408;visibility:visible;mso-position-horizontal-relative:text;mso-position-vertical-relative:text" strokecolor="windowText" strokeweight="2pt">
                  <v:stroke endarrow="open"/>
                  <v:shadow on="t" color="black" opacity="24903f" origin=",.5" offset="0,.55556mm"/>
                </v:shape>
              </w:pict>
            </w:r>
            <w:r w:rsidRPr="005E6497">
              <w:pict>
                <v:shape id="Straight Arrow Connector 38" o:spid="_x0000_s1166" type="#_x0000_t32" style="position:absolute;left:0;text-align:left;margin-left:46.15pt;margin-top:194.5pt;width:0;height:15.75pt;z-index:251792384;visibility:visible;mso-position-horizontal-relative:text;mso-position-vertical-relative:text" strokecolor="windowText" strokeweight="2pt">
                  <v:stroke endarrow="open"/>
                  <v:shadow on="t" color="black" opacity="24903f" origin=",.5" offset="0,.55556mm"/>
                </v:shape>
              </w:pict>
            </w:r>
            <w:r w:rsidRPr="005E6497">
              <w:pict>
                <v:shape id="Straight Arrow Connector 35" o:spid="_x0000_s1165" type="#_x0000_t32" style="position:absolute;left:0;text-align:left;margin-left:46.35pt;margin-top:146.55pt;width:0;height:11.25pt;z-index:251791360;visibility:visible;mso-position-horizontal-relative:text;mso-position-vertical-relative:text" strokecolor="windowText" strokeweight="2pt">
                  <v:stroke endarrow="open"/>
                  <v:shadow on="t" color="black" opacity="24903f" origin=",.5" offset="0,.55556mm"/>
                </v:shape>
              </w:pict>
            </w:r>
            <w:r w:rsidRPr="005E6497">
              <w:pict>
                <v:shape id="Text Box 261" o:spid="_x0000_s1153" type="#_x0000_t202" style="position:absolute;left:0;text-align:left;margin-left:2.1pt;margin-top:254.55pt;width:107.25pt;height:36.75pt;z-index:251779072;visibility:visible;mso-position-horizontal-relative:text;mso-position-vertical-relative:text" fillcolor="white [3201]" strokecolor="black [3200]" strokeweight="2.5pt">
                  <v:fill rotate="t"/>
                  <v:shadow color="#868686"/>
                  <v:textbox style="mso-next-textbox:#Text Box 261">
                    <w:txbxContent>
                      <w:p w:rsidR="006A7FD9" w:rsidRDefault="006A7FD9" w:rsidP="00897950">
                        <w:r>
                          <w:t>Band Composition of TM(1996)</w:t>
                        </w:r>
                      </w:p>
                    </w:txbxContent>
                  </v:textbox>
                </v:shape>
              </w:pict>
            </w:r>
            <w:r w:rsidRPr="005E6497">
              <w:pict>
                <v:shape id="Text Box 262" o:spid="_x0000_s1154" type="#_x0000_t202" style="position:absolute;left:0;text-align:left;margin-left:1.35pt;margin-top:206.55pt;width:107.25pt;height:36.75pt;z-index:251780096;visibility:visible;mso-position-horizontal-relative:text;mso-position-vertical-relative:text" fillcolor="white [3201]" strokecolor="black [3200]" strokeweight="2.5pt">
                  <v:fill rotate="t"/>
                  <v:shadow color="#868686"/>
                  <v:textbox style="mso-next-textbox:#Text Box 262">
                    <w:txbxContent>
                      <w:p w:rsidR="006A7FD9" w:rsidRDefault="006A7FD9" w:rsidP="00897950">
                        <w:r>
                          <w:t>Image Processing of TM(1996)</w:t>
                        </w:r>
                      </w:p>
                    </w:txbxContent>
                  </v:textbox>
                </v:shape>
              </w:pict>
            </w:r>
            <w:r w:rsidRPr="005E6497">
              <w:pict>
                <v:shape id="Text Box 263" o:spid="_x0000_s1152" type="#_x0000_t202" style="position:absolute;left:0;text-align:left;margin-left:1.35pt;margin-top:157.8pt;width:107.25pt;height:36.75pt;z-index:251778048;visibility:visible;mso-position-horizontal-relative:text;mso-position-vertical-relative:text" fillcolor="white [3201]" strokecolor="black [3200]" strokeweight="2.5pt">
                  <v:fill rotate="t"/>
                  <v:shadow color="#868686"/>
                  <v:textbox style="mso-next-textbox:#Text Box 263">
                    <w:txbxContent>
                      <w:p w:rsidR="006A7FD9" w:rsidRDefault="006A7FD9" w:rsidP="00897950">
                        <w:r>
                          <w:t>Image Processing of TM(1996)</w:t>
                        </w:r>
                      </w:p>
                    </w:txbxContent>
                  </v:textbox>
                </v:shape>
              </w:pict>
            </w:r>
            <w:r w:rsidRPr="005E6497">
              <w:pict>
                <v:shape id="Text Box 264" o:spid="_x0000_s1155" type="#_x0000_t202" style="position:absolute;left:0;text-align:left;margin-left:2.1pt;margin-top:304.05pt;width:107.25pt;height:36.75pt;z-index:251781120;visibility:visible;mso-position-horizontal-relative:text;mso-position-vertical-relative:text" fillcolor="white [3201]" strokecolor="black [3200]" strokeweight="2.5pt">
                  <v:fill rotate="t"/>
                  <v:shadow color="#868686"/>
                  <v:textbox style="mso-next-textbox:#Text Box 264">
                    <w:txbxContent>
                      <w:p w:rsidR="006A7FD9" w:rsidRDefault="006A7FD9" w:rsidP="00897950">
                        <w:r>
                          <w:t>Image Classification of TM(1996)</w:t>
                        </w:r>
                      </w:p>
                    </w:txbxContent>
                  </v:textbox>
                </v:shape>
              </w:pict>
            </w:r>
            <w:r w:rsidRPr="005E6497">
              <w:pict>
                <v:shape id="Elbow Connector 265" o:spid="_x0000_s1164" type="#_x0000_t34" style="position:absolute;left:0;text-align:left;margin-left:215.85pt;margin-top:131.55pt;width:68.25pt;height:221.25pt;z-index:251790336;visibility:visible;mso-position-horizontal-relative:text;mso-position-vertical-relative:text" strokecolor="windowText" strokeweight="2pt">
                  <v:stroke endarrow="open"/>
                  <v:shadow on="t" color="black" opacity="24903f" origin=",.5" offset="0,.55556mm"/>
                </v:shape>
              </w:pict>
            </w:r>
            <w:r w:rsidRPr="005E6497">
              <w:pict>
                <v:shape id="Text Box 266" o:spid="_x0000_s1147" type="#_x0000_t202" style="position:absolute;left:0;text-align:left;margin-left:.6pt;margin-top:107.55pt;width:115.5pt;height:39pt;z-index:251772928;visibility:visible;mso-position-horizontal-relative:text;mso-position-vertical-relative:text" fillcolor="white [3201]" strokecolor="black [3200]" strokeweight="2.5pt">
                  <v:fill rotate="t"/>
                  <v:shadow color="#868686"/>
                  <v:textbox style="mso-next-textbox:#Text Box 266">
                    <w:txbxContent>
                      <w:p w:rsidR="006A7FD9" w:rsidRDefault="006A7FD9" w:rsidP="00897950">
                        <w:r>
                          <w:t>Landsat Digital images of TM &amp; ETM+</w:t>
                        </w:r>
                      </w:p>
                    </w:txbxContent>
                  </v:textbox>
                </v:shape>
              </w:pict>
            </w:r>
            <w:r w:rsidRPr="005E6497">
              <w:pict>
                <v:shape id="Straight Arrow Connector 269" o:spid="_x0000_s1144" type="#_x0000_t32" style="position:absolute;left:0;text-align:left;margin-left:235.9pt;margin-top:58.75pt;width:0;height:15.75pt;z-index:251769856;visibility:visible;mso-position-horizontal-relative:text;mso-position-vertical-relative:text" strokecolor="windowText" strokeweight="2pt">
                  <v:stroke endarrow="open"/>
                  <v:shadow on="t" color="black" opacity="24903f" origin=",.5" offset="0,.55556mm"/>
                </v:shape>
              </w:pict>
            </w:r>
            <w:r w:rsidRPr="005E6497">
              <w:pict>
                <v:shape id="Text Box 270" o:spid="_x0000_s1143" type="#_x0000_t202" style="position:absolute;left:0;text-align:left;margin-left:177.4pt;margin-top:25pt;width:131.25pt;height:33.75pt;z-index:251768832;visibility:visible;mso-position-horizontal-relative:text;mso-position-vertical-relative:text" fillcolor="white [3201]" strokecolor="black [3200]" strokeweight="2.5pt">
                  <v:fill rotate="t"/>
                  <v:shadow color="#868686"/>
                  <v:textbox style="mso-next-textbox:#Text Box 270">
                    <w:txbxContent>
                      <w:p w:rsidR="006A7FD9" w:rsidRDefault="006A7FD9" w:rsidP="00897950">
                        <w:r>
                          <w:t xml:space="preserve">           Data Collection</w:t>
                        </w:r>
                      </w:p>
                    </w:txbxContent>
                  </v:textbox>
                </v:shape>
              </w:pict>
            </w:r>
          </w:p>
        </w:tc>
      </w:tr>
    </w:tbl>
    <w:p w:rsidR="004700BF" w:rsidRDefault="0068480E" w:rsidP="00EA6B74">
      <w:pPr>
        <w:autoSpaceDE w:val="0"/>
        <w:autoSpaceDN w:val="0"/>
        <w:adjustRightInd w:val="0"/>
        <w:spacing w:after="0" w:line="360" w:lineRule="auto"/>
        <w:jc w:val="both"/>
        <w:rPr>
          <w:rFonts w:ascii="Times New Roman" w:eastAsia="TimesNewRomanBold-Identity-H" w:hAnsi="Times New Roman"/>
          <w:b/>
          <w:bCs/>
          <w:color w:val="000000"/>
          <w:sz w:val="24"/>
          <w:szCs w:val="24"/>
        </w:rPr>
      </w:pPr>
      <w:r>
        <w:rPr>
          <w:rFonts w:ascii="Times New Roman" w:eastAsia="TimesNewRomanBold-Identity-H" w:hAnsi="Times New Roman"/>
          <w:b/>
          <w:bCs/>
          <w:color w:val="000000"/>
          <w:sz w:val="24"/>
          <w:szCs w:val="24"/>
        </w:rPr>
        <w:lastRenderedPageBreak/>
        <w:t>3.2</w:t>
      </w:r>
      <w:r w:rsidR="00F47B5A">
        <w:rPr>
          <w:rFonts w:ascii="Times New Roman" w:eastAsia="TimesNewRomanBold-Identity-H" w:hAnsi="Times New Roman"/>
          <w:b/>
          <w:bCs/>
          <w:color w:val="000000"/>
          <w:sz w:val="24"/>
          <w:szCs w:val="24"/>
        </w:rPr>
        <w:t>.1</w:t>
      </w:r>
      <w:r w:rsidR="00AD087C">
        <w:rPr>
          <w:rFonts w:ascii="Times New Roman" w:eastAsia="TimesNewRomanBold-Identity-H" w:hAnsi="Times New Roman"/>
          <w:b/>
          <w:bCs/>
          <w:color w:val="000000"/>
          <w:sz w:val="24"/>
          <w:szCs w:val="24"/>
        </w:rPr>
        <w:t xml:space="preserve">. </w:t>
      </w:r>
      <w:r w:rsidR="004700BF" w:rsidRPr="00AD087C">
        <w:rPr>
          <w:rFonts w:ascii="Times New Roman" w:eastAsia="TimesNewRomanBold-Identity-H" w:hAnsi="Times New Roman"/>
          <w:b/>
          <w:bCs/>
          <w:color w:val="000000"/>
          <w:sz w:val="24"/>
          <w:szCs w:val="24"/>
        </w:rPr>
        <w:t>SPATIAL DATA</w:t>
      </w:r>
    </w:p>
    <w:p w:rsidR="007906C3" w:rsidRPr="007906C3" w:rsidRDefault="00AD087C" w:rsidP="00EA6B74">
      <w:pPr>
        <w:autoSpaceDE w:val="0"/>
        <w:autoSpaceDN w:val="0"/>
        <w:adjustRightInd w:val="0"/>
        <w:spacing w:after="0" w:line="360" w:lineRule="auto"/>
        <w:jc w:val="both"/>
        <w:rPr>
          <w:rFonts w:ascii="Times New Roman" w:eastAsia="TimesNewRomanBold-Identity-H" w:hAnsi="Times New Roman"/>
          <w:bCs/>
          <w:color w:val="000000"/>
          <w:sz w:val="24"/>
          <w:szCs w:val="24"/>
        </w:rPr>
      </w:pPr>
      <w:r w:rsidRPr="00AD087C">
        <w:rPr>
          <w:rFonts w:ascii="Times New Roman" w:eastAsia="TimesNewRomanBold-Identity-H" w:hAnsi="Times New Roman"/>
          <w:bCs/>
          <w:color w:val="000000"/>
          <w:sz w:val="24"/>
          <w:szCs w:val="24"/>
        </w:rPr>
        <w:t xml:space="preserve">Spatial datasets that are collected for this study was  digital elevation model (DEM), land use  and soil. </w:t>
      </w:r>
      <w:r w:rsidR="003F746E">
        <w:rPr>
          <w:rFonts w:ascii="Times New Roman" w:eastAsia="TimesNewRoman-Identity-H" w:hAnsi="Times New Roman"/>
          <w:color w:val="000000"/>
          <w:sz w:val="24"/>
          <w:szCs w:val="24"/>
        </w:rPr>
        <w:t xml:space="preserve">A DEM with a spatial resolution of </w:t>
      </w:r>
      <w:smartTag w:uri="urn:schemas-microsoft-com:office:smarttags" w:element="metricconverter">
        <w:smartTagPr>
          <w:attr w:name="ProductID" w:val="30 m"/>
        </w:smartTagPr>
        <w:r w:rsidR="003F746E">
          <w:rPr>
            <w:rFonts w:ascii="Times New Roman" w:eastAsia="TimesNewRoman-Identity-H" w:hAnsi="Times New Roman"/>
            <w:color w:val="000000"/>
            <w:sz w:val="24"/>
            <w:szCs w:val="24"/>
          </w:rPr>
          <w:t>30 m</w:t>
        </w:r>
      </w:smartTag>
      <w:r w:rsidR="003F746E">
        <w:rPr>
          <w:rFonts w:ascii="Times New Roman" w:eastAsia="TimesNewRoman-Identity-H" w:hAnsi="Times New Roman"/>
          <w:color w:val="000000"/>
          <w:sz w:val="24"/>
          <w:szCs w:val="24"/>
        </w:rPr>
        <w:t xml:space="preserve"> by </w:t>
      </w:r>
      <w:smartTag w:uri="urn:schemas-microsoft-com:office:smarttags" w:element="metricconverter">
        <w:smartTagPr>
          <w:attr w:name="ProductID" w:val="30 m"/>
        </w:smartTagPr>
        <w:r w:rsidR="003F746E">
          <w:rPr>
            <w:rFonts w:ascii="Times New Roman" w:eastAsia="TimesNewRoman-Identity-H" w:hAnsi="Times New Roman"/>
            <w:color w:val="000000"/>
            <w:sz w:val="24"/>
            <w:szCs w:val="24"/>
          </w:rPr>
          <w:t>30 m</w:t>
        </w:r>
      </w:smartTag>
      <w:r w:rsidR="003F746E">
        <w:rPr>
          <w:rFonts w:ascii="Times New Roman" w:eastAsia="TimesNewRoman-Identity-H" w:hAnsi="Times New Roman"/>
          <w:color w:val="000000"/>
          <w:sz w:val="24"/>
          <w:szCs w:val="24"/>
        </w:rPr>
        <w:t xml:space="preserve"> was used in this study obtained from Ministry of Water Resource (MoWR) GIS Department </w:t>
      </w:r>
      <w:r w:rsidRPr="00AD087C">
        <w:rPr>
          <w:rFonts w:ascii="Times New Roman" w:eastAsia="TimesNewRomanBold-Identity-H" w:hAnsi="Times New Roman"/>
          <w:bCs/>
          <w:color w:val="000000"/>
          <w:sz w:val="24"/>
          <w:szCs w:val="24"/>
        </w:rPr>
        <w:t xml:space="preserve">and land cover satellite </w:t>
      </w:r>
      <w:r>
        <w:rPr>
          <w:rFonts w:ascii="Times New Roman" w:hAnsi="Times New Roman"/>
          <w:sz w:val="24"/>
          <w:szCs w:val="24"/>
        </w:rPr>
        <w:t>image data files were downloaded in zipped files from the United State Geological Survey (USGS) website and extracted to Tiff format files</w:t>
      </w:r>
      <w:r w:rsidRPr="00AD087C">
        <w:rPr>
          <w:rFonts w:ascii="Times New Roman" w:eastAsia="TimesNewRomanBold-Identity-H" w:hAnsi="Times New Roman"/>
          <w:bCs/>
          <w:color w:val="000000"/>
          <w:sz w:val="24"/>
          <w:szCs w:val="24"/>
        </w:rPr>
        <w:t>, whereas the Soil data was collected from Ethiopian ministry of water, irrigation and e</w:t>
      </w:r>
      <w:r w:rsidR="006F1E0F">
        <w:rPr>
          <w:rFonts w:ascii="Times New Roman" w:eastAsia="TimesNewRomanBold-Identity-H" w:hAnsi="Times New Roman"/>
          <w:bCs/>
          <w:color w:val="000000"/>
          <w:sz w:val="24"/>
          <w:szCs w:val="24"/>
        </w:rPr>
        <w:t>lectricity (MWIE) (see Table 2</w:t>
      </w:r>
      <w:r w:rsidRPr="00AD087C">
        <w:rPr>
          <w:rFonts w:ascii="Times New Roman" w:eastAsia="TimesNewRomanBold-Identity-H" w:hAnsi="Times New Roman"/>
          <w:bCs/>
          <w:color w:val="000000"/>
          <w:sz w:val="24"/>
          <w:szCs w:val="24"/>
        </w:rPr>
        <w:t>).</w:t>
      </w:r>
    </w:p>
    <w:p w:rsidR="000F69A5" w:rsidRPr="007906C3" w:rsidRDefault="007906C3" w:rsidP="007906C3">
      <w:pPr>
        <w:pStyle w:val="Caption"/>
        <w:keepNext/>
        <w:jc w:val="both"/>
        <w:rPr>
          <w:rFonts w:ascii="Times New Roman" w:hAnsi="Times New Roman"/>
          <w:b w:val="0"/>
          <w:color w:val="auto"/>
          <w:sz w:val="24"/>
        </w:rPr>
      </w:pPr>
      <w:bookmarkStart w:id="34" w:name="_Toc496247387"/>
      <w:r w:rsidRPr="007906C3">
        <w:rPr>
          <w:rFonts w:ascii="Times New Roman" w:hAnsi="Times New Roman"/>
          <w:b w:val="0"/>
          <w:color w:val="auto"/>
          <w:sz w:val="24"/>
        </w:rPr>
        <w:t xml:space="preserve">Table </w:t>
      </w:r>
      <w:r w:rsidR="005E6497" w:rsidRPr="007906C3">
        <w:rPr>
          <w:rFonts w:ascii="Times New Roman" w:hAnsi="Times New Roman"/>
          <w:b w:val="0"/>
          <w:color w:val="auto"/>
          <w:sz w:val="24"/>
        </w:rPr>
        <w:fldChar w:fldCharType="begin"/>
      </w:r>
      <w:r w:rsidRPr="007906C3">
        <w:rPr>
          <w:rFonts w:ascii="Times New Roman" w:hAnsi="Times New Roman"/>
          <w:b w:val="0"/>
          <w:color w:val="auto"/>
          <w:sz w:val="24"/>
        </w:rPr>
        <w:instrText xml:space="preserve"> SEQ Table \* ARABIC </w:instrText>
      </w:r>
      <w:r w:rsidR="005E6497" w:rsidRPr="007906C3">
        <w:rPr>
          <w:rFonts w:ascii="Times New Roman" w:hAnsi="Times New Roman"/>
          <w:b w:val="0"/>
          <w:color w:val="auto"/>
          <w:sz w:val="24"/>
        </w:rPr>
        <w:fldChar w:fldCharType="separate"/>
      </w:r>
      <w:r w:rsidR="004636C3">
        <w:rPr>
          <w:rFonts w:ascii="Times New Roman" w:hAnsi="Times New Roman"/>
          <w:b w:val="0"/>
          <w:noProof/>
          <w:color w:val="auto"/>
          <w:sz w:val="24"/>
        </w:rPr>
        <w:t>2</w:t>
      </w:r>
      <w:r w:rsidR="005E6497" w:rsidRPr="007906C3">
        <w:rPr>
          <w:rFonts w:ascii="Times New Roman" w:hAnsi="Times New Roman"/>
          <w:b w:val="0"/>
          <w:color w:val="auto"/>
          <w:sz w:val="24"/>
        </w:rPr>
        <w:fldChar w:fldCharType="end"/>
      </w:r>
      <w:r w:rsidRPr="007906C3">
        <w:rPr>
          <w:rFonts w:ascii="Times New Roman" w:hAnsi="Times New Roman"/>
          <w:b w:val="0"/>
          <w:color w:val="auto"/>
          <w:sz w:val="24"/>
        </w:rPr>
        <w:t>.Details of spatial data</w:t>
      </w:r>
      <w:bookmarkEnd w:id="34"/>
    </w:p>
    <w:tbl>
      <w:tblPr>
        <w:tblStyle w:val="TableGrid"/>
        <w:tblW w:w="10170" w:type="dxa"/>
        <w:tblInd w:w="198" w:type="dxa"/>
        <w:tblLook w:val="04A0"/>
      </w:tblPr>
      <w:tblGrid>
        <w:gridCol w:w="630"/>
        <w:gridCol w:w="2970"/>
        <w:gridCol w:w="1350"/>
        <w:gridCol w:w="3060"/>
        <w:gridCol w:w="2160"/>
      </w:tblGrid>
      <w:tr w:rsidR="003F746E" w:rsidRPr="005F5F93" w:rsidTr="004F03BA">
        <w:trPr>
          <w:trHeight w:val="321"/>
        </w:trPr>
        <w:tc>
          <w:tcPr>
            <w:tcW w:w="630" w:type="dxa"/>
          </w:tcPr>
          <w:p w:rsidR="003F746E" w:rsidRPr="005F5F93" w:rsidRDefault="003F746E" w:rsidP="00EA6B74">
            <w:pPr>
              <w:spacing w:line="360" w:lineRule="auto"/>
              <w:rPr>
                <w:rFonts w:ascii="Times New Roman" w:hAnsi="Times New Roman"/>
                <w:sz w:val="24"/>
                <w:szCs w:val="24"/>
              </w:rPr>
            </w:pPr>
            <w:r w:rsidRPr="005F5F93">
              <w:rPr>
                <w:rFonts w:ascii="Times New Roman" w:hAnsi="Times New Roman"/>
                <w:sz w:val="24"/>
                <w:szCs w:val="24"/>
              </w:rPr>
              <w:t>No</w:t>
            </w:r>
          </w:p>
        </w:tc>
        <w:tc>
          <w:tcPr>
            <w:tcW w:w="2970" w:type="dxa"/>
          </w:tcPr>
          <w:p w:rsidR="003F746E" w:rsidRPr="005F5F93" w:rsidRDefault="003F746E" w:rsidP="00EA6B74">
            <w:pPr>
              <w:spacing w:line="360" w:lineRule="auto"/>
              <w:rPr>
                <w:rFonts w:ascii="Times New Roman" w:hAnsi="Times New Roman"/>
                <w:sz w:val="24"/>
                <w:szCs w:val="24"/>
              </w:rPr>
            </w:pPr>
            <w:r w:rsidRPr="005F5F93">
              <w:rPr>
                <w:rFonts w:ascii="Times New Roman" w:hAnsi="Times New Roman"/>
                <w:sz w:val="24"/>
                <w:szCs w:val="24"/>
              </w:rPr>
              <w:t>Data type</w:t>
            </w:r>
          </w:p>
        </w:tc>
        <w:tc>
          <w:tcPr>
            <w:tcW w:w="1350" w:type="dxa"/>
          </w:tcPr>
          <w:p w:rsidR="003F746E" w:rsidRPr="005F5F93" w:rsidRDefault="003F746E" w:rsidP="00EA6B74">
            <w:pPr>
              <w:spacing w:line="360" w:lineRule="auto"/>
              <w:rPr>
                <w:rFonts w:ascii="Times New Roman" w:hAnsi="Times New Roman"/>
                <w:sz w:val="24"/>
                <w:szCs w:val="24"/>
              </w:rPr>
            </w:pPr>
            <w:r w:rsidRPr="005F5F93">
              <w:rPr>
                <w:rFonts w:ascii="Times New Roman" w:hAnsi="Times New Roman"/>
                <w:sz w:val="24"/>
                <w:szCs w:val="24"/>
              </w:rPr>
              <w:t>Resolution</w:t>
            </w:r>
          </w:p>
        </w:tc>
        <w:tc>
          <w:tcPr>
            <w:tcW w:w="3060" w:type="dxa"/>
          </w:tcPr>
          <w:p w:rsidR="003F746E" w:rsidRPr="005F5F93" w:rsidRDefault="003F746E" w:rsidP="00EA6B74">
            <w:pPr>
              <w:spacing w:line="360" w:lineRule="auto"/>
              <w:rPr>
                <w:rFonts w:ascii="Times New Roman" w:hAnsi="Times New Roman"/>
                <w:sz w:val="24"/>
                <w:szCs w:val="24"/>
              </w:rPr>
            </w:pPr>
            <w:r w:rsidRPr="005F5F93">
              <w:rPr>
                <w:rFonts w:ascii="Times New Roman" w:hAnsi="Times New Roman"/>
                <w:sz w:val="24"/>
                <w:szCs w:val="24"/>
              </w:rPr>
              <w:t>Data of acquisition</w:t>
            </w:r>
          </w:p>
        </w:tc>
        <w:tc>
          <w:tcPr>
            <w:tcW w:w="2160" w:type="dxa"/>
          </w:tcPr>
          <w:p w:rsidR="003F746E" w:rsidRPr="005F5F93" w:rsidRDefault="003F746E" w:rsidP="00EA6B74">
            <w:pPr>
              <w:spacing w:line="360" w:lineRule="auto"/>
              <w:rPr>
                <w:rFonts w:ascii="Times New Roman" w:hAnsi="Times New Roman"/>
                <w:sz w:val="24"/>
                <w:szCs w:val="24"/>
              </w:rPr>
            </w:pPr>
            <w:r w:rsidRPr="005F5F93">
              <w:rPr>
                <w:rFonts w:ascii="Times New Roman" w:hAnsi="Times New Roman"/>
                <w:sz w:val="24"/>
                <w:szCs w:val="24"/>
              </w:rPr>
              <w:t>Sources</w:t>
            </w:r>
          </w:p>
        </w:tc>
      </w:tr>
      <w:tr w:rsidR="003F746E" w:rsidRPr="005F5F93" w:rsidTr="004F03BA">
        <w:trPr>
          <w:trHeight w:val="303"/>
        </w:trPr>
        <w:tc>
          <w:tcPr>
            <w:tcW w:w="630" w:type="dxa"/>
          </w:tcPr>
          <w:p w:rsidR="003F746E" w:rsidRPr="005F5F93" w:rsidRDefault="003F746E" w:rsidP="00EA6B74">
            <w:pPr>
              <w:spacing w:line="360" w:lineRule="auto"/>
              <w:rPr>
                <w:rFonts w:ascii="Times New Roman" w:hAnsi="Times New Roman"/>
                <w:sz w:val="24"/>
                <w:szCs w:val="24"/>
              </w:rPr>
            </w:pPr>
            <w:r w:rsidRPr="005F5F93">
              <w:rPr>
                <w:rFonts w:ascii="Times New Roman" w:hAnsi="Times New Roman"/>
                <w:sz w:val="24"/>
                <w:szCs w:val="24"/>
              </w:rPr>
              <w:t>1</w:t>
            </w:r>
          </w:p>
        </w:tc>
        <w:tc>
          <w:tcPr>
            <w:tcW w:w="2970" w:type="dxa"/>
          </w:tcPr>
          <w:p w:rsidR="003F746E" w:rsidRPr="005F5F93" w:rsidRDefault="003F746E" w:rsidP="00EA6B74">
            <w:pPr>
              <w:spacing w:line="360" w:lineRule="auto"/>
              <w:rPr>
                <w:rFonts w:ascii="Times New Roman" w:hAnsi="Times New Roman"/>
                <w:sz w:val="24"/>
                <w:szCs w:val="24"/>
              </w:rPr>
            </w:pPr>
            <w:r w:rsidRPr="005F5F93">
              <w:rPr>
                <w:rFonts w:ascii="Times New Roman" w:hAnsi="Times New Roman"/>
                <w:sz w:val="24"/>
                <w:szCs w:val="24"/>
              </w:rPr>
              <w:t>DEM</w:t>
            </w:r>
          </w:p>
        </w:tc>
        <w:tc>
          <w:tcPr>
            <w:tcW w:w="1350" w:type="dxa"/>
          </w:tcPr>
          <w:p w:rsidR="003F746E" w:rsidRPr="005F5F93" w:rsidRDefault="003F746E" w:rsidP="00EA6B74">
            <w:pPr>
              <w:spacing w:line="360" w:lineRule="auto"/>
              <w:rPr>
                <w:rFonts w:ascii="Times New Roman" w:hAnsi="Times New Roman"/>
                <w:sz w:val="24"/>
                <w:szCs w:val="24"/>
              </w:rPr>
            </w:pPr>
            <w:r w:rsidRPr="005F5F93">
              <w:rPr>
                <w:rFonts w:ascii="Times New Roman" w:hAnsi="Times New Roman"/>
                <w:sz w:val="24"/>
                <w:szCs w:val="24"/>
              </w:rPr>
              <w:t>30M x30M</w:t>
            </w:r>
          </w:p>
        </w:tc>
        <w:tc>
          <w:tcPr>
            <w:tcW w:w="3060" w:type="dxa"/>
          </w:tcPr>
          <w:p w:rsidR="003F746E" w:rsidRPr="005F5F93" w:rsidRDefault="003F746E" w:rsidP="00EA6B74">
            <w:pPr>
              <w:spacing w:line="360" w:lineRule="auto"/>
              <w:rPr>
                <w:rFonts w:ascii="Times New Roman" w:hAnsi="Times New Roman"/>
                <w:sz w:val="24"/>
                <w:szCs w:val="24"/>
              </w:rPr>
            </w:pPr>
          </w:p>
        </w:tc>
        <w:tc>
          <w:tcPr>
            <w:tcW w:w="2160" w:type="dxa"/>
          </w:tcPr>
          <w:p w:rsidR="003F746E" w:rsidRPr="005F5F93" w:rsidRDefault="003F746E" w:rsidP="00EA6B74">
            <w:pPr>
              <w:spacing w:line="360" w:lineRule="auto"/>
              <w:rPr>
                <w:rFonts w:ascii="Times New Roman" w:hAnsi="Times New Roman"/>
                <w:sz w:val="24"/>
                <w:szCs w:val="24"/>
              </w:rPr>
            </w:pPr>
            <w:r w:rsidRPr="005F5F93">
              <w:rPr>
                <w:rFonts w:ascii="Times New Roman" w:hAnsi="Times New Roman"/>
                <w:sz w:val="24"/>
                <w:szCs w:val="24"/>
              </w:rPr>
              <w:t>MWIE</w:t>
            </w:r>
            <w:r w:rsidR="005F5F93">
              <w:rPr>
                <w:rFonts w:ascii="Times New Roman" w:hAnsi="Times New Roman"/>
                <w:sz w:val="24"/>
                <w:szCs w:val="24"/>
              </w:rPr>
              <w:t>/GIS DEP`T/</w:t>
            </w:r>
          </w:p>
        </w:tc>
      </w:tr>
      <w:tr w:rsidR="003F746E" w:rsidRPr="005F5F93" w:rsidTr="004F03BA">
        <w:trPr>
          <w:trHeight w:val="348"/>
        </w:trPr>
        <w:tc>
          <w:tcPr>
            <w:tcW w:w="630" w:type="dxa"/>
          </w:tcPr>
          <w:p w:rsidR="003F746E" w:rsidRPr="005F5F93" w:rsidRDefault="003F746E" w:rsidP="00EA6B74">
            <w:pPr>
              <w:spacing w:line="360" w:lineRule="auto"/>
              <w:rPr>
                <w:rFonts w:ascii="Times New Roman" w:hAnsi="Times New Roman"/>
                <w:sz w:val="24"/>
                <w:szCs w:val="24"/>
              </w:rPr>
            </w:pPr>
            <w:r w:rsidRPr="005F5F93">
              <w:rPr>
                <w:rFonts w:ascii="Times New Roman" w:hAnsi="Times New Roman"/>
                <w:sz w:val="24"/>
                <w:szCs w:val="24"/>
              </w:rPr>
              <w:t>2</w:t>
            </w:r>
          </w:p>
        </w:tc>
        <w:tc>
          <w:tcPr>
            <w:tcW w:w="2970" w:type="dxa"/>
          </w:tcPr>
          <w:p w:rsidR="003F746E" w:rsidRPr="005F5F93" w:rsidRDefault="003F746E" w:rsidP="00EA6B74">
            <w:pPr>
              <w:spacing w:line="360" w:lineRule="auto"/>
              <w:rPr>
                <w:rFonts w:ascii="Times New Roman" w:hAnsi="Times New Roman"/>
                <w:sz w:val="24"/>
                <w:szCs w:val="24"/>
              </w:rPr>
            </w:pPr>
            <w:r w:rsidRPr="005F5F93">
              <w:rPr>
                <w:rFonts w:ascii="Times New Roman" w:hAnsi="Times New Roman"/>
                <w:sz w:val="24"/>
                <w:szCs w:val="24"/>
              </w:rPr>
              <w:t>Land sat TM</w:t>
            </w:r>
            <w:r w:rsidR="005F5F93" w:rsidRPr="005F5F93">
              <w:rPr>
                <w:rFonts w:ascii="Times New Roman" w:hAnsi="Times New Roman"/>
                <w:sz w:val="24"/>
                <w:szCs w:val="24"/>
              </w:rPr>
              <w:t xml:space="preserve"> </w:t>
            </w:r>
            <w:r w:rsidRPr="005F5F93">
              <w:rPr>
                <w:rFonts w:ascii="Times New Roman" w:hAnsi="Times New Roman"/>
                <w:sz w:val="24"/>
                <w:szCs w:val="24"/>
              </w:rPr>
              <w:t>&amp; ETM image</w:t>
            </w:r>
          </w:p>
        </w:tc>
        <w:tc>
          <w:tcPr>
            <w:tcW w:w="1350" w:type="dxa"/>
          </w:tcPr>
          <w:p w:rsidR="003F746E" w:rsidRPr="005F5F93" w:rsidRDefault="003F746E" w:rsidP="00EA6B74">
            <w:pPr>
              <w:spacing w:line="360" w:lineRule="auto"/>
              <w:rPr>
                <w:rFonts w:ascii="Times New Roman" w:hAnsi="Times New Roman"/>
                <w:sz w:val="24"/>
                <w:szCs w:val="24"/>
              </w:rPr>
            </w:pPr>
            <w:r w:rsidRPr="005F5F93">
              <w:rPr>
                <w:rFonts w:ascii="Times New Roman" w:hAnsi="Times New Roman"/>
                <w:sz w:val="24"/>
                <w:szCs w:val="24"/>
              </w:rPr>
              <w:t>30M x30M</w:t>
            </w:r>
          </w:p>
        </w:tc>
        <w:tc>
          <w:tcPr>
            <w:tcW w:w="3060" w:type="dxa"/>
          </w:tcPr>
          <w:p w:rsidR="003F746E" w:rsidRPr="005F5F93" w:rsidRDefault="003F746E" w:rsidP="00EA6B74">
            <w:pPr>
              <w:spacing w:line="360" w:lineRule="auto"/>
              <w:rPr>
                <w:rFonts w:ascii="Times New Roman" w:hAnsi="Times New Roman"/>
                <w:sz w:val="24"/>
                <w:szCs w:val="24"/>
              </w:rPr>
            </w:pPr>
            <w:r w:rsidRPr="005F5F93">
              <w:rPr>
                <w:rFonts w:ascii="Times New Roman" w:hAnsi="Times New Roman"/>
                <w:sz w:val="24"/>
                <w:szCs w:val="24"/>
              </w:rPr>
              <w:t xml:space="preserve">Jan 01,1996 and Feb 02,2011  </w:t>
            </w:r>
          </w:p>
        </w:tc>
        <w:tc>
          <w:tcPr>
            <w:tcW w:w="2160" w:type="dxa"/>
          </w:tcPr>
          <w:p w:rsidR="003F746E" w:rsidRPr="005F5F93" w:rsidRDefault="003F746E" w:rsidP="00EA6B74">
            <w:pPr>
              <w:spacing w:line="360" w:lineRule="auto"/>
              <w:rPr>
                <w:rFonts w:ascii="Times New Roman" w:hAnsi="Times New Roman"/>
                <w:sz w:val="24"/>
                <w:szCs w:val="24"/>
              </w:rPr>
            </w:pPr>
            <w:r w:rsidRPr="005F5F93">
              <w:rPr>
                <w:rFonts w:ascii="Times New Roman" w:hAnsi="Times New Roman"/>
                <w:sz w:val="24"/>
                <w:szCs w:val="24"/>
              </w:rPr>
              <w:t>USGS website</w:t>
            </w:r>
          </w:p>
        </w:tc>
      </w:tr>
      <w:tr w:rsidR="003F746E" w:rsidRPr="005F5F93" w:rsidTr="004F03BA">
        <w:trPr>
          <w:trHeight w:val="339"/>
        </w:trPr>
        <w:tc>
          <w:tcPr>
            <w:tcW w:w="630" w:type="dxa"/>
          </w:tcPr>
          <w:p w:rsidR="003F746E" w:rsidRPr="005F5F93" w:rsidRDefault="003F746E" w:rsidP="00EA6B74">
            <w:pPr>
              <w:spacing w:line="360" w:lineRule="auto"/>
              <w:rPr>
                <w:rFonts w:ascii="Times New Roman" w:hAnsi="Times New Roman"/>
                <w:sz w:val="24"/>
                <w:szCs w:val="24"/>
              </w:rPr>
            </w:pPr>
            <w:r w:rsidRPr="005F5F93">
              <w:rPr>
                <w:rFonts w:ascii="Times New Roman" w:hAnsi="Times New Roman"/>
                <w:sz w:val="24"/>
                <w:szCs w:val="24"/>
              </w:rPr>
              <w:t>3</w:t>
            </w:r>
          </w:p>
        </w:tc>
        <w:tc>
          <w:tcPr>
            <w:tcW w:w="2970" w:type="dxa"/>
          </w:tcPr>
          <w:p w:rsidR="003F746E" w:rsidRPr="005F5F93" w:rsidRDefault="003F746E" w:rsidP="00EA6B74">
            <w:pPr>
              <w:spacing w:line="360" w:lineRule="auto"/>
              <w:rPr>
                <w:rFonts w:ascii="Times New Roman" w:hAnsi="Times New Roman"/>
                <w:sz w:val="24"/>
                <w:szCs w:val="24"/>
              </w:rPr>
            </w:pPr>
            <w:r w:rsidRPr="005F5F93">
              <w:rPr>
                <w:rFonts w:ascii="Times New Roman" w:hAnsi="Times New Roman"/>
                <w:sz w:val="24"/>
                <w:szCs w:val="24"/>
              </w:rPr>
              <w:t>Soil data</w:t>
            </w:r>
          </w:p>
        </w:tc>
        <w:tc>
          <w:tcPr>
            <w:tcW w:w="1350" w:type="dxa"/>
          </w:tcPr>
          <w:p w:rsidR="003F746E" w:rsidRPr="005F5F93" w:rsidRDefault="003F746E" w:rsidP="00EA6B74">
            <w:pPr>
              <w:spacing w:line="360" w:lineRule="auto"/>
              <w:rPr>
                <w:rFonts w:ascii="Times New Roman" w:hAnsi="Times New Roman"/>
                <w:sz w:val="24"/>
                <w:szCs w:val="24"/>
              </w:rPr>
            </w:pPr>
            <w:r w:rsidRPr="005F5F93">
              <w:rPr>
                <w:rFonts w:ascii="Times New Roman" w:hAnsi="Times New Roman"/>
                <w:sz w:val="24"/>
                <w:szCs w:val="24"/>
              </w:rPr>
              <w:t>90M x90M</w:t>
            </w:r>
          </w:p>
        </w:tc>
        <w:tc>
          <w:tcPr>
            <w:tcW w:w="3060" w:type="dxa"/>
          </w:tcPr>
          <w:p w:rsidR="003F746E" w:rsidRPr="005F5F93" w:rsidRDefault="003F746E" w:rsidP="00EA6B74">
            <w:pPr>
              <w:spacing w:line="360" w:lineRule="auto"/>
              <w:rPr>
                <w:rFonts w:ascii="Times New Roman" w:hAnsi="Times New Roman"/>
                <w:sz w:val="24"/>
                <w:szCs w:val="24"/>
              </w:rPr>
            </w:pPr>
          </w:p>
        </w:tc>
        <w:tc>
          <w:tcPr>
            <w:tcW w:w="2160" w:type="dxa"/>
          </w:tcPr>
          <w:p w:rsidR="003F746E" w:rsidRPr="005F5F93" w:rsidRDefault="005F5F93" w:rsidP="00EA6B74">
            <w:pPr>
              <w:spacing w:line="360" w:lineRule="auto"/>
              <w:rPr>
                <w:rFonts w:ascii="Times New Roman" w:hAnsi="Times New Roman"/>
                <w:sz w:val="24"/>
                <w:szCs w:val="24"/>
              </w:rPr>
            </w:pPr>
            <w:r w:rsidRPr="005F5F93">
              <w:rPr>
                <w:rFonts w:ascii="Times New Roman" w:hAnsi="Times New Roman"/>
                <w:sz w:val="24"/>
                <w:szCs w:val="24"/>
              </w:rPr>
              <w:t>MWIE</w:t>
            </w:r>
            <w:r>
              <w:rPr>
                <w:rFonts w:ascii="Times New Roman" w:hAnsi="Times New Roman"/>
                <w:sz w:val="24"/>
                <w:szCs w:val="24"/>
              </w:rPr>
              <w:t>/GIS DEP`T/</w:t>
            </w:r>
          </w:p>
        </w:tc>
      </w:tr>
    </w:tbl>
    <w:p w:rsidR="003F746E" w:rsidRPr="005F5F93" w:rsidRDefault="003F746E" w:rsidP="00EA6B74">
      <w:pPr>
        <w:autoSpaceDE w:val="0"/>
        <w:autoSpaceDN w:val="0"/>
        <w:adjustRightInd w:val="0"/>
        <w:spacing w:after="0" w:line="360" w:lineRule="auto"/>
        <w:jc w:val="both"/>
        <w:rPr>
          <w:rFonts w:ascii="Times New Roman" w:eastAsia="TimesNewRomanBold-Identity-H" w:hAnsi="Times New Roman"/>
          <w:bCs/>
          <w:color w:val="000000"/>
          <w:sz w:val="24"/>
          <w:szCs w:val="24"/>
        </w:rPr>
      </w:pPr>
    </w:p>
    <w:p w:rsidR="008E56A4" w:rsidRPr="004700BF" w:rsidRDefault="008E56A4" w:rsidP="00EA6B74">
      <w:pPr>
        <w:pStyle w:val="ListParagraph"/>
        <w:numPr>
          <w:ilvl w:val="0"/>
          <w:numId w:val="24"/>
        </w:numPr>
        <w:tabs>
          <w:tab w:val="left" w:pos="2340"/>
        </w:tabs>
        <w:autoSpaceDE w:val="0"/>
        <w:autoSpaceDN w:val="0"/>
        <w:adjustRightInd w:val="0"/>
        <w:spacing w:after="0" w:line="360" w:lineRule="auto"/>
        <w:jc w:val="both"/>
        <w:rPr>
          <w:rFonts w:ascii="Times New Roman" w:hAnsi="Times New Roman"/>
          <w:color w:val="000000"/>
          <w:sz w:val="24"/>
          <w:szCs w:val="24"/>
        </w:rPr>
      </w:pPr>
      <w:r w:rsidRPr="004700BF">
        <w:rPr>
          <w:rFonts w:ascii="Times New Roman" w:hAnsi="Times New Roman"/>
          <w:b/>
          <w:bCs/>
          <w:color w:val="000000"/>
          <w:sz w:val="24"/>
          <w:szCs w:val="24"/>
        </w:rPr>
        <w:t xml:space="preserve">Data Acquisition </w:t>
      </w:r>
    </w:p>
    <w:p w:rsidR="008E56A4" w:rsidRDefault="008E56A4" w:rsidP="00EA6B74">
      <w:pPr>
        <w:autoSpaceDE w:val="0"/>
        <w:autoSpaceDN w:val="0"/>
        <w:adjustRightInd w:val="0"/>
        <w:spacing w:after="0" w:line="360" w:lineRule="auto"/>
        <w:jc w:val="both"/>
        <w:rPr>
          <w:rFonts w:ascii="Times New Roman" w:hAnsi="Times New Roman"/>
          <w:color w:val="000000"/>
          <w:sz w:val="24"/>
          <w:szCs w:val="24"/>
        </w:rPr>
      </w:pPr>
      <w:r>
        <w:rPr>
          <w:rFonts w:ascii="Times New Roman" w:hAnsi="Times New Roman"/>
          <w:color w:val="000000"/>
          <w:sz w:val="24"/>
          <w:szCs w:val="24"/>
        </w:rPr>
        <w:t xml:space="preserve">For this study, various data are required that includes topographic data (DEM), Land use and land cover data, soil data, daily data of climatic variables (daily data of precipitation, maximum and minimum temperature, relative humidity, wind speed and solar radiation). The DEM and land cover satellite data were obtained from the Ministry of Energy and Water Resources of Ethiopia GIS Department. Soil and hydrological data were collected from the Ministry of Energy and Water Resources of Ethiopia. The climatic data were obtained from the National Meteorological Agency of Ethiopia. </w:t>
      </w:r>
    </w:p>
    <w:p w:rsidR="008E56A4" w:rsidRPr="00165DBB" w:rsidRDefault="008E56A4" w:rsidP="00EA6B74">
      <w:pPr>
        <w:pStyle w:val="ListParagraph"/>
        <w:numPr>
          <w:ilvl w:val="0"/>
          <w:numId w:val="24"/>
        </w:numPr>
        <w:autoSpaceDE w:val="0"/>
        <w:autoSpaceDN w:val="0"/>
        <w:adjustRightInd w:val="0"/>
        <w:spacing w:after="0" w:line="360" w:lineRule="auto"/>
        <w:jc w:val="both"/>
        <w:rPr>
          <w:rFonts w:ascii="Times New Roman" w:hAnsi="Times New Roman"/>
          <w:color w:val="000000"/>
          <w:sz w:val="24"/>
          <w:szCs w:val="24"/>
        </w:rPr>
      </w:pPr>
      <w:r w:rsidRPr="00165DBB">
        <w:rPr>
          <w:rFonts w:ascii="Times New Roman" w:hAnsi="Times New Roman"/>
          <w:b/>
          <w:bCs/>
          <w:color w:val="000000"/>
          <w:sz w:val="24"/>
          <w:szCs w:val="24"/>
        </w:rPr>
        <w:t xml:space="preserve">Image Processing </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 xml:space="preserve">This study was done using Landsat imageries of six bands to identify changes in land use and land  cover distribution in the Gidabo Upper Catchment over  16 years period from 1996 to 2011. Landsat TM and ETM+ were selected for the period of 1996 and 2011 respectively.  To avoid a seasonal variation in vegetation pattern and distribution throughout a year, the selection of dates of the acquired data were made as much as possible in the same annual season of the acquired years.  The images used in this study area were orthorectified to a Universal Transverse Mercator projection using datum WGS (World Geodetic System) 84 zone 37N.  </w:t>
      </w:r>
    </w:p>
    <w:p w:rsidR="00040DA6" w:rsidRDefault="00040DA6" w:rsidP="00EA6B74">
      <w:pPr>
        <w:spacing w:line="360" w:lineRule="auto"/>
        <w:jc w:val="both"/>
        <w:rPr>
          <w:rFonts w:ascii="Times New Roman" w:hAnsi="Times New Roman"/>
          <w:sz w:val="24"/>
          <w:szCs w:val="24"/>
        </w:rPr>
      </w:pP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lastRenderedPageBreak/>
        <w:t>In order to view and discriminate the surface features clearly, all the input satellite images were composed using the R</w:t>
      </w:r>
      <w:r w:rsidR="006F1E0F">
        <w:rPr>
          <w:rFonts w:ascii="Times New Roman" w:hAnsi="Times New Roman"/>
          <w:sz w:val="24"/>
          <w:szCs w:val="24"/>
        </w:rPr>
        <w:t>GB color composition (Figure 7</w:t>
      </w:r>
      <w:r>
        <w:rPr>
          <w:rFonts w:ascii="Times New Roman" w:hAnsi="Times New Roman"/>
          <w:sz w:val="24"/>
          <w:szCs w:val="24"/>
        </w:rPr>
        <w:t>). The images provide complete coverage of upper Gidabo watershed. The image data files were downloaded in zipped files from the United State Geological Survey (USGS) website and extracted to Tiff format files.  The acquisition dates, sensor, path/row, resolution and the producers of the satellite images used in this study a</w:t>
      </w:r>
      <w:r w:rsidR="004A1484">
        <w:rPr>
          <w:rFonts w:ascii="Times New Roman" w:hAnsi="Times New Roman"/>
          <w:sz w:val="24"/>
          <w:szCs w:val="24"/>
        </w:rPr>
        <w:t>re summarized in the Table 3</w:t>
      </w:r>
      <w:r>
        <w:rPr>
          <w:rFonts w:ascii="Times New Roman" w:hAnsi="Times New Roman"/>
          <w:sz w:val="24"/>
          <w:szCs w:val="24"/>
        </w:rPr>
        <w:t>.</w:t>
      </w:r>
    </w:p>
    <w:p w:rsidR="007906C3" w:rsidRPr="007906C3" w:rsidRDefault="007906C3" w:rsidP="007906C3">
      <w:pPr>
        <w:pStyle w:val="Caption"/>
        <w:keepNext/>
        <w:spacing w:line="360" w:lineRule="auto"/>
        <w:jc w:val="both"/>
        <w:rPr>
          <w:rFonts w:ascii="Times New Roman" w:hAnsi="Times New Roman"/>
          <w:b w:val="0"/>
          <w:color w:val="auto"/>
          <w:sz w:val="24"/>
        </w:rPr>
      </w:pPr>
      <w:bookmarkStart w:id="35" w:name="_Toc496247388"/>
      <w:r w:rsidRPr="007906C3">
        <w:rPr>
          <w:rFonts w:ascii="Times New Roman" w:hAnsi="Times New Roman"/>
          <w:b w:val="0"/>
          <w:color w:val="auto"/>
          <w:sz w:val="24"/>
        </w:rPr>
        <w:t xml:space="preserve">Table </w:t>
      </w:r>
      <w:r w:rsidR="005E6497" w:rsidRPr="007906C3">
        <w:rPr>
          <w:rFonts w:ascii="Times New Roman" w:hAnsi="Times New Roman"/>
          <w:b w:val="0"/>
          <w:color w:val="auto"/>
          <w:sz w:val="24"/>
        </w:rPr>
        <w:fldChar w:fldCharType="begin"/>
      </w:r>
      <w:r w:rsidRPr="007906C3">
        <w:rPr>
          <w:rFonts w:ascii="Times New Roman" w:hAnsi="Times New Roman"/>
          <w:b w:val="0"/>
          <w:color w:val="auto"/>
          <w:sz w:val="24"/>
        </w:rPr>
        <w:instrText xml:space="preserve"> SEQ Table \* ARABIC </w:instrText>
      </w:r>
      <w:r w:rsidR="005E6497" w:rsidRPr="007906C3">
        <w:rPr>
          <w:rFonts w:ascii="Times New Roman" w:hAnsi="Times New Roman"/>
          <w:b w:val="0"/>
          <w:color w:val="auto"/>
          <w:sz w:val="24"/>
        </w:rPr>
        <w:fldChar w:fldCharType="separate"/>
      </w:r>
      <w:r w:rsidR="004636C3">
        <w:rPr>
          <w:rFonts w:ascii="Times New Roman" w:hAnsi="Times New Roman"/>
          <w:b w:val="0"/>
          <w:noProof/>
          <w:color w:val="auto"/>
          <w:sz w:val="24"/>
        </w:rPr>
        <w:t>3</w:t>
      </w:r>
      <w:r w:rsidR="005E6497" w:rsidRPr="007906C3">
        <w:rPr>
          <w:rFonts w:ascii="Times New Roman" w:hAnsi="Times New Roman"/>
          <w:b w:val="0"/>
          <w:color w:val="auto"/>
          <w:sz w:val="24"/>
        </w:rPr>
        <w:fldChar w:fldCharType="end"/>
      </w:r>
      <w:r w:rsidRPr="007906C3">
        <w:rPr>
          <w:rFonts w:ascii="Times New Roman" w:hAnsi="Times New Roman"/>
          <w:b w:val="0"/>
          <w:color w:val="auto"/>
          <w:sz w:val="24"/>
        </w:rPr>
        <w:t>.</w:t>
      </w:r>
      <w:r w:rsidR="00DA70B3">
        <w:rPr>
          <w:rFonts w:ascii="Times New Roman" w:hAnsi="Times New Roman"/>
          <w:b w:val="0"/>
          <w:color w:val="auto"/>
          <w:sz w:val="24"/>
        </w:rPr>
        <w:t xml:space="preserve"> </w:t>
      </w:r>
      <w:r w:rsidRPr="007906C3">
        <w:rPr>
          <w:rFonts w:ascii="Times New Roman" w:hAnsi="Times New Roman"/>
          <w:b w:val="0"/>
          <w:color w:val="auto"/>
          <w:sz w:val="24"/>
        </w:rPr>
        <w:t>The acquisition dates, sensor, path/row, resolution and the producer’s of the images</w:t>
      </w:r>
      <w:bookmarkEnd w:id="35"/>
    </w:p>
    <w:tbl>
      <w:tblPr>
        <w:tblW w:w="10302" w:type="dxa"/>
        <w:tblInd w:w="93" w:type="dxa"/>
        <w:tblLook w:val="04A0"/>
      </w:tblPr>
      <w:tblGrid>
        <w:gridCol w:w="1845"/>
        <w:gridCol w:w="2092"/>
        <w:gridCol w:w="2181"/>
        <w:gridCol w:w="2092"/>
        <w:gridCol w:w="2092"/>
      </w:tblGrid>
      <w:tr w:rsidR="009241F2" w:rsidRPr="009241F2" w:rsidTr="00505D44">
        <w:trPr>
          <w:trHeight w:val="276"/>
        </w:trPr>
        <w:tc>
          <w:tcPr>
            <w:tcW w:w="1845"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9241F2" w:rsidRPr="009241F2" w:rsidRDefault="009241F2" w:rsidP="009241F2">
            <w:pPr>
              <w:spacing w:after="0" w:line="240" w:lineRule="auto"/>
              <w:rPr>
                <w:rFonts w:ascii="Times New Roman" w:eastAsia="Times New Roman" w:hAnsi="Times New Roman"/>
                <w:color w:val="000000"/>
                <w:sz w:val="24"/>
                <w:szCs w:val="24"/>
              </w:rPr>
            </w:pPr>
            <w:r w:rsidRPr="009241F2">
              <w:rPr>
                <w:rFonts w:ascii="Times New Roman" w:eastAsia="Times New Roman" w:hAnsi="Times New Roman"/>
                <w:color w:val="000000"/>
                <w:sz w:val="24"/>
                <w:szCs w:val="24"/>
              </w:rPr>
              <w:t xml:space="preserve">Path/Row  </w:t>
            </w:r>
          </w:p>
        </w:tc>
        <w:tc>
          <w:tcPr>
            <w:tcW w:w="2092"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9241F2" w:rsidRPr="009241F2" w:rsidRDefault="009241F2" w:rsidP="009241F2">
            <w:pPr>
              <w:spacing w:after="0" w:line="240" w:lineRule="auto"/>
              <w:rPr>
                <w:rFonts w:ascii="Times New Roman" w:eastAsia="Times New Roman" w:hAnsi="Times New Roman"/>
                <w:color w:val="000000"/>
                <w:sz w:val="24"/>
                <w:szCs w:val="24"/>
              </w:rPr>
            </w:pPr>
            <w:r w:rsidRPr="009241F2">
              <w:rPr>
                <w:rFonts w:ascii="Times New Roman" w:eastAsia="Times New Roman" w:hAnsi="Times New Roman"/>
                <w:color w:val="000000"/>
                <w:sz w:val="24"/>
                <w:szCs w:val="24"/>
              </w:rPr>
              <w:t xml:space="preserve">Acquisition </w:t>
            </w:r>
            <w:r>
              <w:rPr>
                <w:rFonts w:ascii="Times New Roman" w:eastAsia="Times New Roman" w:hAnsi="Times New Roman"/>
                <w:color w:val="000000"/>
                <w:sz w:val="24"/>
                <w:szCs w:val="24"/>
              </w:rPr>
              <w:t>date</w:t>
            </w:r>
          </w:p>
        </w:tc>
        <w:tc>
          <w:tcPr>
            <w:tcW w:w="2181"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9241F2" w:rsidRPr="009241F2" w:rsidRDefault="009241F2" w:rsidP="009241F2">
            <w:pPr>
              <w:spacing w:after="0" w:line="240" w:lineRule="auto"/>
              <w:rPr>
                <w:rFonts w:ascii="Times New Roman" w:eastAsia="Times New Roman" w:hAnsi="Times New Roman"/>
                <w:color w:val="000000"/>
                <w:sz w:val="24"/>
                <w:szCs w:val="24"/>
              </w:rPr>
            </w:pPr>
            <w:r w:rsidRPr="009241F2">
              <w:rPr>
                <w:rFonts w:ascii="Times New Roman" w:eastAsia="Times New Roman" w:hAnsi="Times New Roman"/>
                <w:color w:val="000000"/>
                <w:sz w:val="24"/>
                <w:szCs w:val="24"/>
              </w:rPr>
              <w:t>Sensor</w:t>
            </w:r>
          </w:p>
        </w:tc>
        <w:tc>
          <w:tcPr>
            <w:tcW w:w="2092"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9241F2" w:rsidRPr="009241F2" w:rsidRDefault="009241F2" w:rsidP="009241F2">
            <w:pPr>
              <w:spacing w:after="0" w:line="240" w:lineRule="auto"/>
              <w:rPr>
                <w:rFonts w:ascii="Times New Roman" w:eastAsia="Times New Roman" w:hAnsi="Times New Roman"/>
                <w:color w:val="000000"/>
                <w:sz w:val="24"/>
                <w:szCs w:val="24"/>
              </w:rPr>
            </w:pPr>
            <w:r w:rsidRPr="009241F2">
              <w:rPr>
                <w:rFonts w:ascii="Times New Roman" w:eastAsia="Times New Roman" w:hAnsi="Times New Roman"/>
                <w:color w:val="000000"/>
                <w:sz w:val="24"/>
                <w:szCs w:val="24"/>
              </w:rPr>
              <w:t>Resolution</w:t>
            </w:r>
            <w:r>
              <w:rPr>
                <w:rFonts w:ascii="Times New Roman" w:eastAsia="Times New Roman" w:hAnsi="Times New Roman"/>
                <w:color w:val="000000"/>
                <w:sz w:val="24"/>
                <w:szCs w:val="24"/>
              </w:rPr>
              <w:t>(m)</w:t>
            </w:r>
          </w:p>
        </w:tc>
        <w:tc>
          <w:tcPr>
            <w:tcW w:w="2092"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9241F2" w:rsidRPr="009241F2" w:rsidRDefault="009241F2" w:rsidP="009241F2">
            <w:pPr>
              <w:spacing w:after="0" w:line="240" w:lineRule="auto"/>
              <w:rPr>
                <w:rFonts w:ascii="Times New Roman" w:eastAsia="Times New Roman" w:hAnsi="Times New Roman"/>
                <w:color w:val="000000"/>
                <w:sz w:val="24"/>
                <w:szCs w:val="24"/>
              </w:rPr>
            </w:pPr>
            <w:r w:rsidRPr="009241F2">
              <w:rPr>
                <w:rFonts w:ascii="Times New Roman" w:eastAsia="Times New Roman" w:hAnsi="Times New Roman"/>
                <w:color w:val="000000"/>
                <w:sz w:val="24"/>
                <w:szCs w:val="24"/>
              </w:rPr>
              <w:t>Producer</w:t>
            </w:r>
          </w:p>
        </w:tc>
      </w:tr>
      <w:tr w:rsidR="009241F2" w:rsidRPr="009241F2" w:rsidTr="00505D44">
        <w:trPr>
          <w:trHeight w:val="276"/>
        </w:trPr>
        <w:tc>
          <w:tcPr>
            <w:tcW w:w="1845" w:type="dxa"/>
            <w:vMerge/>
            <w:tcBorders>
              <w:top w:val="single" w:sz="4" w:space="0" w:color="auto"/>
              <w:left w:val="single" w:sz="4" w:space="0" w:color="auto"/>
              <w:bottom w:val="single" w:sz="4" w:space="0" w:color="auto"/>
              <w:right w:val="single" w:sz="4" w:space="0" w:color="auto"/>
            </w:tcBorders>
            <w:vAlign w:val="center"/>
            <w:hideMark/>
          </w:tcPr>
          <w:p w:rsidR="009241F2" w:rsidRPr="009241F2" w:rsidRDefault="009241F2" w:rsidP="009241F2">
            <w:pPr>
              <w:spacing w:after="0" w:line="240" w:lineRule="auto"/>
              <w:rPr>
                <w:rFonts w:ascii="Times New Roman" w:eastAsia="Times New Roman" w:hAnsi="Times New Roman"/>
                <w:color w:val="000000"/>
                <w:sz w:val="24"/>
                <w:szCs w:val="24"/>
              </w:rPr>
            </w:pPr>
          </w:p>
        </w:tc>
        <w:tc>
          <w:tcPr>
            <w:tcW w:w="2092" w:type="dxa"/>
            <w:vMerge/>
            <w:tcBorders>
              <w:top w:val="single" w:sz="4" w:space="0" w:color="auto"/>
              <w:left w:val="single" w:sz="4" w:space="0" w:color="auto"/>
              <w:bottom w:val="single" w:sz="4" w:space="0" w:color="auto"/>
              <w:right w:val="single" w:sz="4" w:space="0" w:color="auto"/>
            </w:tcBorders>
            <w:vAlign w:val="center"/>
            <w:hideMark/>
          </w:tcPr>
          <w:p w:rsidR="009241F2" w:rsidRPr="009241F2" w:rsidRDefault="009241F2" w:rsidP="009241F2">
            <w:pPr>
              <w:spacing w:after="0" w:line="240" w:lineRule="auto"/>
              <w:rPr>
                <w:rFonts w:ascii="Times New Roman" w:eastAsia="Times New Roman" w:hAnsi="Times New Roman"/>
                <w:color w:val="000000"/>
                <w:sz w:val="24"/>
                <w:szCs w:val="24"/>
              </w:rPr>
            </w:pPr>
          </w:p>
        </w:tc>
        <w:tc>
          <w:tcPr>
            <w:tcW w:w="2181" w:type="dxa"/>
            <w:vMerge/>
            <w:tcBorders>
              <w:top w:val="single" w:sz="4" w:space="0" w:color="auto"/>
              <w:left w:val="single" w:sz="4" w:space="0" w:color="auto"/>
              <w:bottom w:val="single" w:sz="4" w:space="0" w:color="auto"/>
              <w:right w:val="single" w:sz="4" w:space="0" w:color="auto"/>
            </w:tcBorders>
            <w:vAlign w:val="center"/>
            <w:hideMark/>
          </w:tcPr>
          <w:p w:rsidR="009241F2" w:rsidRPr="009241F2" w:rsidRDefault="009241F2" w:rsidP="009241F2">
            <w:pPr>
              <w:spacing w:after="0" w:line="240" w:lineRule="auto"/>
              <w:rPr>
                <w:rFonts w:ascii="Times New Roman" w:eastAsia="Times New Roman" w:hAnsi="Times New Roman"/>
                <w:color w:val="000000"/>
                <w:sz w:val="24"/>
                <w:szCs w:val="24"/>
              </w:rPr>
            </w:pPr>
          </w:p>
        </w:tc>
        <w:tc>
          <w:tcPr>
            <w:tcW w:w="2092" w:type="dxa"/>
            <w:vMerge/>
            <w:tcBorders>
              <w:top w:val="single" w:sz="4" w:space="0" w:color="auto"/>
              <w:left w:val="single" w:sz="4" w:space="0" w:color="auto"/>
              <w:bottom w:val="single" w:sz="4" w:space="0" w:color="auto"/>
              <w:right w:val="single" w:sz="4" w:space="0" w:color="auto"/>
            </w:tcBorders>
            <w:vAlign w:val="center"/>
            <w:hideMark/>
          </w:tcPr>
          <w:p w:rsidR="009241F2" w:rsidRPr="009241F2" w:rsidRDefault="009241F2" w:rsidP="009241F2">
            <w:pPr>
              <w:spacing w:after="0" w:line="240" w:lineRule="auto"/>
              <w:rPr>
                <w:rFonts w:ascii="Times New Roman" w:eastAsia="Times New Roman" w:hAnsi="Times New Roman"/>
                <w:color w:val="000000"/>
                <w:sz w:val="24"/>
                <w:szCs w:val="24"/>
              </w:rPr>
            </w:pPr>
          </w:p>
        </w:tc>
        <w:tc>
          <w:tcPr>
            <w:tcW w:w="2092" w:type="dxa"/>
            <w:vMerge/>
            <w:tcBorders>
              <w:top w:val="single" w:sz="4" w:space="0" w:color="auto"/>
              <w:left w:val="single" w:sz="4" w:space="0" w:color="auto"/>
              <w:bottom w:val="single" w:sz="4" w:space="0" w:color="auto"/>
              <w:right w:val="single" w:sz="4" w:space="0" w:color="auto"/>
            </w:tcBorders>
            <w:vAlign w:val="center"/>
            <w:hideMark/>
          </w:tcPr>
          <w:p w:rsidR="009241F2" w:rsidRPr="009241F2" w:rsidRDefault="009241F2" w:rsidP="009241F2">
            <w:pPr>
              <w:spacing w:after="0" w:line="240" w:lineRule="auto"/>
              <w:rPr>
                <w:rFonts w:ascii="Times New Roman" w:eastAsia="Times New Roman" w:hAnsi="Times New Roman"/>
                <w:color w:val="000000"/>
                <w:sz w:val="24"/>
                <w:szCs w:val="24"/>
              </w:rPr>
            </w:pPr>
          </w:p>
        </w:tc>
      </w:tr>
      <w:tr w:rsidR="009241F2" w:rsidRPr="009241F2" w:rsidTr="00505D44">
        <w:trPr>
          <w:trHeight w:val="276"/>
        </w:trPr>
        <w:tc>
          <w:tcPr>
            <w:tcW w:w="1845" w:type="dxa"/>
            <w:vMerge w:val="restart"/>
            <w:tcBorders>
              <w:top w:val="nil"/>
              <w:left w:val="single" w:sz="4" w:space="0" w:color="auto"/>
              <w:bottom w:val="single" w:sz="4" w:space="0" w:color="000000"/>
              <w:right w:val="single" w:sz="4" w:space="0" w:color="auto"/>
            </w:tcBorders>
            <w:shd w:val="clear" w:color="auto" w:fill="auto"/>
            <w:hideMark/>
          </w:tcPr>
          <w:p w:rsidR="009241F2" w:rsidRPr="009241F2" w:rsidRDefault="009241F2" w:rsidP="009241F2">
            <w:pPr>
              <w:spacing w:after="0" w:line="240" w:lineRule="auto"/>
              <w:rPr>
                <w:rFonts w:ascii="Times New Roman" w:eastAsia="Times New Roman" w:hAnsi="Times New Roman"/>
                <w:color w:val="000000"/>
                <w:sz w:val="24"/>
                <w:szCs w:val="24"/>
              </w:rPr>
            </w:pPr>
            <w:r w:rsidRPr="009241F2">
              <w:rPr>
                <w:rFonts w:ascii="Times New Roman" w:eastAsia="Times New Roman" w:hAnsi="Times New Roman"/>
                <w:color w:val="000000"/>
                <w:sz w:val="24"/>
                <w:szCs w:val="24"/>
              </w:rPr>
              <w:t xml:space="preserve">168/055  </w:t>
            </w:r>
          </w:p>
        </w:tc>
        <w:tc>
          <w:tcPr>
            <w:tcW w:w="2092" w:type="dxa"/>
            <w:vMerge w:val="restart"/>
            <w:tcBorders>
              <w:top w:val="nil"/>
              <w:left w:val="single" w:sz="4" w:space="0" w:color="auto"/>
              <w:bottom w:val="single" w:sz="4" w:space="0" w:color="auto"/>
              <w:right w:val="single" w:sz="4" w:space="0" w:color="auto"/>
            </w:tcBorders>
            <w:shd w:val="clear" w:color="auto" w:fill="auto"/>
            <w:hideMark/>
          </w:tcPr>
          <w:p w:rsidR="009241F2" w:rsidRPr="009241F2" w:rsidRDefault="009241F2" w:rsidP="009241F2">
            <w:pPr>
              <w:spacing w:after="0" w:line="240" w:lineRule="auto"/>
              <w:rPr>
                <w:rFonts w:ascii="Times New Roman" w:eastAsia="Times New Roman" w:hAnsi="Times New Roman"/>
                <w:color w:val="000000"/>
                <w:sz w:val="24"/>
                <w:szCs w:val="24"/>
              </w:rPr>
            </w:pPr>
            <w:r w:rsidRPr="009241F2">
              <w:rPr>
                <w:rFonts w:ascii="Times New Roman" w:eastAsia="Times New Roman" w:hAnsi="Times New Roman"/>
                <w:color w:val="000000"/>
                <w:sz w:val="24"/>
                <w:szCs w:val="24"/>
              </w:rPr>
              <w:t xml:space="preserve">Jan 01,1996 </w:t>
            </w:r>
          </w:p>
        </w:tc>
        <w:tc>
          <w:tcPr>
            <w:tcW w:w="2181" w:type="dxa"/>
            <w:vMerge w:val="restart"/>
            <w:tcBorders>
              <w:top w:val="nil"/>
              <w:left w:val="single" w:sz="4" w:space="0" w:color="auto"/>
              <w:bottom w:val="single" w:sz="4" w:space="0" w:color="auto"/>
              <w:right w:val="single" w:sz="4" w:space="0" w:color="auto"/>
            </w:tcBorders>
            <w:shd w:val="clear" w:color="auto" w:fill="auto"/>
            <w:hideMark/>
          </w:tcPr>
          <w:p w:rsidR="009241F2" w:rsidRPr="009241F2" w:rsidRDefault="009241F2" w:rsidP="009241F2">
            <w:pPr>
              <w:spacing w:after="0" w:line="240" w:lineRule="auto"/>
              <w:rPr>
                <w:rFonts w:ascii="Times New Roman" w:eastAsia="Times New Roman" w:hAnsi="Times New Roman"/>
                <w:color w:val="000000"/>
                <w:sz w:val="24"/>
                <w:szCs w:val="24"/>
              </w:rPr>
            </w:pPr>
            <w:r w:rsidRPr="009241F2">
              <w:rPr>
                <w:rFonts w:ascii="Times New Roman" w:eastAsia="Times New Roman" w:hAnsi="Times New Roman"/>
                <w:color w:val="000000"/>
                <w:sz w:val="24"/>
                <w:szCs w:val="24"/>
              </w:rPr>
              <w:t>TM</w:t>
            </w:r>
          </w:p>
        </w:tc>
        <w:tc>
          <w:tcPr>
            <w:tcW w:w="2092" w:type="dxa"/>
            <w:vMerge w:val="restart"/>
            <w:tcBorders>
              <w:top w:val="nil"/>
              <w:left w:val="single" w:sz="4" w:space="0" w:color="auto"/>
              <w:bottom w:val="single" w:sz="4" w:space="0" w:color="auto"/>
              <w:right w:val="single" w:sz="4" w:space="0" w:color="auto"/>
            </w:tcBorders>
            <w:shd w:val="clear" w:color="auto" w:fill="auto"/>
            <w:hideMark/>
          </w:tcPr>
          <w:p w:rsidR="009241F2" w:rsidRPr="009241F2" w:rsidRDefault="009241F2" w:rsidP="009241F2">
            <w:pPr>
              <w:spacing w:after="0" w:line="240" w:lineRule="auto"/>
              <w:rPr>
                <w:rFonts w:ascii="Times New Roman" w:eastAsia="Times New Roman" w:hAnsi="Times New Roman"/>
                <w:color w:val="000000"/>
                <w:sz w:val="24"/>
                <w:szCs w:val="24"/>
              </w:rPr>
            </w:pPr>
            <w:r w:rsidRPr="009241F2">
              <w:rPr>
                <w:rFonts w:ascii="Times New Roman" w:eastAsia="Times New Roman" w:hAnsi="Times New Roman"/>
                <w:color w:val="000000"/>
                <w:sz w:val="24"/>
                <w:szCs w:val="24"/>
              </w:rPr>
              <w:t>30</w:t>
            </w:r>
          </w:p>
        </w:tc>
        <w:tc>
          <w:tcPr>
            <w:tcW w:w="2092" w:type="dxa"/>
            <w:vMerge w:val="restart"/>
            <w:tcBorders>
              <w:top w:val="nil"/>
              <w:left w:val="single" w:sz="4" w:space="0" w:color="auto"/>
              <w:bottom w:val="single" w:sz="4" w:space="0" w:color="auto"/>
              <w:right w:val="single" w:sz="4" w:space="0" w:color="auto"/>
            </w:tcBorders>
            <w:shd w:val="clear" w:color="auto" w:fill="auto"/>
            <w:hideMark/>
          </w:tcPr>
          <w:p w:rsidR="009241F2" w:rsidRPr="009241F2" w:rsidRDefault="009241F2" w:rsidP="009241F2">
            <w:pPr>
              <w:spacing w:after="0" w:line="240" w:lineRule="auto"/>
              <w:rPr>
                <w:rFonts w:ascii="Times New Roman" w:eastAsia="Times New Roman" w:hAnsi="Times New Roman"/>
                <w:color w:val="000000"/>
                <w:sz w:val="24"/>
                <w:szCs w:val="24"/>
              </w:rPr>
            </w:pPr>
            <w:r w:rsidRPr="009241F2">
              <w:rPr>
                <w:rFonts w:ascii="Times New Roman" w:eastAsia="Times New Roman" w:hAnsi="Times New Roman"/>
                <w:color w:val="000000"/>
                <w:sz w:val="24"/>
                <w:szCs w:val="24"/>
              </w:rPr>
              <w:t xml:space="preserve">    USGS</w:t>
            </w:r>
          </w:p>
        </w:tc>
      </w:tr>
      <w:tr w:rsidR="009241F2" w:rsidRPr="009241F2" w:rsidTr="00505D44">
        <w:trPr>
          <w:trHeight w:val="276"/>
        </w:trPr>
        <w:tc>
          <w:tcPr>
            <w:tcW w:w="1845" w:type="dxa"/>
            <w:vMerge/>
            <w:tcBorders>
              <w:top w:val="nil"/>
              <w:left w:val="single" w:sz="4" w:space="0" w:color="auto"/>
              <w:bottom w:val="single" w:sz="4" w:space="0" w:color="000000"/>
              <w:right w:val="single" w:sz="4" w:space="0" w:color="auto"/>
            </w:tcBorders>
            <w:vAlign w:val="center"/>
            <w:hideMark/>
          </w:tcPr>
          <w:p w:rsidR="009241F2" w:rsidRPr="009241F2" w:rsidRDefault="009241F2" w:rsidP="009241F2">
            <w:pPr>
              <w:spacing w:after="0" w:line="240" w:lineRule="auto"/>
              <w:rPr>
                <w:rFonts w:ascii="Times New Roman" w:eastAsia="Times New Roman" w:hAnsi="Times New Roman"/>
                <w:color w:val="000000"/>
                <w:sz w:val="24"/>
                <w:szCs w:val="24"/>
              </w:rPr>
            </w:pPr>
          </w:p>
        </w:tc>
        <w:tc>
          <w:tcPr>
            <w:tcW w:w="2092" w:type="dxa"/>
            <w:vMerge/>
            <w:tcBorders>
              <w:top w:val="nil"/>
              <w:left w:val="single" w:sz="4" w:space="0" w:color="auto"/>
              <w:bottom w:val="single" w:sz="4" w:space="0" w:color="auto"/>
              <w:right w:val="single" w:sz="4" w:space="0" w:color="auto"/>
            </w:tcBorders>
            <w:vAlign w:val="center"/>
            <w:hideMark/>
          </w:tcPr>
          <w:p w:rsidR="009241F2" w:rsidRPr="009241F2" w:rsidRDefault="009241F2" w:rsidP="009241F2">
            <w:pPr>
              <w:spacing w:after="0" w:line="240" w:lineRule="auto"/>
              <w:rPr>
                <w:rFonts w:ascii="Times New Roman" w:eastAsia="Times New Roman" w:hAnsi="Times New Roman"/>
                <w:color w:val="000000"/>
                <w:sz w:val="24"/>
                <w:szCs w:val="24"/>
              </w:rPr>
            </w:pPr>
          </w:p>
        </w:tc>
        <w:tc>
          <w:tcPr>
            <w:tcW w:w="2181" w:type="dxa"/>
            <w:vMerge/>
            <w:tcBorders>
              <w:top w:val="nil"/>
              <w:left w:val="single" w:sz="4" w:space="0" w:color="auto"/>
              <w:bottom w:val="single" w:sz="4" w:space="0" w:color="auto"/>
              <w:right w:val="single" w:sz="4" w:space="0" w:color="auto"/>
            </w:tcBorders>
            <w:vAlign w:val="center"/>
            <w:hideMark/>
          </w:tcPr>
          <w:p w:rsidR="009241F2" w:rsidRPr="009241F2" w:rsidRDefault="009241F2" w:rsidP="009241F2">
            <w:pPr>
              <w:spacing w:after="0" w:line="240" w:lineRule="auto"/>
              <w:rPr>
                <w:rFonts w:ascii="Times New Roman" w:eastAsia="Times New Roman" w:hAnsi="Times New Roman"/>
                <w:color w:val="000000"/>
                <w:sz w:val="24"/>
                <w:szCs w:val="24"/>
              </w:rPr>
            </w:pPr>
          </w:p>
        </w:tc>
        <w:tc>
          <w:tcPr>
            <w:tcW w:w="2092" w:type="dxa"/>
            <w:vMerge/>
            <w:tcBorders>
              <w:top w:val="nil"/>
              <w:left w:val="single" w:sz="4" w:space="0" w:color="auto"/>
              <w:bottom w:val="single" w:sz="4" w:space="0" w:color="auto"/>
              <w:right w:val="single" w:sz="4" w:space="0" w:color="auto"/>
            </w:tcBorders>
            <w:vAlign w:val="center"/>
            <w:hideMark/>
          </w:tcPr>
          <w:p w:rsidR="009241F2" w:rsidRPr="009241F2" w:rsidRDefault="009241F2" w:rsidP="009241F2">
            <w:pPr>
              <w:spacing w:after="0" w:line="240" w:lineRule="auto"/>
              <w:rPr>
                <w:rFonts w:ascii="Times New Roman" w:eastAsia="Times New Roman" w:hAnsi="Times New Roman"/>
                <w:color w:val="000000"/>
                <w:sz w:val="24"/>
                <w:szCs w:val="24"/>
              </w:rPr>
            </w:pPr>
          </w:p>
        </w:tc>
        <w:tc>
          <w:tcPr>
            <w:tcW w:w="2092" w:type="dxa"/>
            <w:vMerge/>
            <w:tcBorders>
              <w:top w:val="nil"/>
              <w:left w:val="single" w:sz="4" w:space="0" w:color="auto"/>
              <w:bottom w:val="single" w:sz="4" w:space="0" w:color="auto"/>
              <w:right w:val="single" w:sz="4" w:space="0" w:color="auto"/>
            </w:tcBorders>
            <w:vAlign w:val="center"/>
            <w:hideMark/>
          </w:tcPr>
          <w:p w:rsidR="009241F2" w:rsidRPr="009241F2" w:rsidRDefault="009241F2" w:rsidP="009241F2">
            <w:pPr>
              <w:spacing w:after="0" w:line="240" w:lineRule="auto"/>
              <w:rPr>
                <w:rFonts w:ascii="Times New Roman" w:eastAsia="Times New Roman" w:hAnsi="Times New Roman"/>
                <w:color w:val="000000"/>
                <w:sz w:val="24"/>
                <w:szCs w:val="24"/>
              </w:rPr>
            </w:pPr>
          </w:p>
        </w:tc>
      </w:tr>
      <w:tr w:rsidR="009241F2" w:rsidRPr="009241F2" w:rsidTr="00505D44">
        <w:trPr>
          <w:trHeight w:val="276"/>
        </w:trPr>
        <w:tc>
          <w:tcPr>
            <w:tcW w:w="1845" w:type="dxa"/>
            <w:vMerge w:val="restart"/>
            <w:tcBorders>
              <w:top w:val="nil"/>
              <w:left w:val="single" w:sz="4" w:space="0" w:color="auto"/>
              <w:bottom w:val="single" w:sz="4" w:space="0" w:color="auto"/>
              <w:right w:val="single" w:sz="4" w:space="0" w:color="auto"/>
            </w:tcBorders>
            <w:shd w:val="clear" w:color="auto" w:fill="auto"/>
            <w:hideMark/>
          </w:tcPr>
          <w:p w:rsidR="009241F2" w:rsidRPr="009241F2" w:rsidRDefault="009241F2" w:rsidP="009241F2">
            <w:pPr>
              <w:spacing w:after="0" w:line="240" w:lineRule="auto"/>
              <w:rPr>
                <w:rFonts w:ascii="Times New Roman" w:eastAsia="Times New Roman" w:hAnsi="Times New Roman"/>
                <w:color w:val="000000"/>
                <w:sz w:val="24"/>
                <w:szCs w:val="24"/>
              </w:rPr>
            </w:pPr>
            <w:r w:rsidRPr="009241F2">
              <w:rPr>
                <w:rFonts w:ascii="Times New Roman" w:eastAsia="Times New Roman" w:hAnsi="Times New Roman"/>
                <w:color w:val="000000"/>
                <w:sz w:val="24"/>
                <w:szCs w:val="24"/>
              </w:rPr>
              <w:t xml:space="preserve">168/055  </w:t>
            </w:r>
          </w:p>
        </w:tc>
        <w:tc>
          <w:tcPr>
            <w:tcW w:w="2092" w:type="dxa"/>
            <w:vMerge w:val="restart"/>
            <w:tcBorders>
              <w:top w:val="nil"/>
              <w:left w:val="single" w:sz="4" w:space="0" w:color="auto"/>
              <w:bottom w:val="single" w:sz="4" w:space="0" w:color="auto"/>
              <w:right w:val="single" w:sz="4" w:space="0" w:color="auto"/>
            </w:tcBorders>
            <w:shd w:val="clear" w:color="auto" w:fill="auto"/>
            <w:hideMark/>
          </w:tcPr>
          <w:p w:rsidR="009241F2" w:rsidRPr="009241F2" w:rsidRDefault="009241F2" w:rsidP="009241F2">
            <w:pPr>
              <w:spacing w:after="0" w:line="240" w:lineRule="auto"/>
              <w:rPr>
                <w:rFonts w:ascii="Times New Roman" w:eastAsia="Times New Roman" w:hAnsi="Times New Roman"/>
                <w:color w:val="000000"/>
                <w:sz w:val="24"/>
                <w:szCs w:val="24"/>
              </w:rPr>
            </w:pPr>
            <w:r w:rsidRPr="009241F2">
              <w:rPr>
                <w:rFonts w:ascii="Times New Roman" w:eastAsia="Times New Roman" w:hAnsi="Times New Roman"/>
                <w:color w:val="000000"/>
                <w:sz w:val="24"/>
                <w:szCs w:val="24"/>
              </w:rPr>
              <w:t xml:space="preserve">Feb 02,2011  </w:t>
            </w:r>
          </w:p>
        </w:tc>
        <w:tc>
          <w:tcPr>
            <w:tcW w:w="2181" w:type="dxa"/>
            <w:vMerge w:val="restart"/>
            <w:tcBorders>
              <w:top w:val="nil"/>
              <w:left w:val="single" w:sz="4" w:space="0" w:color="auto"/>
              <w:bottom w:val="single" w:sz="4" w:space="0" w:color="auto"/>
              <w:right w:val="single" w:sz="4" w:space="0" w:color="auto"/>
            </w:tcBorders>
            <w:shd w:val="clear" w:color="auto" w:fill="auto"/>
            <w:hideMark/>
          </w:tcPr>
          <w:p w:rsidR="009241F2" w:rsidRPr="009241F2" w:rsidRDefault="009241F2" w:rsidP="009241F2">
            <w:pPr>
              <w:spacing w:after="0" w:line="240" w:lineRule="auto"/>
              <w:rPr>
                <w:rFonts w:ascii="Times New Roman" w:eastAsia="Times New Roman" w:hAnsi="Times New Roman"/>
                <w:color w:val="000000"/>
                <w:sz w:val="24"/>
                <w:szCs w:val="24"/>
              </w:rPr>
            </w:pPr>
            <w:r w:rsidRPr="009241F2">
              <w:rPr>
                <w:rFonts w:ascii="Times New Roman" w:eastAsia="Times New Roman" w:hAnsi="Times New Roman"/>
                <w:color w:val="000000"/>
                <w:sz w:val="24"/>
                <w:szCs w:val="24"/>
              </w:rPr>
              <w:t>ETM+</w:t>
            </w:r>
          </w:p>
        </w:tc>
        <w:tc>
          <w:tcPr>
            <w:tcW w:w="2092" w:type="dxa"/>
            <w:vMerge w:val="restart"/>
            <w:tcBorders>
              <w:top w:val="nil"/>
              <w:left w:val="single" w:sz="4" w:space="0" w:color="auto"/>
              <w:bottom w:val="single" w:sz="4" w:space="0" w:color="auto"/>
              <w:right w:val="single" w:sz="4" w:space="0" w:color="auto"/>
            </w:tcBorders>
            <w:shd w:val="clear" w:color="auto" w:fill="auto"/>
            <w:hideMark/>
          </w:tcPr>
          <w:p w:rsidR="009241F2" w:rsidRPr="009241F2" w:rsidRDefault="009241F2" w:rsidP="009241F2">
            <w:pPr>
              <w:spacing w:after="0" w:line="240" w:lineRule="auto"/>
              <w:rPr>
                <w:rFonts w:ascii="Times New Roman" w:eastAsia="Times New Roman" w:hAnsi="Times New Roman"/>
                <w:color w:val="000000"/>
                <w:sz w:val="24"/>
                <w:szCs w:val="24"/>
              </w:rPr>
            </w:pPr>
            <w:r w:rsidRPr="009241F2">
              <w:rPr>
                <w:rFonts w:ascii="Times New Roman" w:eastAsia="Times New Roman" w:hAnsi="Times New Roman"/>
                <w:color w:val="000000"/>
                <w:sz w:val="24"/>
                <w:szCs w:val="24"/>
              </w:rPr>
              <w:t>30</w:t>
            </w:r>
          </w:p>
        </w:tc>
        <w:tc>
          <w:tcPr>
            <w:tcW w:w="2092" w:type="dxa"/>
            <w:vMerge w:val="restart"/>
            <w:tcBorders>
              <w:top w:val="nil"/>
              <w:left w:val="single" w:sz="4" w:space="0" w:color="auto"/>
              <w:bottom w:val="single" w:sz="4" w:space="0" w:color="auto"/>
              <w:right w:val="single" w:sz="4" w:space="0" w:color="auto"/>
            </w:tcBorders>
            <w:shd w:val="clear" w:color="auto" w:fill="auto"/>
            <w:hideMark/>
          </w:tcPr>
          <w:p w:rsidR="009241F2" w:rsidRPr="009241F2" w:rsidRDefault="009241F2" w:rsidP="009241F2">
            <w:pPr>
              <w:spacing w:after="0" w:line="240" w:lineRule="auto"/>
              <w:rPr>
                <w:rFonts w:ascii="Times New Roman" w:eastAsia="Times New Roman" w:hAnsi="Times New Roman"/>
                <w:color w:val="000000"/>
                <w:sz w:val="24"/>
                <w:szCs w:val="24"/>
              </w:rPr>
            </w:pPr>
            <w:r w:rsidRPr="009241F2">
              <w:rPr>
                <w:rFonts w:ascii="Times New Roman" w:eastAsia="Times New Roman" w:hAnsi="Times New Roman"/>
                <w:color w:val="000000"/>
                <w:sz w:val="24"/>
                <w:szCs w:val="24"/>
              </w:rPr>
              <w:t xml:space="preserve">    USGS</w:t>
            </w:r>
          </w:p>
        </w:tc>
      </w:tr>
      <w:tr w:rsidR="009241F2" w:rsidRPr="009241F2" w:rsidTr="00505D44">
        <w:trPr>
          <w:trHeight w:val="276"/>
        </w:trPr>
        <w:tc>
          <w:tcPr>
            <w:tcW w:w="1845" w:type="dxa"/>
            <w:vMerge/>
            <w:tcBorders>
              <w:top w:val="nil"/>
              <w:left w:val="single" w:sz="4" w:space="0" w:color="auto"/>
              <w:bottom w:val="single" w:sz="4" w:space="0" w:color="auto"/>
              <w:right w:val="single" w:sz="4" w:space="0" w:color="auto"/>
            </w:tcBorders>
            <w:vAlign w:val="center"/>
            <w:hideMark/>
          </w:tcPr>
          <w:p w:rsidR="009241F2" w:rsidRPr="009241F2" w:rsidRDefault="009241F2" w:rsidP="009241F2">
            <w:pPr>
              <w:spacing w:after="0" w:line="240" w:lineRule="auto"/>
              <w:rPr>
                <w:rFonts w:ascii="Times New Roman" w:eastAsia="Times New Roman" w:hAnsi="Times New Roman"/>
                <w:color w:val="000000"/>
                <w:sz w:val="24"/>
                <w:szCs w:val="24"/>
              </w:rPr>
            </w:pPr>
          </w:p>
        </w:tc>
        <w:tc>
          <w:tcPr>
            <w:tcW w:w="2092" w:type="dxa"/>
            <w:vMerge/>
            <w:tcBorders>
              <w:top w:val="nil"/>
              <w:left w:val="single" w:sz="4" w:space="0" w:color="auto"/>
              <w:bottom w:val="single" w:sz="4" w:space="0" w:color="auto"/>
              <w:right w:val="single" w:sz="4" w:space="0" w:color="auto"/>
            </w:tcBorders>
            <w:vAlign w:val="center"/>
            <w:hideMark/>
          </w:tcPr>
          <w:p w:rsidR="009241F2" w:rsidRPr="009241F2" w:rsidRDefault="009241F2" w:rsidP="009241F2">
            <w:pPr>
              <w:spacing w:after="0" w:line="240" w:lineRule="auto"/>
              <w:rPr>
                <w:rFonts w:ascii="Times New Roman" w:eastAsia="Times New Roman" w:hAnsi="Times New Roman"/>
                <w:color w:val="000000"/>
                <w:sz w:val="24"/>
                <w:szCs w:val="24"/>
              </w:rPr>
            </w:pPr>
          </w:p>
        </w:tc>
        <w:tc>
          <w:tcPr>
            <w:tcW w:w="2181" w:type="dxa"/>
            <w:vMerge/>
            <w:tcBorders>
              <w:top w:val="nil"/>
              <w:left w:val="single" w:sz="4" w:space="0" w:color="auto"/>
              <w:bottom w:val="single" w:sz="4" w:space="0" w:color="auto"/>
              <w:right w:val="single" w:sz="4" w:space="0" w:color="auto"/>
            </w:tcBorders>
            <w:vAlign w:val="center"/>
            <w:hideMark/>
          </w:tcPr>
          <w:p w:rsidR="009241F2" w:rsidRPr="009241F2" w:rsidRDefault="009241F2" w:rsidP="009241F2">
            <w:pPr>
              <w:spacing w:after="0" w:line="240" w:lineRule="auto"/>
              <w:rPr>
                <w:rFonts w:ascii="Times New Roman" w:eastAsia="Times New Roman" w:hAnsi="Times New Roman"/>
                <w:color w:val="000000"/>
                <w:sz w:val="24"/>
                <w:szCs w:val="24"/>
              </w:rPr>
            </w:pPr>
          </w:p>
        </w:tc>
        <w:tc>
          <w:tcPr>
            <w:tcW w:w="2092" w:type="dxa"/>
            <w:vMerge/>
            <w:tcBorders>
              <w:top w:val="nil"/>
              <w:left w:val="single" w:sz="4" w:space="0" w:color="auto"/>
              <w:bottom w:val="single" w:sz="4" w:space="0" w:color="auto"/>
              <w:right w:val="single" w:sz="4" w:space="0" w:color="auto"/>
            </w:tcBorders>
            <w:vAlign w:val="center"/>
            <w:hideMark/>
          </w:tcPr>
          <w:p w:rsidR="009241F2" w:rsidRPr="009241F2" w:rsidRDefault="009241F2" w:rsidP="009241F2">
            <w:pPr>
              <w:spacing w:after="0" w:line="240" w:lineRule="auto"/>
              <w:rPr>
                <w:rFonts w:ascii="Times New Roman" w:eastAsia="Times New Roman" w:hAnsi="Times New Roman"/>
                <w:color w:val="000000"/>
                <w:sz w:val="24"/>
                <w:szCs w:val="24"/>
              </w:rPr>
            </w:pPr>
          </w:p>
        </w:tc>
        <w:tc>
          <w:tcPr>
            <w:tcW w:w="2092" w:type="dxa"/>
            <w:vMerge/>
            <w:tcBorders>
              <w:top w:val="nil"/>
              <w:left w:val="single" w:sz="4" w:space="0" w:color="auto"/>
              <w:bottom w:val="single" w:sz="4" w:space="0" w:color="auto"/>
              <w:right w:val="single" w:sz="4" w:space="0" w:color="auto"/>
            </w:tcBorders>
            <w:vAlign w:val="center"/>
            <w:hideMark/>
          </w:tcPr>
          <w:p w:rsidR="009241F2" w:rsidRPr="009241F2" w:rsidRDefault="009241F2" w:rsidP="009241F2">
            <w:pPr>
              <w:spacing w:after="0" w:line="240" w:lineRule="auto"/>
              <w:rPr>
                <w:rFonts w:ascii="Times New Roman" w:eastAsia="Times New Roman" w:hAnsi="Times New Roman"/>
                <w:color w:val="000000"/>
                <w:sz w:val="24"/>
                <w:szCs w:val="24"/>
              </w:rPr>
            </w:pPr>
          </w:p>
        </w:tc>
      </w:tr>
    </w:tbl>
    <w:p w:rsidR="006F09DA" w:rsidRDefault="009241F2" w:rsidP="00EA6B74">
      <w:pPr>
        <w:spacing w:line="360" w:lineRule="auto"/>
        <w:jc w:val="both"/>
        <w:rPr>
          <w:rFonts w:ascii="Times New Roman" w:hAnsi="Times New Roman"/>
          <w:sz w:val="24"/>
          <w:szCs w:val="24"/>
        </w:rPr>
      </w:pPr>
      <w:r w:rsidRPr="007864DB">
        <w:rPr>
          <w:rFonts w:ascii="Times New Roman" w:eastAsia="Times New Roman" w:hAnsi="Times New Roman"/>
          <w:noProof/>
          <w:snapToGrid w:val="0"/>
          <w:color w:val="000000"/>
          <w:w w:val="1"/>
          <w:sz w:val="24"/>
          <w:szCs w:val="24"/>
          <w:bdr w:val="none" w:sz="0" w:space="0" w:color="auto" w:frame="1"/>
          <w:shd w:val="clear" w:color="auto" w:fill="000000"/>
        </w:rPr>
        <w:drawing>
          <wp:inline distT="0" distB="0" distL="0" distR="0">
            <wp:extent cx="3105150" cy="4581525"/>
            <wp:effectExtent l="19050" t="0" r="0" b="0"/>
            <wp:docPr id="169" name="Picture 12" descr="Description: C:\Users\User\Desktop\1996 satalite im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escription: C:\Users\User\Desktop\1996 satalite image.jpg"/>
                    <pic:cNvPicPr>
                      <a:picLocks noChangeAspect="1" noChangeArrowheads="1"/>
                    </pic:cNvPicPr>
                  </pic:nvPicPr>
                  <pic:blipFill>
                    <a:blip r:embed="rId98" cstate="print"/>
                    <a:srcRect/>
                    <a:stretch>
                      <a:fillRect/>
                    </a:stretch>
                  </pic:blipFill>
                  <pic:spPr bwMode="auto">
                    <a:xfrm>
                      <a:off x="0" y="0"/>
                      <a:ext cx="3105150" cy="4581525"/>
                    </a:xfrm>
                    <a:prstGeom prst="rect">
                      <a:avLst/>
                    </a:prstGeom>
                    <a:noFill/>
                    <a:ln w="9525">
                      <a:noFill/>
                      <a:miter lim="800000"/>
                      <a:headEnd/>
                      <a:tailEnd/>
                    </a:ln>
                  </pic:spPr>
                </pic:pic>
              </a:graphicData>
            </a:graphic>
          </wp:inline>
        </w:drawing>
      </w:r>
      <w:r>
        <w:rPr>
          <w:rFonts w:ascii="Times New Roman" w:eastAsia="Times New Roman" w:hAnsi="Times New Roman"/>
          <w:noProof/>
          <w:color w:val="000000"/>
          <w:w w:val="1"/>
          <w:sz w:val="24"/>
          <w:szCs w:val="24"/>
          <w:bdr w:val="none" w:sz="0" w:space="0" w:color="auto" w:frame="1"/>
          <w:shd w:val="clear" w:color="auto" w:fill="000000"/>
        </w:rPr>
        <w:drawing>
          <wp:inline distT="0" distB="0" distL="0" distR="0">
            <wp:extent cx="3009900" cy="4581525"/>
            <wp:effectExtent l="19050" t="0" r="0" b="0"/>
            <wp:docPr id="170" name="Picture 13" descr="Description: C:\Users\User\Desktop\2011 image s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escription: C:\Users\User\Desktop\2011 image sat.jpg"/>
                    <pic:cNvPicPr>
                      <a:picLocks noChangeAspect="1" noChangeArrowheads="1"/>
                    </pic:cNvPicPr>
                  </pic:nvPicPr>
                  <pic:blipFill>
                    <a:blip r:embed="rId99"/>
                    <a:srcRect/>
                    <a:stretch>
                      <a:fillRect/>
                    </a:stretch>
                  </pic:blipFill>
                  <pic:spPr bwMode="auto">
                    <a:xfrm>
                      <a:off x="0" y="0"/>
                      <a:ext cx="3009900" cy="4581525"/>
                    </a:xfrm>
                    <a:prstGeom prst="rect">
                      <a:avLst/>
                    </a:prstGeom>
                    <a:noFill/>
                    <a:ln w="9525">
                      <a:noFill/>
                      <a:miter lim="800000"/>
                      <a:headEnd/>
                      <a:tailEnd/>
                    </a:ln>
                  </pic:spPr>
                </pic:pic>
              </a:graphicData>
            </a:graphic>
          </wp:inline>
        </w:drawing>
      </w:r>
    </w:p>
    <w:p w:rsidR="004A1484" w:rsidRPr="00040DA6" w:rsidRDefault="004A1484" w:rsidP="00040DA6">
      <w:pPr>
        <w:pStyle w:val="Caption"/>
        <w:jc w:val="both"/>
        <w:rPr>
          <w:rFonts w:ascii="Times New Roman" w:hAnsi="Times New Roman"/>
          <w:b w:val="0"/>
          <w:color w:val="auto"/>
          <w:sz w:val="24"/>
        </w:rPr>
      </w:pPr>
      <w:bookmarkStart w:id="36" w:name="_Toc496247434"/>
      <w:r w:rsidRPr="007906C3">
        <w:rPr>
          <w:rFonts w:ascii="Times New Roman" w:hAnsi="Times New Roman"/>
          <w:b w:val="0"/>
          <w:color w:val="auto"/>
          <w:sz w:val="24"/>
        </w:rPr>
        <w:t xml:space="preserve">Figure </w:t>
      </w:r>
      <w:r w:rsidR="005E6497" w:rsidRPr="007906C3">
        <w:rPr>
          <w:rFonts w:ascii="Times New Roman" w:hAnsi="Times New Roman"/>
          <w:b w:val="0"/>
          <w:color w:val="auto"/>
          <w:sz w:val="24"/>
        </w:rPr>
        <w:fldChar w:fldCharType="begin"/>
      </w:r>
      <w:r w:rsidRPr="007906C3">
        <w:rPr>
          <w:rFonts w:ascii="Times New Roman" w:hAnsi="Times New Roman"/>
          <w:b w:val="0"/>
          <w:color w:val="auto"/>
          <w:sz w:val="24"/>
        </w:rPr>
        <w:instrText xml:space="preserve"> SEQ Figure \* ARABIC </w:instrText>
      </w:r>
      <w:r w:rsidR="005E6497" w:rsidRPr="007906C3">
        <w:rPr>
          <w:rFonts w:ascii="Times New Roman" w:hAnsi="Times New Roman"/>
          <w:b w:val="0"/>
          <w:color w:val="auto"/>
          <w:sz w:val="24"/>
        </w:rPr>
        <w:fldChar w:fldCharType="separate"/>
      </w:r>
      <w:r>
        <w:rPr>
          <w:rFonts w:ascii="Times New Roman" w:hAnsi="Times New Roman"/>
          <w:b w:val="0"/>
          <w:noProof/>
          <w:color w:val="auto"/>
          <w:sz w:val="24"/>
        </w:rPr>
        <w:t>6</w:t>
      </w:r>
      <w:r w:rsidR="005E6497" w:rsidRPr="007906C3">
        <w:rPr>
          <w:rFonts w:ascii="Times New Roman" w:hAnsi="Times New Roman"/>
          <w:b w:val="0"/>
          <w:color w:val="auto"/>
          <w:sz w:val="24"/>
        </w:rPr>
        <w:fldChar w:fldCharType="end"/>
      </w:r>
      <w:r w:rsidRPr="007906C3">
        <w:rPr>
          <w:rFonts w:ascii="Times New Roman" w:hAnsi="Times New Roman"/>
          <w:b w:val="0"/>
          <w:color w:val="auto"/>
          <w:sz w:val="24"/>
        </w:rPr>
        <w:t>.</w:t>
      </w:r>
      <w:r w:rsidR="005B4A55">
        <w:rPr>
          <w:rFonts w:ascii="Times New Roman" w:hAnsi="Times New Roman"/>
          <w:b w:val="0"/>
          <w:color w:val="auto"/>
          <w:sz w:val="24"/>
        </w:rPr>
        <w:t xml:space="preserve"> </w:t>
      </w:r>
      <w:r w:rsidRPr="007906C3">
        <w:rPr>
          <w:rFonts w:ascii="Times New Roman" w:hAnsi="Times New Roman"/>
          <w:b w:val="0"/>
          <w:color w:val="auto"/>
          <w:sz w:val="24"/>
        </w:rPr>
        <w:t>The Standard “False Color” composite satellite image of the study area of the year 1996 &amp; 2011</w:t>
      </w:r>
      <w:bookmarkEnd w:id="36"/>
    </w:p>
    <w:p w:rsidR="008E56A4" w:rsidRPr="00165DBB" w:rsidRDefault="008E56A4" w:rsidP="00EA6B74">
      <w:pPr>
        <w:pStyle w:val="ListParagraph"/>
        <w:numPr>
          <w:ilvl w:val="0"/>
          <w:numId w:val="24"/>
        </w:numPr>
        <w:autoSpaceDE w:val="0"/>
        <w:autoSpaceDN w:val="0"/>
        <w:adjustRightInd w:val="0"/>
        <w:spacing w:after="0" w:line="360" w:lineRule="auto"/>
        <w:jc w:val="both"/>
        <w:rPr>
          <w:rFonts w:ascii="Times New Roman" w:hAnsi="Times New Roman"/>
          <w:color w:val="000000"/>
          <w:sz w:val="24"/>
          <w:szCs w:val="24"/>
        </w:rPr>
      </w:pPr>
      <w:r w:rsidRPr="00165DBB">
        <w:rPr>
          <w:rFonts w:ascii="Times New Roman" w:hAnsi="Times New Roman"/>
          <w:b/>
          <w:bCs/>
          <w:color w:val="000000"/>
          <w:sz w:val="24"/>
          <w:szCs w:val="24"/>
        </w:rPr>
        <w:lastRenderedPageBreak/>
        <w:t xml:space="preserve">Land Use and Land Cover Mapping </w:t>
      </w:r>
    </w:p>
    <w:p w:rsidR="008E56A4" w:rsidRPr="004700BF" w:rsidRDefault="008E56A4" w:rsidP="00EA6B74">
      <w:pPr>
        <w:pStyle w:val="ListParagraph"/>
        <w:numPr>
          <w:ilvl w:val="0"/>
          <w:numId w:val="18"/>
        </w:numPr>
        <w:autoSpaceDE w:val="0"/>
        <w:autoSpaceDN w:val="0"/>
        <w:adjustRightInd w:val="0"/>
        <w:spacing w:after="0" w:line="360" w:lineRule="auto"/>
        <w:jc w:val="both"/>
        <w:rPr>
          <w:rFonts w:ascii="Times New Roman" w:hAnsi="Times New Roman"/>
          <w:b/>
          <w:bCs/>
          <w:color w:val="000000"/>
          <w:sz w:val="24"/>
          <w:szCs w:val="24"/>
        </w:rPr>
      </w:pPr>
      <w:r w:rsidRPr="004700BF">
        <w:rPr>
          <w:rFonts w:ascii="Times New Roman" w:hAnsi="Times New Roman"/>
          <w:b/>
          <w:bCs/>
          <w:color w:val="000000"/>
          <w:sz w:val="24"/>
          <w:szCs w:val="24"/>
        </w:rPr>
        <w:t xml:space="preserve">Land Use and Land Cover Classes </w:t>
      </w:r>
    </w:p>
    <w:p w:rsidR="002C1F71" w:rsidRDefault="008E56A4" w:rsidP="00EA6B74">
      <w:pPr>
        <w:spacing w:line="360" w:lineRule="auto"/>
        <w:jc w:val="both"/>
        <w:rPr>
          <w:rFonts w:ascii="Times New Roman" w:hAnsi="Times New Roman"/>
          <w:sz w:val="24"/>
          <w:szCs w:val="24"/>
        </w:rPr>
      </w:pPr>
      <w:r>
        <w:rPr>
          <w:rFonts w:ascii="Times New Roman" w:hAnsi="Times New Roman"/>
          <w:sz w:val="24"/>
          <w:szCs w:val="24"/>
        </w:rPr>
        <w:t xml:space="preserve">The Land use and land cover change studies usually need the development and the definition of homogeneous land use and land cover units before the analysis is started. These have to be differentiated using the available data source such as remote sensing, any other relevant information and the previous local knowledge. </w:t>
      </w:r>
      <w:r w:rsidR="002C1F71" w:rsidRPr="002C1F71">
        <w:rPr>
          <w:rFonts w:ascii="Times New Roman" w:hAnsi="Times New Roman"/>
          <w:sz w:val="24"/>
          <w:szCs w:val="24"/>
        </w:rPr>
        <w:t>A pixel based supervised image classification with maximum likelihood classification algorithm was used to map the land use/ cover classification of the two period Landsat imageries with ERDAS Imagine 2014 Software. The references used to select the training sites for the supervised image classification was the google earth high resolution imagery and ground control points. Training areas were derived by connecting ERDAS Imagine 2014 software with google earth and then determine the cover type by examining the image in google earth for each colors having the same cluster from satellite image. The signature level taken was between 15  and 45 for each of the land cover classes over an image.  Similar dates of the TM and google earth images were taken while selecting training areas. After the signature was achieved for each class using MLC algorithm five different land cover classes was made, namely: (1) agr</w:t>
      </w:r>
      <w:r w:rsidR="002C1F71">
        <w:rPr>
          <w:rFonts w:ascii="Times New Roman" w:hAnsi="Times New Roman"/>
          <w:sz w:val="24"/>
          <w:szCs w:val="24"/>
        </w:rPr>
        <w:t>iculture (2) forest</w:t>
      </w:r>
      <w:r w:rsidR="002C1F71" w:rsidRPr="002C1F71">
        <w:rPr>
          <w:rFonts w:ascii="Times New Roman" w:hAnsi="Times New Roman"/>
          <w:sz w:val="24"/>
          <w:szCs w:val="24"/>
        </w:rPr>
        <w:t xml:space="preserve"> land; (3) </w:t>
      </w:r>
      <w:r w:rsidR="002C1F71">
        <w:rPr>
          <w:rFonts w:ascii="Times New Roman" w:hAnsi="Times New Roman"/>
          <w:sz w:val="24"/>
          <w:szCs w:val="24"/>
        </w:rPr>
        <w:t>shrub land</w:t>
      </w:r>
      <w:r w:rsidR="002C1F71" w:rsidRPr="002C1F71">
        <w:rPr>
          <w:rFonts w:ascii="Times New Roman" w:hAnsi="Times New Roman"/>
          <w:sz w:val="24"/>
          <w:szCs w:val="24"/>
        </w:rPr>
        <w:t xml:space="preserve">; (4) </w:t>
      </w:r>
      <w:r w:rsidR="002C1F71">
        <w:rPr>
          <w:rFonts w:ascii="Times New Roman" w:hAnsi="Times New Roman"/>
          <w:sz w:val="24"/>
          <w:szCs w:val="24"/>
        </w:rPr>
        <w:t>bare land</w:t>
      </w:r>
      <w:r w:rsidR="002C1F71" w:rsidRPr="002C1F71">
        <w:rPr>
          <w:rFonts w:ascii="Times New Roman" w:hAnsi="Times New Roman"/>
          <w:sz w:val="24"/>
          <w:szCs w:val="24"/>
        </w:rPr>
        <w:t xml:space="preserve">; </w:t>
      </w:r>
      <w:r w:rsidR="002C1F71">
        <w:rPr>
          <w:rFonts w:ascii="Times New Roman" w:hAnsi="Times New Roman"/>
          <w:sz w:val="24"/>
          <w:szCs w:val="24"/>
        </w:rPr>
        <w:t xml:space="preserve">and </w:t>
      </w:r>
      <w:r w:rsidR="002C1F71" w:rsidRPr="002C1F71">
        <w:rPr>
          <w:rFonts w:ascii="Times New Roman" w:hAnsi="Times New Roman"/>
          <w:sz w:val="24"/>
          <w:szCs w:val="24"/>
        </w:rPr>
        <w:t xml:space="preserve">(5) </w:t>
      </w:r>
      <w:r w:rsidR="002C1F71">
        <w:rPr>
          <w:rFonts w:ascii="Times New Roman" w:hAnsi="Times New Roman"/>
          <w:sz w:val="24"/>
          <w:szCs w:val="24"/>
        </w:rPr>
        <w:t>wet land</w:t>
      </w:r>
      <w:r w:rsidR="002C1F71" w:rsidRPr="002C1F71">
        <w:rPr>
          <w:rFonts w:ascii="Times New Roman" w:hAnsi="Times New Roman"/>
          <w:sz w:val="24"/>
          <w:szCs w:val="24"/>
        </w:rPr>
        <w:t xml:space="preserve"> were selected for the two land use/ cover periods.</w:t>
      </w:r>
    </w:p>
    <w:p w:rsidR="002C1F71" w:rsidRDefault="002262E3" w:rsidP="00EA6B74">
      <w:pPr>
        <w:spacing w:line="360" w:lineRule="auto"/>
        <w:jc w:val="both"/>
        <w:rPr>
          <w:rFonts w:ascii="Times New Roman" w:hAnsi="Times New Roman"/>
          <w:sz w:val="24"/>
          <w:szCs w:val="24"/>
        </w:rPr>
      </w:pPr>
      <w:r>
        <w:rPr>
          <w:rFonts w:ascii="Times New Roman" w:hAnsi="Times New Roman"/>
          <w:sz w:val="24"/>
          <w:szCs w:val="24"/>
        </w:rPr>
        <w:t>Hence, based on the priori knowledge of the study area and additional information from previous research in the study area (Geleta, 2016; Genetu, 2005), five different types of land use and land cover have been identified for the upper Gidabo catchment.</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 xml:space="preserve">The descriptions of these land use and land covers are given as follows: </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 xml:space="preserve">Agricultural land: Areas used for crop cultivation (both annual and perennials), scattered rural settlements, some pastures and plantations around settlements. Sparsely located settlements were included here as it was difficult to separate them from agricultural lands. </w:t>
      </w:r>
    </w:p>
    <w:p w:rsidR="008E56A4" w:rsidRDefault="008E56A4" w:rsidP="00EA6B74">
      <w:pPr>
        <w:spacing w:line="360" w:lineRule="auto"/>
        <w:jc w:val="both"/>
        <w:rPr>
          <w:rFonts w:ascii="Times New Roman" w:hAnsi="Times New Roman"/>
          <w:sz w:val="24"/>
          <w:szCs w:val="24"/>
        </w:rPr>
      </w:pPr>
      <w:smartTag w:uri="urn:schemas-microsoft-com:office:smarttags" w:element="place">
        <w:r>
          <w:rPr>
            <w:rFonts w:ascii="Times New Roman" w:hAnsi="Times New Roman"/>
            <w:sz w:val="24"/>
            <w:szCs w:val="24"/>
          </w:rPr>
          <w:t>Forest</w:t>
        </w:r>
      </w:smartTag>
      <w:r>
        <w:rPr>
          <w:rFonts w:ascii="Times New Roman" w:hAnsi="Times New Roman"/>
          <w:sz w:val="24"/>
          <w:szCs w:val="24"/>
        </w:rPr>
        <w:t xml:space="preserve"> land:  Land covered with dense trees which includes ever green forest land, mixed forest and plantation forests.</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Shrub land: Areas with shrubs, bushes and small trees, with little wood, mixed with some grasses.</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Bare land:  Completely uncovered with vegetation</w:t>
      </w:r>
    </w:p>
    <w:p w:rsidR="00607BE4" w:rsidRDefault="008E56A4" w:rsidP="00EA6B74">
      <w:pPr>
        <w:spacing w:line="360" w:lineRule="auto"/>
        <w:jc w:val="both"/>
        <w:rPr>
          <w:rFonts w:ascii="Times New Roman" w:hAnsi="Times New Roman"/>
          <w:sz w:val="24"/>
          <w:szCs w:val="24"/>
        </w:rPr>
      </w:pPr>
      <w:r>
        <w:rPr>
          <w:rFonts w:ascii="Times New Roman" w:hAnsi="Times New Roman"/>
          <w:sz w:val="24"/>
          <w:szCs w:val="24"/>
        </w:rPr>
        <w:t>Wet land: Land with shallow water.</w:t>
      </w:r>
    </w:p>
    <w:p w:rsidR="002262E3" w:rsidRDefault="002262E3" w:rsidP="00EA6B74">
      <w:pPr>
        <w:spacing w:line="360" w:lineRule="auto"/>
        <w:jc w:val="both"/>
        <w:rPr>
          <w:rFonts w:ascii="Times New Roman" w:hAnsi="Times New Roman"/>
          <w:sz w:val="24"/>
          <w:szCs w:val="24"/>
        </w:rPr>
      </w:pPr>
      <w:r w:rsidRPr="002262E3">
        <w:rPr>
          <w:rFonts w:ascii="Times New Roman" w:hAnsi="Times New Roman"/>
          <w:sz w:val="24"/>
          <w:szCs w:val="24"/>
        </w:rPr>
        <w:lastRenderedPageBreak/>
        <w:t>Field investigations were done to collect training data for i</w:t>
      </w:r>
      <w:r>
        <w:rPr>
          <w:rFonts w:ascii="Times New Roman" w:hAnsi="Times New Roman"/>
          <w:sz w:val="24"/>
          <w:szCs w:val="24"/>
        </w:rPr>
        <w:t xml:space="preserve">mage classification and ground </w:t>
      </w:r>
      <w:r w:rsidRPr="002262E3">
        <w:rPr>
          <w:rFonts w:ascii="Times New Roman" w:hAnsi="Times New Roman"/>
          <w:sz w:val="24"/>
          <w:szCs w:val="24"/>
        </w:rPr>
        <w:t>verification or validation. Samples of land cover were taken dur</w:t>
      </w:r>
      <w:r w:rsidR="00A73BF7">
        <w:rPr>
          <w:rFonts w:ascii="Times New Roman" w:hAnsi="Times New Roman"/>
          <w:sz w:val="24"/>
          <w:szCs w:val="24"/>
        </w:rPr>
        <w:t xml:space="preserve">ing the field survey.  A </w:t>
      </w:r>
      <w:r w:rsidR="002855FB">
        <w:rPr>
          <w:rFonts w:ascii="Times New Roman" w:hAnsi="Times New Roman"/>
          <w:sz w:val="24"/>
          <w:szCs w:val="24"/>
        </w:rPr>
        <w:t xml:space="preserve"> ground truth points  (Fig.</w:t>
      </w:r>
      <w:r w:rsidR="0088587A">
        <w:rPr>
          <w:rFonts w:ascii="Times New Roman" w:hAnsi="Times New Roman"/>
          <w:sz w:val="24"/>
          <w:szCs w:val="24"/>
        </w:rPr>
        <w:t>8</w:t>
      </w:r>
      <w:r w:rsidR="00387460">
        <w:rPr>
          <w:rFonts w:ascii="Times New Roman" w:hAnsi="Times New Roman"/>
          <w:sz w:val="24"/>
          <w:szCs w:val="24"/>
        </w:rPr>
        <w:t xml:space="preserve">) </w:t>
      </w:r>
      <w:r w:rsidRPr="002262E3">
        <w:rPr>
          <w:rFonts w:ascii="Times New Roman" w:hAnsi="Times New Roman"/>
          <w:sz w:val="24"/>
          <w:szCs w:val="24"/>
        </w:rPr>
        <w:t>collected from</w:t>
      </w:r>
      <w:r>
        <w:rPr>
          <w:rFonts w:ascii="Times New Roman" w:hAnsi="Times New Roman"/>
          <w:sz w:val="24"/>
          <w:szCs w:val="24"/>
        </w:rPr>
        <w:t xml:space="preserve"> the field were used for image </w:t>
      </w:r>
      <w:r w:rsidRPr="002262E3">
        <w:rPr>
          <w:rFonts w:ascii="Times New Roman" w:hAnsi="Times New Roman"/>
          <w:sz w:val="24"/>
          <w:szCs w:val="24"/>
        </w:rPr>
        <w:t>validation. Global positioning system (GPS) was used to locate the samples of ground tru</w:t>
      </w:r>
      <w:r>
        <w:rPr>
          <w:rFonts w:ascii="Times New Roman" w:hAnsi="Times New Roman"/>
          <w:sz w:val="24"/>
          <w:szCs w:val="24"/>
        </w:rPr>
        <w:t xml:space="preserve">th </w:t>
      </w:r>
      <w:r w:rsidRPr="002262E3">
        <w:rPr>
          <w:rFonts w:ascii="Times New Roman" w:hAnsi="Times New Roman"/>
          <w:sz w:val="24"/>
          <w:szCs w:val="24"/>
        </w:rPr>
        <w:t>data.</w:t>
      </w:r>
    </w:p>
    <w:p w:rsidR="00934A22" w:rsidRDefault="0088587A" w:rsidP="00EA6B74">
      <w:pPr>
        <w:spacing w:line="360" w:lineRule="auto"/>
        <w:jc w:val="both"/>
        <w:rPr>
          <w:rFonts w:ascii="Times New Roman" w:hAnsi="Times New Roman"/>
          <w:sz w:val="24"/>
          <w:szCs w:val="24"/>
        </w:rPr>
      </w:pPr>
      <w:r>
        <w:rPr>
          <w:rFonts w:ascii="Times New Roman" w:hAnsi="Times New Roman"/>
          <w:noProof/>
          <w:sz w:val="24"/>
          <w:szCs w:val="24"/>
        </w:rPr>
        <w:drawing>
          <wp:inline distT="0" distB="0" distL="0" distR="0">
            <wp:extent cx="6905625" cy="5038725"/>
            <wp:effectExtent l="19050" t="0" r="0" b="0"/>
            <wp:docPr id="106" name="Picture 13" descr="C:\Users\User\Desktop\tesfa map\gcp_gri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er\Desktop\tesfa map\gcp_grid.jpg"/>
                    <pic:cNvPicPr>
                      <a:picLocks noChangeAspect="1" noChangeArrowheads="1"/>
                    </pic:cNvPicPr>
                  </pic:nvPicPr>
                  <pic:blipFill>
                    <a:blip r:embed="rId100"/>
                    <a:srcRect/>
                    <a:stretch>
                      <a:fillRect/>
                    </a:stretch>
                  </pic:blipFill>
                  <pic:spPr bwMode="auto">
                    <a:xfrm>
                      <a:off x="0" y="0"/>
                      <a:ext cx="6908867" cy="5041091"/>
                    </a:xfrm>
                    <a:prstGeom prst="rect">
                      <a:avLst/>
                    </a:prstGeom>
                    <a:noFill/>
                    <a:ln w="9525">
                      <a:noFill/>
                      <a:miter lim="800000"/>
                      <a:headEnd/>
                      <a:tailEnd/>
                    </a:ln>
                  </pic:spPr>
                </pic:pic>
              </a:graphicData>
            </a:graphic>
          </wp:inline>
        </w:drawing>
      </w:r>
    </w:p>
    <w:p w:rsidR="00934A22" w:rsidRPr="007906C3" w:rsidRDefault="007906C3" w:rsidP="007906C3">
      <w:pPr>
        <w:pStyle w:val="Caption"/>
        <w:spacing w:line="360" w:lineRule="auto"/>
        <w:jc w:val="both"/>
        <w:rPr>
          <w:rFonts w:ascii="Times New Roman" w:hAnsi="Times New Roman"/>
          <w:b w:val="0"/>
          <w:color w:val="auto"/>
          <w:sz w:val="36"/>
          <w:szCs w:val="24"/>
        </w:rPr>
      </w:pPr>
      <w:bookmarkStart w:id="37" w:name="_Toc496247435"/>
      <w:r w:rsidRPr="007906C3">
        <w:rPr>
          <w:rFonts w:ascii="Times New Roman" w:hAnsi="Times New Roman"/>
          <w:b w:val="0"/>
          <w:color w:val="auto"/>
          <w:sz w:val="24"/>
        </w:rPr>
        <w:t xml:space="preserve">Figure </w:t>
      </w:r>
      <w:r w:rsidR="005E6497" w:rsidRPr="007906C3">
        <w:rPr>
          <w:rFonts w:ascii="Times New Roman" w:hAnsi="Times New Roman"/>
          <w:b w:val="0"/>
          <w:color w:val="auto"/>
          <w:sz w:val="24"/>
        </w:rPr>
        <w:fldChar w:fldCharType="begin"/>
      </w:r>
      <w:r w:rsidRPr="007906C3">
        <w:rPr>
          <w:rFonts w:ascii="Times New Roman" w:hAnsi="Times New Roman"/>
          <w:b w:val="0"/>
          <w:color w:val="auto"/>
          <w:sz w:val="24"/>
        </w:rPr>
        <w:instrText xml:space="preserve"> SEQ Figure \* ARABIC </w:instrText>
      </w:r>
      <w:r w:rsidR="005E6497" w:rsidRPr="007906C3">
        <w:rPr>
          <w:rFonts w:ascii="Times New Roman" w:hAnsi="Times New Roman"/>
          <w:b w:val="0"/>
          <w:color w:val="auto"/>
          <w:sz w:val="24"/>
        </w:rPr>
        <w:fldChar w:fldCharType="separate"/>
      </w:r>
      <w:r w:rsidR="004636C3">
        <w:rPr>
          <w:rFonts w:ascii="Times New Roman" w:hAnsi="Times New Roman"/>
          <w:b w:val="0"/>
          <w:noProof/>
          <w:color w:val="auto"/>
          <w:sz w:val="24"/>
        </w:rPr>
        <w:t>7</w:t>
      </w:r>
      <w:r w:rsidR="005E6497" w:rsidRPr="007906C3">
        <w:rPr>
          <w:rFonts w:ascii="Times New Roman" w:hAnsi="Times New Roman"/>
          <w:b w:val="0"/>
          <w:color w:val="auto"/>
          <w:sz w:val="24"/>
        </w:rPr>
        <w:fldChar w:fldCharType="end"/>
      </w:r>
      <w:r w:rsidRPr="007906C3">
        <w:rPr>
          <w:rFonts w:ascii="Times New Roman" w:hAnsi="Times New Roman"/>
          <w:b w:val="0"/>
          <w:color w:val="auto"/>
          <w:sz w:val="24"/>
        </w:rPr>
        <w:t>: Spatial distribution of ground control points</w:t>
      </w:r>
      <w:bookmarkEnd w:id="37"/>
    </w:p>
    <w:p w:rsidR="008E56A4" w:rsidRPr="00165DBB" w:rsidRDefault="008E56A4" w:rsidP="00EA6B74">
      <w:pPr>
        <w:pStyle w:val="ListParagraph"/>
        <w:numPr>
          <w:ilvl w:val="0"/>
          <w:numId w:val="18"/>
        </w:numPr>
        <w:autoSpaceDE w:val="0"/>
        <w:autoSpaceDN w:val="0"/>
        <w:adjustRightInd w:val="0"/>
        <w:spacing w:after="0" w:line="360" w:lineRule="auto"/>
        <w:jc w:val="both"/>
        <w:rPr>
          <w:rFonts w:ascii="Times New Roman" w:hAnsi="Times New Roman"/>
          <w:b/>
          <w:bCs/>
          <w:sz w:val="24"/>
          <w:szCs w:val="24"/>
        </w:rPr>
      </w:pPr>
      <w:r w:rsidRPr="00165DBB">
        <w:rPr>
          <w:rFonts w:ascii="Times New Roman" w:hAnsi="Times New Roman"/>
          <w:b/>
          <w:bCs/>
          <w:sz w:val="24"/>
          <w:szCs w:val="24"/>
        </w:rPr>
        <w:t xml:space="preserve">Image Classification </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Image classification is the process of assigning of pixels of continuous raster image to the predefined land cover classes.  It is always a difficult and time consuming task.</w:t>
      </w:r>
      <w:r w:rsidR="00040DA6">
        <w:rPr>
          <w:rFonts w:ascii="Times New Roman" w:hAnsi="Times New Roman"/>
          <w:sz w:val="24"/>
          <w:szCs w:val="24"/>
        </w:rPr>
        <w:t xml:space="preserve"> </w:t>
      </w:r>
      <w:r>
        <w:rPr>
          <w:rFonts w:ascii="Times New Roman" w:hAnsi="Times New Roman"/>
          <w:sz w:val="24"/>
          <w:szCs w:val="24"/>
        </w:rPr>
        <w:t xml:space="preserve"> Different issues to keep in mind to avoid overlapping features and finish with effective classification leis parallel with the ground truth.  The result of the classification is mostly affected by various factors such as classification methods, </w:t>
      </w:r>
      <w:r w:rsidR="00040DA6">
        <w:rPr>
          <w:rFonts w:ascii="Times New Roman" w:hAnsi="Times New Roman"/>
          <w:sz w:val="24"/>
          <w:szCs w:val="24"/>
        </w:rPr>
        <w:t xml:space="preserve">     </w:t>
      </w:r>
      <w:r>
        <w:rPr>
          <w:rFonts w:ascii="Times New Roman" w:hAnsi="Times New Roman"/>
          <w:sz w:val="24"/>
          <w:szCs w:val="24"/>
        </w:rPr>
        <w:t>algorithms, collecting of training sites etc. In remote sensing, there are various image</w:t>
      </w:r>
      <w:r w:rsidR="00040DA6">
        <w:rPr>
          <w:rFonts w:ascii="Times New Roman" w:hAnsi="Times New Roman"/>
          <w:sz w:val="24"/>
          <w:szCs w:val="24"/>
        </w:rPr>
        <w:t xml:space="preserve">       </w:t>
      </w:r>
      <w:r>
        <w:rPr>
          <w:rFonts w:ascii="Times New Roman" w:hAnsi="Times New Roman"/>
          <w:sz w:val="24"/>
          <w:szCs w:val="24"/>
        </w:rPr>
        <w:t xml:space="preserve"> </w:t>
      </w:r>
      <w:r>
        <w:rPr>
          <w:rFonts w:ascii="Times New Roman" w:hAnsi="Times New Roman"/>
          <w:sz w:val="24"/>
          <w:szCs w:val="24"/>
        </w:rPr>
        <w:lastRenderedPageBreak/>
        <w:t>classification methods. Their appropriateness depends on the purpose of land cover maps produced for and the analyst’s knowledge of the algorithms is using.  However, in most cases the researchers categorized them in to three major categories: Supervised, unsupervised and hybrid.  For this study, the supervised classification type was applied. It is the most common type of classification technique in which all pixels with similar spectral value are automatically categorized in to land cover classes or themes. Supervised classification which relies on the prior knowledge of pattern recogniti</w:t>
      </w:r>
      <w:r w:rsidR="0082422D">
        <w:rPr>
          <w:rFonts w:ascii="Times New Roman" w:hAnsi="Times New Roman"/>
          <w:sz w:val="24"/>
          <w:szCs w:val="24"/>
        </w:rPr>
        <w:t xml:space="preserve">on of the study area was used. </w:t>
      </w:r>
      <w:r>
        <w:rPr>
          <w:rFonts w:ascii="Times New Roman" w:hAnsi="Times New Roman"/>
          <w:sz w:val="24"/>
          <w:szCs w:val="24"/>
        </w:rPr>
        <w:t xml:space="preserve">It requires the manual identification of point of interest areas as reference or Ground Truth within the images, to determine the spectral signature of identified features. </w:t>
      </w:r>
    </w:p>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 xml:space="preserve">For this study, the land cover map was produced based on the pixel based supervised classification thought the steps such as:  First, selecting of the training sites which are typically representative for the land cover classes.  The training sites were collected based on the analyst’s personal experience and knowledge of the physiographical knowledge of the area. In addition, image enhancement and composition were applied for better discriminating the land cover classes. Using these approaches around </w:t>
      </w:r>
      <w:r w:rsidR="00566414">
        <w:rPr>
          <w:rFonts w:ascii="Times New Roman" w:hAnsi="Times New Roman"/>
          <w:sz w:val="24"/>
          <w:szCs w:val="24"/>
        </w:rPr>
        <w:t>83</w:t>
      </w:r>
      <w:r>
        <w:rPr>
          <w:rFonts w:ascii="Times New Roman" w:hAnsi="Times New Roman"/>
          <w:color w:val="FF0000"/>
          <w:sz w:val="24"/>
          <w:szCs w:val="24"/>
        </w:rPr>
        <w:t xml:space="preserve"> </w:t>
      </w:r>
      <w:r>
        <w:rPr>
          <w:rFonts w:ascii="Times New Roman" w:hAnsi="Times New Roman"/>
          <w:sz w:val="24"/>
          <w:szCs w:val="24"/>
        </w:rPr>
        <w:t xml:space="preserve">training sites were collected as from each image (1996 and 2011).  Second,  perform the classification using the Maximum Likelihood Classifier  and finally the accuracy assessment of the classified images  were assessed by using of the original mosaic and the Google Earth images as references, randomly samples  of 81 and 83 points  were selected  for the 1996 and 2011 maps, respectively and analysis of the confusion matrix was done. </w:t>
      </w:r>
    </w:p>
    <w:p w:rsidR="008E56A4" w:rsidRPr="00165DBB" w:rsidRDefault="008E56A4" w:rsidP="00EA6B74">
      <w:pPr>
        <w:pStyle w:val="ListParagraph"/>
        <w:numPr>
          <w:ilvl w:val="0"/>
          <w:numId w:val="18"/>
        </w:numPr>
        <w:spacing w:line="360" w:lineRule="auto"/>
        <w:jc w:val="both"/>
        <w:rPr>
          <w:rFonts w:ascii="Times New Roman" w:hAnsi="Times New Roman"/>
          <w:b/>
          <w:sz w:val="24"/>
          <w:szCs w:val="24"/>
        </w:rPr>
      </w:pPr>
      <w:r w:rsidRPr="00165DBB">
        <w:rPr>
          <w:rFonts w:ascii="Times New Roman" w:hAnsi="Times New Roman"/>
          <w:b/>
          <w:sz w:val="24"/>
          <w:szCs w:val="24"/>
        </w:rPr>
        <w:t>Accuracy Assessment</w:t>
      </w:r>
    </w:p>
    <w:p w:rsidR="00165DBB" w:rsidRDefault="008E56A4" w:rsidP="00EA6B74">
      <w:pPr>
        <w:spacing w:line="360" w:lineRule="auto"/>
        <w:jc w:val="both"/>
        <w:rPr>
          <w:rFonts w:ascii="Times New Roman" w:hAnsi="Times New Roman"/>
          <w:sz w:val="24"/>
          <w:szCs w:val="24"/>
        </w:rPr>
      </w:pPr>
      <w:r>
        <w:rPr>
          <w:rFonts w:ascii="Times New Roman" w:hAnsi="Times New Roman"/>
          <w:sz w:val="24"/>
          <w:szCs w:val="24"/>
        </w:rPr>
        <w:t xml:space="preserve">Accuracy assessment is an important step in the image classification process. The objective of this process is to quantitatively determine how effectively pixels were grouped in to the correct features classes in </w:t>
      </w:r>
      <w:r w:rsidR="00607BE4">
        <w:rPr>
          <w:rFonts w:ascii="Times New Roman" w:hAnsi="Times New Roman"/>
          <w:sz w:val="24"/>
          <w:szCs w:val="24"/>
        </w:rPr>
        <w:t xml:space="preserve">the area under investigation. </w:t>
      </w:r>
      <w:r>
        <w:rPr>
          <w:rFonts w:ascii="Times New Roman" w:hAnsi="Times New Roman"/>
          <w:sz w:val="24"/>
          <w:szCs w:val="24"/>
        </w:rPr>
        <w:t>It is a process used to estimate the accuracy of image classification by comparing the classified map with a reference map (Caetano et al, 2005).  The most widely used classification accuracy is in the form of error matrix which can be used to derive a series of descriptive and analytical statistics (Manandhar  et al, 2009). The columns of the matrix depict the number of pixels per class for the reference data, and the rows show the number of pixels per class for the classif</w:t>
      </w:r>
      <w:r w:rsidR="00607BE4">
        <w:rPr>
          <w:rFonts w:ascii="Times New Roman" w:hAnsi="Times New Roman"/>
          <w:sz w:val="24"/>
          <w:szCs w:val="24"/>
        </w:rPr>
        <w:t xml:space="preserve">ied image. </w:t>
      </w:r>
      <w:r>
        <w:rPr>
          <w:rFonts w:ascii="Times New Roman" w:hAnsi="Times New Roman"/>
          <w:sz w:val="24"/>
          <w:szCs w:val="24"/>
        </w:rPr>
        <w:t>From this error matrix, a number of accuracy measures such as overall accuracy, user’s and producer’s accuracy determined. The overall accuracy is used to indicate the accuracy of the whole classification (i.e. number of correctly classified pixels divided by the total number of pixels in the error matrix), whereas the other two measures indicate the a</w:t>
      </w:r>
      <w:r w:rsidR="00607BE4">
        <w:rPr>
          <w:rFonts w:ascii="Times New Roman" w:hAnsi="Times New Roman"/>
          <w:sz w:val="24"/>
          <w:szCs w:val="24"/>
        </w:rPr>
        <w:t xml:space="preserve">ccuracy of individual classes. </w:t>
      </w:r>
      <w:r>
        <w:rPr>
          <w:rFonts w:ascii="Times New Roman" w:hAnsi="Times New Roman"/>
          <w:sz w:val="24"/>
          <w:szCs w:val="24"/>
        </w:rPr>
        <w:t xml:space="preserve">User’s accuracy is regarded as the probability that a pixel classified on the map actually represents that class </w:t>
      </w:r>
      <w:r>
        <w:rPr>
          <w:rFonts w:ascii="Times New Roman" w:hAnsi="Times New Roman"/>
          <w:sz w:val="24"/>
          <w:szCs w:val="24"/>
        </w:rPr>
        <w:lastRenderedPageBreak/>
        <w:t>on the ground or reference data, whereas product’s accuracy represents the probability that a pixel on reference data has been correctly classified. The accuracy assessment of the classified map is the comparison of the classified image and the sampling points from the orthophotos, Google Earth Imageries and existing land cover maps (Yesserie, 2009).  In this study, the assessment was carried out using the original image for 1996 maps and the Google Earth Image for 2011 together with previous knowledge of the area was used as reference data to generate testing data set.  A total of 81 and 83 testing sample points were selected randomly for the year 1996 and 2011 respectively.</w:t>
      </w:r>
    </w:p>
    <w:p w:rsidR="008E56A4" w:rsidRPr="00165DBB" w:rsidRDefault="008E56A4" w:rsidP="00EA6B74">
      <w:pPr>
        <w:pStyle w:val="ListParagraph"/>
        <w:numPr>
          <w:ilvl w:val="0"/>
          <w:numId w:val="24"/>
        </w:numPr>
        <w:spacing w:line="360" w:lineRule="auto"/>
        <w:jc w:val="both"/>
        <w:rPr>
          <w:rFonts w:ascii="Times New Roman" w:hAnsi="Times New Roman"/>
          <w:sz w:val="24"/>
          <w:szCs w:val="24"/>
        </w:rPr>
      </w:pPr>
      <w:r w:rsidRPr="00165DBB">
        <w:rPr>
          <w:rFonts w:ascii="Times New Roman" w:eastAsia="TimesNewRomanBold-Identity-H" w:hAnsi="Times New Roman"/>
          <w:b/>
          <w:bCs/>
          <w:color w:val="000000"/>
          <w:sz w:val="24"/>
          <w:szCs w:val="24"/>
        </w:rPr>
        <w:t>Digital Elevation Model (DEM)</w:t>
      </w:r>
    </w:p>
    <w:p w:rsidR="003F746E" w:rsidRDefault="007172FE" w:rsidP="00EA6B74">
      <w:pPr>
        <w:autoSpaceDE w:val="0"/>
        <w:autoSpaceDN w:val="0"/>
        <w:adjustRightInd w:val="0"/>
        <w:spacing w:after="0" w:line="360" w:lineRule="auto"/>
        <w:jc w:val="both"/>
        <w:rPr>
          <w:rFonts w:ascii="Times New Roman" w:hAnsi="Times New Roman"/>
          <w:noProof/>
          <w:sz w:val="24"/>
          <w:szCs w:val="24"/>
        </w:rPr>
      </w:pPr>
      <w:r>
        <w:rPr>
          <w:rFonts w:ascii="Times New Roman" w:eastAsia="TimesNewRoman-Identity-H" w:hAnsi="Times New Roman"/>
          <w:color w:val="000000"/>
          <w:sz w:val="24"/>
          <w:szCs w:val="24"/>
        </w:rPr>
        <w:t xml:space="preserve">From </w:t>
      </w:r>
      <w:r w:rsidR="008E56A4">
        <w:rPr>
          <w:rFonts w:ascii="Times New Roman" w:eastAsia="TimesNewRoman-Identity-H" w:hAnsi="Times New Roman"/>
          <w:color w:val="000000"/>
          <w:sz w:val="24"/>
          <w:szCs w:val="24"/>
        </w:rPr>
        <w:t xml:space="preserve">Spatial input data a Digital Elevation Model (DEM) gives the elevation, slope and defines the location of the streams network in a basin. Digital Elevation Model is one of the essential inputs required by SWAT to delineate the watershed in to number of sub watershed or sub basins. The DEM is used to analyze the drainage pattern of the watershed, stream lengths, and widths of channel within the watershed. The raw DEM was processed and projected using </w:t>
      </w:r>
      <w:r w:rsidR="008E56A4">
        <w:rPr>
          <w:rFonts w:ascii="Times New Roman" w:eastAsia="TimesNewRoman-Identity-H" w:hAnsi="Times New Roman"/>
          <w:sz w:val="24"/>
          <w:szCs w:val="24"/>
        </w:rPr>
        <w:t>Arc GIS 10</w:t>
      </w:r>
      <w:r w:rsidR="008E56A4">
        <w:rPr>
          <w:rFonts w:ascii="Times New Roman" w:eastAsia="TimesNewRoman-Identity-H" w:hAnsi="Times New Roman"/>
          <w:color w:val="000000"/>
          <w:sz w:val="24"/>
          <w:szCs w:val="24"/>
        </w:rPr>
        <w:t xml:space="preserve">. A DEM with a spatial resolution of </w:t>
      </w:r>
      <w:smartTag w:uri="urn:schemas-microsoft-com:office:smarttags" w:element="metricconverter">
        <w:smartTagPr>
          <w:attr w:name="ProductID" w:val="30 m"/>
        </w:smartTagPr>
        <w:r w:rsidR="008E56A4">
          <w:rPr>
            <w:rFonts w:ascii="Times New Roman" w:eastAsia="TimesNewRoman-Identity-H" w:hAnsi="Times New Roman"/>
            <w:color w:val="000000"/>
            <w:sz w:val="24"/>
            <w:szCs w:val="24"/>
          </w:rPr>
          <w:t>30 m</w:t>
        </w:r>
      </w:smartTag>
      <w:r w:rsidR="008E56A4">
        <w:rPr>
          <w:rFonts w:ascii="Times New Roman" w:eastAsia="TimesNewRoman-Identity-H" w:hAnsi="Times New Roman"/>
          <w:color w:val="000000"/>
          <w:sz w:val="24"/>
          <w:szCs w:val="24"/>
        </w:rPr>
        <w:t xml:space="preserve"> by </w:t>
      </w:r>
      <w:smartTag w:uri="urn:schemas-microsoft-com:office:smarttags" w:element="metricconverter">
        <w:smartTagPr>
          <w:attr w:name="ProductID" w:val="30 m"/>
        </w:smartTagPr>
        <w:r w:rsidR="008E56A4">
          <w:rPr>
            <w:rFonts w:ascii="Times New Roman" w:eastAsia="TimesNewRoman-Identity-H" w:hAnsi="Times New Roman"/>
            <w:color w:val="000000"/>
            <w:sz w:val="24"/>
            <w:szCs w:val="24"/>
          </w:rPr>
          <w:t>30 m</w:t>
        </w:r>
      </w:smartTag>
      <w:r w:rsidR="008E56A4">
        <w:rPr>
          <w:rFonts w:ascii="Times New Roman" w:eastAsia="TimesNewRoman-Identity-H" w:hAnsi="Times New Roman"/>
          <w:color w:val="000000"/>
          <w:sz w:val="24"/>
          <w:szCs w:val="24"/>
        </w:rPr>
        <w:t xml:space="preserve"> was used in this study obtained from Ministry of Water Resource (MoWR) GIS Departmen</w:t>
      </w:r>
      <w:r w:rsidR="003F746E">
        <w:rPr>
          <w:rFonts w:ascii="Times New Roman" w:eastAsia="TimesNewRoman-Identity-H" w:hAnsi="Times New Roman"/>
          <w:color w:val="000000"/>
          <w:sz w:val="24"/>
          <w:szCs w:val="24"/>
        </w:rPr>
        <w:t>t.</w:t>
      </w:r>
    </w:p>
    <w:p w:rsidR="003F746E" w:rsidRDefault="0025247D" w:rsidP="00EA6B74">
      <w:pPr>
        <w:autoSpaceDE w:val="0"/>
        <w:autoSpaceDN w:val="0"/>
        <w:adjustRightInd w:val="0"/>
        <w:spacing w:after="0" w:line="360" w:lineRule="auto"/>
        <w:jc w:val="both"/>
        <w:rPr>
          <w:rFonts w:ascii="Times New Roman" w:hAnsi="Times New Roman"/>
          <w:noProof/>
          <w:sz w:val="24"/>
          <w:szCs w:val="24"/>
        </w:rPr>
      </w:pPr>
      <w:r>
        <w:rPr>
          <w:rFonts w:ascii="Times New Roman" w:hAnsi="Times New Roman"/>
          <w:noProof/>
          <w:sz w:val="24"/>
          <w:szCs w:val="24"/>
        </w:rPr>
        <w:drawing>
          <wp:inline distT="0" distB="0" distL="0" distR="0">
            <wp:extent cx="6429375" cy="3743325"/>
            <wp:effectExtent l="19050" t="0" r="9525" b="0"/>
            <wp:docPr id="39" name="Picture 3" descr="C:\Users\User\Desktop\tesfa map\dew_gri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tesfa map\dew_grid.jpg"/>
                    <pic:cNvPicPr>
                      <a:picLocks noChangeAspect="1" noChangeArrowheads="1"/>
                    </pic:cNvPicPr>
                  </pic:nvPicPr>
                  <pic:blipFill>
                    <a:blip r:embed="rId101"/>
                    <a:srcRect/>
                    <a:stretch>
                      <a:fillRect/>
                    </a:stretch>
                  </pic:blipFill>
                  <pic:spPr bwMode="auto">
                    <a:xfrm>
                      <a:off x="0" y="0"/>
                      <a:ext cx="6429375" cy="3743325"/>
                    </a:xfrm>
                    <a:prstGeom prst="rect">
                      <a:avLst/>
                    </a:prstGeom>
                    <a:noFill/>
                    <a:ln w="9525">
                      <a:noFill/>
                      <a:miter lim="800000"/>
                      <a:headEnd/>
                      <a:tailEnd/>
                    </a:ln>
                  </pic:spPr>
                </pic:pic>
              </a:graphicData>
            </a:graphic>
          </wp:inline>
        </w:drawing>
      </w:r>
    </w:p>
    <w:p w:rsidR="003F746E"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 xml:space="preserve">                          </w:t>
      </w:r>
    </w:p>
    <w:p w:rsidR="008E56A4" w:rsidRPr="007906C3" w:rsidRDefault="007906C3" w:rsidP="007906C3">
      <w:pPr>
        <w:pStyle w:val="Caption"/>
        <w:jc w:val="both"/>
        <w:rPr>
          <w:rFonts w:ascii="Times New Roman" w:eastAsia="TimesNewRoman-Identity-H" w:hAnsi="Times New Roman"/>
          <w:b w:val="0"/>
          <w:color w:val="auto"/>
          <w:sz w:val="36"/>
          <w:szCs w:val="24"/>
        </w:rPr>
      </w:pPr>
      <w:bookmarkStart w:id="38" w:name="_Toc496247436"/>
      <w:r w:rsidRPr="007906C3">
        <w:rPr>
          <w:rFonts w:ascii="Times New Roman" w:hAnsi="Times New Roman"/>
          <w:b w:val="0"/>
          <w:color w:val="auto"/>
          <w:sz w:val="24"/>
        </w:rPr>
        <w:t xml:space="preserve">Figure </w:t>
      </w:r>
      <w:r w:rsidR="005E6497" w:rsidRPr="007906C3">
        <w:rPr>
          <w:rFonts w:ascii="Times New Roman" w:hAnsi="Times New Roman"/>
          <w:b w:val="0"/>
          <w:color w:val="auto"/>
          <w:sz w:val="24"/>
        </w:rPr>
        <w:fldChar w:fldCharType="begin"/>
      </w:r>
      <w:r w:rsidRPr="007906C3">
        <w:rPr>
          <w:rFonts w:ascii="Times New Roman" w:hAnsi="Times New Roman"/>
          <w:b w:val="0"/>
          <w:color w:val="auto"/>
          <w:sz w:val="24"/>
        </w:rPr>
        <w:instrText xml:space="preserve"> SEQ Figure \* ARABIC </w:instrText>
      </w:r>
      <w:r w:rsidR="005E6497" w:rsidRPr="007906C3">
        <w:rPr>
          <w:rFonts w:ascii="Times New Roman" w:hAnsi="Times New Roman"/>
          <w:b w:val="0"/>
          <w:color w:val="auto"/>
          <w:sz w:val="24"/>
        </w:rPr>
        <w:fldChar w:fldCharType="separate"/>
      </w:r>
      <w:r w:rsidR="004636C3">
        <w:rPr>
          <w:rFonts w:ascii="Times New Roman" w:hAnsi="Times New Roman"/>
          <w:b w:val="0"/>
          <w:noProof/>
          <w:color w:val="auto"/>
          <w:sz w:val="24"/>
        </w:rPr>
        <w:t>8</w:t>
      </w:r>
      <w:r w:rsidR="005E6497" w:rsidRPr="007906C3">
        <w:rPr>
          <w:rFonts w:ascii="Times New Roman" w:hAnsi="Times New Roman"/>
          <w:b w:val="0"/>
          <w:color w:val="auto"/>
          <w:sz w:val="24"/>
        </w:rPr>
        <w:fldChar w:fldCharType="end"/>
      </w:r>
      <w:r w:rsidRPr="007906C3">
        <w:rPr>
          <w:rFonts w:ascii="Times New Roman" w:hAnsi="Times New Roman"/>
          <w:b w:val="0"/>
          <w:color w:val="auto"/>
          <w:sz w:val="24"/>
        </w:rPr>
        <w:t>.</w:t>
      </w:r>
      <w:r w:rsidR="002762D2">
        <w:rPr>
          <w:rFonts w:ascii="Times New Roman" w:hAnsi="Times New Roman"/>
          <w:b w:val="0"/>
          <w:color w:val="auto"/>
          <w:sz w:val="24"/>
        </w:rPr>
        <w:t xml:space="preserve"> </w:t>
      </w:r>
      <w:r w:rsidRPr="007906C3">
        <w:rPr>
          <w:rFonts w:ascii="Times New Roman" w:hAnsi="Times New Roman"/>
          <w:b w:val="0"/>
          <w:color w:val="auto"/>
          <w:sz w:val="24"/>
        </w:rPr>
        <w:t>Digital Elevation Model (DEM) of study area</w:t>
      </w:r>
      <w:bookmarkEnd w:id="38"/>
    </w:p>
    <w:p w:rsidR="008E56A4" w:rsidRPr="00165DBB" w:rsidRDefault="008E56A4" w:rsidP="00EA6B74">
      <w:pPr>
        <w:pStyle w:val="ListParagraph"/>
        <w:numPr>
          <w:ilvl w:val="0"/>
          <w:numId w:val="24"/>
        </w:numPr>
        <w:autoSpaceDE w:val="0"/>
        <w:autoSpaceDN w:val="0"/>
        <w:adjustRightInd w:val="0"/>
        <w:spacing w:after="0" w:line="360" w:lineRule="auto"/>
        <w:jc w:val="both"/>
        <w:rPr>
          <w:rFonts w:ascii="Times New Roman" w:eastAsia="TimesNewRoman-Identity-H" w:hAnsi="Times New Roman"/>
          <w:color w:val="000000"/>
          <w:sz w:val="24"/>
          <w:szCs w:val="24"/>
        </w:rPr>
      </w:pPr>
      <w:r w:rsidRPr="00165DBB">
        <w:rPr>
          <w:rFonts w:ascii="Times New Roman" w:eastAsia="TimesNewRomanBold-Identity-H" w:hAnsi="Times New Roman"/>
          <w:b/>
          <w:bCs/>
          <w:color w:val="000000"/>
          <w:sz w:val="24"/>
          <w:szCs w:val="24"/>
        </w:rPr>
        <w:lastRenderedPageBreak/>
        <w:t>Land Use/Cover Map</w:t>
      </w:r>
    </w:p>
    <w:p w:rsidR="007906C3" w:rsidRPr="007906C3"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Land  u</w:t>
      </w:r>
      <w:r w:rsidR="00750A08">
        <w:rPr>
          <w:rFonts w:ascii="Times New Roman" w:eastAsia="TimesNewRoman-Identity-H" w:hAnsi="Times New Roman"/>
          <w:color w:val="000000"/>
          <w:sz w:val="24"/>
          <w:szCs w:val="24"/>
        </w:rPr>
        <w:t xml:space="preserve">se  is  one  of  </w:t>
      </w:r>
      <w:r>
        <w:rPr>
          <w:rFonts w:ascii="Times New Roman" w:eastAsia="TimesNewRoman-Identity-H" w:hAnsi="Times New Roman"/>
          <w:color w:val="000000"/>
          <w:sz w:val="24"/>
          <w:szCs w:val="24"/>
        </w:rPr>
        <w:t>highly  influencing  the  hydrological  properties  of  the watersheds.  It  is  one  of  the  main  input  data  of  the  SWAT  model  to  describe  the Hydrological Response Units (HRUs) of the watersheds. The SWAT model has predefined four letter codes for e</w:t>
      </w:r>
      <w:r w:rsidR="002855FB">
        <w:rPr>
          <w:rFonts w:ascii="Times New Roman" w:eastAsia="TimesNewRoman-Identity-H" w:hAnsi="Times New Roman"/>
          <w:color w:val="000000"/>
          <w:sz w:val="24"/>
          <w:szCs w:val="24"/>
        </w:rPr>
        <w:t xml:space="preserve">ach land use category (Table </w:t>
      </w:r>
      <w:r w:rsidR="008B6E12">
        <w:rPr>
          <w:rFonts w:ascii="Times New Roman" w:eastAsia="TimesNewRoman-Identity-H" w:hAnsi="Times New Roman"/>
          <w:color w:val="000000"/>
          <w:sz w:val="24"/>
          <w:szCs w:val="24"/>
        </w:rPr>
        <w:t>4</w:t>
      </w:r>
      <w:r>
        <w:rPr>
          <w:rFonts w:ascii="Times New Roman" w:eastAsia="TimesNewRoman-Identity-H" w:hAnsi="Times New Roman"/>
          <w:color w:val="000000"/>
          <w:sz w:val="24"/>
          <w:szCs w:val="24"/>
        </w:rPr>
        <w:t>).  These codes were used to link or associate the land use map of the study ar</w:t>
      </w:r>
      <w:r w:rsidR="00D36553">
        <w:rPr>
          <w:rFonts w:ascii="Times New Roman" w:eastAsia="TimesNewRoman-Identity-H" w:hAnsi="Times New Roman"/>
          <w:color w:val="000000"/>
          <w:sz w:val="24"/>
          <w:szCs w:val="24"/>
        </w:rPr>
        <w:t xml:space="preserve">ea to SWAT land use databases. </w:t>
      </w:r>
      <w:r>
        <w:rPr>
          <w:rFonts w:ascii="Times New Roman" w:eastAsia="TimesNewRoman-Identity-H" w:hAnsi="Times New Roman"/>
          <w:color w:val="000000"/>
          <w:sz w:val="24"/>
          <w:szCs w:val="24"/>
        </w:rPr>
        <w:t>Hence, while preparing the lookup-table, the land use types were made compatible with the input needs of the model.</w:t>
      </w:r>
    </w:p>
    <w:p w:rsidR="008E56A4" w:rsidRPr="007906C3" w:rsidRDefault="007906C3" w:rsidP="007906C3">
      <w:pPr>
        <w:pStyle w:val="Caption"/>
        <w:keepNext/>
        <w:jc w:val="both"/>
        <w:rPr>
          <w:rFonts w:ascii="Times New Roman" w:hAnsi="Times New Roman"/>
          <w:b w:val="0"/>
          <w:color w:val="auto"/>
          <w:sz w:val="24"/>
          <w:szCs w:val="24"/>
        </w:rPr>
      </w:pPr>
      <w:bookmarkStart w:id="39" w:name="_Toc496247389"/>
      <w:r w:rsidRPr="007906C3">
        <w:rPr>
          <w:rFonts w:ascii="Times New Roman" w:hAnsi="Times New Roman"/>
          <w:b w:val="0"/>
          <w:color w:val="auto"/>
          <w:sz w:val="24"/>
          <w:szCs w:val="24"/>
        </w:rPr>
        <w:t xml:space="preserve">Table </w:t>
      </w:r>
      <w:r w:rsidR="005E6497" w:rsidRPr="007906C3">
        <w:rPr>
          <w:rFonts w:ascii="Times New Roman" w:hAnsi="Times New Roman"/>
          <w:b w:val="0"/>
          <w:color w:val="auto"/>
          <w:sz w:val="24"/>
          <w:szCs w:val="24"/>
        </w:rPr>
        <w:fldChar w:fldCharType="begin"/>
      </w:r>
      <w:r w:rsidRPr="007906C3">
        <w:rPr>
          <w:rFonts w:ascii="Times New Roman" w:hAnsi="Times New Roman"/>
          <w:b w:val="0"/>
          <w:color w:val="auto"/>
          <w:sz w:val="24"/>
          <w:szCs w:val="24"/>
        </w:rPr>
        <w:instrText xml:space="preserve"> SEQ Table \* ARABIC </w:instrText>
      </w:r>
      <w:r w:rsidR="005E6497" w:rsidRPr="007906C3">
        <w:rPr>
          <w:rFonts w:ascii="Times New Roman" w:hAnsi="Times New Roman"/>
          <w:b w:val="0"/>
          <w:color w:val="auto"/>
          <w:sz w:val="24"/>
          <w:szCs w:val="24"/>
        </w:rPr>
        <w:fldChar w:fldCharType="separate"/>
      </w:r>
      <w:r w:rsidR="004636C3">
        <w:rPr>
          <w:rFonts w:ascii="Times New Roman" w:hAnsi="Times New Roman"/>
          <w:b w:val="0"/>
          <w:noProof/>
          <w:color w:val="auto"/>
          <w:sz w:val="24"/>
          <w:szCs w:val="24"/>
        </w:rPr>
        <w:t>4</w:t>
      </w:r>
      <w:r w:rsidR="005E6497" w:rsidRPr="007906C3">
        <w:rPr>
          <w:rFonts w:ascii="Times New Roman" w:hAnsi="Times New Roman"/>
          <w:b w:val="0"/>
          <w:color w:val="auto"/>
          <w:sz w:val="24"/>
          <w:szCs w:val="24"/>
        </w:rPr>
        <w:fldChar w:fldCharType="end"/>
      </w:r>
      <w:r w:rsidRPr="007906C3">
        <w:rPr>
          <w:rFonts w:ascii="Times New Roman" w:hAnsi="Times New Roman"/>
          <w:b w:val="0"/>
          <w:color w:val="auto"/>
          <w:sz w:val="24"/>
          <w:szCs w:val="24"/>
        </w:rPr>
        <w:t>.Land use/cover classification of upper Gidabo catchment as per SWAT model</w:t>
      </w:r>
      <w:bookmarkEnd w:id="39"/>
    </w:p>
    <w:tbl>
      <w:tblPr>
        <w:tblStyle w:val="TableGrid5"/>
        <w:tblW w:w="9783" w:type="dxa"/>
        <w:tblLook w:val="04A0"/>
      </w:tblPr>
      <w:tblGrid>
        <w:gridCol w:w="2634"/>
        <w:gridCol w:w="3836"/>
        <w:gridCol w:w="3313"/>
      </w:tblGrid>
      <w:tr w:rsidR="008E56A4" w:rsidTr="009F1D5E">
        <w:trPr>
          <w:trHeight w:val="787"/>
        </w:trPr>
        <w:tc>
          <w:tcPr>
            <w:tcW w:w="2634"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Land use/ Land cover</w:t>
            </w:r>
          </w:p>
        </w:tc>
        <w:tc>
          <w:tcPr>
            <w:tcW w:w="3836"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Land use according to SWAT database</w:t>
            </w:r>
          </w:p>
        </w:tc>
        <w:tc>
          <w:tcPr>
            <w:tcW w:w="3313"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SWAT code</w:t>
            </w:r>
          </w:p>
        </w:tc>
      </w:tr>
      <w:tr w:rsidR="008E56A4" w:rsidTr="009F1D5E">
        <w:trPr>
          <w:trHeight w:val="468"/>
        </w:trPr>
        <w:tc>
          <w:tcPr>
            <w:tcW w:w="2634"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Agricultural land</w:t>
            </w:r>
          </w:p>
        </w:tc>
        <w:tc>
          <w:tcPr>
            <w:tcW w:w="3836"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Agricultural land close to grown</w:t>
            </w:r>
          </w:p>
        </w:tc>
        <w:tc>
          <w:tcPr>
            <w:tcW w:w="3313"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AGRC</w:t>
            </w:r>
          </w:p>
        </w:tc>
      </w:tr>
      <w:tr w:rsidR="008E56A4" w:rsidTr="009F1D5E">
        <w:trPr>
          <w:trHeight w:val="389"/>
        </w:trPr>
        <w:tc>
          <w:tcPr>
            <w:tcW w:w="2634"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smartTag w:uri="urn:schemas-microsoft-com:office:smarttags" w:element="place">
              <w:r>
                <w:rPr>
                  <w:rFonts w:ascii="Times New Roman" w:eastAsia="Times New Roman" w:hAnsi="Times New Roman"/>
                  <w:sz w:val="24"/>
                  <w:szCs w:val="24"/>
                </w:rPr>
                <w:t>Forest</w:t>
              </w:r>
            </w:smartTag>
            <w:r>
              <w:rPr>
                <w:rFonts w:ascii="Times New Roman" w:eastAsia="Times New Roman" w:hAnsi="Times New Roman"/>
                <w:sz w:val="24"/>
                <w:szCs w:val="24"/>
              </w:rPr>
              <w:t xml:space="preserve">  </w:t>
            </w:r>
          </w:p>
        </w:tc>
        <w:tc>
          <w:tcPr>
            <w:tcW w:w="3836"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smartTag w:uri="urn:schemas-microsoft-com:office:smarttags" w:element="place">
              <w:r>
                <w:rPr>
                  <w:rFonts w:ascii="Times New Roman" w:eastAsia="Times New Roman" w:hAnsi="Times New Roman"/>
                  <w:sz w:val="24"/>
                  <w:szCs w:val="24"/>
                </w:rPr>
                <w:t>Forest</w:t>
              </w:r>
            </w:smartTag>
            <w:r>
              <w:rPr>
                <w:rFonts w:ascii="Times New Roman" w:eastAsia="Times New Roman" w:hAnsi="Times New Roman"/>
                <w:sz w:val="24"/>
                <w:szCs w:val="24"/>
              </w:rPr>
              <w:t xml:space="preserve"> mixed  </w:t>
            </w:r>
          </w:p>
        </w:tc>
        <w:tc>
          <w:tcPr>
            <w:tcW w:w="3313"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FRST </w:t>
            </w:r>
          </w:p>
        </w:tc>
      </w:tr>
      <w:tr w:rsidR="008E56A4" w:rsidTr="009F1D5E">
        <w:trPr>
          <w:trHeight w:val="523"/>
        </w:trPr>
        <w:tc>
          <w:tcPr>
            <w:tcW w:w="2634"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Shrub land    </w:t>
            </w:r>
          </w:p>
        </w:tc>
        <w:tc>
          <w:tcPr>
            <w:tcW w:w="3836" w:type="dxa"/>
            <w:tcBorders>
              <w:top w:val="single" w:sz="4" w:space="0" w:color="auto"/>
              <w:left w:val="single" w:sz="4" w:space="0" w:color="auto"/>
              <w:bottom w:val="single" w:sz="4" w:space="0" w:color="auto"/>
              <w:right w:val="single" w:sz="4" w:space="0" w:color="auto"/>
            </w:tcBorders>
          </w:tcPr>
          <w:p w:rsidR="008E56A4" w:rsidRDefault="0012043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Rang brush</w:t>
            </w:r>
            <w:r w:rsidR="008E56A4">
              <w:rPr>
                <w:rFonts w:ascii="Times New Roman" w:eastAsia="Times New Roman" w:hAnsi="Times New Roman"/>
                <w:sz w:val="24"/>
                <w:szCs w:val="24"/>
              </w:rPr>
              <w:t xml:space="preserve">  </w:t>
            </w:r>
          </w:p>
        </w:tc>
        <w:tc>
          <w:tcPr>
            <w:tcW w:w="3313" w:type="dxa"/>
            <w:tcBorders>
              <w:top w:val="single" w:sz="4" w:space="0" w:color="auto"/>
              <w:left w:val="single" w:sz="4" w:space="0" w:color="auto"/>
              <w:bottom w:val="single" w:sz="4" w:space="0" w:color="auto"/>
              <w:right w:val="single" w:sz="4" w:space="0" w:color="auto"/>
            </w:tcBorders>
          </w:tcPr>
          <w:p w:rsidR="008E56A4" w:rsidRDefault="0012043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RNGB</w:t>
            </w:r>
          </w:p>
        </w:tc>
      </w:tr>
      <w:tr w:rsidR="008E56A4" w:rsidTr="009F1D5E">
        <w:trPr>
          <w:trHeight w:val="523"/>
        </w:trPr>
        <w:tc>
          <w:tcPr>
            <w:tcW w:w="2634"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Bare land  </w:t>
            </w:r>
          </w:p>
        </w:tc>
        <w:tc>
          <w:tcPr>
            <w:tcW w:w="3836"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Pasture land  </w:t>
            </w:r>
          </w:p>
        </w:tc>
        <w:tc>
          <w:tcPr>
            <w:tcW w:w="3313"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PAST </w:t>
            </w:r>
          </w:p>
        </w:tc>
      </w:tr>
      <w:tr w:rsidR="008E56A4" w:rsidTr="009F1D5E">
        <w:trPr>
          <w:trHeight w:val="406"/>
        </w:trPr>
        <w:tc>
          <w:tcPr>
            <w:tcW w:w="2634"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Wet land  </w:t>
            </w:r>
          </w:p>
        </w:tc>
        <w:tc>
          <w:tcPr>
            <w:tcW w:w="3836"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Water</w:t>
            </w:r>
          </w:p>
        </w:tc>
        <w:tc>
          <w:tcPr>
            <w:tcW w:w="3313"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WATR</w:t>
            </w:r>
          </w:p>
        </w:tc>
      </w:tr>
    </w:tbl>
    <w:p w:rsidR="008E56A4" w:rsidRDefault="008E56A4" w:rsidP="00EA6B74">
      <w:pPr>
        <w:autoSpaceDE w:val="0"/>
        <w:autoSpaceDN w:val="0"/>
        <w:adjustRightInd w:val="0"/>
        <w:spacing w:after="0" w:line="360" w:lineRule="auto"/>
        <w:jc w:val="both"/>
        <w:rPr>
          <w:rFonts w:ascii="Times New Roman" w:eastAsia="TimesNewRomanBold-Identity-H" w:hAnsi="Times New Roman"/>
          <w:b/>
          <w:bCs/>
          <w:color w:val="000000"/>
          <w:sz w:val="24"/>
          <w:szCs w:val="24"/>
        </w:rPr>
      </w:pPr>
    </w:p>
    <w:p w:rsidR="008E56A4" w:rsidRPr="00165DBB" w:rsidRDefault="008E56A4" w:rsidP="00EA6B74">
      <w:pPr>
        <w:pStyle w:val="ListParagraph"/>
        <w:numPr>
          <w:ilvl w:val="0"/>
          <w:numId w:val="24"/>
        </w:numPr>
        <w:autoSpaceDE w:val="0"/>
        <w:autoSpaceDN w:val="0"/>
        <w:adjustRightInd w:val="0"/>
        <w:spacing w:after="0" w:line="360" w:lineRule="auto"/>
        <w:jc w:val="both"/>
        <w:rPr>
          <w:rFonts w:ascii="Times New Roman" w:eastAsia="TimesNewRomanBold-Identity-H" w:hAnsi="Times New Roman"/>
          <w:b/>
          <w:bCs/>
          <w:color w:val="000000"/>
          <w:sz w:val="24"/>
          <w:szCs w:val="24"/>
        </w:rPr>
      </w:pPr>
      <w:r w:rsidRPr="00165DBB">
        <w:rPr>
          <w:rFonts w:ascii="Times New Roman" w:eastAsia="TimesNewRomanBold-Identity-H" w:hAnsi="Times New Roman"/>
          <w:b/>
          <w:bCs/>
          <w:color w:val="000000"/>
          <w:sz w:val="24"/>
          <w:szCs w:val="24"/>
        </w:rPr>
        <w:t xml:space="preserve"> Soil Data</w:t>
      </w:r>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Soil  data  is  one  of  the  major  input  data  for  the  SWAT  model  with  inclu</w:t>
      </w:r>
      <w:r w:rsidR="008048C2">
        <w:rPr>
          <w:rFonts w:ascii="Times New Roman" w:eastAsia="TimesNewRoman-Identity-H" w:hAnsi="Times New Roman"/>
          <w:color w:val="000000"/>
          <w:sz w:val="24"/>
          <w:szCs w:val="24"/>
        </w:rPr>
        <w:t xml:space="preserve">sive  and chemical properties. </w:t>
      </w:r>
      <w:r>
        <w:rPr>
          <w:rFonts w:ascii="Times New Roman" w:eastAsia="TimesNewRoman-Identity-H" w:hAnsi="Times New Roman"/>
          <w:color w:val="000000"/>
          <w:sz w:val="24"/>
          <w:szCs w:val="24"/>
        </w:rPr>
        <w:t>The soil map of the study area was also obtained from Ministry of Energy and Water Resources of Ethiopia.</w:t>
      </w:r>
      <w:r w:rsidR="008048C2">
        <w:rPr>
          <w:rFonts w:ascii="Times New Roman" w:eastAsia="TimesNewRoman-Identity-H" w:hAnsi="Times New Roman"/>
          <w:color w:val="000000"/>
          <w:sz w:val="24"/>
          <w:szCs w:val="24"/>
        </w:rPr>
        <w:t xml:space="preserve"> According to FAO/UNESCO – </w:t>
      </w:r>
      <w:r>
        <w:rPr>
          <w:rFonts w:ascii="Times New Roman" w:eastAsia="TimesNewRoman-Identity-H" w:hAnsi="Times New Roman"/>
          <w:color w:val="000000"/>
          <w:sz w:val="24"/>
          <w:szCs w:val="24"/>
        </w:rPr>
        <w:t xml:space="preserve">ISRIC classification, </w:t>
      </w:r>
      <w:r>
        <w:rPr>
          <w:rFonts w:ascii="Times New Roman" w:eastAsia="TimesNewRoman-Identity-H" w:hAnsi="Times New Roman"/>
          <w:sz w:val="24"/>
          <w:szCs w:val="24"/>
        </w:rPr>
        <w:t>five</w:t>
      </w:r>
      <w:r>
        <w:rPr>
          <w:rFonts w:ascii="Times New Roman" w:eastAsia="TimesNewRoman-Identity-H" w:hAnsi="Times New Roman"/>
          <w:color w:val="000000"/>
          <w:sz w:val="24"/>
          <w:szCs w:val="24"/>
        </w:rPr>
        <w:t xml:space="preserve">  major  soil groups  were  identified  in  the  watershed  of  upper gidabo catchment </w:t>
      </w:r>
      <w:r w:rsidR="002855FB">
        <w:rPr>
          <w:rFonts w:ascii="Times New Roman" w:eastAsia="TimesNewRoman-Identity-H" w:hAnsi="Times New Roman"/>
          <w:sz w:val="24"/>
          <w:szCs w:val="24"/>
        </w:rPr>
        <w:t>(Figure 10</w:t>
      </w:r>
      <w:r>
        <w:rPr>
          <w:rFonts w:ascii="Times New Roman" w:eastAsia="TimesNewRoman-Identity-H" w:hAnsi="Times New Roman"/>
          <w:sz w:val="24"/>
          <w:szCs w:val="24"/>
        </w:rPr>
        <w:t xml:space="preserve">). </w:t>
      </w:r>
    </w:p>
    <w:p w:rsidR="00F05F87" w:rsidRDefault="008E56A4" w:rsidP="00EA6B74">
      <w:pPr>
        <w:autoSpaceDE w:val="0"/>
        <w:autoSpaceDN w:val="0"/>
        <w:adjustRightInd w:val="0"/>
        <w:spacing w:after="0" w:line="360" w:lineRule="auto"/>
        <w:jc w:val="both"/>
        <w:rPr>
          <w:rFonts w:ascii="Times New Roman" w:eastAsia="TimesNewRoman-Identity-H" w:hAnsi="Times New Roman"/>
          <w:sz w:val="24"/>
          <w:szCs w:val="24"/>
        </w:rPr>
      </w:pPr>
      <w:r>
        <w:rPr>
          <w:rFonts w:ascii="Times New Roman" w:eastAsia="TimesNewRoman-Identity-H" w:hAnsi="Times New Roman"/>
          <w:color w:val="000000"/>
          <w:sz w:val="24"/>
          <w:szCs w:val="24"/>
        </w:rPr>
        <w:t>SWAT  model  requires  soil  physical  and  chemical  properties  such  as  soil  texture, availab</w:t>
      </w:r>
      <w:r w:rsidR="00A56EEF">
        <w:rPr>
          <w:rFonts w:ascii="Times New Roman" w:eastAsia="TimesNewRoman-Identity-H" w:hAnsi="Times New Roman"/>
          <w:color w:val="000000"/>
          <w:sz w:val="24"/>
          <w:szCs w:val="24"/>
        </w:rPr>
        <w:t xml:space="preserve">le  water  content, </w:t>
      </w:r>
      <w:r w:rsidR="00EC5AEE">
        <w:rPr>
          <w:rFonts w:ascii="Times New Roman" w:eastAsia="TimesNewRoman-Identity-H" w:hAnsi="Times New Roman"/>
          <w:color w:val="000000"/>
          <w:sz w:val="24"/>
          <w:szCs w:val="24"/>
        </w:rPr>
        <w:t xml:space="preserve">hydraulic conductivity, </w:t>
      </w:r>
      <w:r>
        <w:rPr>
          <w:rFonts w:ascii="Times New Roman" w:eastAsia="TimesNewRoman-Identity-H" w:hAnsi="Times New Roman"/>
          <w:color w:val="000000"/>
          <w:sz w:val="24"/>
          <w:szCs w:val="24"/>
        </w:rPr>
        <w:t xml:space="preserve">bulk  density  and  organic  carbon content for different layers of each soil type. </w:t>
      </w:r>
      <w:r w:rsidR="008048C2">
        <w:rPr>
          <w:rFonts w:ascii="Times New Roman" w:eastAsia="TimesNewRoman-Identity-H" w:hAnsi="Times New Roman"/>
          <w:color w:val="000000"/>
          <w:sz w:val="24"/>
          <w:szCs w:val="24"/>
        </w:rPr>
        <w:t xml:space="preserve">To </w:t>
      </w:r>
      <w:r w:rsidR="002855FB">
        <w:rPr>
          <w:rFonts w:ascii="Times New Roman" w:eastAsia="TimesNewRoman-Identity-H" w:hAnsi="Times New Roman"/>
          <w:color w:val="000000"/>
          <w:sz w:val="24"/>
          <w:szCs w:val="24"/>
        </w:rPr>
        <w:t xml:space="preserve">integrate the soil map </w:t>
      </w:r>
      <w:r>
        <w:rPr>
          <w:rFonts w:ascii="Times New Roman" w:eastAsia="TimesNewRoman-Identity-H" w:hAnsi="Times New Roman"/>
          <w:color w:val="000000"/>
          <w:sz w:val="24"/>
          <w:szCs w:val="24"/>
        </w:rPr>
        <w:t>w</w:t>
      </w:r>
      <w:r w:rsidR="002855FB">
        <w:rPr>
          <w:rFonts w:ascii="Times New Roman" w:eastAsia="TimesNewRoman-Identity-H" w:hAnsi="Times New Roman"/>
          <w:color w:val="000000"/>
          <w:sz w:val="24"/>
          <w:szCs w:val="24"/>
        </w:rPr>
        <w:t xml:space="preserve">ith SWAT </w:t>
      </w:r>
      <w:r w:rsidR="008048C2">
        <w:rPr>
          <w:rFonts w:ascii="Times New Roman" w:eastAsia="TimesNewRoman-Identity-H" w:hAnsi="Times New Roman"/>
          <w:color w:val="000000"/>
          <w:sz w:val="24"/>
          <w:szCs w:val="24"/>
        </w:rPr>
        <w:t xml:space="preserve">model, a user soil </w:t>
      </w:r>
      <w:r w:rsidR="00EC5AEE">
        <w:rPr>
          <w:rFonts w:ascii="Times New Roman" w:eastAsia="TimesNewRoman-Identity-H" w:hAnsi="Times New Roman"/>
          <w:color w:val="000000"/>
          <w:sz w:val="24"/>
          <w:szCs w:val="24"/>
        </w:rPr>
        <w:t xml:space="preserve">database which </w:t>
      </w:r>
      <w:r>
        <w:rPr>
          <w:rFonts w:ascii="Times New Roman" w:eastAsia="TimesNewRoman-Identity-H" w:hAnsi="Times New Roman"/>
          <w:color w:val="000000"/>
          <w:sz w:val="24"/>
          <w:szCs w:val="24"/>
        </w:rPr>
        <w:t>contains textural and ch</w:t>
      </w:r>
      <w:r w:rsidR="008048C2">
        <w:rPr>
          <w:rFonts w:ascii="Times New Roman" w:eastAsia="TimesNewRoman-Identity-H" w:hAnsi="Times New Roman"/>
          <w:color w:val="000000"/>
          <w:sz w:val="24"/>
          <w:szCs w:val="24"/>
        </w:rPr>
        <w:t xml:space="preserve">emical properties of soils was </w:t>
      </w:r>
      <w:r>
        <w:rPr>
          <w:rFonts w:ascii="Times New Roman" w:eastAsia="TimesNewRoman-Identity-H" w:hAnsi="Times New Roman"/>
          <w:color w:val="000000"/>
          <w:sz w:val="24"/>
          <w:szCs w:val="24"/>
        </w:rPr>
        <w:t xml:space="preserve">prepared for each soil layers and added the SWAT user soil databases using the data management append tool in ArcGIS. The symbol and areal coverage of the soil types are presented in </w:t>
      </w:r>
      <w:r w:rsidR="002855FB">
        <w:rPr>
          <w:rFonts w:ascii="Times New Roman" w:eastAsia="TimesNewRoman-Identity-H" w:hAnsi="Times New Roman"/>
          <w:sz w:val="24"/>
          <w:szCs w:val="24"/>
        </w:rPr>
        <w:t>Table 5</w:t>
      </w:r>
      <w:r>
        <w:rPr>
          <w:rFonts w:ascii="Times New Roman" w:eastAsia="TimesNewRoman-Identity-H" w:hAnsi="Times New Roman"/>
          <w:sz w:val="24"/>
          <w:szCs w:val="24"/>
        </w:rPr>
        <w:t>.</w:t>
      </w:r>
    </w:p>
    <w:p w:rsidR="00147687" w:rsidRDefault="00147687" w:rsidP="00EA6B74">
      <w:pPr>
        <w:autoSpaceDE w:val="0"/>
        <w:autoSpaceDN w:val="0"/>
        <w:adjustRightInd w:val="0"/>
        <w:spacing w:after="0" w:line="360" w:lineRule="auto"/>
        <w:jc w:val="both"/>
        <w:rPr>
          <w:rFonts w:ascii="Times New Roman" w:eastAsia="TimesNewRoman-Identity-H" w:hAnsi="Times New Roman"/>
          <w:sz w:val="24"/>
          <w:szCs w:val="24"/>
        </w:rPr>
      </w:pPr>
    </w:p>
    <w:p w:rsidR="00147687" w:rsidRDefault="00147687" w:rsidP="00EA6B74">
      <w:pPr>
        <w:autoSpaceDE w:val="0"/>
        <w:autoSpaceDN w:val="0"/>
        <w:adjustRightInd w:val="0"/>
        <w:spacing w:after="0" w:line="360" w:lineRule="auto"/>
        <w:jc w:val="both"/>
        <w:rPr>
          <w:rFonts w:ascii="Times New Roman" w:eastAsia="TimesNewRoman-Identity-H" w:hAnsi="Times New Roman"/>
          <w:sz w:val="24"/>
          <w:szCs w:val="24"/>
        </w:rPr>
      </w:pPr>
    </w:p>
    <w:p w:rsidR="00147687" w:rsidRPr="00095709" w:rsidRDefault="00147687" w:rsidP="00EA6B74">
      <w:pPr>
        <w:autoSpaceDE w:val="0"/>
        <w:autoSpaceDN w:val="0"/>
        <w:adjustRightInd w:val="0"/>
        <w:spacing w:after="0" w:line="360" w:lineRule="auto"/>
        <w:jc w:val="both"/>
        <w:rPr>
          <w:rFonts w:ascii="Times New Roman" w:eastAsia="TimesNewRoman-Identity-H" w:hAnsi="Times New Roman"/>
          <w:sz w:val="24"/>
          <w:szCs w:val="24"/>
        </w:rPr>
      </w:pPr>
    </w:p>
    <w:p w:rsidR="007906C3" w:rsidRPr="00505D44" w:rsidRDefault="007906C3" w:rsidP="007906C3">
      <w:pPr>
        <w:pStyle w:val="Caption"/>
        <w:keepNext/>
        <w:jc w:val="both"/>
        <w:rPr>
          <w:rFonts w:ascii="Times New Roman" w:hAnsi="Times New Roman"/>
          <w:b w:val="0"/>
          <w:color w:val="auto"/>
          <w:sz w:val="24"/>
        </w:rPr>
      </w:pPr>
      <w:bookmarkStart w:id="40" w:name="_Toc496247390"/>
      <w:r w:rsidRPr="00505D44">
        <w:rPr>
          <w:rFonts w:ascii="Times New Roman" w:hAnsi="Times New Roman"/>
          <w:b w:val="0"/>
          <w:color w:val="auto"/>
          <w:sz w:val="24"/>
        </w:rPr>
        <w:lastRenderedPageBreak/>
        <w:t xml:space="preserve">Table </w:t>
      </w:r>
      <w:r w:rsidR="005E6497" w:rsidRPr="00505D44">
        <w:rPr>
          <w:rFonts w:ascii="Times New Roman" w:hAnsi="Times New Roman"/>
          <w:b w:val="0"/>
          <w:color w:val="auto"/>
          <w:sz w:val="24"/>
        </w:rPr>
        <w:fldChar w:fldCharType="begin"/>
      </w:r>
      <w:r w:rsidRPr="00505D44">
        <w:rPr>
          <w:rFonts w:ascii="Times New Roman" w:hAnsi="Times New Roman"/>
          <w:b w:val="0"/>
          <w:color w:val="auto"/>
          <w:sz w:val="24"/>
        </w:rPr>
        <w:instrText xml:space="preserve"> SEQ Table \* ARABIC </w:instrText>
      </w:r>
      <w:r w:rsidR="005E6497" w:rsidRPr="00505D44">
        <w:rPr>
          <w:rFonts w:ascii="Times New Roman" w:hAnsi="Times New Roman"/>
          <w:b w:val="0"/>
          <w:color w:val="auto"/>
          <w:sz w:val="24"/>
        </w:rPr>
        <w:fldChar w:fldCharType="separate"/>
      </w:r>
      <w:r w:rsidR="004636C3">
        <w:rPr>
          <w:rFonts w:ascii="Times New Roman" w:hAnsi="Times New Roman"/>
          <w:b w:val="0"/>
          <w:noProof/>
          <w:color w:val="auto"/>
          <w:sz w:val="24"/>
        </w:rPr>
        <w:t>5</w:t>
      </w:r>
      <w:r w:rsidR="005E6497" w:rsidRPr="00505D44">
        <w:rPr>
          <w:rFonts w:ascii="Times New Roman" w:hAnsi="Times New Roman"/>
          <w:b w:val="0"/>
          <w:color w:val="auto"/>
          <w:sz w:val="24"/>
        </w:rPr>
        <w:fldChar w:fldCharType="end"/>
      </w:r>
      <w:r w:rsidRPr="00505D44">
        <w:rPr>
          <w:rFonts w:ascii="Times New Roman" w:hAnsi="Times New Roman"/>
          <w:b w:val="0"/>
          <w:color w:val="auto"/>
          <w:sz w:val="24"/>
        </w:rPr>
        <w:t>.Soil types of upper gidabo catchment with their symbols and areal coverage</w:t>
      </w:r>
      <w:bookmarkEnd w:id="40"/>
    </w:p>
    <w:tbl>
      <w:tblPr>
        <w:tblStyle w:val="TableGrid5"/>
        <w:tblpPr w:leftFromText="180" w:rightFromText="180" w:vertAnchor="text" w:horzAnchor="margin" w:tblpY="188"/>
        <w:tblW w:w="10509" w:type="dxa"/>
        <w:tblLook w:val="04A0"/>
      </w:tblPr>
      <w:tblGrid>
        <w:gridCol w:w="2900"/>
        <w:gridCol w:w="2900"/>
        <w:gridCol w:w="2353"/>
        <w:gridCol w:w="2356"/>
      </w:tblGrid>
      <w:tr w:rsidR="008E56A4" w:rsidTr="007906C3">
        <w:trPr>
          <w:trHeight w:val="378"/>
        </w:trPr>
        <w:tc>
          <w:tcPr>
            <w:tcW w:w="2900" w:type="dxa"/>
            <w:vMerge w:val="restart"/>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Soil type</w:t>
            </w:r>
          </w:p>
        </w:tc>
        <w:tc>
          <w:tcPr>
            <w:tcW w:w="2900" w:type="dxa"/>
            <w:vMerge w:val="restart"/>
            <w:tcBorders>
              <w:top w:val="single" w:sz="4" w:space="0" w:color="auto"/>
              <w:left w:val="single" w:sz="4" w:space="0" w:color="auto"/>
              <w:bottom w:val="single" w:sz="4" w:space="0" w:color="auto"/>
              <w:right w:val="single" w:sz="4" w:space="0" w:color="auto"/>
            </w:tcBorders>
          </w:tcPr>
          <w:p w:rsidR="008E56A4" w:rsidRDefault="00153998"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S</w:t>
            </w:r>
            <w:r w:rsidR="008E56A4">
              <w:rPr>
                <w:rFonts w:ascii="Times New Roman" w:eastAsia="TimesNewRoman-Identity-H" w:hAnsi="Times New Roman"/>
                <w:color w:val="000000"/>
                <w:sz w:val="24"/>
                <w:szCs w:val="24"/>
              </w:rPr>
              <w:t>ymbol</w:t>
            </w:r>
          </w:p>
        </w:tc>
        <w:tc>
          <w:tcPr>
            <w:tcW w:w="4709" w:type="dxa"/>
            <w:gridSpan w:val="2"/>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 xml:space="preserve">                 Area</w:t>
            </w:r>
          </w:p>
        </w:tc>
      </w:tr>
      <w:tr w:rsidR="008E56A4" w:rsidTr="00E57BC4">
        <w:trPr>
          <w:trHeight w:val="290"/>
        </w:trPr>
        <w:tc>
          <w:tcPr>
            <w:tcW w:w="0" w:type="auto"/>
            <w:vMerge/>
            <w:tcBorders>
              <w:top w:val="single" w:sz="4" w:space="0" w:color="auto"/>
              <w:left w:val="single" w:sz="4" w:space="0" w:color="auto"/>
              <w:bottom w:val="single" w:sz="4" w:space="0" w:color="auto"/>
              <w:right w:val="single" w:sz="4" w:space="0" w:color="auto"/>
            </w:tcBorders>
            <w:vAlign w:val="center"/>
          </w:tcPr>
          <w:p w:rsidR="008E56A4" w:rsidRDefault="008E56A4" w:rsidP="00EA6B74">
            <w:pPr>
              <w:spacing w:line="360" w:lineRule="auto"/>
              <w:rPr>
                <w:rFonts w:ascii="Times New Roman" w:eastAsia="TimesNewRoman-Identity-H" w:hAnsi="Times New Roman"/>
                <w:color w:val="000000"/>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rsidR="008E56A4" w:rsidRDefault="008E56A4" w:rsidP="00EA6B74">
            <w:pPr>
              <w:spacing w:line="360" w:lineRule="auto"/>
              <w:rPr>
                <w:rFonts w:ascii="Times New Roman" w:eastAsia="TimesNewRoman-Identity-H" w:hAnsi="Times New Roman"/>
                <w:color w:val="000000"/>
                <w:sz w:val="24"/>
                <w:szCs w:val="24"/>
              </w:rPr>
            </w:pPr>
          </w:p>
        </w:tc>
        <w:tc>
          <w:tcPr>
            <w:tcW w:w="2353"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 xml:space="preserve">       Ha</w:t>
            </w:r>
          </w:p>
        </w:tc>
        <w:tc>
          <w:tcPr>
            <w:tcW w:w="2356"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w:t>
            </w:r>
          </w:p>
        </w:tc>
      </w:tr>
      <w:tr w:rsidR="008E56A4" w:rsidTr="00E57BC4">
        <w:trPr>
          <w:trHeight w:val="354"/>
        </w:trPr>
        <w:tc>
          <w:tcPr>
            <w:tcW w:w="2900"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Chromic Luvisols  </w:t>
            </w:r>
          </w:p>
        </w:tc>
        <w:tc>
          <w:tcPr>
            <w:tcW w:w="2900"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Lvx</w:t>
            </w:r>
          </w:p>
        </w:tc>
        <w:tc>
          <w:tcPr>
            <w:tcW w:w="2353"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50548.3</w:t>
            </w:r>
          </w:p>
        </w:tc>
        <w:tc>
          <w:tcPr>
            <w:tcW w:w="2356"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41.95</w:t>
            </w:r>
          </w:p>
        </w:tc>
      </w:tr>
      <w:tr w:rsidR="008E56A4" w:rsidTr="00E57BC4">
        <w:trPr>
          <w:trHeight w:val="333"/>
        </w:trPr>
        <w:tc>
          <w:tcPr>
            <w:tcW w:w="2900"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Lithic Leptosols</w:t>
            </w:r>
          </w:p>
        </w:tc>
        <w:tc>
          <w:tcPr>
            <w:tcW w:w="2900"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LPq</w:t>
            </w:r>
          </w:p>
        </w:tc>
        <w:tc>
          <w:tcPr>
            <w:tcW w:w="2353"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13878</w:t>
            </w:r>
          </w:p>
        </w:tc>
        <w:tc>
          <w:tcPr>
            <w:tcW w:w="2356"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11.51</w:t>
            </w:r>
          </w:p>
        </w:tc>
      </w:tr>
      <w:tr w:rsidR="008E56A4" w:rsidTr="00E57BC4">
        <w:trPr>
          <w:trHeight w:val="272"/>
        </w:trPr>
        <w:tc>
          <w:tcPr>
            <w:tcW w:w="2900"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Chromic Vertisols  </w:t>
            </w:r>
          </w:p>
        </w:tc>
        <w:tc>
          <w:tcPr>
            <w:tcW w:w="2900"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LVh</w:t>
            </w:r>
          </w:p>
        </w:tc>
        <w:tc>
          <w:tcPr>
            <w:tcW w:w="2353"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36376.7</w:t>
            </w:r>
          </w:p>
        </w:tc>
        <w:tc>
          <w:tcPr>
            <w:tcW w:w="2356"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30.19</w:t>
            </w:r>
          </w:p>
        </w:tc>
      </w:tr>
      <w:tr w:rsidR="008E56A4" w:rsidTr="00E57BC4">
        <w:trPr>
          <w:trHeight w:val="378"/>
        </w:trPr>
        <w:tc>
          <w:tcPr>
            <w:tcW w:w="2900"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Humic Nitisols  </w:t>
            </w:r>
          </w:p>
        </w:tc>
        <w:tc>
          <w:tcPr>
            <w:tcW w:w="2900" w:type="dxa"/>
            <w:tcBorders>
              <w:top w:val="single" w:sz="4" w:space="0" w:color="auto"/>
              <w:left w:val="single" w:sz="4" w:space="0" w:color="auto"/>
              <w:bottom w:val="single" w:sz="4" w:space="0" w:color="auto"/>
              <w:right w:val="single" w:sz="4" w:space="0" w:color="auto"/>
            </w:tcBorders>
          </w:tcPr>
          <w:p w:rsidR="008E56A4" w:rsidRDefault="008C0BA9"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NTu</w:t>
            </w:r>
          </w:p>
        </w:tc>
        <w:tc>
          <w:tcPr>
            <w:tcW w:w="2353"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451.6 </w:t>
            </w:r>
          </w:p>
        </w:tc>
        <w:tc>
          <w:tcPr>
            <w:tcW w:w="2356"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0.37</w:t>
            </w:r>
          </w:p>
        </w:tc>
      </w:tr>
      <w:tr w:rsidR="008E56A4" w:rsidTr="00E57BC4">
        <w:trPr>
          <w:trHeight w:val="272"/>
        </w:trPr>
        <w:tc>
          <w:tcPr>
            <w:tcW w:w="2900" w:type="dxa"/>
            <w:tcBorders>
              <w:top w:val="single" w:sz="4" w:space="0" w:color="auto"/>
              <w:left w:val="single" w:sz="4" w:space="0" w:color="auto"/>
              <w:bottom w:val="single" w:sz="4" w:space="0" w:color="auto"/>
              <w:right w:val="single" w:sz="4" w:space="0" w:color="auto"/>
            </w:tcBorders>
          </w:tcPr>
          <w:p w:rsidR="008E56A4" w:rsidRDefault="00795637"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Eutric Vertisols</w:t>
            </w:r>
          </w:p>
        </w:tc>
        <w:tc>
          <w:tcPr>
            <w:tcW w:w="2900"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VRe</w:t>
            </w:r>
          </w:p>
        </w:tc>
        <w:tc>
          <w:tcPr>
            <w:tcW w:w="2353"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19191.2</w:t>
            </w:r>
          </w:p>
        </w:tc>
        <w:tc>
          <w:tcPr>
            <w:tcW w:w="2356"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15.92</w:t>
            </w:r>
          </w:p>
        </w:tc>
      </w:tr>
    </w:tbl>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p>
    <w:p w:rsidR="008E56A4" w:rsidRDefault="0025247D" w:rsidP="00095709">
      <w:pPr>
        <w:autoSpaceDE w:val="0"/>
        <w:autoSpaceDN w:val="0"/>
        <w:adjustRightInd w:val="0"/>
        <w:spacing w:after="0" w:line="360" w:lineRule="auto"/>
        <w:jc w:val="center"/>
        <w:rPr>
          <w:rFonts w:ascii="Times New Roman" w:eastAsia="TimesNewRoman-Identity-H" w:hAnsi="Times New Roman"/>
          <w:color w:val="000000"/>
          <w:sz w:val="24"/>
          <w:szCs w:val="24"/>
        </w:rPr>
      </w:pPr>
      <w:r>
        <w:rPr>
          <w:rFonts w:ascii="Times New Roman" w:eastAsia="TimesNewRoman-Identity-H" w:hAnsi="Times New Roman"/>
          <w:noProof/>
          <w:color w:val="000000"/>
          <w:sz w:val="24"/>
          <w:szCs w:val="24"/>
        </w:rPr>
        <w:drawing>
          <wp:inline distT="0" distB="0" distL="0" distR="0">
            <wp:extent cx="7000875" cy="5534025"/>
            <wp:effectExtent l="19050" t="0" r="9525" b="0"/>
            <wp:docPr id="45" name="Picture 4" descr="C:\Users\User\Desktop\major soil types 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major soil types map.jpg"/>
                    <pic:cNvPicPr>
                      <a:picLocks noChangeAspect="1" noChangeArrowheads="1"/>
                    </pic:cNvPicPr>
                  </pic:nvPicPr>
                  <pic:blipFill>
                    <a:blip r:embed="rId102"/>
                    <a:srcRect/>
                    <a:stretch>
                      <a:fillRect/>
                    </a:stretch>
                  </pic:blipFill>
                  <pic:spPr bwMode="auto">
                    <a:xfrm>
                      <a:off x="0" y="0"/>
                      <a:ext cx="7000875" cy="5534025"/>
                    </a:xfrm>
                    <a:prstGeom prst="rect">
                      <a:avLst/>
                    </a:prstGeom>
                    <a:noFill/>
                    <a:ln w="9525">
                      <a:noFill/>
                      <a:miter lim="800000"/>
                      <a:headEnd/>
                      <a:tailEnd/>
                    </a:ln>
                  </pic:spPr>
                </pic:pic>
              </a:graphicData>
            </a:graphic>
          </wp:inline>
        </w:drawing>
      </w:r>
    </w:p>
    <w:p w:rsidR="00113A13" w:rsidRPr="00113A13" w:rsidRDefault="00113A13" w:rsidP="00113A13">
      <w:pPr>
        <w:pStyle w:val="Caption"/>
        <w:rPr>
          <w:rFonts w:ascii="Times New Roman" w:eastAsia="TimesNewRoman-Identity-H" w:hAnsi="Times New Roman"/>
          <w:b w:val="0"/>
          <w:color w:val="auto"/>
          <w:sz w:val="36"/>
          <w:szCs w:val="24"/>
        </w:rPr>
      </w:pPr>
      <w:r w:rsidRPr="00113A13">
        <w:rPr>
          <w:rFonts w:ascii="Times New Roman" w:hAnsi="Times New Roman"/>
          <w:b w:val="0"/>
          <w:color w:val="auto"/>
          <w:sz w:val="24"/>
        </w:rPr>
        <w:t xml:space="preserve">Figure </w:t>
      </w:r>
      <w:r w:rsidR="005E6497" w:rsidRPr="00113A13">
        <w:rPr>
          <w:rFonts w:ascii="Times New Roman" w:hAnsi="Times New Roman"/>
          <w:b w:val="0"/>
          <w:color w:val="auto"/>
          <w:sz w:val="24"/>
        </w:rPr>
        <w:fldChar w:fldCharType="begin"/>
      </w:r>
      <w:r w:rsidRPr="00113A13">
        <w:rPr>
          <w:rFonts w:ascii="Times New Roman" w:hAnsi="Times New Roman"/>
          <w:b w:val="0"/>
          <w:color w:val="auto"/>
          <w:sz w:val="24"/>
        </w:rPr>
        <w:instrText xml:space="preserve"> SEQ Figure \* ARABIC </w:instrText>
      </w:r>
      <w:r w:rsidR="005E6497" w:rsidRPr="00113A13">
        <w:rPr>
          <w:rFonts w:ascii="Times New Roman" w:hAnsi="Times New Roman"/>
          <w:b w:val="0"/>
          <w:color w:val="auto"/>
          <w:sz w:val="24"/>
        </w:rPr>
        <w:fldChar w:fldCharType="separate"/>
      </w:r>
      <w:r w:rsidR="004636C3">
        <w:rPr>
          <w:rFonts w:ascii="Times New Roman" w:hAnsi="Times New Roman"/>
          <w:b w:val="0"/>
          <w:noProof/>
          <w:color w:val="auto"/>
          <w:sz w:val="24"/>
        </w:rPr>
        <w:t>9</w:t>
      </w:r>
      <w:r w:rsidR="005E6497" w:rsidRPr="00113A13">
        <w:rPr>
          <w:rFonts w:ascii="Times New Roman" w:hAnsi="Times New Roman"/>
          <w:b w:val="0"/>
          <w:color w:val="auto"/>
          <w:sz w:val="24"/>
        </w:rPr>
        <w:fldChar w:fldCharType="end"/>
      </w:r>
      <w:r w:rsidRPr="00113A13">
        <w:rPr>
          <w:rFonts w:ascii="Times New Roman" w:hAnsi="Times New Roman"/>
          <w:b w:val="0"/>
          <w:color w:val="auto"/>
          <w:sz w:val="24"/>
        </w:rPr>
        <w:t>.</w:t>
      </w:r>
      <w:r w:rsidR="0052633E">
        <w:rPr>
          <w:rFonts w:ascii="Times New Roman" w:hAnsi="Times New Roman"/>
          <w:b w:val="0"/>
          <w:color w:val="auto"/>
          <w:sz w:val="24"/>
        </w:rPr>
        <w:t xml:space="preserve"> </w:t>
      </w:r>
      <w:r w:rsidRPr="00113A13">
        <w:rPr>
          <w:rFonts w:ascii="Times New Roman" w:hAnsi="Times New Roman"/>
          <w:b w:val="0"/>
          <w:color w:val="auto"/>
          <w:sz w:val="24"/>
        </w:rPr>
        <w:t>Soil map of the study area</w:t>
      </w:r>
    </w:p>
    <w:p w:rsidR="00561ABF" w:rsidRDefault="009E23E8" w:rsidP="00EA6B74">
      <w:pPr>
        <w:autoSpaceDE w:val="0"/>
        <w:autoSpaceDN w:val="0"/>
        <w:adjustRightInd w:val="0"/>
        <w:spacing w:after="0" w:line="360" w:lineRule="auto"/>
        <w:jc w:val="both"/>
        <w:rPr>
          <w:rFonts w:ascii="Times New Roman" w:eastAsia="TimesNewRoman-Identity-H" w:hAnsi="Times New Roman"/>
          <w:b/>
          <w:color w:val="000000"/>
          <w:sz w:val="24"/>
          <w:szCs w:val="24"/>
        </w:rPr>
      </w:pPr>
      <w:r>
        <w:rPr>
          <w:rFonts w:ascii="Times New Roman" w:eastAsia="TimesNewRoman-Identity-H" w:hAnsi="Times New Roman"/>
          <w:b/>
          <w:color w:val="000000"/>
          <w:sz w:val="24"/>
          <w:szCs w:val="24"/>
        </w:rPr>
        <w:lastRenderedPageBreak/>
        <w:t>3.2</w:t>
      </w:r>
      <w:r w:rsidR="004A1484">
        <w:rPr>
          <w:rFonts w:ascii="Times New Roman" w:eastAsia="TimesNewRoman-Identity-H" w:hAnsi="Times New Roman"/>
          <w:b/>
          <w:color w:val="000000"/>
          <w:sz w:val="24"/>
          <w:szCs w:val="24"/>
        </w:rPr>
        <w:t>.2</w:t>
      </w:r>
      <w:r w:rsidR="00561ABF">
        <w:rPr>
          <w:rFonts w:ascii="Times New Roman" w:eastAsia="TimesNewRoman-Identity-H" w:hAnsi="Times New Roman"/>
          <w:b/>
          <w:color w:val="000000"/>
          <w:sz w:val="24"/>
          <w:szCs w:val="24"/>
        </w:rPr>
        <w:t xml:space="preserve">. </w:t>
      </w:r>
      <w:r w:rsidR="00122886">
        <w:rPr>
          <w:rFonts w:ascii="Times New Roman" w:eastAsia="TimesNewRoman-Identity-H" w:hAnsi="Times New Roman"/>
          <w:b/>
          <w:color w:val="000000"/>
          <w:sz w:val="24"/>
          <w:szCs w:val="24"/>
        </w:rPr>
        <w:t>TEMP</w:t>
      </w:r>
      <w:r w:rsidR="00165DBB" w:rsidRPr="00165DBB">
        <w:rPr>
          <w:rFonts w:ascii="Times New Roman" w:eastAsia="TimesNewRoman-Identity-H" w:hAnsi="Times New Roman"/>
          <w:b/>
          <w:color w:val="000000"/>
          <w:sz w:val="24"/>
          <w:szCs w:val="24"/>
        </w:rPr>
        <w:t>O</w:t>
      </w:r>
      <w:r w:rsidR="00122886">
        <w:rPr>
          <w:rFonts w:ascii="Times New Roman" w:eastAsia="TimesNewRoman-Identity-H" w:hAnsi="Times New Roman"/>
          <w:b/>
          <w:color w:val="000000"/>
          <w:sz w:val="24"/>
          <w:szCs w:val="24"/>
        </w:rPr>
        <w:t>R</w:t>
      </w:r>
      <w:r w:rsidR="00165DBB" w:rsidRPr="00165DBB">
        <w:rPr>
          <w:rFonts w:ascii="Times New Roman" w:eastAsia="TimesNewRoman-Identity-H" w:hAnsi="Times New Roman"/>
          <w:b/>
          <w:color w:val="000000"/>
          <w:sz w:val="24"/>
          <w:szCs w:val="24"/>
        </w:rPr>
        <w:t>AL DATA</w:t>
      </w:r>
    </w:p>
    <w:p w:rsidR="00561ABF" w:rsidRPr="00561ABF" w:rsidRDefault="00561ABF"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sidRPr="00561ABF">
        <w:rPr>
          <w:rFonts w:ascii="Times New Roman" w:eastAsia="TimesNewRoman-Identity-H" w:hAnsi="Times New Roman"/>
          <w:color w:val="000000"/>
          <w:sz w:val="24"/>
          <w:szCs w:val="24"/>
        </w:rPr>
        <w:t>Temporal</w:t>
      </w:r>
      <w:r>
        <w:rPr>
          <w:rFonts w:ascii="Times New Roman" w:eastAsia="TimesNewRoman-Identity-H" w:hAnsi="Times New Roman"/>
          <w:b/>
          <w:color w:val="000000"/>
          <w:sz w:val="24"/>
          <w:szCs w:val="24"/>
        </w:rPr>
        <w:t>/</w:t>
      </w:r>
      <w:r w:rsidR="00E4168E">
        <w:rPr>
          <w:rFonts w:ascii="Times New Roman" w:eastAsia="TimesNewRoman-Identity-H" w:hAnsi="Times New Roman"/>
          <w:color w:val="000000"/>
          <w:sz w:val="24"/>
          <w:szCs w:val="24"/>
        </w:rPr>
        <w:t xml:space="preserve">Time </w:t>
      </w:r>
      <w:r w:rsidRPr="00561ABF">
        <w:rPr>
          <w:rFonts w:ascii="Times New Roman" w:eastAsia="TimesNewRoman-Identity-H" w:hAnsi="Times New Roman"/>
          <w:color w:val="000000"/>
          <w:sz w:val="24"/>
          <w:szCs w:val="24"/>
        </w:rPr>
        <w:t>series</w:t>
      </w:r>
      <w:r>
        <w:rPr>
          <w:rFonts w:ascii="Times New Roman" w:eastAsia="TimesNewRoman-Identity-H" w:hAnsi="Times New Roman"/>
          <w:color w:val="000000"/>
          <w:sz w:val="24"/>
          <w:szCs w:val="24"/>
        </w:rPr>
        <w:t>/</w:t>
      </w:r>
      <w:r w:rsidRPr="00561ABF">
        <w:rPr>
          <w:rFonts w:ascii="Times New Roman" w:eastAsia="TimesNewRoman-Identity-H" w:hAnsi="Times New Roman"/>
          <w:color w:val="000000"/>
          <w:sz w:val="24"/>
          <w:szCs w:val="24"/>
        </w:rPr>
        <w:t xml:space="preserve"> data that are collected for proper implementation of this study were precipitation, minimum and maximum temperature, wind speed, relative </w:t>
      </w:r>
      <w:r w:rsidR="00261595">
        <w:rPr>
          <w:rFonts w:ascii="Times New Roman" w:eastAsia="TimesNewRoman-Identity-H" w:hAnsi="Times New Roman"/>
          <w:color w:val="000000"/>
          <w:sz w:val="24"/>
          <w:szCs w:val="24"/>
        </w:rPr>
        <w:t xml:space="preserve">humidity and hydrological data. </w:t>
      </w:r>
      <w:r w:rsidRPr="00561ABF">
        <w:rPr>
          <w:rFonts w:ascii="Times New Roman" w:eastAsia="TimesNewRoman-Identity-H" w:hAnsi="Times New Roman"/>
          <w:color w:val="000000"/>
          <w:sz w:val="24"/>
          <w:szCs w:val="24"/>
        </w:rPr>
        <w:t>Climate data were obtained from the national meteorological agency (NMA) o</w:t>
      </w:r>
      <w:r w:rsidR="00261595">
        <w:rPr>
          <w:rFonts w:ascii="Times New Roman" w:eastAsia="TimesNewRoman-Identity-H" w:hAnsi="Times New Roman"/>
          <w:color w:val="000000"/>
          <w:sz w:val="24"/>
          <w:szCs w:val="24"/>
        </w:rPr>
        <w:t xml:space="preserve">f Ethiopia whereas hydrological </w:t>
      </w:r>
      <w:r w:rsidRPr="00561ABF">
        <w:rPr>
          <w:rFonts w:ascii="Times New Roman" w:eastAsia="TimesNewRoman-Identity-H" w:hAnsi="Times New Roman"/>
          <w:color w:val="000000"/>
          <w:sz w:val="24"/>
          <w:szCs w:val="24"/>
        </w:rPr>
        <w:t>data were collected from Ethiopian ministry of wa</w:t>
      </w:r>
      <w:r w:rsidR="00261595">
        <w:rPr>
          <w:rFonts w:ascii="Times New Roman" w:eastAsia="TimesNewRoman-Identity-H" w:hAnsi="Times New Roman"/>
          <w:color w:val="000000"/>
          <w:sz w:val="24"/>
          <w:szCs w:val="24"/>
        </w:rPr>
        <w:t xml:space="preserve">ter, </w:t>
      </w:r>
      <w:r>
        <w:rPr>
          <w:rFonts w:ascii="Times New Roman" w:eastAsia="TimesNewRoman-Identity-H" w:hAnsi="Times New Roman"/>
          <w:color w:val="000000"/>
          <w:sz w:val="24"/>
          <w:szCs w:val="24"/>
        </w:rPr>
        <w:t>irrigation and electricity</w:t>
      </w:r>
      <w:r w:rsidRPr="00561ABF">
        <w:rPr>
          <w:rFonts w:ascii="Times New Roman" w:eastAsia="TimesNewRoman-Identity-H" w:hAnsi="Times New Roman"/>
          <w:color w:val="000000"/>
          <w:sz w:val="24"/>
          <w:szCs w:val="24"/>
        </w:rPr>
        <w:t>(MWIE).</w:t>
      </w:r>
    </w:p>
    <w:p w:rsidR="008E56A4" w:rsidRPr="00165DBB" w:rsidRDefault="008E56A4" w:rsidP="00EA6B74">
      <w:pPr>
        <w:pStyle w:val="ListParagraph"/>
        <w:numPr>
          <w:ilvl w:val="0"/>
          <w:numId w:val="26"/>
        </w:numPr>
        <w:tabs>
          <w:tab w:val="left" w:pos="4110"/>
        </w:tabs>
        <w:autoSpaceDE w:val="0"/>
        <w:autoSpaceDN w:val="0"/>
        <w:adjustRightInd w:val="0"/>
        <w:spacing w:after="0" w:line="360" w:lineRule="auto"/>
        <w:jc w:val="both"/>
        <w:rPr>
          <w:rFonts w:ascii="Times New Roman" w:eastAsia="TimesNewRomanBold-Identity-H" w:hAnsi="Times New Roman"/>
          <w:b/>
          <w:bCs/>
          <w:color w:val="000000"/>
          <w:sz w:val="24"/>
          <w:szCs w:val="24"/>
        </w:rPr>
      </w:pPr>
      <w:r w:rsidRPr="00165DBB">
        <w:rPr>
          <w:rFonts w:ascii="Times New Roman" w:eastAsia="TimesNewRomanBold-Identity-H" w:hAnsi="Times New Roman"/>
          <w:b/>
          <w:bCs/>
          <w:color w:val="000000"/>
          <w:sz w:val="24"/>
          <w:szCs w:val="24"/>
        </w:rPr>
        <w:t>Weather Data</w:t>
      </w:r>
      <w:r w:rsidRPr="00165DBB">
        <w:rPr>
          <w:rFonts w:ascii="Times New Roman" w:eastAsia="TimesNewRomanBold-Identity-H" w:hAnsi="Times New Roman"/>
          <w:b/>
          <w:bCs/>
          <w:color w:val="000000"/>
          <w:sz w:val="24"/>
          <w:szCs w:val="24"/>
        </w:rPr>
        <w:tab/>
      </w:r>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 xml:space="preserve">SWAT also needs long years of climate data for the simulation of hydrological processes. For this specific study, the necessary climate data were collected from the National Meteorological Services Agency (NMSA). Since there may be few meteorological stations which have relatively long period of record inside the meteorological variables have been collected are like humidity, sunshine hours, and wind speed in addition to rainfall, maximum and minimum temperatures. </w:t>
      </w:r>
    </w:p>
    <w:p w:rsidR="00147687"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The number of meteorological variables collected varies from station to station depending on the class of the stations. Some stations contain only rainfall data. The other group includes maximum and minimum temperature in addition to rainfall data. There are also stations which c</w:t>
      </w:r>
      <w:r w:rsidR="00541BC0">
        <w:rPr>
          <w:rFonts w:ascii="Times New Roman" w:eastAsia="TimesNewRoman-Identity-H" w:hAnsi="Times New Roman"/>
          <w:color w:val="000000"/>
          <w:sz w:val="24"/>
          <w:szCs w:val="24"/>
        </w:rPr>
        <w:t xml:space="preserve">ontain variables like humidity, sunshine hours, </w:t>
      </w:r>
      <w:r>
        <w:rPr>
          <w:rFonts w:ascii="Times New Roman" w:eastAsia="TimesNewRoman-Identity-H" w:hAnsi="Times New Roman"/>
          <w:color w:val="000000"/>
          <w:sz w:val="24"/>
          <w:szCs w:val="24"/>
        </w:rPr>
        <w:t xml:space="preserve">and wind speed in addition to rainfall, maximum temperature and minimum temperature. </w:t>
      </w:r>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The first class station Dila which have all components of climatic variables mentioned above were use</w:t>
      </w:r>
      <w:r w:rsidR="00541BC0">
        <w:rPr>
          <w:rFonts w:ascii="Times New Roman" w:eastAsia="TimesNewRoman-Identity-H" w:hAnsi="Times New Roman"/>
          <w:color w:val="000000"/>
          <w:sz w:val="24"/>
          <w:szCs w:val="24"/>
        </w:rPr>
        <w:t xml:space="preserve">d as weather generator station. </w:t>
      </w:r>
      <w:r>
        <w:rPr>
          <w:rFonts w:ascii="Times New Roman" w:eastAsia="TimesNewRoman-Identity-H" w:hAnsi="Times New Roman"/>
          <w:color w:val="000000"/>
          <w:sz w:val="24"/>
          <w:szCs w:val="24"/>
        </w:rPr>
        <w:t xml:space="preserve">Data of precipitation, maximum and minimum temperatures, sunshine hours, relative humidity, and wind speed were collected from three meteorological stations Dila, Yirgalem, and Aposto within and around the catchment. </w:t>
      </w:r>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 xml:space="preserve">SWAT requires daily values of precipitation, maximum and minimum temperature, solar radiation; relative humidity and wind speed daily climate data rainfall data were available from three recording stations in the catchment. </w:t>
      </w:r>
    </w:p>
    <w:p w:rsidR="00095709"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The collected data ranges in time between (1996 -2011), though there were quite a number of missing data. The other weather data was temperature maximum and minimum data ranging in time from (1986-2015) in the catchment. The other weather data was daily wind duration ranging in time from (1989-2012), daily sunshine hour ranging in time from (1989-2015) and relative humidity ranging in time from (1989-2015)</w:t>
      </w:r>
      <w:r w:rsidR="004C7C65">
        <w:rPr>
          <w:rFonts w:ascii="Times New Roman" w:eastAsia="TimesNewRoman-Identity-H" w:hAnsi="Times New Roman"/>
          <w:color w:val="000000"/>
          <w:sz w:val="24"/>
          <w:szCs w:val="24"/>
        </w:rPr>
        <w:t>.</w:t>
      </w:r>
    </w:p>
    <w:p w:rsidR="00147687" w:rsidRPr="00095709" w:rsidRDefault="00147687" w:rsidP="00EA6B74">
      <w:pPr>
        <w:autoSpaceDE w:val="0"/>
        <w:autoSpaceDN w:val="0"/>
        <w:adjustRightInd w:val="0"/>
        <w:spacing w:after="0" w:line="360" w:lineRule="auto"/>
        <w:jc w:val="both"/>
        <w:rPr>
          <w:rFonts w:ascii="Times New Roman" w:eastAsia="TimesNewRoman-Identity-H" w:hAnsi="Times New Roman"/>
          <w:sz w:val="24"/>
          <w:szCs w:val="24"/>
        </w:rPr>
      </w:pPr>
    </w:p>
    <w:p w:rsidR="00B61B58" w:rsidRPr="002762D2" w:rsidRDefault="00B61B58" w:rsidP="00B61B58">
      <w:pPr>
        <w:pStyle w:val="Caption"/>
        <w:keepNext/>
        <w:spacing w:line="360" w:lineRule="auto"/>
        <w:jc w:val="both"/>
        <w:rPr>
          <w:rFonts w:ascii="Times New Roman" w:hAnsi="Times New Roman"/>
          <w:b w:val="0"/>
          <w:color w:val="auto"/>
          <w:sz w:val="24"/>
        </w:rPr>
      </w:pPr>
      <w:bookmarkStart w:id="41" w:name="_Toc496247391"/>
      <w:r w:rsidRPr="002762D2">
        <w:rPr>
          <w:rFonts w:ascii="Times New Roman" w:hAnsi="Times New Roman"/>
          <w:b w:val="0"/>
          <w:color w:val="auto"/>
          <w:sz w:val="24"/>
        </w:rPr>
        <w:lastRenderedPageBreak/>
        <w:t xml:space="preserve">Table </w:t>
      </w:r>
      <w:r w:rsidR="005E6497" w:rsidRPr="002762D2">
        <w:rPr>
          <w:rFonts w:ascii="Times New Roman" w:hAnsi="Times New Roman"/>
          <w:b w:val="0"/>
          <w:color w:val="auto"/>
          <w:sz w:val="24"/>
        </w:rPr>
        <w:fldChar w:fldCharType="begin"/>
      </w:r>
      <w:r w:rsidRPr="002762D2">
        <w:rPr>
          <w:rFonts w:ascii="Times New Roman" w:hAnsi="Times New Roman"/>
          <w:b w:val="0"/>
          <w:color w:val="auto"/>
          <w:sz w:val="24"/>
        </w:rPr>
        <w:instrText xml:space="preserve"> SEQ Table \* ARABIC </w:instrText>
      </w:r>
      <w:r w:rsidR="005E6497" w:rsidRPr="002762D2">
        <w:rPr>
          <w:rFonts w:ascii="Times New Roman" w:hAnsi="Times New Roman"/>
          <w:b w:val="0"/>
          <w:color w:val="auto"/>
          <w:sz w:val="24"/>
        </w:rPr>
        <w:fldChar w:fldCharType="separate"/>
      </w:r>
      <w:r w:rsidR="004636C3">
        <w:rPr>
          <w:rFonts w:ascii="Times New Roman" w:hAnsi="Times New Roman"/>
          <w:b w:val="0"/>
          <w:noProof/>
          <w:color w:val="auto"/>
          <w:sz w:val="24"/>
        </w:rPr>
        <w:t>6</w:t>
      </w:r>
      <w:r w:rsidR="005E6497" w:rsidRPr="002762D2">
        <w:rPr>
          <w:rFonts w:ascii="Times New Roman" w:hAnsi="Times New Roman"/>
          <w:b w:val="0"/>
          <w:color w:val="auto"/>
          <w:sz w:val="24"/>
        </w:rPr>
        <w:fldChar w:fldCharType="end"/>
      </w:r>
      <w:r w:rsidRPr="002762D2">
        <w:rPr>
          <w:rFonts w:ascii="Times New Roman" w:hAnsi="Times New Roman"/>
          <w:b w:val="0"/>
          <w:color w:val="auto"/>
          <w:sz w:val="24"/>
        </w:rPr>
        <w:t>.Summary of available rainfall data</w:t>
      </w:r>
      <w:bookmarkEnd w:id="41"/>
    </w:p>
    <w:tbl>
      <w:tblPr>
        <w:tblStyle w:val="TableGrid5"/>
        <w:tblW w:w="10521" w:type="dxa"/>
        <w:tblLook w:val="04A0"/>
      </w:tblPr>
      <w:tblGrid>
        <w:gridCol w:w="3507"/>
        <w:gridCol w:w="3507"/>
        <w:gridCol w:w="3507"/>
      </w:tblGrid>
      <w:tr w:rsidR="008E56A4" w:rsidTr="00153998">
        <w:trPr>
          <w:trHeight w:val="742"/>
        </w:trPr>
        <w:tc>
          <w:tcPr>
            <w:tcW w:w="3507"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Bold-Identity-H" w:hAnsi="Times New Roman"/>
                <w:bCs/>
                <w:sz w:val="24"/>
                <w:szCs w:val="24"/>
              </w:rPr>
            </w:pPr>
            <w:r>
              <w:rPr>
                <w:rFonts w:ascii="Times New Roman" w:eastAsia="TimesNewRomanBold-Identity-H" w:hAnsi="Times New Roman"/>
                <w:bCs/>
                <w:sz w:val="24"/>
                <w:szCs w:val="24"/>
              </w:rPr>
              <w:t>Rainfall Station</w:t>
            </w:r>
          </w:p>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Bold-Identity-H" w:hAnsi="Times New Roman"/>
                <w:bCs/>
                <w:sz w:val="24"/>
                <w:szCs w:val="24"/>
              </w:rPr>
              <w:t>Name</w:t>
            </w:r>
          </w:p>
        </w:tc>
        <w:tc>
          <w:tcPr>
            <w:tcW w:w="3507"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Bold-Identity-H" w:hAnsi="Times New Roman"/>
                <w:bCs/>
                <w:sz w:val="24"/>
                <w:szCs w:val="24"/>
              </w:rPr>
              <w:t>Period Recorded</w:t>
            </w:r>
          </w:p>
        </w:tc>
        <w:tc>
          <w:tcPr>
            <w:tcW w:w="3507"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Bold-Identity-H" w:hAnsi="Times New Roman"/>
                <w:bCs/>
                <w:sz w:val="24"/>
                <w:szCs w:val="24"/>
              </w:rPr>
              <w:t>Percentage Missing</w:t>
            </w:r>
          </w:p>
        </w:tc>
      </w:tr>
      <w:tr w:rsidR="008E56A4" w:rsidTr="00153998">
        <w:trPr>
          <w:trHeight w:val="446"/>
        </w:trPr>
        <w:tc>
          <w:tcPr>
            <w:tcW w:w="3507"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Dila</w:t>
            </w:r>
          </w:p>
        </w:tc>
        <w:tc>
          <w:tcPr>
            <w:tcW w:w="3507"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1988-2015</w:t>
            </w:r>
          </w:p>
        </w:tc>
        <w:tc>
          <w:tcPr>
            <w:tcW w:w="3507"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0.05</w:t>
            </w:r>
          </w:p>
        </w:tc>
      </w:tr>
      <w:tr w:rsidR="008E56A4" w:rsidTr="00153998">
        <w:trPr>
          <w:trHeight w:val="446"/>
        </w:trPr>
        <w:tc>
          <w:tcPr>
            <w:tcW w:w="3507"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Aposto</w:t>
            </w:r>
          </w:p>
        </w:tc>
        <w:tc>
          <w:tcPr>
            <w:tcW w:w="3507"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1987-2015</w:t>
            </w:r>
          </w:p>
        </w:tc>
        <w:tc>
          <w:tcPr>
            <w:tcW w:w="3507" w:type="dxa"/>
            <w:tcBorders>
              <w:top w:val="single" w:sz="4" w:space="0" w:color="auto"/>
              <w:left w:val="single" w:sz="4" w:space="0" w:color="auto"/>
              <w:bottom w:val="single" w:sz="4" w:space="0" w:color="auto"/>
              <w:right w:val="single" w:sz="4" w:space="0" w:color="auto"/>
            </w:tcBorders>
          </w:tcPr>
          <w:p w:rsidR="008E56A4" w:rsidRDefault="00D740D2"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5</w:t>
            </w:r>
            <w:r w:rsidR="008E56A4">
              <w:rPr>
                <w:rFonts w:ascii="Times New Roman" w:eastAsia="TimesNewRoman-Identity-H" w:hAnsi="Times New Roman"/>
                <w:color w:val="000000"/>
                <w:sz w:val="24"/>
                <w:szCs w:val="24"/>
              </w:rPr>
              <w:t>.4</w:t>
            </w:r>
          </w:p>
        </w:tc>
      </w:tr>
      <w:tr w:rsidR="008E56A4" w:rsidTr="00153998">
        <w:trPr>
          <w:trHeight w:val="462"/>
        </w:trPr>
        <w:tc>
          <w:tcPr>
            <w:tcW w:w="3507"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Yirgalem,</w:t>
            </w:r>
          </w:p>
        </w:tc>
        <w:tc>
          <w:tcPr>
            <w:tcW w:w="3507"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1987-2015</w:t>
            </w:r>
          </w:p>
        </w:tc>
        <w:tc>
          <w:tcPr>
            <w:tcW w:w="3507" w:type="dxa"/>
            <w:tcBorders>
              <w:top w:val="single" w:sz="4" w:space="0" w:color="auto"/>
              <w:left w:val="single" w:sz="4" w:space="0" w:color="auto"/>
              <w:bottom w:val="single" w:sz="4" w:space="0" w:color="auto"/>
              <w:right w:val="single" w:sz="4" w:space="0" w:color="auto"/>
            </w:tcBorders>
          </w:tcPr>
          <w:p w:rsidR="008E56A4" w:rsidRDefault="00D740D2"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3</w:t>
            </w:r>
            <w:r w:rsidR="008E56A4">
              <w:rPr>
                <w:rFonts w:ascii="Times New Roman" w:eastAsia="TimesNewRoman-Identity-H" w:hAnsi="Times New Roman"/>
                <w:color w:val="000000"/>
                <w:sz w:val="24"/>
                <w:szCs w:val="24"/>
              </w:rPr>
              <w:t>.1</w:t>
            </w:r>
          </w:p>
        </w:tc>
      </w:tr>
    </w:tbl>
    <w:p w:rsidR="008E56A4" w:rsidRDefault="00032446" w:rsidP="00EA6B74">
      <w:pPr>
        <w:autoSpaceDE w:val="0"/>
        <w:autoSpaceDN w:val="0"/>
        <w:adjustRightInd w:val="0"/>
        <w:spacing w:after="0" w:line="360" w:lineRule="auto"/>
        <w:jc w:val="both"/>
        <w:rPr>
          <w:rFonts w:ascii="Times New Roman" w:eastAsia="TimesNewRoman-Identity-H" w:hAnsi="Times New Roman"/>
          <w:sz w:val="24"/>
          <w:szCs w:val="24"/>
        </w:rPr>
      </w:pPr>
      <w:r>
        <w:rPr>
          <w:rFonts w:ascii="Times New Roman" w:eastAsia="TimesNewRoman-Identity-H" w:hAnsi="Times New Roman"/>
          <w:sz w:val="24"/>
          <w:szCs w:val="24"/>
        </w:rPr>
        <w:t xml:space="preserve">Table </w:t>
      </w:r>
      <w:r w:rsidR="008B6E12">
        <w:rPr>
          <w:rFonts w:ascii="Times New Roman" w:eastAsia="TimesNewRoman-Identity-H" w:hAnsi="Times New Roman"/>
          <w:sz w:val="24"/>
          <w:szCs w:val="24"/>
        </w:rPr>
        <w:t>7</w:t>
      </w:r>
      <w:r w:rsidR="008E56A4">
        <w:rPr>
          <w:rFonts w:ascii="Times New Roman" w:eastAsia="TimesNewRoman-Identity-H" w:hAnsi="Times New Roman"/>
          <w:sz w:val="24"/>
          <w:szCs w:val="24"/>
        </w:rPr>
        <w:t>: Summary of available temperature data</w:t>
      </w:r>
    </w:p>
    <w:tbl>
      <w:tblPr>
        <w:tblStyle w:val="TableGrid5"/>
        <w:tblW w:w="10592" w:type="dxa"/>
        <w:tblLook w:val="04A0"/>
      </w:tblPr>
      <w:tblGrid>
        <w:gridCol w:w="2648"/>
        <w:gridCol w:w="2648"/>
        <w:gridCol w:w="2648"/>
        <w:gridCol w:w="2648"/>
      </w:tblGrid>
      <w:tr w:rsidR="008E56A4" w:rsidTr="00153998">
        <w:trPr>
          <w:trHeight w:val="911"/>
        </w:trPr>
        <w:tc>
          <w:tcPr>
            <w:tcW w:w="2648"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Bold-Identity-H" w:hAnsi="Times New Roman"/>
                <w:bCs/>
                <w:sz w:val="24"/>
                <w:szCs w:val="24"/>
              </w:rPr>
            </w:pPr>
            <w:r>
              <w:rPr>
                <w:rFonts w:ascii="Times New Roman" w:eastAsia="TimesNewRomanBold-Identity-H" w:hAnsi="Times New Roman"/>
                <w:bCs/>
                <w:sz w:val="24"/>
                <w:szCs w:val="24"/>
              </w:rPr>
              <w:t>Temperature</w:t>
            </w:r>
          </w:p>
          <w:p w:rsidR="008E56A4" w:rsidRDefault="008E56A4" w:rsidP="00EA6B74">
            <w:pPr>
              <w:autoSpaceDE w:val="0"/>
              <w:autoSpaceDN w:val="0"/>
              <w:adjustRightInd w:val="0"/>
              <w:spacing w:line="360" w:lineRule="auto"/>
              <w:jc w:val="both"/>
              <w:rPr>
                <w:rFonts w:ascii="Times New Roman" w:eastAsia="TimesNewRomanBold-Identity-H" w:hAnsi="Times New Roman"/>
                <w:bCs/>
                <w:sz w:val="24"/>
                <w:szCs w:val="24"/>
              </w:rPr>
            </w:pPr>
            <w:r>
              <w:rPr>
                <w:rFonts w:ascii="Times New Roman" w:eastAsia="TimesNewRomanBold-Identity-H" w:hAnsi="Times New Roman"/>
                <w:bCs/>
                <w:sz w:val="24"/>
                <w:szCs w:val="24"/>
              </w:rPr>
              <w:t>Station</w:t>
            </w:r>
          </w:p>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Bold-Identity-H" w:hAnsi="Times New Roman"/>
                <w:bCs/>
                <w:sz w:val="24"/>
                <w:szCs w:val="24"/>
              </w:rPr>
              <w:t>Name</w:t>
            </w:r>
          </w:p>
        </w:tc>
        <w:tc>
          <w:tcPr>
            <w:tcW w:w="2648"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Bold-Identity-H" w:hAnsi="Times New Roman"/>
                <w:bCs/>
                <w:sz w:val="24"/>
                <w:szCs w:val="24"/>
              </w:rPr>
            </w:pPr>
            <w:r>
              <w:rPr>
                <w:rFonts w:ascii="Times New Roman" w:eastAsia="TimesNewRomanBold-Identity-H" w:hAnsi="Times New Roman"/>
                <w:bCs/>
                <w:sz w:val="24"/>
                <w:szCs w:val="24"/>
              </w:rPr>
              <w:t>Weather</w:t>
            </w:r>
          </w:p>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Bold-Identity-H" w:hAnsi="Times New Roman"/>
                <w:bCs/>
                <w:sz w:val="24"/>
                <w:szCs w:val="24"/>
              </w:rPr>
              <w:t>Parameter</w:t>
            </w:r>
          </w:p>
        </w:tc>
        <w:tc>
          <w:tcPr>
            <w:tcW w:w="2648"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Bold-Identity-H" w:hAnsi="Times New Roman"/>
                <w:bCs/>
                <w:sz w:val="24"/>
                <w:szCs w:val="24"/>
              </w:rPr>
              <w:t>Period Recorded</w:t>
            </w:r>
          </w:p>
        </w:tc>
        <w:tc>
          <w:tcPr>
            <w:tcW w:w="2648"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Bold-Identity-H" w:hAnsi="Times New Roman"/>
                <w:bCs/>
                <w:sz w:val="24"/>
                <w:szCs w:val="24"/>
              </w:rPr>
            </w:pPr>
            <w:r>
              <w:rPr>
                <w:rFonts w:ascii="Times New Roman" w:eastAsia="TimesNewRomanBold-Identity-H" w:hAnsi="Times New Roman"/>
                <w:bCs/>
                <w:sz w:val="24"/>
                <w:szCs w:val="24"/>
              </w:rPr>
              <w:t>Percentage</w:t>
            </w:r>
          </w:p>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Bold-Identity-H" w:hAnsi="Times New Roman"/>
                <w:bCs/>
                <w:sz w:val="24"/>
                <w:szCs w:val="24"/>
              </w:rPr>
              <w:t>Missing</w:t>
            </w:r>
          </w:p>
        </w:tc>
      </w:tr>
      <w:tr w:rsidR="008E56A4" w:rsidTr="00153998">
        <w:trPr>
          <w:trHeight w:val="641"/>
        </w:trPr>
        <w:tc>
          <w:tcPr>
            <w:tcW w:w="2648" w:type="dxa"/>
            <w:vMerge w:val="restart"/>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Dila</w:t>
            </w:r>
          </w:p>
        </w:tc>
        <w:tc>
          <w:tcPr>
            <w:tcW w:w="2648"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sz w:val="24"/>
                <w:szCs w:val="24"/>
              </w:rPr>
            </w:pPr>
            <w:r>
              <w:rPr>
                <w:rFonts w:ascii="Times New Roman" w:eastAsia="TimesNewRoman-Identity-H" w:hAnsi="Times New Roman"/>
                <w:sz w:val="24"/>
                <w:szCs w:val="24"/>
              </w:rPr>
              <w:t>Maximum</w:t>
            </w:r>
          </w:p>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sz w:val="24"/>
                <w:szCs w:val="24"/>
              </w:rPr>
              <w:t>Temperature</w:t>
            </w:r>
          </w:p>
        </w:tc>
        <w:tc>
          <w:tcPr>
            <w:tcW w:w="2648"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1988-2015</w:t>
            </w:r>
          </w:p>
        </w:tc>
        <w:tc>
          <w:tcPr>
            <w:tcW w:w="2648"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0.2</w:t>
            </w:r>
          </w:p>
        </w:tc>
      </w:tr>
      <w:tr w:rsidR="008E56A4" w:rsidTr="00153998">
        <w:trPr>
          <w:trHeight w:val="138"/>
        </w:trPr>
        <w:tc>
          <w:tcPr>
            <w:tcW w:w="0" w:type="auto"/>
            <w:vMerge/>
            <w:tcBorders>
              <w:top w:val="single" w:sz="4" w:space="0" w:color="auto"/>
              <w:left w:val="single" w:sz="4" w:space="0" w:color="auto"/>
              <w:bottom w:val="single" w:sz="4" w:space="0" w:color="auto"/>
              <w:right w:val="single" w:sz="4" w:space="0" w:color="auto"/>
            </w:tcBorders>
            <w:vAlign w:val="center"/>
          </w:tcPr>
          <w:p w:rsidR="008E56A4" w:rsidRDefault="008E56A4" w:rsidP="00EA6B74">
            <w:pPr>
              <w:spacing w:line="360" w:lineRule="auto"/>
              <w:rPr>
                <w:rFonts w:ascii="Times New Roman" w:eastAsia="TimesNewRoman-Identity-H" w:hAnsi="Times New Roman"/>
                <w:color w:val="000000"/>
                <w:sz w:val="24"/>
                <w:szCs w:val="24"/>
              </w:rPr>
            </w:pPr>
          </w:p>
        </w:tc>
        <w:tc>
          <w:tcPr>
            <w:tcW w:w="2648"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sz w:val="24"/>
                <w:szCs w:val="24"/>
              </w:rPr>
            </w:pPr>
            <w:r>
              <w:rPr>
                <w:rFonts w:ascii="Times New Roman" w:eastAsia="TimesNewRoman-Identity-H" w:hAnsi="Times New Roman"/>
                <w:sz w:val="24"/>
                <w:szCs w:val="24"/>
              </w:rPr>
              <w:t>Minimum</w:t>
            </w:r>
          </w:p>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sz w:val="24"/>
                <w:szCs w:val="24"/>
              </w:rPr>
              <w:t>Temperature</w:t>
            </w:r>
          </w:p>
        </w:tc>
        <w:tc>
          <w:tcPr>
            <w:tcW w:w="2648"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1988-2015</w:t>
            </w:r>
          </w:p>
        </w:tc>
        <w:tc>
          <w:tcPr>
            <w:tcW w:w="2648"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2.2</w:t>
            </w:r>
          </w:p>
        </w:tc>
      </w:tr>
    </w:tbl>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p>
    <w:p w:rsidR="008E56A4" w:rsidRPr="00122886" w:rsidRDefault="008E56A4" w:rsidP="00EA6B74">
      <w:pPr>
        <w:pStyle w:val="ListParagraph"/>
        <w:numPr>
          <w:ilvl w:val="0"/>
          <w:numId w:val="26"/>
        </w:numPr>
        <w:autoSpaceDE w:val="0"/>
        <w:autoSpaceDN w:val="0"/>
        <w:adjustRightInd w:val="0"/>
        <w:spacing w:after="0" w:line="360" w:lineRule="auto"/>
        <w:jc w:val="both"/>
        <w:rPr>
          <w:rFonts w:ascii="Times New Roman" w:eastAsia="TimesNewRomanBold-Identity-H" w:hAnsi="Times New Roman"/>
          <w:b/>
          <w:bCs/>
          <w:color w:val="000000"/>
          <w:sz w:val="24"/>
          <w:szCs w:val="24"/>
        </w:rPr>
      </w:pPr>
      <w:r w:rsidRPr="00122886">
        <w:rPr>
          <w:rFonts w:ascii="Times New Roman" w:eastAsia="TimesNewRomanBold-Identity-H" w:hAnsi="Times New Roman"/>
          <w:b/>
          <w:bCs/>
          <w:color w:val="000000"/>
          <w:sz w:val="24"/>
          <w:szCs w:val="24"/>
        </w:rPr>
        <w:t>Solar Radiation</w:t>
      </w:r>
    </w:p>
    <w:p w:rsidR="008E56A4" w:rsidRDefault="008E56A4" w:rsidP="00387460">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Once water is introduced to the system as precipitation, the available energy, specifically solar radiation, exerts a major control on the movement of water in the land phase of the hydrologic cycle. Processes that are greatly affected by temperature and solar radiation include snow fall, snow melt and evaporation. Since evaporation is the primary water removal mechanism in the watershed, the energy inputs become very important in reproducing or simulating an accurate water balance. Arc SWAT need daily solar radiation but the data acquired from National Meteorological Service Agency (NMSA) is sunshine hour but changed into solar radiation.</w:t>
      </w:r>
    </w:p>
    <w:p w:rsidR="008E56A4" w:rsidRDefault="00E4168E" w:rsidP="00EA6B74">
      <w:pPr>
        <w:autoSpaceDE w:val="0"/>
        <w:autoSpaceDN w:val="0"/>
        <w:adjustRightInd w:val="0"/>
        <w:spacing w:after="0" w:line="360" w:lineRule="auto"/>
        <w:jc w:val="both"/>
        <w:rPr>
          <w:rFonts w:ascii="Times New Roman" w:eastAsia="TimesNewRoman-Identity-H" w:hAnsi="Times New Roman"/>
          <w:b/>
          <w:color w:val="000000"/>
          <w:sz w:val="24"/>
          <w:szCs w:val="24"/>
        </w:rPr>
      </w:pPr>
      <w:r>
        <w:rPr>
          <w:rFonts w:ascii="Times New Roman" w:eastAsia="TimesNewRoman-Identity-H" w:hAnsi="Times New Roman"/>
          <w:b/>
          <w:color w:val="000000"/>
          <w:sz w:val="24"/>
          <w:szCs w:val="24"/>
        </w:rPr>
        <w:t>3.3</w:t>
      </w:r>
      <w:r w:rsidR="008E56A4">
        <w:rPr>
          <w:rFonts w:ascii="Times New Roman" w:eastAsia="TimesNewRoman-Identity-H" w:hAnsi="Times New Roman"/>
          <w:b/>
          <w:color w:val="000000"/>
          <w:sz w:val="24"/>
          <w:szCs w:val="24"/>
        </w:rPr>
        <w:t xml:space="preserve">. Data Analysis </w:t>
      </w:r>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 xml:space="preserve">The land use/cover and soil map layers provided spatial information of the study area for the watershed-modeling program. Both maps were provided by extracting large dataset land use/cover obtained from the Global Land Cover Facility (GLCF) and soil map from Ministry of Water Resource (MoWR) of </w:t>
      </w:r>
      <w:smartTag w:uri="urn:schemas-microsoft-com:office:smarttags" w:element="country-region">
        <w:smartTag w:uri="urn:schemas-microsoft-com:office:smarttags" w:element="place">
          <w:r>
            <w:rPr>
              <w:rFonts w:ascii="Times New Roman" w:eastAsia="TimesNewRoman-Identity-H" w:hAnsi="Times New Roman"/>
              <w:color w:val="000000"/>
              <w:sz w:val="24"/>
              <w:szCs w:val="24"/>
            </w:rPr>
            <w:t>Ethiopia</w:t>
          </w:r>
        </w:smartTag>
      </w:smartTag>
      <w:r>
        <w:rPr>
          <w:rFonts w:ascii="Times New Roman" w:eastAsia="TimesNewRoman-Identity-H" w:hAnsi="Times New Roman"/>
          <w:color w:val="000000"/>
          <w:sz w:val="24"/>
          <w:szCs w:val="24"/>
        </w:rPr>
        <w:t xml:space="preserve"> after importing them into ArcGIS interface.  Similar attribute classes of the two extracted maps that had different names either because of spatial variability or have no distinct difference in terms hydrological prospect had been reclassified and renamed before they have been </w:t>
      </w:r>
      <w:r>
        <w:rPr>
          <w:rFonts w:ascii="Times New Roman" w:eastAsia="TimesNewRoman-Identity-H" w:hAnsi="Times New Roman"/>
          <w:color w:val="000000"/>
          <w:sz w:val="24"/>
          <w:szCs w:val="24"/>
        </w:rPr>
        <w:lastRenderedPageBreak/>
        <w:t xml:space="preserve">used for further task. By doing this the same classes have been assigned in the same name and the comparable classes have also been combined in to one name. </w:t>
      </w:r>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To agreement all the layers be geometrically aligned and fit to the study area, they were geo-referenced to the corresponding coordinate projection of</w:t>
      </w:r>
      <w:r w:rsidR="00693ADD">
        <w:rPr>
          <w:rFonts w:ascii="Times New Roman" w:eastAsia="TimesNewRoman-Identity-H" w:hAnsi="Times New Roman"/>
          <w:color w:val="000000"/>
          <w:sz w:val="24"/>
          <w:szCs w:val="24"/>
        </w:rPr>
        <w:t xml:space="preserve"> the study area which is North </w:t>
      </w:r>
      <w:r>
        <w:rPr>
          <w:rFonts w:ascii="Times New Roman" w:eastAsia="TimesNewRoman-Identity-H" w:hAnsi="Times New Roman"/>
          <w:color w:val="000000"/>
          <w:sz w:val="24"/>
          <w:szCs w:val="24"/>
        </w:rPr>
        <w:t xml:space="preserve">African spatial reference called Adindam_UTM_Zone_37N. </w:t>
      </w:r>
      <w:r w:rsidR="00CF4E2E">
        <w:rPr>
          <w:rFonts w:ascii="Times New Roman" w:eastAsia="TimesNewRoman-Identity-H" w:hAnsi="Times New Roman"/>
          <w:color w:val="000000"/>
          <w:sz w:val="24"/>
          <w:szCs w:val="24"/>
        </w:rPr>
        <w:t xml:space="preserve"> </w:t>
      </w:r>
      <w:r>
        <w:rPr>
          <w:rFonts w:ascii="Times New Roman" w:eastAsia="TimesNewRoman-Identity-H" w:hAnsi="Times New Roman"/>
          <w:color w:val="000000"/>
          <w:sz w:val="24"/>
          <w:szCs w:val="24"/>
        </w:rPr>
        <w:t xml:space="preserve">As far as weather data is concerned, even though it was a long time-series data, it had several gaps of missing data values. To overcome such problem a technique that can help filling the missing data values was used </w:t>
      </w:r>
      <w:r>
        <w:rPr>
          <w:rFonts w:ascii="Times New Roman" w:eastAsia="TimesNewRoman-Identity-H" w:hAnsi="Times New Roman"/>
          <w:sz w:val="24"/>
          <w:szCs w:val="24"/>
        </w:rPr>
        <w:t>section 3.4.</w:t>
      </w:r>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Data like daily precipitation; maximum and minimum temperature, wind speed, sunshine hours and relative humidity were collected in a soft copy format. After filling missing climate data arranged for the SWAT simulation daily 16 year (1996-2011).</w:t>
      </w:r>
    </w:p>
    <w:p w:rsidR="008E56A4" w:rsidRDefault="00E4168E" w:rsidP="00EA6B74">
      <w:pPr>
        <w:autoSpaceDE w:val="0"/>
        <w:autoSpaceDN w:val="0"/>
        <w:adjustRightInd w:val="0"/>
        <w:spacing w:after="0" w:line="360" w:lineRule="auto"/>
        <w:jc w:val="both"/>
        <w:rPr>
          <w:rFonts w:ascii="Times New Roman" w:eastAsia="TimesNewRoman-Identity-H" w:hAnsi="Times New Roman"/>
          <w:b/>
          <w:color w:val="000000"/>
          <w:sz w:val="24"/>
          <w:szCs w:val="24"/>
        </w:rPr>
      </w:pPr>
      <w:r>
        <w:rPr>
          <w:rFonts w:ascii="Times New Roman" w:eastAsia="TimesNewRoman-Identity-H" w:hAnsi="Times New Roman"/>
          <w:b/>
          <w:color w:val="000000"/>
          <w:sz w:val="24"/>
          <w:szCs w:val="24"/>
        </w:rPr>
        <w:t>3.3</w:t>
      </w:r>
      <w:r w:rsidR="008E56A4">
        <w:rPr>
          <w:rFonts w:ascii="Times New Roman" w:eastAsia="TimesNewRoman-Identity-H" w:hAnsi="Times New Roman"/>
          <w:b/>
          <w:color w:val="000000"/>
          <w:sz w:val="24"/>
          <w:szCs w:val="24"/>
        </w:rPr>
        <w:t xml:space="preserve">.1. Filling Missing Weather Data </w:t>
      </w:r>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 xml:space="preserve">Rain fall play a central role in developing rainfall-runoff. Measured precipitation data are important to many problems in hydrologic analysis and design. For gages that require periodic observation, the failure of the observer to make the necessary visit to the gage may result in missing data. Vandalism of recording gages is another problem that results in incomplete data records, and instrument failure because of mechanical or electrical malfunctioning can result in missing data. Any such causes of instrument failure reduce the length and information content of the precipitation record. A number of methods have for estimating missing rainfall data. </w:t>
      </w:r>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There are station average method, normal ratio method, quadrant method, and inverse-distance weighting method and regression methods. From five methods normal ratio is use for this study. In the  normal ratio method, the rainfall PA at station A is estimated as a function of the normal monthly or annual rainfall of the station under question and those of the neighboring stations for the period  of missing data at the station under question.</w:t>
      </w:r>
    </w:p>
    <w:p w:rsidR="008E56A4" w:rsidRDefault="005E6497" w:rsidP="00EA6B74">
      <w:pPr>
        <w:autoSpaceDE w:val="0"/>
        <w:autoSpaceDN w:val="0"/>
        <w:adjustRightInd w:val="0"/>
        <w:spacing w:after="0" w:line="360" w:lineRule="auto"/>
        <w:jc w:val="both"/>
        <w:rPr>
          <w:rFonts w:ascii="Times New Roman" w:eastAsia="Times New Roman" w:hAnsi="Times New Roman"/>
          <w:sz w:val="24"/>
          <w:szCs w:val="24"/>
        </w:rPr>
      </w:pPr>
      <w:r w:rsidRPr="005E6497">
        <w:pict>
          <v:shape id="Straight Arrow Connector 93" o:spid="_x0000_s1040" type="#_x0000_t32" style="position:absolute;left:0;text-align:left;margin-left:85.5pt;margin-top:17.85pt;width:83.25pt;height:1.5pt;flip:y;z-index:251674624;visibility:visible"/>
        </w:pict>
      </w:r>
      <w:r w:rsidR="00A86F3A">
        <w:rPr>
          <w:rFonts w:ascii="Times New Roman" w:eastAsia="TimesNewRoman" w:hAnsi="Times New Roman"/>
          <w:sz w:val="24"/>
          <w:szCs w:val="24"/>
        </w:rPr>
        <w:t xml:space="preserve">              </w:t>
      </w:r>
      <w:r w:rsidR="008E56A4">
        <w:rPr>
          <w:rFonts w:ascii="Times New Roman" w:eastAsia="TimesNewRoman" w:hAnsi="Times New Roman"/>
          <w:sz w:val="24"/>
          <w:szCs w:val="24"/>
        </w:rPr>
        <w:t>P</w:t>
      </w:r>
      <w:r w:rsidR="008E56A4">
        <w:rPr>
          <w:rFonts w:ascii="Times New Roman" w:eastAsia="TimesNewRoman" w:hAnsi="Times New Roman"/>
          <w:sz w:val="24"/>
          <w:szCs w:val="24"/>
          <w:vertAlign w:val="subscript"/>
        </w:rPr>
        <w:t>A</w:t>
      </w:r>
      <w:r w:rsidR="008E56A4">
        <w:rPr>
          <w:rFonts w:ascii="Times New Roman" w:hAnsi="Times New Roman"/>
          <w:sz w:val="24"/>
          <w:szCs w:val="24"/>
        </w:rPr>
        <w:t xml:space="preserve">  </w:t>
      </w:r>
      <w:r w:rsidR="008E56A4">
        <w:rPr>
          <w:noProof/>
          <w:position w:val="-17"/>
        </w:rPr>
        <w:drawing>
          <wp:inline distT="0" distB="0" distL="0" distR="0">
            <wp:extent cx="5200650" cy="266700"/>
            <wp:effectExtent l="1905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03">
                      <a:clrChange>
                        <a:clrFrom>
                          <a:srgbClr val="FFFFFF"/>
                        </a:clrFrom>
                        <a:clrTo>
                          <a:srgbClr val="FFFFFF">
                            <a:alpha val="0"/>
                          </a:srgbClr>
                        </a:clrTo>
                      </a:clrChange>
                    </a:blip>
                    <a:srcRect/>
                    <a:stretch>
                      <a:fillRect/>
                    </a:stretch>
                  </pic:blipFill>
                  <pic:spPr bwMode="auto">
                    <a:xfrm>
                      <a:off x="0" y="0"/>
                      <a:ext cx="5200650" cy="266700"/>
                    </a:xfrm>
                    <a:prstGeom prst="rect">
                      <a:avLst/>
                    </a:prstGeom>
                    <a:noFill/>
                    <a:ln w="9525">
                      <a:noFill/>
                      <a:miter lim="800000"/>
                      <a:headEnd/>
                      <a:tailEnd/>
                    </a:ln>
                  </pic:spPr>
                </pic:pic>
              </a:graphicData>
            </a:graphic>
          </wp:inline>
        </w:drawing>
      </w:r>
      <w:r w:rsidR="0002146A" w:rsidRPr="0002146A">
        <w:rPr>
          <w:rFonts w:asciiTheme="minorHAnsi" w:hAnsiTheme="minorHAnsi" w:cstheme="minorHAnsi"/>
          <w:sz w:val="28"/>
          <w:szCs w:val="28"/>
        </w:rPr>
        <w:t>(</w:t>
      </w:r>
      <w:r w:rsidR="008E56A4" w:rsidRPr="0002146A">
        <w:rPr>
          <w:rFonts w:asciiTheme="minorHAnsi" w:hAnsiTheme="minorHAnsi" w:cstheme="minorHAnsi"/>
          <w:sz w:val="28"/>
          <w:szCs w:val="28"/>
        </w:rPr>
        <w:t xml:space="preserve"> </w:t>
      </w:r>
      <w:r w:rsidR="008E56A4">
        <w:rPr>
          <w:rFonts w:ascii="Times New Roman" w:hAnsi="Times New Roman"/>
          <w:sz w:val="24"/>
          <w:szCs w:val="24"/>
        </w:rPr>
        <w:t>24</w:t>
      </w:r>
      <w:r w:rsidR="0002146A">
        <w:rPr>
          <w:rFonts w:ascii="Times New Roman" w:hAnsi="Times New Roman"/>
          <w:sz w:val="24"/>
          <w:szCs w:val="24"/>
        </w:rPr>
        <w:t>)</w:t>
      </w:r>
    </w:p>
    <w:p w:rsidR="008E56A4" w:rsidRDefault="008E56A4" w:rsidP="00EA6B74">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w:t>
      </w:r>
      <w:r w:rsidR="00A86F3A">
        <w:rPr>
          <w:rFonts w:ascii="Times New Roman" w:hAnsi="Times New Roman"/>
          <w:sz w:val="24"/>
          <w:szCs w:val="24"/>
        </w:rPr>
        <w:t xml:space="preserve">              </w:t>
      </w:r>
      <w:r>
        <w:rPr>
          <w:rFonts w:ascii="Times New Roman" w:hAnsi="Times New Roman"/>
          <w:sz w:val="24"/>
          <w:szCs w:val="24"/>
        </w:rPr>
        <w:t xml:space="preserve"> </w:t>
      </w:r>
      <w:r w:rsidR="00F24AF6">
        <w:rPr>
          <w:rFonts w:ascii="Times New Roman" w:hAnsi="Times New Roman"/>
          <w:sz w:val="24"/>
          <w:szCs w:val="24"/>
        </w:rPr>
        <w:t xml:space="preserve">   </w:t>
      </w:r>
      <w:r>
        <w:rPr>
          <w:rFonts w:ascii="Times New Roman" w:hAnsi="Times New Roman"/>
          <w:sz w:val="24"/>
          <w:szCs w:val="24"/>
        </w:rPr>
        <w:t>n</w:t>
      </w:r>
    </w:p>
    <w:p w:rsidR="008E56A4" w:rsidRDefault="00A86F3A" w:rsidP="00EA6B74">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w:t>
      </w:r>
      <w:r w:rsidR="008E56A4">
        <w:rPr>
          <w:rFonts w:ascii="Times New Roman" w:hAnsi="Times New Roman"/>
          <w:sz w:val="24"/>
          <w:szCs w:val="24"/>
        </w:rPr>
        <w:t>Where,  Pi</w:t>
      </w:r>
      <w:r w:rsidR="00792D29">
        <w:rPr>
          <w:rFonts w:ascii="Times New Roman" w:hAnsi="Times New Roman"/>
          <w:sz w:val="24"/>
          <w:szCs w:val="24"/>
        </w:rPr>
        <w:t xml:space="preserve"> </w:t>
      </w:r>
      <w:r w:rsidR="008E56A4">
        <w:rPr>
          <w:rFonts w:ascii="Times New Roman" w:hAnsi="Times New Roman"/>
          <w:sz w:val="24"/>
          <w:szCs w:val="24"/>
        </w:rPr>
        <w:t xml:space="preserve">= is the rainfall at surrounding stations, </w:t>
      </w:r>
    </w:p>
    <w:p w:rsidR="008E56A4" w:rsidRDefault="008E56A4" w:rsidP="00EA6B74">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w:t>
      </w:r>
      <w:r w:rsidR="00A86F3A">
        <w:rPr>
          <w:rFonts w:ascii="Times New Roman" w:hAnsi="Times New Roman"/>
          <w:sz w:val="24"/>
          <w:szCs w:val="24"/>
        </w:rPr>
        <w:t xml:space="preserve">              </w:t>
      </w:r>
      <w:r w:rsidR="00792D29">
        <w:rPr>
          <w:rFonts w:ascii="Times New Roman" w:hAnsi="Times New Roman"/>
          <w:sz w:val="24"/>
          <w:szCs w:val="24"/>
        </w:rPr>
        <w:t xml:space="preserve"> </w:t>
      </w:r>
      <w:r>
        <w:rPr>
          <w:rFonts w:ascii="Times New Roman" w:hAnsi="Times New Roman"/>
          <w:sz w:val="24"/>
          <w:szCs w:val="24"/>
        </w:rPr>
        <w:t>NRA=</w:t>
      </w:r>
      <w:r w:rsidR="00792D29">
        <w:rPr>
          <w:rFonts w:ascii="Times New Roman" w:hAnsi="Times New Roman"/>
          <w:sz w:val="24"/>
          <w:szCs w:val="24"/>
        </w:rPr>
        <w:t xml:space="preserve"> </w:t>
      </w:r>
      <w:r>
        <w:rPr>
          <w:rFonts w:ascii="Times New Roman" w:hAnsi="Times New Roman"/>
          <w:sz w:val="24"/>
          <w:szCs w:val="24"/>
        </w:rPr>
        <w:t xml:space="preserve">is the normal monthly or seasonal meant at station A, </w:t>
      </w:r>
    </w:p>
    <w:p w:rsidR="008E56A4" w:rsidRDefault="008E56A4" w:rsidP="00EA6B74">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w:t>
      </w:r>
      <w:r w:rsidR="00A86F3A">
        <w:rPr>
          <w:rFonts w:ascii="Times New Roman" w:hAnsi="Times New Roman"/>
          <w:sz w:val="24"/>
          <w:szCs w:val="24"/>
        </w:rPr>
        <w:t xml:space="preserve">              </w:t>
      </w:r>
      <w:r w:rsidR="00792D29">
        <w:rPr>
          <w:rFonts w:ascii="Times New Roman" w:hAnsi="Times New Roman"/>
          <w:sz w:val="24"/>
          <w:szCs w:val="24"/>
        </w:rPr>
        <w:t xml:space="preserve"> </w:t>
      </w:r>
      <w:r>
        <w:rPr>
          <w:rFonts w:ascii="Times New Roman" w:hAnsi="Times New Roman"/>
          <w:sz w:val="24"/>
          <w:szCs w:val="24"/>
        </w:rPr>
        <w:t>NRi</w:t>
      </w:r>
      <w:r w:rsidR="00792D29">
        <w:rPr>
          <w:rFonts w:ascii="Times New Roman" w:hAnsi="Times New Roman"/>
          <w:sz w:val="24"/>
          <w:szCs w:val="24"/>
        </w:rPr>
        <w:t xml:space="preserve"> </w:t>
      </w:r>
      <w:r>
        <w:rPr>
          <w:rFonts w:ascii="Times New Roman" w:hAnsi="Times New Roman"/>
          <w:sz w:val="24"/>
          <w:szCs w:val="24"/>
        </w:rPr>
        <w:t xml:space="preserve">= is the normal monthly or seasonal rainfall at station i, and </w:t>
      </w:r>
    </w:p>
    <w:p w:rsidR="008E56A4" w:rsidRDefault="008E56A4" w:rsidP="00EA6B74">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w:t>
      </w:r>
      <w:r w:rsidR="00A86F3A">
        <w:rPr>
          <w:rFonts w:ascii="Times New Roman" w:hAnsi="Times New Roman"/>
          <w:sz w:val="24"/>
          <w:szCs w:val="24"/>
        </w:rPr>
        <w:t xml:space="preserve">              </w:t>
      </w:r>
      <w:r w:rsidR="00792D29">
        <w:rPr>
          <w:rFonts w:ascii="Times New Roman" w:hAnsi="Times New Roman"/>
          <w:sz w:val="24"/>
          <w:szCs w:val="24"/>
        </w:rPr>
        <w:t xml:space="preserve"> </w:t>
      </w:r>
      <w:r>
        <w:rPr>
          <w:rFonts w:ascii="Times New Roman" w:hAnsi="Times New Roman"/>
          <w:sz w:val="24"/>
          <w:szCs w:val="24"/>
        </w:rPr>
        <w:t>n</w:t>
      </w:r>
      <w:r w:rsidR="00792D29">
        <w:rPr>
          <w:rFonts w:ascii="Times New Roman" w:hAnsi="Times New Roman"/>
          <w:sz w:val="24"/>
          <w:szCs w:val="24"/>
        </w:rPr>
        <w:t xml:space="preserve"> </w:t>
      </w:r>
      <w:r>
        <w:rPr>
          <w:rFonts w:ascii="Times New Roman" w:hAnsi="Times New Roman"/>
          <w:sz w:val="24"/>
          <w:szCs w:val="24"/>
        </w:rPr>
        <w:t>=</w:t>
      </w:r>
      <w:r w:rsidR="00792D29">
        <w:rPr>
          <w:rFonts w:ascii="Times New Roman" w:hAnsi="Times New Roman"/>
          <w:sz w:val="24"/>
          <w:szCs w:val="24"/>
        </w:rPr>
        <w:t xml:space="preserve"> </w:t>
      </w:r>
      <w:r>
        <w:rPr>
          <w:rFonts w:ascii="Times New Roman" w:hAnsi="Times New Roman"/>
          <w:sz w:val="24"/>
          <w:szCs w:val="24"/>
        </w:rPr>
        <w:t>is the number of surrounding stations whose data are used for estimation.</w:t>
      </w:r>
    </w:p>
    <w:p w:rsidR="008E56A4" w:rsidRDefault="00E10D62"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sidRPr="00E10D62">
        <w:rPr>
          <w:noProof/>
        </w:rPr>
        <w:lastRenderedPageBreak/>
        <w:drawing>
          <wp:inline distT="0" distB="0" distL="0" distR="0">
            <wp:extent cx="6572250" cy="2133600"/>
            <wp:effectExtent l="19050" t="0" r="19050" b="0"/>
            <wp:docPr id="5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p>
    <w:p w:rsidR="00B61B58" w:rsidRPr="002762D2" w:rsidRDefault="00B61B58" w:rsidP="00B61B58">
      <w:pPr>
        <w:pStyle w:val="Caption"/>
        <w:spacing w:line="360" w:lineRule="auto"/>
        <w:jc w:val="both"/>
        <w:rPr>
          <w:rFonts w:ascii="Times New Roman" w:hAnsi="Times New Roman"/>
          <w:b w:val="0"/>
          <w:color w:val="auto"/>
          <w:sz w:val="24"/>
        </w:rPr>
      </w:pPr>
      <w:bookmarkStart w:id="42" w:name="_Toc496247438"/>
      <w:r w:rsidRPr="002762D2">
        <w:rPr>
          <w:rFonts w:ascii="Times New Roman" w:hAnsi="Times New Roman"/>
          <w:b w:val="0"/>
          <w:color w:val="auto"/>
          <w:sz w:val="24"/>
        </w:rPr>
        <w:t xml:space="preserve">Figure </w:t>
      </w:r>
      <w:r w:rsidR="005E6497" w:rsidRPr="002762D2">
        <w:rPr>
          <w:rFonts w:ascii="Times New Roman" w:hAnsi="Times New Roman"/>
          <w:b w:val="0"/>
          <w:color w:val="auto"/>
          <w:sz w:val="24"/>
        </w:rPr>
        <w:fldChar w:fldCharType="begin"/>
      </w:r>
      <w:r w:rsidRPr="002762D2">
        <w:rPr>
          <w:rFonts w:ascii="Times New Roman" w:hAnsi="Times New Roman"/>
          <w:b w:val="0"/>
          <w:color w:val="auto"/>
          <w:sz w:val="24"/>
        </w:rPr>
        <w:instrText xml:space="preserve"> SEQ Figure \* ARABIC </w:instrText>
      </w:r>
      <w:r w:rsidR="005E6497" w:rsidRPr="002762D2">
        <w:rPr>
          <w:rFonts w:ascii="Times New Roman" w:hAnsi="Times New Roman"/>
          <w:b w:val="0"/>
          <w:color w:val="auto"/>
          <w:sz w:val="24"/>
        </w:rPr>
        <w:fldChar w:fldCharType="separate"/>
      </w:r>
      <w:r w:rsidR="004636C3">
        <w:rPr>
          <w:rFonts w:ascii="Times New Roman" w:hAnsi="Times New Roman"/>
          <w:b w:val="0"/>
          <w:noProof/>
          <w:color w:val="auto"/>
          <w:sz w:val="24"/>
        </w:rPr>
        <w:t>10</w:t>
      </w:r>
      <w:r w:rsidR="005E6497" w:rsidRPr="002762D2">
        <w:rPr>
          <w:rFonts w:ascii="Times New Roman" w:hAnsi="Times New Roman"/>
          <w:b w:val="0"/>
          <w:color w:val="auto"/>
          <w:sz w:val="24"/>
        </w:rPr>
        <w:fldChar w:fldCharType="end"/>
      </w:r>
      <w:r w:rsidR="00750A08">
        <w:rPr>
          <w:rFonts w:ascii="Times New Roman" w:hAnsi="Times New Roman"/>
          <w:b w:val="0"/>
          <w:color w:val="auto"/>
          <w:sz w:val="24"/>
        </w:rPr>
        <w:t xml:space="preserve">.: Long -term </w:t>
      </w:r>
      <w:r w:rsidRPr="002762D2">
        <w:rPr>
          <w:rFonts w:ascii="Times New Roman" w:hAnsi="Times New Roman"/>
          <w:b w:val="0"/>
          <w:color w:val="auto"/>
          <w:sz w:val="24"/>
        </w:rPr>
        <w:t>mean annual rainfall from a period of (1996-2011)</w:t>
      </w:r>
      <w:bookmarkEnd w:id="42"/>
    </w:p>
    <w:p w:rsidR="008E56A4" w:rsidRDefault="008E56A4" w:rsidP="00EA6B74">
      <w:pPr>
        <w:autoSpaceDE w:val="0"/>
        <w:autoSpaceDN w:val="0"/>
        <w:adjustRightInd w:val="0"/>
        <w:spacing w:after="0" w:line="360" w:lineRule="auto"/>
        <w:jc w:val="both"/>
        <w:rPr>
          <w:rFonts w:ascii="Times New Roman" w:eastAsia="TimesNewRoman-Identity-H" w:hAnsi="Times New Roman"/>
          <w:b/>
          <w:color w:val="000000"/>
          <w:sz w:val="24"/>
          <w:szCs w:val="24"/>
        </w:rPr>
      </w:pPr>
      <w:r>
        <w:rPr>
          <w:rFonts w:ascii="Times New Roman" w:eastAsia="TimesNewRoman-Identity-H" w:hAnsi="Times New Roman"/>
          <w:b/>
          <w:color w:val="000000"/>
          <w:sz w:val="24"/>
          <w:szCs w:val="24"/>
        </w:rPr>
        <w:t>3</w:t>
      </w:r>
      <w:r w:rsidR="00E4168E">
        <w:rPr>
          <w:rFonts w:ascii="Times New Roman" w:eastAsia="TimesNewRoman-Identity-H" w:hAnsi="Times New Roman"/>
          <w:b/>
          <w:color w:val="000000"/>
          <w:sz w:val="24"/>
          <w:szCs w:val="24"/>
        </w:rPr>
        <w:t>.3</w:t>
      </w:r>
      <w:r>
        <w:rPr>
          <w:rFonts w:ascii="Times New Roman" w:eastAsia="TimesNewRoman-Identity-H" w:hAnsi="Times New Roman"/>
          <w:b/>
          <w:color w:val="000000"/>
          <w:sz w:val="24"/>
          <w:szCs w:val="24"/>
        </w:rPr>
        <w:t xml:space="preserve">.2. Filling Missing Temperature Data </w:t>
      </w:r>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The same method (</w:t>
      </w:r>
      <w:smartTag w:uri="urn:schemas-microsoft-com:office:smarttags" w:element="place">
        <w:r>
          <w:rPr>
            <w:rFonts w:ascii="Times New Roman" w:eastAsia="TimesNewRoman-Identity-H" w:hAnsi="Times New Roman"/>
            <w:color w:val="000000"/>
            <w:sz w:val="24"/>
            <w:szCs w:val="24"/>
          </w:rPr>
          <w:t>Normal</w:t>
        </w:r>
      </w:smartTag>
      <w:r>
        <w:rPr>
          <w:rFonts w:ascii="Times New Roman" w:eastAsia="TimesNewRoman-Identity-H" w:hAnsi="Times New Roman"/>
          <w:color w:val="000000"/>
          <w:sz w:val="24"/>
          <w:szCs w:val="24"/>
        </w:rPr>
        <w:t xml:space="preserve"> ratio method) is adopted to fill missing air temperature data which is use for filling data. Thus after filling both rainfall and air temperature daily 24 year data and their consistence checked by double mass curve none of the station needs to adjust for slop. </w:t>
      </w:r>
    </w:p>
    <w:p w:rsidR="008E56A4" w:rsidRDefault="00E4168E" w:rsidP="00EA6B74">
      <w:pPr>
        <w:autoSpaceDE w:val="0"/>
        <w:autoSpaceDN w:val="0"/>
        <w:adjustRightInd w:val="0"/>
        <w:spacing w:after="0" w:line="360" w:lineRule="auto"/>
        <w:jc w:val="both"/>
        <w:rPr>
          <w:rFonts w:ascii="Times New Roman" w:eastAsia="TimesNewRoman-Identity-H" w:hAnsi="Times New Roman"/>
          <w:b/>
          <w:color w:val="000000"/>
          <w:sz w:val="24"/>
          <w:szCs w:val="24"/>
        </w:rPr>
      </w:pPr>
      <w:r>
        <w:rPr>
          <w:rFonts w:ascii="Times New Roman" w:eastAsia="TimesNewRoman-Identity-H" w:hAnsi="Times New Roman"/>
          <w:b/>
          <w:color w:val="000000"/>
          <w:sz w:val="24"/>
          <w:szCs w:val="24"/>
        </w:rPr>
        <w:t>3.3</w:t>
      </w:r>
      <w:r w:rsidR="008E56A4">
        <w:rPr>
          <w:rFonts w:ascii="Times New Roman" w:eastAsia="TimesNewRoman-Identity-H" w:hAnsi="Times New Roman"/>
          <w:b/>
          <w:color w:val="000000"/>
          <w:sz w:val="24"/>
          <w:szCs w:val="24"/>
        </w:rPr>
        <w:t xml:space="preserve">.3. Checking the Consistency of Data </w:t>
      </w:r>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 xml:space="preserve">A consistent record is one where the characteristics of the record have not changed with time. Adjusting for gage consistency involves the estimation of an effect rather than a missing value. An inconsistent record may result from any one of a number of events; specifically, adjustment may be necessary due to changes in observation procedures, changes in exposure of the gage, changes in land use that make it unreasonable to maintain the gage at the old location, and where vandalism frequently occurs. </w:t>
      </w:r>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 xml:space="preserve">Double-mass-curve analysis is the method that is used to check for an inconsistency in a gage record. The curve is a plot on arithmetic graph paper, of cumulative rainfall collected at a gauge where measurement condition may have changed significantly against the average of the cumulative rainfall for the same period of record collected at several gauges in the same region. </w:t>
      </w:r>
    </w:p>
    <w:p w:rsidR="00387460"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The method for checking consistency of a hydrological or meteorological record is considered to be an essential tool is for taking it for analysis purposes. It is determined by plotting the cumulative values of observed time series of station for which consistency need to be checked on x-coordinate on versus cumulative value of observed time series of group of station on  y-axis and the station affected by trend, a break in slop of the curve would indicate that conditions have changed that location. The data series, which is inconsistency, adjusted to consistent values by proportionality. Therefor</w:t>
      </w:r>
      <w:r w:rsidR="00156600">
        <w:rPr>
          <w:rFonts w:ascii="Times New Roman" w:eastAsia="TimesNewRoman-Identity-H" w:hAnsi="Times New Roman"/>
          <w:color w:val="000000"/>
          <w:sz w:val="24"/>
          <w:szCs w:val="24"/>
        </w:rPr>
        <w:t>e</w:t>
      </w:r>
      <w:r>
        <w:rPr>
          <w:rFonts w:ascii="Times New Roman" w:eastAsia="TimesNewRoman-Identity-H" w:hAnsi="Times New Roman"/>
          <w:color w:val="000000"/>
          <w:sz w:val="24"/>
          <w:szCs w:val="24"/>
        </w:rPr>
        <w:t xml:space="preserve"> the station to be adjusted for consistency of the recorded using equation.</w:t>
      </w:r>
    </w:p>
    <w:p w:rsidR="008E56A4" w:rsidRDefault="005E6497"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sidRPr="005E6497">
        <w:lastRenderedPageBreak/>
        <w:pict>
          <v:shape id="Straight Arrow Connector 92" o:spid="_x0000_s1042" type="#_x0000_t32" style="position:absolute;left:0;text-align:left;margin-left:63.45pt;margin-top:14.6pt;width:19.55pt;height:.05pt;z-index:251676672;visibility:visible"/>
        </w:pict>
      </w:r>
      <w:r w:rsidRPr="005E6497">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91" o:spid="_x0000_s1041" type="#_x0000_t5" style="position:absolute;left:0;text-align:left;margin-left:63.45pt;margin-top:1.95pt;width:7.15pt;height:6.75pt;z-index:251675648;visibility:visible"/>
        </w:pict>
      </w:r>
      <w:r w:rsidR="0024566B">
        <w:rPr>
          <w:rFonts w:ascii="Times New Roman" w:eastAsia="TimesNewRoman-Identity-H" w:hAnsi="Times New Roman"/>
          <w:color w:val="000000"/>
          <w:sz w:val="24"/>
          <w:szCs w:val="24"/>
        </w:rPr>
        <w:t xml:space="preserve">       </w:t>
      </w:r>
      <w:r w:rsidR="00CF4E2E">
        <w:rPr>
          <w:rFonts w:ascii="Times New Roman" w:eastAsia="TimesNewRoman-Identity-H" w:hAnsi="Times New Roman"/>
          <w:color w:val="000000"/>
          <w:sz w:val="24"/>
          <w:szCs w:val="24"/>
        </w:rPr>
        <w:t xml:space="preserve"> </w:t>
      </w:r>
      <w:r w:rsidR="008E56A4">
        <w:rPr>
          <w:rFonts w:ascii="Times New Roman" w:eastAsia="TimesNewRoman-Identity-H" w:hAnsi="Times New Roman"/>
          <w:color w:val="000000"/>
          <w:sz w:val="24"/>
          <w:szCs w:val="24"/>
        </w:rPr>
        <w:t>Si</w:t>
      </w:r>
      <w:r w:rsidR="0024566B">
        <w:rPr>
          <w:rFonts w:ascii="Times New Roman" w:eastAsia="TimesNewRoman-Identity-H" w:hAnsi="Times New Roman"/>
          <w:color w:val="000000"/>
          <w:sz w:val="24"/>
          <w:szCs w:val="24"/>
        </w:rPr>
        <w:t xml:space="preserve"> </w:t>
      </w:r>
      <w:r w:rsidR="008E56A4">
        <w:rPr>
          <w:rFonts w:ascii="Times New Roman" w:eastAsia="TimesNewRoman-Identity-H" w:hAnsi="Times New Roman"/>
          <w:color w:val="000000"/>
          <w:sz w:val="24"/>
          <w:szCs w:val="24"/>
        </w:rPr>
        <w:t xml:space="preserve">= </w:t>
      </w:r>
      <w:r w:rsidR="00CF4E2E">
        <w:rPr>
          <w:rFonts w:ascii="Times New Roman" w:eastAsia="TimesNewRoman-Identity-H" w:hAnsi="Times New Roman"/>
          <w:color w:val="000000"/>
          <w:sz w:val="24"/>
          <w:szCs w:val="24"/>
        </w:rPr>
        <w:t xml:space="preserve"> </w:t>
      </w:r>
      <w:r w:rsidR="0024566B">
        <w:rPr>
          <w:rFonts w:ascii="Times New Roman" w:eastAsia="TimesNewRoman-Identity-H" w:hAnsi="Times New Roman"/>
          <w:color w:val="000000"/>
          <w:sz w:val="24"/>
          <w:szCs w:val="24"/>
        </w:rPr>
        <w:t xml:space="preserve">    </w:t>
      </w:r>
      <w:r w:rsidR="00CF4E2E">
        <w:rPr>
          <w:rFonts w:ascii="Times New Roman" w:eastAsia="TimesNewRoman-Identity-H" w:hAnsi="Times New Roman"/>
          <w:color w:val="000000"/>
          <w:sz w:val="24"/>
          <w:szCs w:val="24"/>
        </w:rPr>
        <w:t xml:space="preserve">   Yi………………………………</w:t>
      </w:r>
      <w:r w:rsidR="0024566B">
        <w:rPr>
          <w:rFonts w:ascii="Times New Roman" w:eastAsia="TimesNewRoman-Identity-H" w:hAnsi="Times New Roman"/>
          <w:color w:val="000000"/>
          <w:sz w:val="24"/>
          <w:szCs w:val="24"/>
        </w:rPr>
        <w:t>.................….……………</w:t>
      </w:r>
      <w:r w:rsidR="008E56A4">
        <w:rPr>
          <w:rFonts w:ascii="Times New Roman" w:eastAsia="TimesNewRoman-Identity-H" w:hAnsi="Times New Roman"/>
          <w:color w:val="000000"/>
          <w:sz w:val="24"/>
          <w:szCs w:val="24"/>
        </w:rPr>
        <w:t>……………..</w:t>
      </w:r>
      <w:r w:rsidR="0002146A">
        <w:rPr>
          <w:rFonts w:ascii="Times New Roman" w:eastAsia="TimesNewRoman-Identity-H" w:hAnsi="Times New Roman"/>
          <w:color w:val="000000"/>
          <w:sz w:val="24"/>
          <w:szCs w:val="24"/>
        </w:rPr>
        <w:t>..................(</w:t>
      </w:r>
      <w:r w:rsidR="008E56A4">
        <w:rPr>
          <w:rFonts w:ascii="Times New Roman" w:eastAsia="TimesNewRoman-Identity-H" w:hAnsi="Times New Roman"/>
          <w:color w:val="000000"/>
          <w:sz w:val="24"/>
          <w:szCs w:val="24"/>
        </w:rPr>
        <w:t>25)</w:t>
      </w:r>
    </w:p>
    <w:p w:rsidR="0024566B" w:rsidRDefault="005E6497"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sidRPr="005E6497">
        <w:pict>
          <v:shape id="Isosceles Triangle 90" o:spid="_x0000_s1043" type="#_x0000_t5" style="position:absolute;left:0;text-align:left;margin-left:63.45pt;margin-top:3.75pt;width:7.15pt;height:6.75pt;z-index:251677696;visibility:visible"/>
        </w:pict>
      </w:r>
      <w:r w:rsidR="008E56A4">
        <w:rPr>
          <w:rFonts w:ascii="Times New Roman" w:eastAsia="TimesNewRoman-Identity-H" w:hAnsi="Times New Roman"/>
          <w:color w:val="000000"/>
          <w:sz w:val="24"/>
          <w:szCs w:val="24"/>
        </w:rPr>
        <w:t xml:space="preserve">       </w:t>
      </w:r>
      <w:r w:rsidR="0024566B">
        <w:rPr>
          <w:rFonts w:ascii="Times New Roman" w:eastAsia="TimesNewRoman-Identity-H" w:hAnsi="Times New Roman"/>
          <w:color w:val="000000"/>
          <w:sz w:val="24"/>
          <w:szCs w:val="24"/>
        </w:rPr>
        <w:t xml:space="preserve">      </w:t>
      </w:r>
      <w:r w:rsidR="008E56A4">
        <w:rPr>
          <w:rFonts w:ascii="Times New Roman" w:eastAsia="TimesNewRoman-Identity-H" w:hAnsi="Times New Roman"/>
          <w:color w:val="000000"/>
          <w:sz w:val="24"/>
          <w:szCs w:val="24"/>
        </w:rPr>
        <w:t xml:space="preserve">    </w:t>
      </w:r>
      <w:r w:rsidR="0024566B">
        <w:rPr>
          <w:rFonts w:ascii="Times New Roman" w:eastAsia="TimesNewRoman-Identity-H" w:hAnsi="Times New Roman"/>
          <w:color w:val="000000"/>
          <w:sz w:val="24"/>
          <w:szCs w:val="24"/>
        </w:rPr>
        <w:t xml:space="preserve">      </w:t>
      </w:r>
      <w:r w:rsidR="008E56A4">
        <w:rPr>
          <w:rFonts w:ascii="Times New Roman" w:eastAsia="TimesNewRoman-Identity-H" w:hAnsi="Times New Roman"/>
          <w:color w:val="000000"/>
          <w:sz w:val="24"/>
          <w:szCs w:val="24"/>
        </w:rPr>
        <w:t>Xi</w:t>
      </w:r>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 xml:space="preserve">Where, </w:t>
      </w:r>
    </w:p>
    <w:p w:rsidR="008E56A4" w:rsidRPr="00AD2D9B" w:rsidRDefault="005E6497"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sidRPr="005E6497">
        <w:rPr>
          <w:rFonts w:ascii="Times New Roman" w:hAnsi="Times New Roman"/>
          <w:noProof/>
          <w:sz w:val="24"/>
          <w:szCs w:val="24"/>
        </w:rPr>
        <w:pict>
          <v:shape id="_x0000_s1227" type="#_x0000_t5" style="position:absolute;left:0;text-align:left;margin-left:1.1pt;margin-top:3.9pt;width:7.15pt;height:6.75pt;flip:x;z-index:251852800;visibility:visible"/>
        </w:pict>
      </w:r>
      <w:r w:rsidR="0024566B">
        <w:rPr>
          <w:rFonts w:ascii="Times New Roman" w:eastAsia="TimesNewRoman-Identity-H" w:hAnsi="Times New Roman"/>
          <w:color w:val="000000"/>
          <w:sz w:val="24"/>
          <w:szCs w:val="24"/>
        </w:rPr>
        <w:t xml:space="preserve">    </w:t>
      </w:r>
      <w:r w:rsidR="008E56A4" w:rsidRPr="00AD2D9B">
        <w:rPr>
          <w:rFonts w:ascii="Times New Roman" w:eastAsia="TimesNewRoman-Identity-H" w:hAnsi="Times New Roman"/>
          <w:color w:val="000000"/>
          <w:sz w:val="24"/>
          <w:szCs w:val="24"/>
        </w:rPr>
        <w:t>S</w:t>
      </w:r>
      <w:r w:rsidR="0024566B">
        <w:rPr>
          <w:rFonts w:ascii="Times New Roman" w:eastAsia="TimesNewRoman-Identity-H" w:hAnsi="Times New Roman"/>
          <w:color w:val="000000"/>
          <w:sz w:val="24"/>
          <w:szCs w:val="24"/>
        </w:rPr>
        <w:t xml:space="preserve"> </w:t>
      </w:r>
      <w:r w:rsidR="008E56A4" w:rsidRPr="00AD2D9B">
        <w:rPr>
          <w:rFonts w:ascii="Times New Roman" w:eastAsia="TimesNewRoman-Identity-H" w:hAnsi="Times New Roman"/>
          <w:color w:val="000000"/>
          <w:sz w:val="24"/>
          <w:szCs w:val="24"/>
        </w:rPr>
        <w:t xml:space="preserve">i= is the slope of section i, </w:t>
      </w:r>
    </w:p>
    <w:p w:rsidR="008E56A4" w:rsidRDefault="005E6497"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sidRPr="005E6497">
        <w:pict>
          <v:shape id="Isosceles Triangle 88" o:spid="_x0000_s1045" type="#_x0000_t5" style="position:absolute;left:0;text-align:left;margin-left:1.1pt;margin-top:3.1pt;width:7.15pt;height:6.75pt;flip:x;z-index:251679744;visibility:visible"/>
        </w:pict>
      </w:r>
      <w:r w:rsidR="008E56A4">
        <w:rPr>
          <w:rFonts w:ascii="Times New Roman" w:eastAsia="TimesNewRoman-Identity-H" w:hAnsi="Times New Roman"/>
          <w:color w:val="000000"/>
          <w:sz w:val="24"/>
          <w:szCs w:val="24"/>
        </w:rPr>
        <w:t xml:space="preserve">   Yi</w:t>
      </w:r>
      <w:r w:rsidR="0024566B">
        <w:rPr>
          <w:rFonts w:ascii="Times New Roman" w:eastAsia="TimesNewRoman-Identity-H" w:hAnsi="Times New Roman"/>
          <w:color w:val="000000"/>
          <w:sz w:val="24"/>
          <w:szCs w:val="24"/>
        </w:rPr>
        <w:t xml:space="preserve"> </w:t>
      </w:r>
      <w:r w:rsidR="008E56A4">
        <w:rPr>
          <w:rFonts w:ascii="Times New Roman" w:eastAsia="TimesNewRoman-Identity-H" w:hAnsi="Times New Roman"/>
          <w:color w:val="000000"/>
          <w:sz w:val="24"/>
          <w:szCs w:val="24"/>
        </w:rPr>
        <w:t>=</w:t>
      </w:r>
      <w:r w:rsidR="0024566B">
        <w:rPr>
          <w:rFonts w:ascii="Times New Roman" w:eastAsia="TimesNewRoman-Identity-H" w:hAnsi="Times New Roman"/>
          <w:color w:val="000000"/>
          <w:sz w:val="24"/>
          <w:szCs w:val="24"/>
        </w:rPr>
        <w:t xml:space="preserve"> </w:t>
      </w:r>
      <w:r w:rsidR="008E56A4">
        <w:rPr>
          <w:rFonts w:ascii="Times New Roman" w:eastAsia="TimesNewRoman-Identity-H" w:hAnsi="Times New Roman"/>
          <w:color w:val="000000"/>
          <w:sz w:val="24"/>
          <w:szCs w:val="24"/>
        </w:rPr>
        <w:t xml:space="preserve">is the change in the cumulative catchment for gage Y between the endpoints of the section i, </w:t>
      </w:r>
    </w:p>
    <w:p w:rsidR="008E56A4" w:rsidRDefault="005E6497"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sidRPr="005E6497">
        <w:pict>
          <v:shape id="Isosceles Triangle 87" o:spid="_x0000_s1046" type="#_x0000_t5" style="position:absolute;left:0;text-align:left;margin-left:1.1pt;margin-top:4.5pt;width:7.15pt;height:6.75pt;z-index:251680768;visibility:visible"/>
        </w:pict>
      </w:r>
      <w:r w:rsidR="008E56A4">
        <w:rPr>
          <w:rFonts w:ascii="Times New Roman" w:eastAsia="TimesNewRoman-Identity-H" w:hAnsi="Times New Roman"/>
          <w:color w:val="000000"/>
          <w:sz w:val="24"/>
          <w:szCs w:val="24"/>
        </w:rPr>
        <w:t xml:space="preserve">    Xi</w:t>
      </w:r>
      <w:r w:rsidR="0024566B">
        <w:rPr>
          <w:rFonts w:ascii="Times New Roman" w:eastAsia="TimesNewRoman-Identity-H" w:hAnsi="Times New Roman"/>
          <w:color w:val="000000"/>
          <w:sz w:val="24"/>
          <w:szCs w:val="24"/>
        </w:rPr>
        <w:t xml:space="preserve"> </w:t>
      </w:r>
      <w:r w:rsidR="008E56A4">
        <w:rPr>
          <w:rFonts w:ascii="Times New Roman" w:eastAsia="TimesNewRoman-Identity-H" w:hAnsi="Times New Roman"/>
          <w:color w:val="000000"/>
          <w:sz w:val="24"/>
          <w:szCs w:val="24"/>
        </w:rPr>
        <w:t>=</w:t>
      </w:r>
      <w:r w:rsidR="0024566B">
        <w:rPr>
          <w:rFonts w:ascii="Times New Roman" w:eastAsia="TimesNewRoman-Identity-H" w:hAnsi="Times New Roman"/>
          <w:color w:val="000000"/>
          <w:sz w:val="24"/>
          <w:szCs w:val="24"/>
        </w:rPr>
        <w:t xml:space="preserve"> </w:t>
      </w:r>
      <w:r w:rsidR="008E56A4">
        <w:rPr>
          <w:rFonts w:ascii="Times New Roman" w:eastAsia="TimesNewRoman-Identity-H" w:hAnsi="Times New Roman"/>
          <w:color w:val="000000"/>
          <w:sz w:val="24"/>
          <w:szCs w:val="24"/>
        </w:rPr>
        <w:t>is the change in the cumulative catchment for the sum of the regio</w:t>
      </w:r>
      <w:r w:rsidR="00E57BC4">
        <w:rPr>
          <w:rFonts w:ascii="Times New Roman" w:eastAsia="TimesNewRoman-Identity-H" w:hAnsi="Times New Roman"/>
          <w:color w:val="000000"/>
          <w:sz w:val="24"/>
          <w:szCs w:val="24"/>
        </w:rPr>
        <w:t xml:space="preserve">nal gages between the </w:t>
      </w:r>
      <w:r w:rsidR="0024566B">
        <w:rPr>
          <w:rFonts w:ascii="Times New Roman" w:eastAsia="TimesNewRoman-Identity-H" w:hAnsi="Times New Roman"/>
          <w:color w:val="000000"/>
          <w:sz w:val="24"/>
          <w:szCs w:val="24"/>
        </w:rPr>
        <w:t xml:space="preserve">         </w:t>
      </w:r>
      <w:r w:rsidR="00E57BC4">
        <w:rPr>
          <w:rFonts w:ascii="Times New Roman" w:eastAsia="TimesNewRoman-Identity-H" w:hAnsi="Times New Roman"/>
          <w:color w:val="000000"/>
          <w:sz w:val="24"/>
          <w:szCs w:val="24"/>
        </w:rPr>
        <w:t xml:space="preserve">endpoints </w:t>
      </w:r>
      <w:r w:rsidR="008E56A4">
        <w:rPr>
          <w:rFonts w:ascii="Times New Roman" w:eastAsia="TimesNewRoman-Identity-H" w:hAnsi="Times New Roman"/>
          <w:color w:val="000000"/>
          <w:sz w:val="24"/>
          <w:szCs w:val="24"/>
        </w:rPr>
        <w:t xml:space="preserve">of section i. </w:t>
      </w:r>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The graph double mass curve below shows (</w:t>
      </w:r>
      <w:r>
        <w:rPr>
          <w:rFonts w:ascii="Times New Roman" w:eastAsia="TimesNewRoman-Identity-H" w:hAnsi="Times New Roman"/>
          <w:sz w:val="24"/>
          <w:szCs w:val="24"/>
        </w:rPr>
        <w:t xml:space="preserve">Figure </w:t>
      </w:r>
      <w:r w:rsidR="00FF46B7">
        <w:rPr>
          <w:rFonts w:ascii="Times New Roman" w:eastAsia="TimesNewRoman-Identity-H" w:hAnsi="Times New Roman"/>
          <w:sz w:val="24"/>
          <w:szCs w:val="24"/>
        </w:rPr>
        <w:t>11</w:t>
      </w:r>
      <w:r>
        <w:rPr>
          <w:rFonts w:ascii="Times New Roman" w:eastAsia="TimesNewRoman-Identity-H" w:hAnsi="Times New Roman"/>
          <w:sz w:val="24"/>
          <w:szCs w:val="24"/>
        </w:rPr>
        <w:t xml:space="preserve">) </w:t>
      </w:r>
      <w:r>
        <w:rPr>
          <w:rFonts w:ascii="Times New Roman" w:eastAsia="TimesNewRoman-Identity-H" w:hAnsi="Times New Roman"/>
          <w:color w:val="000000"/>
          <w:sz w:val="24"/>
          <w:szCs w:val="24"/>
        </w:rPr>
        <w:t>two of station that found in catchment has better correlation because plot of cumulative annual rainfall of neighboring versus Dila station are aliened on single straight line so that correction for consistency will not be done</w:t>
      </w:r>
    </w:p>
    <w:p w:rsidR="008E56A4" w:rsidRPr="002762D2" w:rsidRDefault="008E56A4" w:rsidP="00EA6B74">
      <w:pPr>
        <w:autoSpaceDE w:val="0"/>
        <w:autoSpaceDN w:val="0"/>
        <w:adjustRightInd w:val="0"/>
        <w:spacing w:after="0" w:line="360" w:lineRule="auto"/>
        <w:jc w:val="both"/>
        <w:rPr>
          <w:rFonts w:ascii="Times New Roman" w:eastAsia="TimesNewRoman-Identity-H" w:hAnsi="Times New Roman"/>
          <w:sz w:val="24"/>
          <w:szCs w:val="24"/>
        </w:rPr>
      </w:pPr>
      <w:r>
        <w:rPr>
          <w:noProof/>
        </w:rPr>
        <w:drawing>
          <wp:inline distT="0" distB="0" distL="0" distR="0">
            <wp:extent cx="6219825" cy="2514600"/>
            <wp:effectExtent l="19050" t="0" r="9525" b="0"/>
            <wp:docPr id="28" name="Chart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r>
        <w:rPr>
          <w:rFonts w:ascii="Times New Roman" w:eastAsia="TimesNewRoman-Identity-H" w:hAnsi="Times New Roman"/>
          <w:color w:val="000000"/>
          <w:sz w:val="24"/>
          <w:szCs w:val="24"/>
        </w:rPr>
        <w:t>.</w:t>
      </w:r>
    </w:p>
    <w:p w:rsidR="00B61B58" w:rsidRPr="002762D2" w:rsidRDefault="00B61B58" w:rsidP="00B61B58">
      <w:pPr>
        <w:pStyle w:val="Caption"/>
        <w:spacing w:line="360" w:lineRule="auto"/>
        <w:jc w:val="both"/>
        <w:rPr>
          <w:rFonts w:ascii="Times New Roman" w:hAnsi="Times New Roman"/>
          <w:b w:val="0"/>
          <w:color w:val="auto"/>
          <w:sz w:val="24"/>
        </w:rPr>
      </w:pPr>
      <w:bookmarkStart w:id="43" w:name="_Toc496247439"/>
      <w:r w:rsidRPr="002762D2">
        <w:rPr>
          <w:rFonts w:ascii="Times New Roman" w:hAnsi="Times New Roman"/>
          <w:b w:val="0"/>
          <w:color w:val="auto"/>
          <w:sz w:val="24"/>
        </w:rPr>
        <w:t xml:space="preserve">Figure </w:t>
      </w:r>
      <w:r w:rsidR="005E6497" w:rsidRPr="002762D2">
        <w:rPr>
          <w:rFonts w:ascii="Times New Roman" w:hAnsi="Times New Roman"/>
          <w:b w:val="0"/>
          <w:color w:val="auto"/>
          <w:sz w:val="24"/>
        </w:rPr>
        <w:fldChar w:fldCharType="begin"/>
      </w:r>
      <w:r w:rsidRPr="002762D2">
        <w:rPr>
          <w:rFonts w:ascii="Times New Roman" w:hAnsi="Times New Roman"/>
          <w:b w:val="0"/>
          <w:color w:val="auto"/>
          <w:sz w:val="24"/>
        </w:rPr>
        <w:instrText xml:space="preserve"> SEQ Figure \* ARABIC </w:instrText>
      </w:r>
      <w:r w:rsidR="005E6497" w:rsidRPr="002762D2">
        <w:rPr>
          <w:rFonts w:ascii="Times New Roman" w:hAnsi="Times New Roman"/>
          <w:b w:val="0"/>
          <w:color w:val="auto"/>
          <w:sz w:val="24"/>
        </w:rPr>
        <w:fldChar w:fldCharType="separate"/>
      </w:r>
      <w:r w:rsidR="004636C3">
        <w:rPr>
          <w:rFonts w:ascii="Times New Roman" w:hAnsi="Times New Roman"/>
          <w:b w:val="0"/>
          <w:noProof/>
          <w:color w:val="auto"/>
          <w:sz w:val="24"/>
        </w:rPr>
        <w:t>11</w:t>
      </w:r>
      <w:r w:rsidR="005E6497" w:rsidRPr="002762D2">
        <w:rPr>
          <w:rFonts w:ascii="Times New Roman" w:hAnsi="Times New Roman"/>
          <w:b w:val="0"/>
          <w:color w:val="auto"/>
          <w:sz w:val="24"/>
        </w:rPr>
        <w:fldChar w:fldCharType="end"/>
      </w:r>
      <w:r w:rsidRPr="002762D2">
        <w:rPr>
          <w:rFonts w:ascii="Times New Roman" w:hAnsi="Times New Roman"/>
          <w:b w:val="0"/>
          <w:color w:val="auto"/>
          <w:sz w:val="24"/>
        </w:rPr>
        <w:t>.</w:t>
      </w:r>
      <w:r w:rsidR="00B240FD">
        <w:rPr>
          <w:rFonts w:ascii="Times New Roman" w:hAnsi="Times New Roman"/>
          <w:b w:val="0"/>
          <w:color w:val="auto"/>
          <w:sz w:val="24"/>
        </w:rPr>
        <w:t xml:space="preserve"> </w:t>
      </w:r>
      <w:r w:rsidRPr="002762D2">
        <w:rPr>
          <w:rFonts w:ascii="Times New Roman" w:hAnsi="Times New Roman"/>
          <w:b w:val="0"/>
          <w:color w:val="auto"/>
          <w:sz w:val="24"/>
        </w:rPr>
        <w:t>Double mass curve plot made for three stations</w:t>
      </w:r>
      <w:bookmarkEnd w:id="43"/>
    </w:p>
    <w:p w:rsidR="00E3505C" w:rsidRDefault="00E4168E" w:rsidP="00E3505C">
      <w:pPr>
        <w:autoSpaceDE w:val="0"/>
        <w:autoSpaceDN w:val="0"/>
        <w:adjustRightInd w:val="0"/>
        <w:spacing w:after="0" w:line="360" w:lineRule="auto"/>
        <w:jc w:val="both"/>
        <w:rPr>
          <w:rFonts w:ascii="Times New Roman" w:eastAsia="TimesNewRomanBold-Identity-H" w:hAnsi="Times New Roman"/>
          <w:b/>
          <w:bCs/>
          <w:color w:val="000000"/>
          <w:sz w:val="24"/>
          <w:szCs w:val="24"/>
        </w:rPr>
      </w:pPr>
      <w:r>
        <w:rPr>
          <w:rFonts w:ascii="Times New Roman" w:eastAsia="TimesNewRomanBold-Identity-H" w:hAnsi="Times New Roman"/>
          <w:b/>
          <w:bCs/>
          <w:color w:val="000000"/>
          <w:sz w:val="24"/>
          <w:szCs w:val="24"/>
        </w:rPr>
        <w:t>3.3</w:t>
      </w:r>
      <w:r w:rsidR="00E3505C">
        <w:rPr>
          <w:rFonts w:ascii="Times New Roman" w:eastAsia="TimesNewRomanBold-Identity-H" w:hAnsi="Times New Roman"/>
          <w:b/>
          <w:bCs/>
          <w:color w:val="000000"/>
          <w:sz w:val="24"/>
          <w:szCs w:val="24"/>
        </w:rPr>
        <w:t xml:space="preserve">.4. </w:t>
      </w:r>
      <w:r w:rsidR="00E3505C" w:rsidRPr="005347F0">
        <w:rPr>
          <w:rFonts w:ascii="Times New Roman" w:eastAsia="TimesNewRomanBold-Identity-H" w:hAnsi="Times New Roman"/>
          <w:b/>
          <w:bCs/>
          <w:color w:val="000000"/>
          <w:sz w:val="24"/>
          <w:szCs w:val="24"/>
        </w:rPr>
        <w:t>Hydrological Data Collection and Analysis</w:t>
      </w:r>
    </w:p>
    <w:p w:rsidR="00E3505C" w:rsidRDefault="00E3505C" w:rsidP="00E3505C">
      <w:pPr>
        <w:autoSpaceDE w:val="0"/>
        <w:autoSpaceDN w:val="0"/>
        <w:adjustRightInd w:val="0"/>
        <w:spacing w:after="0" w:line="360" w:lineRule="auto"/>
        <w:jc w:val="both"/>
        <w:rPr>
          <w:rFonts w:ascii="Times New Roman" w:hAnsi="Times New Roman"/>
          <w:sz w:val="24"/>
          <w:szCs w:val="24"/>
        </w:rPr>
      </w:pPr>
      <w:r>
        <w:rPr>
          <w:rFonts w:ascii="Times New Roman" w:eastAsia="TimesNewRoman-Identity-H" w:hAnsi="Times New Roman"/>
          <w:color w:val="000000"/>
          <w:sz w:val="24"/>
          <w:szCs w:val="24"/>
        </w:rPr>
        <w:t>The measured stream flow data Aposto were required for calibrating and validating the model. Stream flow data was available for one Station. The stations had data ranging in time from 1985 to 2015, and Stream flow data obtained from Ministry of Water Resource (MoWR) Hydrology Department.</w:t>
      </w:r>
      <w:r>
        <w:rPr>
          <w:rFonts w:ascii="Times New Roman" w:hAnsi="Times New Roman"/>
          <w:sz w:val="24"/>
          <w:szCs w:val="24"/>
        </w:rPr>
        <w:t xml:space="preserve"> Water resource studies highly depend on stream flow data. These data should be consistent, stationary and homogenous. Monthly stream flow data from a period of 1996-2004 were used for model calibration and from 2005-2011 were used for mode validation.</w:t>
      </w:r>
    </w:p>
    <w:p w:rsidR="00E3505C" w:rsidRDefault="00E3505C" w:rsidP="00E3505C">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Unlike rainfall, stream flow shows strong serial correlation; the value on one day is closely related to the value on the previous and following days especially during the period of low flow or recession. The runoff generated due to the small rainfall occurs on April and July and heavy rainfall on May and June and August to October is the main cause of variation of flow in the study area. The gauging </w:t>
      </w:r>
      <w:r>
        <w:rPr>
          <w:rFonts w:ascii="Times New Roman" w:hAnsi="Times New Roman"/>
          <w:sz w:val="24"/>
          <w:szCs w:val="24"/>
        </w:rPr>
        <w:lastRenderedPageBreak/>
        <w:t>station have good stream flow records with a small number of missing data in the study baseline, especially from 1999  to 2012 which was filled by making relation within the data of the gauge itself rather than connecting to the other stations, as the patterns of the recorded data are closely related to each other.</w:t>
      </w:r>
    </w:p>
    <w:p w:rsidR="00E3505C" w:rsidRPr="00FA4B44" w:rsidRDefault="00E3505C" w:rsidP="00E3505C">
      <w:pPr>
        <w:autoSpaceDE w:val="0"/>
        <w:autoSpaceDN w:val="0"/>
        <w:adjustRightInd w:val="0"/>
        <w:spacing w:after="0" w:line="360" w:lineRule="auto"/>
        <w:jc w:val="both"/>
        <w:rPr>
          <w:rFonts w:ascii="Times New Roman" w:hAnsi="Times New Roman"/>
          <w:sz w:val="24"/>
          <w:szCs w:val="24"/>
          <w:vertAlign w:val="superscript"/>
        </w:rPr>
      </w:pPr>
      <w:r w:rsidRPr="00FA4B44">
        <w:rPr>
          <w:rFonts w:ascii="Times New Roman" w:hAnsi="Times New Roman"/>
          <w:noProof/>
          <w:sz w:val="24"/>
          <w:szCs w:val="24"/>
          <w:vertAlign w:val="superscript"/>
        </w:rPr>
        <w:drawing>
          <wp:inline distT="0" distB="0" distL="0" distR="0">
            <wp:extent cx="6438900" cy="2114550"/>
            <wp:effectExtent l="19050" t="0" r="19050" b="0"/>
            <wp:docPr id="12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rsidR="00E3505C" w:rsidRPr="002762D2" w:rsidRDefault="00B61B58" w:rsidP="00B61B58">
      <w:pPr>
        <w:pStyle w:val="Caption"/>
        <w:spacing w:line="360" w:lineRule="auto"/>
        <w:jc w:val="both"/>
        <w:rPr>
          <w:rFonts w:ascii="Times New Roman" w:eastAsia="TimesNewRoman-Identity-H" w:hAnsi="Times New Roman"/>
          <w:b w:val="0"/>
          <w:color w:val="auto"/>
          <w:sz w:val="36"/>
          <w:szCs w:val="24"/>
        </w:rPr>
      </w:pPr>
      <w:bookmarkStart w:id="44" w:name="_Toc496247440"/>
      <w:r w:rsidRPr="002762D2">
        <w:rPr>
          <w:rFonts w:ascii="Times New Roman" w:hAnsi="Times New Roman"/>
          <w:b w:val="0"/>
          <w:color w:val="auto"/>
          <w:sz w:val="24"/>
        </w:rPr>
        <w:t xml:space="preserve">Figure </w:t>
      </w:r>
      <w:r w:rsidR="005E6497" w:rsidRPr="002762D2">
        <w:rPr>
          <w:rFonts w:ascii="Times New Roman" w:hAnsi="Times New Roman"/>
          <w:b w:val="0"/>
          <w:color w:val="auto"/>
          <w:sz w:val="24"/>
        </w:rPr>
        <w:fldChar w:fldCharType="begin"/>
      </w:r>
      <w:r w:rsidRPr="002762D2">
        <w:rPr>
          <w:rFonts w:ascii="Times New Roman" w:hAnsi="Times New Roman"/>
          <w:b w:val="0"/>
          <w:color w:val="auto"/>
          <w:sz w:val="24"/>
        </w:rPr>
        <w:instrText xml:space="preserve"> SEQ Figure \* ARABIC </w:instrText>
      </w:r>
      <w:r w:rsidR="005E6497" w:rsidRPr="002762D2">
        <w:rPr>
          <w:rFonts w:ascii="Times New Roman" w:hAnsi="Times New Roman"/>
          <w:b w:val="0"/>
          <w:color w:val="auto"/>
          <w:sz w:val="24"/>
        </w:rPr>
        <w:fldChar w:fldCharType="separate"/>
      </w:r>
      <w:r w:rsidR="004636C3">
        <w:rPr>
          <w:rFonts w:ascii="Times New Roman" w:hAnsi="Times New Roman"/>
          <w:b w:val="0"/>
          <w:noProof/>
          <w:color w:val="auto"/>
          <w:sz w:val="24"/>
        </w:rPr>
        <w:t>12</w:t>
      </w:r>
      <w:r w:rsidR="005E6497" w:rsidRPr="002762D2">
        <w:rPr>
          <w:rFonts w:ascii="Times New Roman" w:hAnsi="Times New Roman"/>
          <w:b w:val="0"/>
          <w:color w:val="auto"/>
          <w:sz w:val="24"/>
        </w:rPr>
        <w:fldChar w:fldCharType="end"/>
      </w:r>
      <w:r w:rsidRPr="002762D2">
        <w:rPr>
          <w:rFonts w:ascii="Times New Roman" w:hAnsi="Times New Roman"/>
          <w:b w:val="0"/>
          <w:color w:val="auto"/>
          <w:sz w:val="24"/>
        </w:rPr>
        <w:t>.Long-term Monthly average flow of Gidabo at Aposto site (1996-2011)</w:t>
      </w:r>
      <w:bookmarkEnd w:id="44"/>
    </w:p>
    <w:p w:rsidR="00E3505C" w:rsidRDefault="00E3505C" w:rsidP="00E3505C">
      <w:pPr>
        <w:spacing w:line="360" w:lineRule="auto"/>
        <w:jc w:val="both"/>
        <w:rPr>
          <w:rFonts w:ascii="Times New Roman" w:hAnsi="Times New Roman"/>
          <w:sz w:val="24"/>
          <w:szCs w:val="24"/>
        </w:rPr>
      </w:pPr>
      <w:r w:rsidRPr="005A1262">
        <w:rPr>
          <w:rFonts w:ascii="Times New Roman" w:hAnsi="Times New Roman"/>
          <w:sz w:val="24"/>
          <w:szCs w:val="24"/>
        </w:rPr>
        <w:t>A time series of hydrological data may exhibit jumps and trends owing to what call inconsistency and non-homogeneity (Yevjevich and Jeng, 1969). Inconsistency is a change in the amount of systematic error associated with the recording of data. It can arise from the use of different instrumen</w:t>
      </w:r>
      <w:r>
        <w:rPr>
          <w:rFonts w:ascii="Times New Roman" w:hAnsi="Times New Roman"/>
          <w:sz w:val="24"/>
          <w:szCs w:val="24"/>
        </w:rPr>
        <w:t xml:space="preserve">ts and methods of observation. Non- </w:t>
      </w:r>
      <w:r w:rsidRPr="005A1262">
        <w:rPr>
          <w:rFonts w:ascii="Times New Roman" w:hAnsi="Times New Roman"/>
          <w:sz w:val="24"/>
          <w:szCs w:val="24"/>
        </w:rPr>
        <w:t>Homogeneity is a change in the statistical properties of the time series. Its causes can be either natural or man-made. These</w:t>
      </w:r>
      <w:r>
        <w:rPr>
          <w:rFonts w:ascii="Times New Roman" w:hAnsi="Times New Roman"/>
          <w:sz w:val="24"/>
          <w:szCs w:val="24"/>
        </w:rPr>
        <w:t xml:space="preserve"> </w:t>
      </w:r>
      <w:r w:rsidRPr="005A1262">
        <w:rPr>
          <w:rFonts w:ascii="Times New Roman" w:hAnsi="Times New Roman"/>
          <w:sz w:val="24"/>
          <w:szCs w:val="24"/>
        </w:rPr>
        <w:t>include alterations to land use, relocation of the observation station and imp</w:t>
      </w:r>
      <w:r w:rsidR="00671A93">
        <w:rPr>
          <w:rFonts w:ascii="Times New Roman" w:hAnsi="Times New Roman"/>
          <w:sz w:val="24"/>
          <w:szCs w:val="24"/>
        </w:rPr>
        <w:t xml:space="preserve">lementation of flow diversions. </w:t>
      </w:r>
      <w:r>
        <w:rPr>
          <w:rFonts w:ascii="Times New Roman" w:hAnsi="Times New Roman"/>
          <w:sz w:val="24"/>
          <w:szCs w:val="24"/>
        </w:rPr>
        <w:t xml:space="preserve">RAINBOW software was used </w:t>
      </w:r>
      <w:r w:rsidRPr="005A1262">
        <w:rPr>
          <w:rFonts w:ascii="Times New Roman" w:hAnsi="Times New Roman"/>
          <w:sz w:val="24"/>
          <w:szCs w:val="24"/>
        </w:rPr>
        <w:t>for checking the  Homogeneity  of flow data</w:t>
      </w:r>
      <w:r>
        <w:rPr>
          <w:rFonts w:ascii="Times New Roman" w:hAnsi="Times New Roman"/>
          <w:sz w:val="24"/>
          <w:szCs w:val="24"/>
        </w:rPr>
        <w:t xml:space="preserve"> </w:t>
      </w:r>
      <w:r w:rsidRPr="005A1262">
        <w:rPr>
          <w:rFonts w:ascii="Times New Roman" w:hAnsi="Times New Roman"/>
          <w:sz w:val="24"/>
          <w:szCs w:val="24"/>
        </w:rPr>
        <w:t>for this thesis work.</w:t>
      </w:r>
    </w:p>
    <w:p w:rsidR="00E3505C" w:rsidRPr="007F0C0F" w:rsidRDefault="00E4168E" w:rsidP="00E3505C">
      <w:pPr>
        <w:jc w:val="both"/>
        <w:rPr>
          <w:rFonts w:ascii="Times New Roman" w:hAnsi="Times New Roman"/>
          <w:b/>
          <w:sz w:val="24"/>
          <w:szCs w:val="24"/>
        </w:rPr>
      </w:pPr>
      <w:r>
        <w:rPr>
          <w:rFonts w:ascii="Times New Roman" w:hAnsi="Times New Roman"/>
          <w:b/>
          <w:sz w:val="24"/>
          <w:szCs w:val="24"/>
        </w:rPr>
        <w:t>3.3</w:t>
      </w:r>
      <w:r w:rsidR="00E3505C" w:rsidRPr="007F0C0F">
        <w:rPr>
          <w:rFonts w:ascii="Times New Roman" w:hAnsi="Times New Roman"/>
          <w:b/>
          <w:sz w:val="24"/>
          <w:szCs w:val="24"/>
        </w:rPr>
        <w:t xml:space="preserve">.4.1. RAINBOW </w:t>
      </w:r>
      <w:r w:rsidR="00E3505C">
        <w:rPr>
          <w:rFonts w:ascii="Times New Roman" w:hAnsi="Times New Roman"/>
          <w:b/>
          <w:sz w:val="24"/>
          <w:szCs w:val="24"/>
        </w:rPr>
        <w:t>HOMOGENEITY TEST</w:t>
      </w:r>
    </w:p>
    <w:p w:rsidR="00E3505C" w:rsidRDefault="00E3505C" w:rsidP="00E87657">
      <w:pPr>
        <w:spacing w:line="360" w:lineRule="auto"/>
        <w:jc w:val="both"/>
        <w:rPr>
          <w:rFonts w:ascii="Times New Roman" w:hAnsi="Times New Roman"/>
          <w:sz w:val="24"/>
          <w:szCs w:val="24"/>
        </w:rPr>
      </w:pPr>
      <w:r w:rsidRPr="007F0C0F">
        <w:rPr>
          <w:rFonts w:ascii="Times New Roman" w:hAnsi="Times New Roman"/>
          <w:sz w:val="24"/>
          <w:szCs w:val="24"/>
        </w:rPr>
        <w:t xml:space="preserve">RAINBOW software has been used to check the homogeneity </w:t>
      </w:r>
      <w:r>
        <w:rPr>
          <w:rFonts w:ascii="Times New Roman" w:hAnsi="Times New Roman"/>
          <w:sz w:val="24"/>
          <w:szCs w:val="24"/>
        </w:rPr>
        <w:t xml:space="preserve">of data. Frequency analysis of </w:t>
      </w:r>
      <w:r w:rsidRPr="007F0C0F">
        <w:rPr>
          <w:rFonts w:ascii="Times New Roman" w:hAnsi="Times New Roman"/>
          <w:sz w:val="24"/>
          <w:szCs w:val="24"/>
        </w:rPr>
        <w:t xml:space="preserve">rainfall data and flow data and their potential use in agro </w:t>
      </w:r>
      <w:r>
        <w:rPr>
          <w:rFonts w:ascii="Times New Roman" w:hAnsi="Times New Roman"/>
          <w:sz w:val="24"/>
          <w:szCs w:val="24"/>
        </w:rPr>
        <w:t xml:space="preserve">meteorological decision-making </w:t>
      </w:r>
      <w:r w:rsidRPr="007F0C0F">
        <w:rPr>
          <w:rFonts w:ascii="Times New Roman" w:hAnsi="Times New Roman"/>
          <w:sz w:val="24"/>
          <w:szCs w:val="24"/>
        </w:rPr>
        <w:t>processes requires that the data be of long series; they sh</w:t>
      </w:r>
      <w:r>
        <w:rPr>
          <w:rFonts w:ascii="Times New Roman" w:hAnsi="Times New Roman"/>
          <w:sz w:val="24"/>
          <w:szCs w:val="24"/>
        </w:rPr>
        <w:t xml:space="preserve">ould be homogeneous and </w:t>
      </w:r>
      <w:r w:rsidRPr="007F0C0F">
        <w:rPr>
          <w:rFonts w:ascii="Times New Roman" w:hAnsi="Times New Roman"/>
          <w:sz w:val="24"/>
          <w:szCs w:val="24"/>
        </w:rPr>
        <w:t xml:space="preserve">independent. The restrictions of homogeneity assure that  the </w:t>
      </w:r>
      <w:r>
        <w:rPr>
          <w:rFonts w:ascii="Times New Roman" w:hAnsi="Times New Roman"/>
          <w:sz w:val="24"/>
          <w:szCs w:val="24"/>
        </w:rPr>
        <w:t xml:space="preserve">observations are from the same </w:t>
      </w:r>
      <w:r w:rsidRPr="007F0C0F">
        <w:rPr>
          <w:rFonts w:ascii="Times New Roman" w:hAnsi="Times New Roman"/>
          <w:sz w:val="24"/>
          <w:szCs w:val="24"/>
        </w:rPr>
        <w:t>population. In RAINBOW the test for homogeneity is bas</w:t>
      </w:r>
      <w:r>
        <w:rPr>
          <w:rFonts w:ascii="Times New Roman" w:hAnsi="Times New Roman"/>
          <w:sz w:val="24"/>
          <w:szCs w:val="24"/>
        </w:rPr>
        <w:t xml:space="preserve">ed on the cumulative deviation </w:t>
      </w:r>
      <w:r w:rsidRPr="007F0C0F">
        <w:rPr>
          <w:rFonts w:ascii="Times New Roman" w:hAnsi="Times New Roman"/>
          <w:sz w:val="24"/>
          <w:szCs w:val="24"/>
        </w:rPr>
        <w:t>from the mean. The following figures show the homogeneit</w:t>
      </w:r>
      <w:r>
        <w:rPr>
          <w:rFonts w:ascii="Times New Roman" w:hAnsi="Times New Roman"/>
          <w:sz w:val="24"/>
          <w:szCs w:val="24"/>
        </w:rPr>
        <w:t xml:space="preserve">y test of  flow data at Aposto </w:t>
      </w:r>
      <w:r w:rsidRPr="007F0C0F">
        <w:rPr>
          <w:rFonts w:ascii="Times New Roman" w:hAnsi="Times New Roman"/>
          <w:sz w:val="24"/>
          <w:szCs w:val="24"/>
        </w:rPr>
        <w:t>gauging station.</w:t>
      </w:r>
    </w:p>
    <w:p w:rsidR="00E3505C" w:rsidRDefault="00E3505C" w:rsidP="00E3505C">
      <w:pPr>
        <w:spacing w:line="360" w:lineRule="auto"/>
        <w:jc w:val="both"/>
        <w:rPr>
          <w:rFonts w:ascii="Times New Roman" w:hAnsi="Times New Roman"/>
          <w:sz w:val="24"/>
          <w:szCs w:val="24"/>
        </w:rPr>
      </w:pPr>
      <w:r>
        <w:rPr>
          <w:rFonts w:ascii="Times New Roman" w:hAnsi="Times New Roman"/>
          <w:noProof/>
          <w:sz w:val="24"/>
          <w:szCs w:val="24"/>
        </w:rPr>
        <w:lastRenderedPageBreak/>
        <w:drawing>
          <wp:inline distT="0" distB="0" distL="0" distR="0">
            <wp:extent cx="6791325" cy="4333875"/>
            <wp:effectExtent l="19050" t="0" r="9525" b="0"/>
            <wp:docPr id="12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07"/>
                    <a:srcRect/>
                    <a:stretch>
                      <a:fillRect/>
                    </a:stretch>
                  </pic:blipFill>
                  <pic:spPr bwMode="auto">
                    <a:xfrm>
                      <a:off x="0" y="0"/>
                      <a:ext cx="6791325" cy="4333875"/>
                    </a:xfrm>
                    <a:prstGeom prst="rect">
                      <a:avLst/>
                    </a:prstGeom>
                    <a:noFill/>
                    <a:ln w="9525">
                      <a:noFill/>
                      <a:miter lim="800000"/>
                      <a:headEnd/>
                      <a:tailEnd/>
                    </a:ln>
                  </pic:spPr>
                </pic:pic>
              </a:graphicData>
            </a:graphic>
          </wp:inline>
        </w:drawing>
      </w:r>
    </w:p>
    <w:p w:rsidR="00B61B58" w:rsidRPr="002762D2" w:rsidRDefault="00B61B58" w:rsidP="00B61B58">
      <w:pPr>
        <w:pStyle w:val="Caption"/>
        <w:spacing w:line="360" w:lineRule="auto"/>
        <w:jc w:val="both"/>
        <w:rPr>
          <w:rFonts w:ascii="Times New Roman" w:hAnsi="Times New Roman"/>
          <w:b w:val="0"/>
          <w:color w:val="auto"/>
          <w:sz w:val="24"/>
        </w:rPr>
      </w:pPr>
      <w:bookmarkStart w:id="45" w:name="_Toc496247441"/>
      <w:r w:rsidRPr="002762D2">
        <w:rPr>
          <w:rFonts w:ascii="Times New Roman" w:hAnsi="Times New Roman"/>
          <w:b w:val="0"/>
          <w:color w:val="auto"/>
          <w:sz w:val="24"/>
        </w:rPr>
        <w:t xml:space="preserve">Figure </w:t>
      </w:r>
      <w:r w:rsidR="005E6497" w:rsidRPr="002762D2">
        <w:rPr>
          <w:rFonts w:ascii="Times New Roman" w:hAnsi="Times New Roman"/>
          <w:b w:val="0"/>
          <w:color w:val="auto"/>
          <w:sz w:val="24"/>
        </w:rPr>
        <w:fldChar w:fldCharType="begin"/>
      </w:r>
      <w:r w:rsidRPr="002762D2">
        <w:rPr>
          <w:rFonts w:ascii="Times New Roman" w:hAnsi="Times New Roman"/>
          <w:b w:val="0"/>
          <w:color w:val="auto"/>
          <w:sz w:val="24"/>
        </w:rPr>
        <w:instrText xml:space="preserve"> SEQ Figure \* ARABIC </w:instrText>
      </w:r>
      <w:r w:rsidR="005E6497" w:rsidRPr="002762D2">
        <w:rPr>
          <w:rFonts w:ascii="Times New Roman" w:hAnsi="Times New Roman"/>
          <w:b w:val="0"/>
          <w:color w:val="auto"/>
          <w:sz w:val="24"/>
        </w:rPr>
        <w:fldChar w:fldCharType="separate"/>
      </w:r>
      <w:r w:rsidR="004636C3">
        <w:rPr>
          <w:rFonts w:ascii="Times New Roman" w:hAnsi="Times New Roman"/>
          <w:b w:val="0"/>
          <w:noProof/>
          <w:color w:val="auto"/>
          <w:sz w:val="24"/>
        </w:rPr>
        <w:t>13</w:t>
      </w:r>
      <w:r w:rsidR="005E6497" w:rsidRPr="002762D2">
        <w:rPr>
          <w:rFonts w:ascii="Times New Roman" w:hAnsi="Times New Roman"/>
          <w:b w:val="0"/>
          <w:color w:val="auto"/>
          <w:sz w:val="24"/>
        </w:rPr>
        <w:fldChar w:fldCharType="end"/>
      </w:r>
      <w:r w:rsidRPr="002762D2">
        <w:rPr>
          <w:rFonts w:ascii="Times New Roman" w:hAnsi="Times New Roman"/>
          <w:b w:val="0"/>
          <w:color w:val="auto"/>
          <w:sz w:val="24"/>
        </w:rPr>
        <w:t>.Commutative Deviation of annual flow at Aposto gauging station</w:t>
      </w:r>
      <w:bookmarkEnd w:id="45"/>
    </w:p>
    <w:p w:rsidR="00E3505C" w:rsidRDefault="00E3505C" w:rsidP="00E3505C">
      <w:pPr>
        <w:spacing w:line="360" w:lineRule="auto"/>
        <w:jc w:val="both"/>
        <w:rPr>
          <w:rFonts w:ascii="Times New Roman" w:hAnsi="Times New Roman"/>
          <w:sz w:val="24"/>
          <w:szCs w:val="24"/>
        </w:rPr>
      </w:pPr>
      <w:r>
        <w:rPr>
          <w:rFonts w:ascii="Times New Roman" w:hAnsi="Times New Roman"/>
          <w:noProof/>
          <w:sz w:val="24"/>
          <w:szCs w:val="24"/>
        </w:rPr>
        <w:drawing>
          <wp:inline distT="0" distB="0" distL="0" distR="0">
            <wp:extent cx="6791325" cy="3124200"/>
            <wp:effectExtent l="19050" t="0" r="9525" b="0"/>
            <wp:docPr id="2"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08"/>
                    <a:srcRect/>
                    <a:stretch>
                      <a:fillRect/>
                    </a:stretch>
                  </pic:blipFill>
                  <pic:spPr bwMode="auto">
                    <a:xfrm>
                      <a:off x="0" y="0"/>
                      <a:ext cx="6791325" cy="3124200"/>
                    </a:xfrm>
                    <a:prstGeom prst="rect">
                      <a:avLst/>
                    </a:prstGeom>
                    <a:noFill/>
                    <a:ln w="9525">
                      <a:noFill/>
                      <a:miter lim="800000"/>
                      <a:headEnd/>
                      <a:tailEnd/>
                    </a:ln>
                  </pic:spPr>
                </pic:pic>
              </a:graphicData>
            </a:graphic>
          </wp:inline>
        </w:drawing>
      </w:r>
    </w:p>
    <w:p w:rsidR="00E3505C" w:rsidRPr="00B61B58" w:rsidRDefault="00B61B58" w:rsidP="00B61B58">
      <w:pPr>
        <w:pStyle w:val="Caption"/>
        <w:spacing w:line="360" w:lineRule="auto"/>
        <w:jc w:val="both"/>
        <w:rPr>
          <w:rFonts w:ascii="Times New Roman" w:hAnsi="Times New Roman"/>
          <w:b w:val="0"/>
          <w:sz w:val="36"/>
          <w:szCs w:val="24"/>
        </w:rPr>
      </w:pPr>
      <w:bookmarkStart w:id="46" w:name="_Toc496247442"/>
      <w:r w:rsidRPr="002762D2">
        <w:rPr>
          <w:rFonts w:ascii="Times New Roman" w:hAnsi="Times New Roman"/>
          <w:b w:val="0"/>
          <w:color w:val="auto"/>
          <w:sz w:val="24"/>
        </w:rPr>
        <w:t xml:space="preserve">Figure </w:t>
      </w:r>
      <w:r w:rsidR="005E6497" w:rsidRPr="002762D2">
        <w:rPr>
          <w:rFonts w:ascii="Times New Roman" w:hAnsi="Times New Roman"/>
          <w:b w:val="0"/>
          <w:color w:val="auto"/>
          <w:sz w:val="24"/>
        </w:rPr>
        <w:fldChar w:fldCharType="begin"/>
      </w:r>
      <w:r w:rsidRPr="002762D2">
        <w:rPr>
          <w:rFonts w:ascii="Times New Roman" w:hAnsi="Times New Roman"/>
          <w:b w:val="0"/>
          <w:color w:val="auto"/>
          <w:sz w:val="24"/>
        </w:rPr>
        <w:instrText xml:space="preserve"> SEQ Figure \* ARABIC </w:instrText>
      </w:r>
      <w:r w:rsidR="005E6497" w:rsidRPr="002762D2">
        <w:rPr>
          <w:rFonts w:ascii="Times New Roman" w:hAnsi="Times New Roman"/>
          <w:b w:val="0"/>
          <w:color w:val="auto"/>
          <w:sz w:val="24"/>
        </w:rPr>
        <w:fldChar w:fldCharType="separate"/>
      </w:r>
      <w:r w:rsidR="004636C3">
        <w:rPr>
          <w:rFonts w:ascii="Times New Roman" w:hAnsi="Times New Roman"/>
          <w:b w:val="0"/>
          <w:noProof/>
          <w:color w:val="auto"/>
          <w:sz w:val="24"/>
        </w:rPr>
        <w:t>14</w:t>
      </w:r>
      <w:r w:rsidR="005E6497" w:rsidRPr="002762D2">
        <w:rPr>
          <w:rFonts w:ascii="Times New Roman" w:hAnsi="Times New Roman"/>
          <w:b w:val="0"/>
          <w:color w:val="auto"/>
          <w:sz w:val="24"/>
        </w:rPr>
        <w:fldChar w:fldCharType="end"/>
      </w:r>
      <w:r w:rsidRPr="002762D2">
        <w:rPr>
          <w:rFonts w:ascii="Times New Roman" w:hAnsi="Times New Roman"/>
          <w:b w:val="0"/>
          <w:color w:val="auto"/>
          <w:sz w:val="24"/>
        </w:rPr>
        <w:t>.Probability of Rejecting Homogeneity of annual Flow at Aposto gauging Station</w:t>
      </w:r>
      <w:r w:rsidRPr="00B61B58">
        <w:rPr>
          <w:rFonts w:ascii="Times New Roman" w:hAnsi="Times New Roman"/>
          <w:b w:val="0"/>
          <w:sz w:val="24"/>
        </w:rPr>
        <w:t>.</w:t>
      </w:r>
      <w:bookmarkEnd w:id="46"/>
    </w:p>
    <w:p w:rsidR="004B0501" w:rsidRPr="00596205" w:rsidRDefault="00E4168E" w:rsidP="00EA6B74">
      <w:pPr>
        <w:spacing w:line="360" w:lineRule="auto"/>
        <w:jc w:val="both"/>
        <w:rPr>
          <w:rFonts w:ascii="Times New Roman" w:hAnsi="Times New Roman"/>
          <w:b/>
          <w:sz w:val="24"/>
          <w:szCs w:val="24"/>
        </w:rPr>
      </w:pPr>
      <w:r>
        <w:rPr>
          <w:rFonts w:ascii="Times New Roman" w:hAnsi="Times New Roman"/>
          <w:b/>
          <w:sz w:val="24"/>
          <w:szCs w:val="24"/>
        </w:rPr>
        <w:lastRenderedPageBreak/>
        <w:t>3.3</w:t>
      </w:r>
      <w:r w:rsidR="00E3505C">
        <w:rPr>
          <w:rFonts w:ascii="Times New Roman" w:hAnsi="Times New Roman"/>
          <w:b/>
          <w:sz w:val="24"/>
          <w:szCs w:val="24"/>
        </w:rPr>
        <w:t>.5</w:t>
      </w:r>
      <w:r w:rsidR="004B0501" w:rsidRPr="00596205">
        <w:rPr>
          <w:rFonts w:ascii="Times New Roman" w:hAnsi="Times New Roman"/>
          <w:b/>
          <w:sz w:val="24"/>
          <w:szCs w:val="24"/>
        </w:rPr>
        <w:t>.  Hydrological data trend analysis</w:t>
      </w:r>
    </w:p>
    <w:p w:rsidR="004B0501" w:rsidRPr="00596205" w:rsidRDefault="004B0501" w:rsidP="00EA6B74">
      <w:pPr>
        <w:spacing w:line="360" w:lineRule="auto"/>
        <w:jc w:val="both"/>
        <w:rPr>
          <w:rFonts w:ascii="Times New Roman" w:hAnsi="Times New Roman"/>
          <w:sz w:val="24"/>
          <w:szCs w:val="24"/>
        </w:rPr>
      </w:pPr>
      <w:r w:rsidRPr="00596205">
        <w:rPr>
          <w:rFonts w:ascii="Times New Roman" w:hAnsi="Times New Roman"/>
          <w:sz w:val="24"/>
          <w:szCs w:val="24"/>
        </w:rPr>
        <w:t>Test for the  historical variability  of observed stream flow  was  examined  using  statistical trend analysis method to get an overall view of the possible changes in stream</w:t>
      </w:r>
      <w:r>
        <w:rPr>
          <w:rFonts w:ascii="Times New Roman" w:hAnsi="Times New Roman"/>
          <w:sz w:val="24"/>
          <w:szCs w:val="24"/>
        </w:rPr>
        <w:t xml:space="preserve"> </w:t>
      </w:r>
      <w:r w:rsidRPr="00596205">
        <w:rPr>
          <w:rFonts w:ascii="Times New Roman" w:hAnsi="Times New Roman"/>
          <w:sz w:val="24"/>
          <w:szCs w:val="24"/>
        </w:rPr>
        <w:t>flow processes. This was done so as to reinforce the justification from hydrological modeling.</w:t>
      </w:r>
      <w:r>
        <w:rPr>
          <w:rFonts w:ascii="Times New Roman" w:hAnsi="Times New Roman"/>
          <w:sz w:val="24"/>
          <w:szCs w:val="24"/>
        </w:rPr>
        <w:t xml:space="preserve"> Aposto</w:t>
      </w:r>
      <w:r w:rsidRPr="00596205">
        <w:rPr>
          <w:rFonts w:ascii="Times New Roman" w:hAnsi="Times New Roman"/>
          <w:sz w:val="24"/>
          <w:szCs w:val="24"/>
        </w:rPr>
        <w:t xml:space="preserve"> ga</w:t>
      </w:r>
      <w:r>
        <w:rPr>
          <w:rFonts w:ascii="Times New Roman" w:hAnsi="Times New Roman"/>
          <w:sz w:val="24"/>
          <w:szCs w:val="24"/>
        </w:rPr>
        <w:t xml:space="preserve">uging station was examined for </w:t>
      </w:r>
      <w:r w:rsidRPr="00596205">
        <w:rPr>
          <w:rFonts w:ascii="Times New Roman" w:hAnsi="Times New Roman"/>
          <w:sz w:val="24"/>
          <w:szCs w:val="24"/>
        </w:rPr>
        <w:t>1 and 7-day minimum, 1-day maximum and mean annual and seasonal stream</w:t>
      </w:r>
      <w:r>
        <w:rPr>
          <w:rFonts w:ascii="Times New Roman" w:hAnsi="Times New Roman"/>
          <w:sz w:val="24"/>
          <w:szCs w:val="24"/>
        </w:rPr>
        <w:t xml:space="preserve"> </w:t>
      </w:r>
      <w:r w:rsidRPr="00596205">
        <w:rPr>
          <w:rFonts w:ascii="Times New Roman" w:hAnsi="Times New Roman"/>
          <w:sz w:val="24"/>
          <w:szCs w:val="24"/>
        </w:rPr>
        <w:t>flow’s using the no</w:t>
      </w:r>
      <w:r>
        <w:rPr>
          <w:rFonts w:ascii="Times New Roman" w:hAnsi="Times New Roman"/>
          <w:sz w:val="24"/>
          <w:szCs w:val="24"/>
        </w:rPr>
        <w:t xml:space="preserve">nparametric, </w:t>
      </w:r>
      <w:r w:rsidRPr="00581B9B">
        <w:rPr>
          <w:rFonts w:ascii="Times New Roman" w:hAnsi="Times New Roman"/>
          <w:sz w:val="24"/>
          <w:szCs w:val="24"/>
        </w:rPr>
        <w:t>Spearman’s rank correlation test</w:t>
      </w:r>
    </w:p>
    <w:p w:rsidR="004B0501" w:rsidRPr="00DC6775" w:rsidRDefault="004B0501" w:rsidP="00EA6B74">
      <w:pPr>
        <w:spacing w:line="360" w:lineRule="auto"/>
        <w:rPr>
          <w:rFonts w:ascii="Times New Roman" w:hAnsi="Times New Roman"/>
          <w:b/>
          <w:sz w:val="24"/>
          <w:szCs w:val="24"/>
        </w:rPr>
      </w:pPr>
      <w:r>
        <w:rPr>
          <w:rFonts w:ascii="Times New Roman" w:hAnsi="Times New Roman"/>
          <w:b/>
          <w:sz w:val="24"/>
          <w:szCs w:val="24"/>
        </w:rPr>
        <w:t xml:space="preserve">A. </w:t>
      </w:r>
      <w:r w:rsidRPr="00DC6775">
        <w:rPr>
          <w:rFonts w:ascii="Times New Roman" w:hAnsi="Times New Roman"/>
          <w:b/>
          <w:sz w:val="24"/>
          <w:szCs w:val="24"/>
        </w:rPr>
        <w:t>The spearman's rank test; test for absence of trend</w:t>
      </w:r>
    </w:p>
    <w:p w:rsidR="004B0501" w:rsidRDefault="000E1D5F" w:rsidP="00EA6B74">
      <w:pPr>
        <w:spacing w:line="360" w:lineRule="auto"/>
        <w:jc w:val="both"/>
        <w:rPr>
          <w:rFonts w:ascii="Times New Roman" w:hAnsi="Times New Roman"/>
          <w:sz w:val="24"/>
          <w:szCs w:val="24"/>
        </w:rPr>
      </w:pPr>
      <w:r>
        <w:rPr>
          <w:rFonts w:ascii="Times New Roman" w:hAnsi="Times New Roman"/>
          <w:sz w:val="24"/>
          <w:szCs w:val="24"/>
        </w:rPr>
        <w:t xml:space="preserve">Statistical significance of trends was examined using a spearman`s Rank correlation non parametric test. </w:t>
      </w:r>
      <w:r w:rsidR="004B0501" w:rsidRPr="00DC6775">
        <w:rPr>
          <w:rFonts w:ascii="Times New Roman" w:hAnsi="Times New Roman"/>
          <w:sz w:val="24"/>
          <w:szCs w:val="24"/>
        </w:rPr>
        <w:t>The hypothesis is tested that there is no correlation between the order in which the data are observed and the increase (or decrease) in magnitude of those data. The test is usually performed on the whole data series but it is possible to select specific periods. Two series are compared related to the rank of the data. Kxi</w:t>
      </w:r>
      <w:r w:rsidR="004B0501">
        <w:rPr>
          <w:rFonts w:ascii="Times New Roman" w:hAnsi="Times New Roman"/>
          <w:sz w:val="24"/>
          <w:szCs w:val="24"/>
        </w:rPr>
        <w:t xml:space="preserve"> </w:t>
      </w:r>
      <w:r w:rsidR="004B0501" w:rsidRPr="00DC6775">
        <w:rPr>
          <w:rFonts w:ascii="Times New Roman" w:hAnsi="Times New Roman"/>
          <w:sz w:val="24"/>
          <w:szCs w:val="24"/>
        </w:rPr>
        <w:t>is the rank of the data as it was measured. Kyi is the series of the rank of the same data in ascending or descending order.</w:t>
      </w:r>
    </w:p>
    <w:p w:rsidR="004B0501" w:rsidRPr="00DC6775" w:rsidRDefault="004B0501" w:rsidP="00EA6B74">
      <w:pPr>
        <w:spacing w:line="360" w:lineRule="auto"/>
        <w:jc w:val="both"/>
        <w:rPr>
          <w:rFonts w:ascii="Times New Roman" w:hAnsi="Times New Roman"/>
          <w:sz w:val="24"/>
          <w:szCs w:val="24"/>
        </w:rPr>
      </w:pPr>
      <w:r w:rsidRPr="004D5C15">
        <w:rPr>
          <w:rFonts w:ascii="Times New Roman" w:hAnsi="Times New Roman"/>
          <w:sz w:val="24"/>
          <w:szCs w:val="24"/>
        </w:rPr>
        <w:t>After plotting a time series, one must be sure  that there  is no corr</w:t>
      </w:r>
      <w:r>
        <w:rPr>
          <w:rFonts w:ascii="Times New Roman" w:hAnsi="Times New Roman"/>
          <w:sz w:val="24"/>
          <w:szCs w:val="24"/>
        </w:rPr>
        <w:t xml:space="preserve">elation between the  order  in </w:t>
      </w:r>
      <w:r w:rsidRPr="004D5C15">
        <w:rPr>
          <w:rFonts w:ascii="Times New Roman" w:hAnsi="Times New Roman"/>
          <w:sz w:val="24"/>
          <w:szCs w:val="24"/>
        </w:rPr>
        <w:t xml:space="preserve">which the data have been collected and the increase (or decrease) in </w:t>
      </w:r>
      <w:r>
        <w:rPr>
          <w:rFonts w:ascii="Times New Roman" w:hAnsi="Times New Roman"/>
          <w:sz w:val="24"/>
          <w:szCs w:val="24"/>
        </w:rPr>
        <w:t xml:space="preserve">magnitude of those data. </w:t>
      </w:r>
      <w:r w:rsidRPr="004D5C15">
        <w:rPr>
          <w:rFonts w:ascii="Times New Roman" w:hAnsi="Times New Roman"/>
          <w:sz w:val="24"/>
          <w:szCs w:val="24"/>
        </w:rPr>
        <w:t>Accordingly test for absence trend is checked by applying spear</w:t>
      </w:r>
      <w:r>
        <w:rPr>
          <w:rFonts w:ascii="Times New Roman" w:hAnsi="Times New Roman"/>
          <w:sz w:val="24"/>
          <w:szCs w:val="24"/>
        </w:rPr>
        <w:t xml:space="preserve">man correlation method in this </w:t>
      </w:r>
      <w:r w:rsidRPr="004D5C15">
        <w:rPr>
          <w:rFonts w:ascii="Times New Roman" w:hAnsi="Times New Roman"/>
          <w:sz w:val="24"/>
          <w:szCs w:val="24"/>
        </w:rPr>
        <w:t>study as it was simple, distribution free and power full for both linear &amp; nonlinear trend.</w:t>
      </w:r>
    </w:p>
    <w:p w:rsidR="004B0501" w:rsidRPr="00DC6775" w:rsidRDefault="004B0501" w:rsidP="00EA6B74">
      <w:pPr>
        <w:spacing w:line="360" w:lineRule="auto"/>
        <w:rPr>
          <w:rFonts w:ascii="Times New Roman" w:hAnsi="Times New Roman"/>
          <w:sz w:val="24"/>
          <w:szCs w:val="24"/>
        </w:rPr>
      </w:pPr>
      <w:r w:rsidRPr="00DC6775">
        <w:rPr>
          <w:rFonts w:ascii="Times New Roman" w:hAnsi="Times New Roman"/>
          <w:sz w:val="24"/>
          <w:szCs w:val="24"/>
        </w:rPr>
        <w:t>The Spearman coefficient of rank correlation Rsp is then defined as</w:t>
      </w:r>
      <w:r w:rsidR="005E6497">
        <w:rPr>
          <w:rFonts w:ascii="Times New Roman" w:hAnsi="Times New Roman"/>
          <w:noProof/>
          <w:sz w:val="24"/>
          <w:szCs w:val="24"/>
        </w:rPr>
        <w:pict>
          <v:shape id="_x0000_s1130" type="#_x0000_t32" style="position:absolute;margin-left:223.5pt;margin-top:14.2pt;width:3pt;height:.75pt;z-index:251766784;mso-position-horizontal-relative:text;mso-position-vertical-relative:text" o:connectortype="straight"/>
        </w:pict>
      </w:r>
    </w:p>
    <w:p w:rsidR="004B0501" w:rsidRPr="008338AF" w:rsidRDefault="008E34E6" w:rsidP="00EA6B74">
      <w:pPr>
        <w:spacing w:line="360" w:lineRule="auto"/>
        <w:rPr>
          <w:rFonts w:ascii="Times New Roman" w:eastAsiaTheme="minorEastAsia" w:hAnsi="Times New Roman"/>
          <w:sz w:val="24"/>
          <w:szCs w:val="24"/>
        </w:rPr>
      </w:pPr>
      <w:r>
        <w:rPr>
          <w:rFonts w:eastAsiaTheme="minorEastAsia"/>
        </w:rPr>
        <w:t xml:space="preserve">              </w:t>
      </w:r>
      <w:r w:rsidR="004B0501">
        <w:rPr>
          <w:rFonts w:eastAsiaTheme="minorEastAsia"/>
        </w:rPr>
        <w:t xml:space="preserve"> </w:t>
      </w:r>
      <m:oMath>
        <m:r>
          <m:rPr>
            <m:nor/>
          </m:rPr>
          <w:rPr>
            <w:rFonts w:ascii="Times New Roman" w:hAnsi="Times New Roman"/>
            <w:b/>
            <w:color w:val="000000" w:themeColor="text1"/>
            <w:sz w:val="32"/>
            <w:szCs w:val="32"/>
          </w:rPr>
          <m:t>R</m:t>
        </m:r>
        <m:r>
          <m:rPr>
            <m:nor/>
          </m:rPr>
          <w:rPr>
            <w:rFonts w:ascii="Times New Roman" w:hAnsi="Times New Roman"/>
            <w:b/>
            <w:color w:val="000000" w:themeColor="text1"/>
            <w:sz w:val="32"/>
            <w:szCs w:val="32"/>
            <w:vertAlign w:val="subscript"/>
          </w:rPr>
          <m:t>SP</m:t>
        </m:r>
        <m:r>
          <m:rPr>
            <m:sty m:val="bi"/>
          </m:rPr>
          <w:rPr>
            <w:rFonts w:ascii="Cambria Math" w:eastAsiaTheme="minorEastAsia" w:hAnsi="Times New Roman"/>
            <w:color w:val="000000" w:themeColor="text1"/>
            <w:sz w:val="32"/>
            <w:szCs w:val="32"/>
          </w:rPr>
          <m:t>=</m:t>
        </m:r>
        <m:f>
          <m:fPr>
            <m:ctrlPr>
              <w:rPr>
                <w:rFonts w:ascii="Cambria Math" w:eastAsiaTheme="minorEastAsia" w:hAnsi="Times New Roman"/>
                <w:b/>
                <w:color w:val="000000" w:themeColor="text1"/>
                <w:sz w:val="32"/>
                <w:szCs w:val="32"/>
              </w:rPr>
            </m:ctrlPr>
          </m:fPr>
          <m:num>
            <m:r>
              <m:rPr>
                <m:sty m:val="bi"/>
              </m:rPr>
              <w:rPr>
                <w:rFonts w:ascii="Cambria Math" w:eastAsiaTheme="minorEastAsia" w:hAnsi="Times New Roman"/>
                <w:color w:val="000000" w:themeColor="text1"/>
                <w:sz w:val="32"/>
                <w:szCs w:val="32"/>
              </w:rPr>
              <m:t>6</m:t>
            </m:r>
            <m:r>
              <m:rPr>
                <m:sty m:val="bi"/>
              </m:rPr>
              <w:rPr>
                <w:rFonts w:ascii="Cambria Math" w:eastAsiaTheme="minorEastAsia" w:hAnsi="Cambria Math"/>
                <w:color w:val="000000" w:themeColor="text1"/>
                <w:sz w:val="32"/>
                <w:szCs w:val="32"/>
              </w:rPr>
              <m:t>*</m:t>
            </m:r>
            <m:r>
              <m:rPr>
                <m:nor/>
              </m:rPr>
              <w:rPr>
                <w:rFonts w:ascii="Times New Roman" w:hAnsi="Times New Roman"/>
                <w:b/>
                <w:color w:val="000000" w:themeColor="text1"/>
                <w:sz w:val="32"/>
                <w:szCs w:val="32"/>
              </w:rPr>
              <m:t>∑D</m:t>
            </m:r>
            <m:r>
              <m:rPr>
                <m:nor/>
              </m:rPr>
              <w:rPr>
                <w:rFonts w:ascii="Times New Roman" w:hAnsi="Times New Roman"/>
                <w:b/>
                <w:color w:val="000000" w:themeColor="text1"/>
                <w:sz w:val="32"/>
                <w:szCs w:val="32"/>
                <w:vertAlign w:val="subscript"/>
              </w:rPr>
              <m:t>i</m:t>
            </m:r>
            <m:r>
              <m:rPr>
                <m:nor/>
              </m:rPr>
              <w:rPr>
                <w:rFonts w:ascii="Times New Roman" w:hAnsi="Times New Roman"/>
                <w:b/>
                <w:color w:val="000000" w:themeColor="text1"/>
                <w:sz w:val="32"/>
                <w:szCs w:val="32"/>
                <w:vertAlign w:val="superscript"/>
              </w:rPr>
              <m:t>2</m:t>
            </m:r>
          </m:num>
          <m:den>
            <m:r>
              <m:rPr>
                <m:sty m:val="bi"/>
              </m:rPr>
              <w:rPr>
                <w:rFonts w:ascii="Cambria Math" w:eastAsiaTheme="minorEastAsia" w:hAnsi="Cambria Math"/>
                <w:color w:val="000000" w:themeColor="text1"/>
                <w:sz w:val="32"/>
                <w:szCs w:val="32"/>
              </w:rPr>
              <m:t>n*</m:t>
            </m:r>
            <m:r>
              <m:rPr>
                <m:sty m:val="bi"/>
              </m:rPr>
              <w:rPr>
                <w:rFonts w:ascii="Cambria Math" w:eastAsiaTheme="minorEastAsia" w:hAnsi="Times New Roman"/>
                <w:color w:val="000000" w:themeColor="text1"/>
                <w:sz w:val="32"/>
                <w:szCs w:val="32"/>
              </w:rPr>
              <m:t>(</m:t>
            </m:r>
            <m:r>
              <m:rPr>
                <m:sty m:val="bi"/>
              </m:rPr>
              <w:rPr>
                <w:rFonts w:ascii="Cambria Math" w:eastAsiaTheme="minorEastAsia" w:hAnsi="Cambria Math"/>
                <w:color w:val="000000" w:themeColor="text1"/>
                <w:sz w:val="32"/>
                <w:szCs w:val="32"/>
              </w:rPr>
              <m:t>n</m:t>
            </m:r>
            <m:r>
              <m:rPr>
                <m:nor/>
              </m:rPr>
              <w:rPr>
                <w:rFonts w:ascii="Times New Roman" w:hAnsi="Times New Roman"/>
                <w:b/>
                <w:color w:val="000000" w:themeColor="text1"/>
                <w:sz w:val="32"/>
                <w:szCs w:val="32"/>
                <w:vertAlign w:val="superscript"/>
              </w:rPr>
              <m:t>2</m:t>
            </m:r>
            <m:r>
              <m:rPr>
                <m:sty m:val="bi"/>
              </m:rPr>
              <w:rPr>
                <w:rFonts w:ascii="Cambria Math" w:eastAsiaTheme="minorEastAsia" w:hAnsi="Cambria Math"/>
                <w:color w:val="000000" w:themeColor="text1"/>
                <w:sz w:val="32"/>
                <w:szCs w:val="32"/>
              </w:rPr>
              <m:t>-</m:t>
            </m:r>
            <m:r>
              <m:rPr>
                <m:sty m:val="bi"/>
              </m:rPr>
              <w:rPr>
                <w:rFonts w:ascii="Cambria Math" w:eastAsiaTheme="minorEastAsia" w:hAnsi="Times New Roman"/>
                <w:color w:val="000000" w:themeColor="text1"/>
                <w:sz w:val="32"/>
                <w:szCs w:val="32"/>
              </w:rPr>
              <m:t>1)</m:t>
            </m:r>
          </m:den>
        </m:f>
      </m:oMath>
      <w:r w:rsidR="004B0501" w:rsidRPr="00085A5D">
        <w:rPr>
          <w:rFonts w:ascii="Times New Roman" w:eastAsiaTheme="minorEastAsia" w:hAnsi="Times New Roman"/>
          <w:sz w:val="32"/>
          <w:szCs w:val="32"/>
        </w:rPr>
        <w:t>-</w:t>
      </w:r>
      <w:r w:rsidR="004B0501" w:rsidRPr="008338AF">
        <w:rPr>
          <w:rFonts w:eastAsiaTheme="minorEastAsia"/>
          <w:sz w:val="28"/>
          <w:szCs w:val="28"/>
        </w:rPr>
        <w:t>----------------------------------------</w:t>
      </w:r>
      <w:r w:rsidR="00CF4E2E">
        <w:rPr>
          <w:rFonts w:eastAsiaTheme="minorEastAsia"/>
          <w:sz w:val="28"/>
          <w:szCs w:val="28"/>
        </w:rPr>
        <w:t>-------------</w:t>
      </w:r>
      <w:r>
        <w:rPr>
          <w:rFonts w:eastAsiaTheme="minorEastAsia"/>
          <w:sz w:val="28"/>
          <w:szCs w:val="28"/>
        </w:rPr>
        <w:t>----</w:t>
      </w:r>
      <w:r w:rsidR="00CF4E2E">
        <w:rPr>
          <w:rFonts w:eastAsiaTheme="minorEastAsia"/>
          <w:sz w:val="28"/>
          <w:szCs w:val="28"/>
        </w:rPr>
        <w:t>-----</w:t>
      </w:r>
      <w:r>
        <w:rPr>
          <w:rFonts w:eastAsiaTheme="minorEastAsia"/>
          <w:sz w:val="28"/>
          <w:szCs w:val="28"/>
        </w:rPr>
        <w:t>-</w:t>
      </w:r>
      <w:r w:rsidR="004B0501" w:rsidRPr="008338AF">
        <w:rPr>
          <w:rFonts w:eastAsiaTheme="minorEastAsia"/>
          <w:sz w:val="28"/>
          <w:szCs w:val="28"/>
        </w:rPr>
        <w:t>---</w:t>
      </w:r>
      <w:r w:rsidR="0002146A">
        <w:rPr>
          <w:rFonts w:eastAsiaTheme="minorEastAsia"/>
          <w:sz w:val="28"/>
          <w:szCs w:val="28"/>
        </w:rPr>
        <w:t>-----------</w:t>
      </w:r>
      <w:r w:rsidR="0002146A">
        <w:rPr>
          <w:rFonts w:ascii="Times New Roman" w:eastAsiaTheme="minorEastAsia" w:hAnsi="Times New Roman"/>
          <w:sz w:val="24"/>
          <w:szCs w:val="24"/>
        </w:rPr>
        <w:t>(25</w:t>
      </w:r>
      <w:r w:rsidR="004B0501" w:rsidRPr="008338AF">
        <w:rPr>
          <w:rFonts w:ascii="Times New Roman" w:eastAsiaTheme="minorEastAsia" w:hAnsi="Times New Roman"/>
          <w:sz w:val="24"/>
          <w:szCs w:val="24"/>
        </w:rPr>
        <w:t>)</w:t>
      </w:r>
    </w:p>
    <w:p w:rsidR="00CF4E2E" w:rsidRDefault="004B0501" w:rsidP="00EA6B74">
      <w:pPr>
        <w:spacing w:line="360" w:lineRule="auto"/>
        <w:rPr>
          <w:rFonts w:ascii="Times New Roman" w:eastAsiaTheme="minorEastAsia" w:hAnsi="Times New Roman"/>
          <w:sz w:val="24"/>
          <w:szCs w:val="24"/>
        </w:rPr>
      </w:pPr>
      <w:r w:rsidRPr="008057FE">
        <w:rPr>
          <w:rFonts w:ascii="Times New Roman" w:eastAsiaTheme="minorEastAsia" w:hAnsi="Times New Roman"/>
          <w:sz w:val="24"/>
          <w:szCs w:val="24"/>
        </w:rPr>
        <w:t>Where n is the total number</w:t>
      </w:r>
      <w:r w:rsidR="000E1D5F">
        <w:rPr>
          <w:rFonts w:ascii="Times New Roman" w:eastAsiaTheme="minorEastAsia" w:hAnsi="Times New Roman"/>
          <w:sz w:val="24"/>
          <w:szCs w:val="24"/>
        </w:rPr>
        <w:t xml:space="preserve"> of sample data’s, Rsp is spear</w:t>
      </w:r>
      <w:r w:rsidRPr="008057FE">
        <w:rPr>
          <w:rFonts w:ascii="Times New Roman" w:eastAsiaTheme="minorEastAsia" w:hAnsi="Times New Roman"/>
          <w:sz w:val="24"/>
          <w:szCs w:val="24"/>
        </w:rPr>
        <w:t xml:space="preserve">man </w:t>
      </w:r>
      <w:r>
        <w:rPr>
          <w:rFonts w:ascii="Times New Roman" w:eastAsiaTheme="minorEastAsia" w:hAnsi="Times New Roman"/>
          <w:sz w:val="24"/>
          <w:szCs w:val="24"/>
        </w:rPr>
        <w:t>correlation coefficient and</w:t>
      </w:r>
      <w:r w:rsidR="00CF4E2E">
        <w:rPr>
          <w:rFonts w:ascii="Times New Roman" w:eastAsiaTheme="minorEastAsia" w:hAnsi="Times New Roman"/>
          <w:sz w:val="24"/>
          <w:szCs w:val="24"/>
        </w:rPr>
        <w:t xml:space="preserve"> </w:t>
      </w:r>
      <w:r w:rsidRPr="008057FE">
        <w:rPr>
          <w:rFonts w:ascii="Times New Roman" w:eastAsiaTheme="minorEastAsia" w:hAnsi="Times New Roman"/>
          <w:sz w:val="24"/>
          <w:szCs w:val="24"/>
        </w:rPr>
        <w:t>D</w:t>
      </w:r>
      <w:r>
        <w:rPr>
          <w:rFonts w:ascii="Times New Roman" w:eastAsiaTheme="minorEastAsia" w:hAnsi="Times New Roman"/>
          <w:sz w:val="24"/>
          <w:szCs w:val="24"/>
          <w:vertAlign w:val="subscript"/>
        </w:rPr>
        <w:t>i</w:t>
      </w:r>
      <w:r w:rsidRPr="008057FE">
        <w:rPr>
          <w:rFonts w:ascii="Times New Roman" w:eastAsiaTheme="minorEastAsia" w:hAnsi="Times New Roman"/>
          <w:sz w:val="24"/>
          <w:szCs w:val="24"/>
        </w:rPr>
        <w:t xml:space="preserve"> is the difference.</w:t>
      </w:r>
      <w:r>
        <w:rPr>
          <w:rFonts w:ascii="Times New Roman" w:eastAsiaTheme="minorEastAsia" w:hAnsi="Times New Roman"/>
          <w:sz w:val="24"/>
          <w:szCs w:val="24"/>
        </w:rPr>
        <w:t xml:space="preserve">  D</w:t>
      </w:r>
      <w:r>
        <w:rPr>
          <w:rFonts w:ascii="Times New Roman" w:eastAsiaTheme="minorEastAsia" w:hAnsi="Times New Roman"/>
          <w:sz w:val="24"/>
          <w:szCs w:val="24"/>
          <w:vertAlign w:val="subscript"/>
        </w:rPr>
        <w:t xml:space="preserve">i </w:t>
      </w:r>
      <w:r>
        <w:rPr>
          <w:rFonts w:ascii="Times New Roman" w:eastAsiaTheme="minorEastAsia" w:hAnsi="Times New Roman"/>
          <w:sz w:val="24"/>
          <w:szCs w:val="24"/>
        </w:rPr>
        <w:t>= Kx</w:t>
      </w:r>
      <w:r>
        <w:rPr>
          <w:rFonts w:ascii="Times New Roman" w:eastAsiaTheme="minorEastAsia" w:hAnsi="Times New Roman"/>
          <w:sz w:val="24"/>
          <w:szCs w:val="24"/>
          <w:vertAlign w:val="subscript"/>
        </w:rPr>
        <w:t>i</w:t>
      </w:r>
      <w:r>
        <w:rPr>
          <w:rFonts w:ascii="Times New Roman" w:eastAsiaTheme="minorEastAsia" w:hAnsi="Times New Roman"/>
          <w:sz w:val="24"/>
          <w:szCs w:val="24"/>
        </w:rPr>
        <w:t xml:space="preserve"> </w:t>
      </w:r>
      <w:r w:rsidRPr="008338AF">
        <w:rPr>
          <w:rFonts w:ascii="Times New Roman" w:eastAsiaTheme="minorEastAsia" w:hAnsi="Times New Roman"/>
          <w:sz w:val="32"/>
          <w:szCs w:val="32"/>
        </w:rPr>
        <w:t>-</w:t>
      </w:r>
      <w:r>
        <w:rPr>
          <w:rFonts w:ascii="Times New Roman" w:eastAsiaTheme="minorEastAsia" w:hAnsi="Times New Roman"/>
          <w:sz w:val="32"/>
          <w:szCs w:val="32"/>
        </w:rPr>
        <w:t xml:space="preserve"> </w:t>
      </w:r>
      <w:r>
        <w:rPr>
          <w:rFonts w:ascii="Times New Roman" w:eastAsiaTheme="minorEastAsia" w:hAnsi="Times New Roman"/>
          <w:sz w:val="24"/>
          <w:szCs w:val="24"/>
        </w:rPr>
        <w:t>Ky</w:t>
      </w:r>
      <w:r>
        <w:rPr>
          <w:rFonts w:ascii="Times New Roman" w:eastAsiaTheme="minorEastAsia" w:hAnsi="Times New Roman"/>
          <w:sz w:val="24"/>
          <w:szCs w:val="24"/>
          <w:vertAlign w:val="subscript"/>
        </w:rPr>
        <w:t>i</w:t>
      </w:r>
    </w:p>
    <w:p w:rsidR="004B0501" w:rsidRPr="00BE3204" w:rsidRDefault="004B0501" w:rsidP="00EA6B74">
      <w:pPr>
        <w:spacing w:line="360" w:lineRule="auto"/>
        <w:rPr>
          <w:rFonts w:ascii="Times New Roman" w:eastAsiaTheme="minorEastAsia" w:hAnsi="Times New Roman"/>
          <w:sz w:val="24"/>
          <w:szCs w:val="24"/>
        </w:rPr>
      </w:pPr>
      <w:r>
        <w:rPr>
          <w:rFonts w:ascii="Times New Roman" w:hAnsi="Times New Roman"/>
          <w:sz w:val="24"/>
          <w:szCs w:val="24"/>
        </w:rPr>
        <w:t>Where Kx</w:t>
      </w:r>
      <w:r>
        <w:rPr>
          <w:rFonts w:ascii="Times New Roman" w:hAnsi="Times New Roman"/>
          <w:sz w:val="24"/>
          <w:szCs w:val="24"/>
          <w:vertAlign w:val="subscript"/>
        </w:rPr>
        <w:t>i</w:t>
      </w:r>
      <w:r w:rsidRPr="001915A2">
        <w:rPr>
          <w:rFonts w:ascii="Times New Roman" w:hAnsi="Times New Roman"/>
          <w:sz w:val="24"/>
          <w:szCs w:val="24"/>
        </w:rPr>
        <w:t xml:space="preserve"> is the rank of the variable and</w:t>
      </w:r>
      <w:r w:rsidR="000E1D5F">
        <w:rPr>
          <w:rFonts w:ascii="Times New Roman" w:hAnsi="Times New Roman"/>
          <w:sz w:val="24"/>
          <w:szCs w:val="24"/>
        </w:rPr>
        <w:t xml:space="preserve"> </w:t>
      </w:r>
      <w:r w:rsidRPr="001915A2">
        <w:rPr>
          <w:rFonts w:ascii="Times New Roman" w:hAnsi="Times New Roman"/>
          <w:sz w:val="24"/>
          <w:szCs w:val="24"/>
        </w:rPr>
        <w:t xml:space="preserve"> k</w:t>
      </w:r>
      <w:r>
        <w:rPr>
          <w:rFonts w:ascii="Times New Roman" w:hAnsi="Times New Roman"/>
          <w:sz w:val="24"/>
          <w:szCs w:val="24"/>
        </w:rPr>
        <w:t>y</w:t>
      </w:r>
      <w:r>
        <w:rPr>
          <w:rFonts w:ascii="Times New Roman" w:hAnsi="Times New Roman"/>
          <w:sz w:val="24"/>
          <w:szCs w:val="24"/>
          <w:vertAlign w:val="subscript"/>
        </w:rPr>
        <w:t>i</w:t>
      </w:r>
      <w:r w:rsidRPr="001915A2">
        <w:rPr>
          <w:rFonts w:ascii="Times New Roman" w:hAnsi="Times New Roman"/>
          <w:sz w:val="24"/>
          <w:szCs w:val="24"/>
        </w:rPr>
        <w:t xml:space="preserve"> is chronological tran</w:t>
      </w:r>
      <w:r>
        <w:rPr>
          <w:rFonts w:ascii="Times New Roman" w:hAnsi="Times New Roman"/>
          <w:sz w:val="24"/>
          <w:szCs w:val="24"/>
        </w:rPr>
        <w:t xml:space="preserve">sformed series for observation </w:t>
      </w:r>
      <w:r w:rsidRPr="001915A2">
        <w:rPr>
          <w:rFonts w:ascii="Times New Roman" w:hAnsi="Times New Roman"/>
          <w:sz w:val="24"/>
          <w:szCs w:val="24"/>
        </w:rPr>
        <w:t>y.</w:t>
      </w:r>
      <w:r>
        <w:rPr>
          <w:rFonts w:ascii="Times New Roman" w:eastAsiaTheme="minorEastAsia" w:hAnsi="Times New Roman"/>
          <w:sz w:val="24"/>
          <w:szCs w:val="24"/>
        </w:rPr>
        <w:t xml:space="preserve"> </w:t>
      </w:r>
      <w:r w:rsidRPr="008338AF">
        <w:rPr>
          <w:rFonts w:ascii="Times New Roman" w:hAnsi="Times New Roman"/>
          <w:sz w:val="24"/>
          <w:szCs w:val="24"/>
        </w:rPr>
        <w:t>When two or more observations have the same value, the average rank Kyi is calculated.</w:t>
      </w:r>
    </w:p>
    <w:p w:rsidR="004B0501" w:rsidRDefault="004B0501" w:rsidP="00EA6B74">
      <w:pPr>
        <w:spacing w:line="360" w:lineRule="auto"/>
        <w:jc w:val="both"/>
        <w:rPr>
          <w:rFonts w:ascii="Times New Roman" w:hAnsi="Times New Roman"/>
          <w:sz w:val="24"/>
          <w:szCs w:val="24"/>
        </w:rPr>
      </w:pPr>
      <w:r w:rsidRPr="008338AF">
        <w:rPr>
          <w:rFonts w:ascii="Times New Roman" w:hAnsi="Times New Roman"/>
          <w:sz w:val="24"/>
          <w:szCs w:val="24"/>
        </w:rPr>
        <w:t>A test-statistic  t</w:t>
      </w:r>
      <w:r w:rsidRPr="008338AF">
        <w:rPr>
          <w:rFonts w:ascii="Times New Roman" w:hAnsi="Times New Roman"/>
          <w:sz w:val="24"/>
          <w:szCs w:val="24"/>
          <w:vertAlign w:val="subscript"/>
        </w:rPr>
        <w:t xml:space="preserve">t </w:t>
      </w:r>
      <w:r w:rsidRPr="008338AF">
        <w:rPr>
          <w:rFonts w:ascii="Times New Roman" w:hAnsi="Times New Roman"/>
          <w:sz w:val="24"/>
          <w:szCs w:val="24"/>
        </w:rPr>
        <w:t>is used</w:t>
      </w:r>
      <w:r>
        <w:rPr>
          <w:rFonts w:ascii="Times New Roman" w:hAnsi="Times New Roman"/>
          <w:sz w:val="24"/>
          <w:szCs w:val="24"/>
        </w:rPr>
        <w:t xml:space="preserve"> to test the null hypothesis  H</w:t>
      </w:r>
      <w:r>
        <w:rPr>
          <w:rFonts w:ascii="Times New Roman" w:hAnsi="Times New Roman"/>
          <w:sz w:val="24"/>
          <w:szCs w:val="24"/>
          <w:vertAlign w:val="subscript"/>
        </w:rPr>
        <w:t>o</w:t>
      </w:r>
      <w:r w:rsidRPr="008338AF">
        <w:rPr>
          <w:rFonts w:ascii="Times New Roman" w:hAnsi="Times New Roman"/>
          <w:sz w:val="24"/>
          <w:szCs w:val="24"/>
        </w:rPr>
        <w:t>: Rsp  = 0  against the alternative  hypothesis H1: Rsp &lt;</w:t>
      </w:r>
      <w:r>
        <w:rPr>
          <w:rFonts w:ascii="Times New Roman" w:hAnsi="Times New Roman"/>
          <w:sz w:val="24"/>
          <w:szCs w:val="24"/>
        </w:rPr>
        <w:t xml:space="preserve"> </w:t>
      </w:r>
      <w:r w:rsidRPr="008338AF">
        <w:rPr>
          <w:rFonts w:ascii="Times New Roman" w:hAnsi="Times New Roman"/>
          <w:sz w:val="24"/>
          <w:szCs w:val="24"/>
        </w:rPr>
        <w:t>&gt; 0. The test statistic is defined as</w:t>
      </w:r>
    </w:p>
    <w:p w:rsidR="004B0501" w:rsidRPr="00583B13" w:rsidRDefault="008E34E6" w:rsidP="00EA6B74">
      <w:pPr>
        <w:spacing w:line="360" w:lineRule="auto"/>
        <w:jc w:val="both"/>
        <w:rPr>
          <w:rFonts w:ascii="Times New Roman" w:hAnsi="Times New Roman"/>
          <w:sz w:val="24"/>
          <w:szCs w:val="24"/>
        </w:rPr>
      </w:pPr>
      <m:oMath>
        <m:r>
          <m:rPr>
            <m:nor/>
          </m:rPr>
          <w:rPr>
            <w:rFonts w:ascii="Cambria Math" w:hAnsi="Times New Roman"/>
            <w:b/>
            <w:color w:val="000000" w:themeColor="text1"/>
            <w:sz w:val="32"/>
            <w:szCs w:val="32"/>
          </w:rPr>
          <w:lastRenderedPageBreak/>
          <m:t xml:space="preserve">      </m:t>
        </m:r>
        <m:r>
          <m:rPr>
            <m:nor/>
          </m:rPr>
          <w:rPr>
            <w:rFonts w:ascii="Times New Roman" w:hAnsi="Times New Roman"/>
            <w:b/>
            <w:color w:val="000000" w:themeColor="text1"/>
            <w:sz w:val="32"/>
            <w:szCs w:val="32"/>
          </w:rPr>
          <m:t>t</m:t>
        </m:r>
        <m:r>
          <m:rPr>
            <m:nor/>
          </m:rPr>
          <w:rPr>
            <w:rFonts w:ascii="Times New Roman" w:hAnsi="Times New Roman"/>
            <w:b/>
            <w:color w:val="000000" w:themeColor="text1"/>
            <w:sz w:val="32"/>
            <w:szCs w:val="32"/>
            <w:vertAlign w:val="subscript"/>
          </w:rPr>
          <m:t>t</m:t>
        </m:r>
        <m:r>
          <m:rPr>
            <m:sty m:val="bi"/>
          </m:rPr>
          <w:rPr>
            <w:rFonts w:ascii="Cambria Math" w:eastAsiaTheme="minorEastAsia" w:hAnsi="Times New Roman"/>
            <w:color w:val="000000" w:themeColor="text1"/>
            <w:sz w:val="32"/>
            <w:szCs w:val="32"/>
          </w:rPr>
          <m:t>=R</m:t>
        </m:r>
        <m:r>
          <m:rPr>
            <m:nor/>
          </m:rPr>
          <w:rPr>
            <w:rFonts w:ascii="Times New Roman" w:hAnsi="Times New Roman"/>
            <w:b/>
            <w:color w:val="000000" w:themeColor="text1"/>
            <w:sz w:val="32"/>
            <w:szCs w:val="32"/>
            <w:vertAlign w:val="subscript"/>
          </w:rPr>
          <m:t>SP (</m:t>
        </m:r>
        <m:f>
          <m:fPr>
            <m:ctrlPr>
              <w:rPr>
                <w:rFonts w:ascii="Cambria Math" w:eastAsiaTheme="minorEastAsia" w:hAnsi="Times New Roman"/>
                <w:b/>
                <w:color w:val="000000" w:themeColor="text1"/>
                <w:sz w:val="32"/>
                <w:szCs w:val="32"/>
              </w:rPr>
            </m:ctrlPr>
          </m:fPr>
          <m:num>
            <m:r>
              <m:rPr>
                <m:sty m:val="bi"/>
              </m:rPr>
              <w:rPr>
                <w:rFonts w:ascii="Cambria Math" w:eastAsiaTheme="minorEastAsia" w:hAnsi="Times New Roman"/>
                <w:color w:val="000000" w:themeColor="text1"/>
                <w:sz w:val="32"/>
                <w:szCs w:val="32"/>
              </w:rPr>
              <m:t>n</m:t>
            </m:r>
            <m:r>
              <m:rPr>
                <m:sty m:val="bi"/>
              </m:rPr>
              <w:rPr>
                <w:rFonts w:ascii="Cambria Math" w:eastAsiaTheme="minorEastAsia" w:hAnsi="Cambria Math"/>
                <w:color w:val="000000" w:themeColor="text1"/>
                <w:sz w:val="32"/>
                <w:szCs w:val="32"/>
              </w:rPr>
              <m:t>-</m:t>
            </m:r>
            <m:r>
              <m:rPr>
                <m:sty m:val="bi"/>
              </m:rPr>
              <w:rPr>
                <w:rFonts w:ascii="Cambria Math" w:eastAsiaTheme="minorEastAsia" w:hAnsi="Times New Roman"/>
                <w:color w:val="000000" w:themeColor="text1"/>
                <w:sz w:val="32"/>
                <w:szCs w:val="32"/>
              </w:rPr>
              <m:t>2</m:t>
            </m:r>
          </m:num>
          <m:den>
            <m:r>
              <m:rPr>
                <m:sty m:val="bi"/>
              </m:rPr>
              <w:rPr>
                <w:rFonts w:ascii="Cambria Math" w:eastAsiaTheme="minorEastAsia" w:hAnsi="Cambria Math"/>
                <w:color w:val="000000" w:themeColor="text1"/>
                <w:sz w:val="32"/>
                <w:szCs w:val="32"/>
              </w:rPr>
              <m:t>1-</m:t>
            </m:r>
            <m:r>
              <m:rPr>
                <m:sty m:val="bi"/>
              </m:rPr>
              <w:rPr>
                <w:rFonts w:ascii="Cambria Math" w:eastAsiaTheme="minorEastAsia" w:hAnsi="Times New Roman"/>
                <w:color w:val="000000" w:themeColor="text1"/>
                <w:sz w:val="32"/>
                <w:szCs w:val="32"/>
              </w:rPr>
              <m:t>R</m:t>
            </m:r>
            <m:r>
              <m:rPr>
                <m:nor/>
              </m:rPr>
              <w:rPr>
                <w:rFonts w:ascii="Times New Roman" w:hAnsi="Times New Roman"/>
                <w:b/>
                <w:color w:val="000000" w:themeColor="text1"/>
                <w:sz w:val="32"/>
                <w:szCs w:val="32"/>
                <w:vertAlign w:val="subscript"/>
              </w:rPr>
              <m:t>SP</m:t>
            </m:r>
            <m:r>
              <m:rPr>
                <m:nor/>
              </m:rPr>
              <w:rPr>
                <w:rFonts w:ascii="Times New Roman" w:hAnsi="Times New Roman"/>
                <w:b/>
                <w:color w:val="000000" w:themeColor="text1"/>
                <w:sz w:val="32"/>
                <w:szCs w:val="32"/>
                <w:vertAlign w:val="superscript"/>
              </w:rPr>
              <m:t>2</m:t>
            </m:r>
          </m:den>
        </m:f>
        <m:r>
          <m:rPr>
            <m:sty m:val="b"/>
          </m:rPr>
          <w:rPr>
            <w:rFonts w:ascii="Cambria Math" w:eastAsiaTheme="minorEastAsia" w:hAnsi="Times New Roman"/>
            <w:color w:val="000000" w:themeColor="text1"/>
            <w:sz w:val="32"/>
            <w:szCs w:val="32"/>
          </w:rPr>
          <m:t>)</m:t>
        </m:r>
      </m:oMath>
      <w:r w:rsidR="004B0501" w:rsidRPr="00583B13">
        <w:rPr>
          <w:rFonts w:ascii="Times New Roman" w:hAnsi="Times New Roman"/>
          <w:b/>
          <w:sz w:val="28"/>
          <w:szCs w:val="28"/>
        </w:rPr>
        <w:t xml:space="preserve"> </w:t>
      </w:r>
      <w:r w:rsidR="004B0501">
        <w:rPr>
          <w:rFonts w:ascii="Times New Roman" w:hAnsi="Times New Roman"/>
          <w:sz w:val="24"/>
          <w:szCs w:val="24"/>
        </w:rPr>
        <w:t xml:space="preserve"> ........................................................................</w:t>
      </w:r>
      <w:r w:rsidR="00CF4E2E">
        <w:rPr>
          <w:rFonts w:ascii="Times New Roman" w:hAnsi="Times New Roman"/>
          <w:sz w:val="24"/>
          <w:szCs w:val="24"/>
        </w:rPr>
        <w:t>........</w:t>
      </w:r>
      <w:r w:rsidR="004B0501">
        <w:rPr>
          <w:rFonts w:ascii="Times New Roman" w:hAnsi="Times New Roman"/>
          <w:sz w:val="24"/>
          <w:szCs w:val="24"/>
        </w:rPr>
        <w:t>.</w:t>
      </w:r>
      <w:r>
        <w:rPr>
          <w:rFonts w:ascii="Times New Roman" w:hAnsi="Times New Roman"/>
          <w:sz w:val="24"/>
          <w:szCs w:val="24"/>
        </w:rPr>
        <w:t>..................</w:t>
      </w:r>
      <w:r w:rsidR="0002146A">
        <w:rPr>
          <w:rFonts w:ascii="Times New Roman" w:hAnsi="Times New Roman"/>
          <w:sz w:val="24"/>
          <w:szCs w:val="24"/>
        </w:rPr>
        <w:t>...............(26</w:t>
      </w:r>
      <w:r w:rsidR="004B0501">
        <w:rPr>
          <w:rFonts w:ascii="Times New Roman" w:hAnsi="Times New Roman"/>
          <w:sz w:val="24"/>
          <w:szCs w:val="24"/>
        </w:rPr>
        <w:t>)</w:t>
      </w:r>
    </w:p>
    <w:p w:rsidR="004B0501" w:rsidRPr="00085A5D" w:rsidRDefault="004B0501" w:rsidP="00EA6B74">
      <w:pPr>
        <w:spacing w:line="360" w:lineRule="auto"/>
        <w:jc w:val="both"/>
        <w:rPr>
          <w:rFonts w:ascii="Times New Roman" w:hAnsi="Times New Roman"/>
          <w:sz w:val="24"/>
          <w:szCs w:val="24"/>
        </w:rPr>
      </w:pPr>
      <w:r w:rsidRPr="00085A5D">
        <w:rPr>
          <w:rFonts w:ascii="Times New Roman" w:hAnsi="Times New Roman"/>
          <w:sz w:val="24"/>
          <w:szCs w:val="24"/>
        </w:rPr>
        <w:t>The test statistic t</w:t>
      </w:r>
      <w:r w:rsidRPr="00085A5D">
        <w:rPr>
          <w:rFonts w:ascii="Times New Roman" w:hAnsi="Times New Roman"/>
          <w:sz w:val="24"/>
          <w:szCs w:val="24"/>
          <w:vertAlign w:val="subscript"/>
        </w:rPr>
        <w:t>t</w:t>
      </w:r>
      <w:r w:rsidRPr="00085A5D">
        <w:rPr>
          <w:rFonts w:ascii="Times New Roman" w:hAnsi="Times New Roman"/>
          <w:sz w:val="24"/>
          <w:szCs w:val="24"/>
        </w:rPr>
        <w:t xml:space="preserve"> has Student's t-distribution with v = n - 2 degrees of freedom, where n is  the number of elements in a sample. Appendix  B  contains a table of the Student's-t  distribution for a level of significance of 5% (two-tailed). The two sided critical region  U</w:t>
      </w:r>
      <w:r>
        <w:rPr>
          <w:rFonts w:ascii="Times New Roman" w:hAnsi="Times New Roman"/>
          <w:sz w:val="24"/>
          <w:szCs w:val="24"/>
        </w:rPr>
        <w:t xml:space="preserve"> of the test statistic t</w:t>
      </w:r>
      <w:r>
        <w:rPr>
          <w:rFonts w:ascii="Times New Roman" w:hAnsi="Times New Roman"/>
          <w:sz w:val="24"/>
          <w:szCs w:val="24"/>
          <w:vertAlign w:val="subscript"/>
        </w:rPr>
        <w:t>t</w:t>
      </w:r>
      <w:r w:rsidRPr="00085A5D">
        <w:rPr>
          <w:rFonts w:ascii="Times New Roman" w:hAnsi="Times New Roman"/>
          <w:sz w:val="24"/>
          <w:szCs w:val="24"/>
        </w:rPr>
        <w:t xml:space="preserve"> for a level of significance of 5% is bounded by</w:t>
      </w:r>
    </w:p>
    <w:p w:rsidR="004B0501" w:rsidRPr="00DC6775" w:rsidRDefault="004B0501" w:rsidP="00EA6B74">
      <w:pPr>
        <w:spacing w:line="360" w:lineRule="auto"/>
        <w:jc w:val="both"/>
        <w:rPr>
          <w:rFonts w:ascii="Times New Roman" w:hAnsi="Times New Roman"/>
          <w:b/>
          <w:sz w:val="24"/>
          <w:szCs w:val="24"/>
        </w:rPr>
      </w:pPr>
      <w:r w:rsidRPr="00085A5D">
        <w:rPr>
          <w:rFonts w:ascii="Times New Roman" w:hAnsi="Times New Roman"/>
          <w:b/>
          <w:sz w:val="24"/>
          <w:szCs w:val="24"/>
        </w:rPr>
        <w:t>{ (-∞,t(v,2.5%)} U{t(v,97.5%),+∞}</w:t>
      </w:r>
      <w:r w:rsidR="00CF4E2E">
        <w:rPr>
          <w:rFonts w:ascii="Times New Roman" w:hAnsi="Times New Roman"/>
          <w:b/>
          <w:sz w:val="24"/>
          <w:szCs w:val="24"/>
        </w:rPr>
        <w:t xml:space="preserve"> </w:t>
      </w:r>
      <w:r w:rsidRPr="00085A5D">
        <w:rPr>
          <w:rFonts w:ascii="Times New Roman" w:hAnsi="Times New Roman"/>
          <w:sz w:val="24"/>
          <w:szCs w:val="24"/>
        </w:rPr>
        <w:t>and the hypothesis  H0</w:t>
      </w:r>
      <w:r>
        <w:rPr>
          <w:rFonts w:ascii="Times New Roman" w:hAnsi="Times New Roman"/>
          <w:sz w:val="24"/>
          <w:szCs w:val="24"/>
        </w:rPr>
        <w:t xml:space="preserve"> </w:t>
      </w:r>
      <w:r w:rsidRPr="00085A5D">
        <w:rPr>
          <w:rFonts w:ascii="Times New Roman" w:hAnsi="Times New Roman"/>
          <w:sz w:val="24"/>
          <w:szCs w:val="24"/>
        </w:rPr>
        <w:t>is accepted when the computed  tt</w:t>
      </w:r>
      <w:r>
        <w:rPr>
          <w:rFonts w:ascii="Times New Roman" w:hAnsi="Times New Roman"/>
          <w:sz w:val="24"/>
          <w:szCs w:val="24"/>
        </w:rPr>
        <w:t xml:space="preserve"> </w:t>
      </w:r>
      <w:r w:rsidRPr="00085A5D">
        <w:rPr>
          <w:rFonts w:ascii="Times New Roman" w:hAnsi="Times New Roman"/>
          <w:sz w:val="24"/>
          <w:szCs w:val="24"/>
        </w:rPr>
        <w:t xml:space="preserve">is not contained in the critical </w:t>
      </w:r>
      <w:r>
        <w:rPr>
          <w:rFonts w:ascii="Times New Roman" w:hAnsi="Times New Roman"/>
          <w:sz w:val="24"/>
          <w:szCs w:val="24"/>
        </w:rPr>
        <w:t xml:space="preserve">region. </w:t>
      </w:r>
      <w:r w:rsidRPr="00085A5D">
        <w:rPr>
          <w:rFonts w:ascii="Times New Roman" w:hAnsi="Times New Roman"/>
          <w:sz w:val="24"/>
          <w:szCs w:val="24"/>
        </w:rPr>
        <w:t>In other words, one concludes that there is no trend when</w:t>
      </w:r>
      <w:r w:rsidR="00B93B37">
        <w:rPr>
          <w:rFonts w:ascii="Times New Roman" w:hAnsi="Times New Roman"/>
          <w:b/>
          <w:sz w:val="24"/>
          <w:szCs w:val="24"/>
        </w:rPr>
        <w:t xml:space="preserve"> </w:t>
      </w:r>
      <w:r w:rsidRPr="00DC6775">
        <w:rPr>
          <w:rFonts w:ascii="Times New Roman" w:hAnsi="Times New Roman"/>
          <w:b/>
          <w:sz w:val="24"/>
          <w:szCs w:val="24"/>
        </w:rPr>
        <w:t>t(v.2.5%)</w:t>
      </w:r>
      <w:r>
        <w:rPr>
          <w:rFonts w:ascii="Times New Roman" w:hAnsi="Times New Roman"/>
          <w:b/>
          <w:sz w:val="24"/>
          <w:szCs w:val="24"/>
        </w:rPr>
        <w:t xml:space="preserve"> </w:t>
      </w:r>
      <w:r w:rsidRPr="00DC6775">
        <w:rPr>
          <w:rFonts w:ascii="Times New Roman" w:hAnsi="Times New Roman"/>
          <w:b/>
          <w:sz w:val="24"/>
          <w:szCs w:val="24"/>
        </w:rPr>
        <w:t>&lt;</w:t>
      </w:r>
      <w:r>
        <w:rPr>
          <w:rFonts w:ascii="Times New Roman" w:hAnsi="Times New Roman"/>
          <w:b/>
          <w:sz w:val="24"/>
          <w:szCs w:val="24"/>
        </w:rPr>
        <w:t xml:space="preserve"> </w:t>
      </w:r>
      <w:r w:rsidRPr="00DC6775">
        <w:rPr>
          <w:rFonts w:ascii="Times New Roman" w:hAnsi="Times New Roman"/>
          <w:b/>
          <w:sz w:val="24"/>
          <w:szCs w:val="24"/>
        </w:rPr>
        <w:t>t</w:t>
      </w:r>
      <w:r w:rsidRPr="00DC6775">
        <w:rPr>
          <w:rFonts w:ascii="Times New Roman" w:hAnsi="Times New Roman"/>
          <w:b/>
          <w:sz w:val="24"/>
          <w:szCs w:val="24"/>
          <w:vertAlign w:val="subscript"/>
        </w:rPr>
        <w:t>t</w:t>
      </w:r>
      <w:r>
        <w:rPr>
          <w:rFonts w:ascii="Times New Roman" w:hAnsi="Times New Roman"/>
          <w:b/>
          <w:sz w:val="24"/>
          <w:szCs w:val="24"/>
          <w:vertAlign w:val="subscript"/>
        </w:rPr>
        <w:t xml:space="preserve"> </w:t>
      </w:r>
      <w:r w:rsidRPr="00DC6775">
        <w:rPr>
          <w:rFonts w:ascii="Times New Roman" w:hAnsi="Times New Roman"/>
          <w:b/>
          <w:sz w:val="24"/>
          <w:szCs w:val="24"/>
        </w:rPr>
        <w:t>&lt;</w:t>
      </w:r>
      <w:r>
        <w:rPr>
          <w:rFonts w:ascii="Times New Roman" w:hAnsi="Times New Roman"/>
          <w:b/>
          <w:sz w:val="24"/>
          <w:szCs w:val="24"/>
        </w:rPr>
        <w:t xml:space="preserve"> </w:t>
      </w:r>
      <w:r w:rsidRPr="00DC6775">
        <w:rPr>
          <w:rFonts w:ascii="Times New Roman" w:hAnsi="Times New Roman"/>
          <w:b/>
          <w:sz w:val="24"/>
          <w:szCs w:val="24"/>
        </w:rPr>
        <w:t>t(v,97.5%)</w:t>
      </w:r>
    </w:p>
    <w:p w:rsidR="004B0501" w:rsidRPr="00DC6775" w:rsidRDefault="004B0501" w:rsidP="00EA6B74">
      <w:pPr>
        <w:spacing w:line="360" w:lineRule="auto"/>
        <w:jc w:val="both"/>
        <w:rPr>
          <w:rFonts w:ascii="Times New Roman" w:hAnsi="Times New Roman"/>
          <w:b/>
          <w:sz w:val="24"/>
          <w:szCs w:val="24"/>
        </w:rPr>
      </w:pPr>
      <w:r>
        <w:rPr>
          <w:rFonts w:ascii="Times New Roman" w:hAnsi="Times New Roman"/>
          <w:b/>
          <w:sz w:val="24"/>
          <w:szCs w:val="24"/>
        </w:rPr>
        <w:t xml:space="preserve">B. </w:t>
      </w:r>
      <w:r w:rsidRPr="00DC6775">
        <w:rPr>
          <w:rFonts w:ascii="Times New Roman" w:hAnsi="Times New Roman"/>
          <w:b/>
          <w:sz w:val="24"/>
          <w:szCs w:val="24"/>
        </w:rPr>
        <w:t>F-test for the stability of the variance</w:t>
      </w:r>
    </w:p>
    <w:p w:rsidR="004B0501" w:rsidRPr="00DC6775" w:rsidRDefault="004B0501" w:rsidP="00EA6B74">
      <w:pPr>
        <w:spacing w:line="360" w:lineRule="auto"/>
        <w:jc w:val="both"/>
        <w:rPr>
          <w:rFonts w:ascii="Times New Roman" w:hAnsi="Times New Roman"/>
          <w:sz w:val="24"/>
          <w:szCs w:val="24"/>
        </w:rPr>
      </w:pPr>
      <w:r w:rsidRPr="00DC6775">
        <w:rPr>
          <w:rFonts w:ascii="Times New Roman" w:hAnsi="Times New Roman"/>
          <w:sz w:val="24"/>
          <w:szCs w:val="24"/>
        </w:rPr>
        <w:t>The appropriate test statistic is the ratio of the variances of two non-overlapping sub-sets of a series. The  distribution of the variance ratio of samples from a normal distribution is known as the F distribution or Fisher distribution. Even in the absence of the normal distribution it is generally accepted that the F-test provides a useful indication for the stability of the variance.</w:t>
      </w:r>
    </w:p>
    <w:p w:rsidR="00CF4E2E" w:rsidRDefault="004B0501" w:rsidP="00EA6B74">
      <w:pPr>
        <w:spacing w:line="360" w:lineRule="auto"/>
        <w:jc w:val="both"/>
        <w:rPr>
          <w:rFonts w:ascii="Times New Roman" w:hAnsi="Times New Roman"/>
          <w:sz w:val="24"/>
          <w:szCs w:val="24"/>
        </w:rPr>
      </w:pPr>
      <w:r w:rsidRPr="005146FD">
        <w:rPr>
          <w:rFonts w:ascii="Times New Roman" w:hAnsi="Times New Roman"/>
          <w:sz w:val="24"/>
          <w:szCs w:val="24"/>
        </w:rPr>
        <w:t>The number of data n in the test series should be equal to or greater than 10.</w:t>
      </w:r>
    </w:p>
    <w:p w:rsidR="004B0501" w:rsidRPr="005146FD" w:rsidRDefault="004B0501" w:rsidP="00EA6B74">
      <w:pPr>
        <w:spacing w:line="360" w:lineRule="auto"/>
        <w:jc w:val="both"/>
        <w:rPr>
          <w:rFonts w:ascii="Times New Roman" w:hAnsi="Times New Roman"/>
          <w:sz w:val="24"/>
          <w:szCs w:val="24"/>
        </w:rPr>
      </w:pPr>
      <w:r w:rsidRPr="005146FD">
        <w:rPr>
          <w:rFonts w:ascii="Times New Roman" w:hAnsi="Times New Roman"/>
          <w:sz w:val="24"/>
          <w:szCs w:val="24"/>
        </w:rPr>
        <w:t>The test statistic is thus</w:t>
      </w:r>
    </w:p>
    <w:p w:rsidR="004B0501" w:rsidRPr="005A5C0D" w:rsidRDefault="00987395" w:rsidP="00EA6B74">
      <w:pPr>
        <w:spacing w:line="360" w:lineRule="auto"/>
        <w:rPr>
          <w:rFonts w:ascii="Times New Roman" w:hAnsi="Times New Roman"/>
          <w:sz w:val="28"/>
          <w:szCs w:val="28"/>
        </w:rPr>
      </w:pPr>
      <m:oMathPara>
        <m:oMathParaPr>
          <m:jc m:val="left"/>
        </m:oMathParaPr>
        <m:oMath>
          <m:r>
            <m:rPr>
              <m:nor/>
            </m:rPr>
            <w:rPr>
              <w:rFonts w:ascii="Cambria Math" w:hAnsi="Times New Roman"/>
              <w:b/>
              <w:sz w:val="28"/>
              <w:szCs w:val="28"/>
            </w:rPr>
            <m:t xml:space="preserve">          </m:t>
          </m:r>
          <m:r>
            <m:rPr>
              <m:nor/>
            </m:rPr>
            <w:rPr>
              <w:rFonts w:ascii="Times New Roman" w:hAnsi="Times New Roman"/>
              <w:b/>
              <w:sz w:val="28"/>
              <w:szCs w:val="28"/>
            </w:rPr>
            <m:t>F</m:t>
          </m:r>
          <m:r>
            <m:rPr>
              <m:nor/>
            </m:rPr>
            <w:rPr>
              <w:rFonts w:ascii="Times New Roman" w:hAnsi="Times New Roman"/>
              <w:b/>
              <w:sz w:val="28"/>
              <w:szCs w:val="28"/>
              <w:vertAlign w:val="subscript"/>
            </w:rPr>
            <m:t>t</m:t>
          </m:r>
          <m:r>
            <m:rPr>
              <m:sty m:val="bi"/>
            </m:rPr>
            <w:rPr>
              <w:rFonts w:ascii="Cambria Math" w:eastAsiaTheme="minorEastAsia" w:hAnsi="Times New Roman"/>
              <w:sz w:val="28"/>
              <w:szCs w:val="28"/>
            </w:rPr>
            <m:t>=</m:t>
          </m:r>
          <m:f>
            <m:fPr>
              <m:ctrlPr>
                <w:rPr>
                  <w:rFonts w:ascii="Cambria Math" w:eastAsiaTheme="minorEastAsia" w:hAnsi="Times New Roman"/>
                  <w:b/>
                  <w:sz w:val="28"/>
                  <w:szCs w:val="28"/>
                </w:rPr>
              </m:ctrlPr>
            </m:fPr>
            <m:num>
              <m:r>
                <m:rPr>
                  <m:sty m:val="p"/>
                </m:rPr>
                <w:rPr>
                  <w:rFonts w:ascii="Cambria Math" w:hAnsi="Cambria Math"/>
                  <w:sz w:val="28"/>
                  <w:szCs w:val="28"/>
                </w:rPr>
                <m:t>ἀ</m:t>
              </m:r>
              <m:r>
                <m:rPr>
                  <m:nor/>
                </m:rPr>
                <w:rPr>
                  <w:rFonts w:ascii="Times New Roman" w:hAnsi="Times New Roman"/>
                  <w:b/>
                  <w:sz w:val="28"/>
                  <w:szCs w:val="28"/>
                  <w:vertAlign w:val="subscript"/>
                </w:rPr>
                <m:t>1</m:t>
              </m:r>
              <m:r>
                <m:rPr>
                  <m:sty m:val="p"/>
                </m:rPr>
                <w:rPr>
                  <w:rFonts w:ascii="Cambria Math" w:hAnsi="Times New Roman"/>
                  <w:sz w:val="28"/>
                  <w:szCs w:val="28"/>
                </w:rPr>
                <m:t xml:space="preserve"> </m:t>
              </m:r>
              <m:r>
                <m:rPr>
                  <m:nor/>
                </m:rPr>
                <w:rPr>
                  <w:rFonts w:ascii="Times New Roman" w:hAnsi="Times New Roman"/>
                  <w:b/>
                  <w:sz w:val="28"/>
                  <w:szCs w:val="28"/>
                  <w:vertAlign w:val="superscript"/>
                </w:rPr>
                <m:t>2</m:t>
              </m:r>
            </m:num>
            <m:den>
              <m:r>
                <m:rPr>
                  <m:sty m:val="p"/>
                </m:rPr>
                <w:rPr>
                  <w:rFonts w:ascii="Cambria Math" w:hAnsi="Cambria Math"/>
                  <w:sz w:val="28"/>
                  <w:szCs w:val="28"/>
                </w:rPr>
                <m:t>ἀ</m:t>
              </m:r>
              <m:r>
                <m:rPr>
                  <m:nor/>
                </m:rPr>
                <w:rPr>
                  <w:rFonts w:ascii="Times New Roman" w:hAnsi="Times New Roman"/>
                  <w:b/>
                  <w:sz w:val="28"/>
                  <w:szCs w:val="28"/>
                  <w:vertAlign w:val="subscript"/>
                </w:rPr>
                <m:t>2</m:t>
              </m:r>
              <m:r>
                <m:rPr>
                  <m:sty m:val="p"/>
                </m:rPr>
                <w:rPr>
                  <w:rFonts w:ascii="Cambria Math" w:hAnsi="Times New Roman"/>
                  <w:sz w:val="28"/>
                  <w:szCs w:val="28"/>
                </w:rPr>
                <m:t xml:space="preserve"> </m:t>
              </m:r>
              <m:r>
                <m:rPr>
                  <m:nor/>
                </m:rPr>
                <w:rPr>
                  <w:rFonts w:ascii="Times New Roman" w:hAnsi="Times New Roman"/>
                  <w:b/>
                  <w:sz w:val="28"/>
                  <w:szCs w:val="28"/>
                  <w:vertAlign w:val="superscript"/>
                </w:rPr>
                <m:t>2</m:t>
              </m:r>
            </m:den>
          </m:f>
          <m:r>
            <m:rPr>
              <m:sty m:val="b"/>
            </m:rPr>
            <w:rPr>
              <w:rFonts w:ascii="Cambria Math" w:eastAsiaTheme="minorEastAsia" w:hAnsi="Times New Roman"/>
              <w:sz w:val="28"/>
              <w:szCs w:val="28"/>
            </w:rPr>
            <m:t>=</m:t>
          </m:r>
          <m:f>
            <m:fPr>
              <m:ctrlPr>
                <w:rPr>
                  <w:rFonts w:ascii="Cambria Math" w:eastAsiaTheme="minorEastAsia" w:hAnsi="Times New Roman"/>
                  <w:b/>
                  <w:sz w:val="28"/>
                  <w:szCs w:val="28"/>
                </w:rPr>
              </m:ctrlPr>
            </m:fPr>
            <m:num>
              <m:r>
                <m:rPr>
                  <m:sty m:val="p"/>
                </m:rPr>
                <w:rPr>
                  <w:rFonts w:ascii="Cambria Math" w:hAnsi="Cambria Math"/>
                  <w:sz w:val="28"/>
                  <w:szCs w:val="28"/>
                </w:rPr>
                <m:t>s</m:t>
              </m:r>
              <m:r>
                <m:rPr>
                  <m:nor/>
                </m:rPr>
                <w:rPr>
                  <w:rFonts w:ascii="Times New Roman" w:hAnsi="Times New Roman"/>
                  <w:b/>
                  <w:sz w:val="28"/>
                  <w:szCs w:val="28"/>
                  <w:vertAlign w:val="subscript"/>
                </w:rPr>
                <m:t>1</m:t>
              </m:r>
              <m:r>
                <m:rPr>
                  <m:sty m:val="p"/>
                </m:rPr>
                <w:rPr>
                  <w:rFonts w:ascii="Cambria Math" w:hAnsi="Times New Roman"/>
                  <w:sz w:val="28"/>
                  <w:szCs w:val="28"/>
                </w:rPr>
                <m:t xml:space="preserve"> </m:t>
              </m:r>
              <m:r>
                <m:rPr>
                  <m:nor/>
                </m:rPr>
                <w:rPr>
                  <w:rFonts w:ascii="Times New Roman" w:hAnsi="Times New Roman"/>
                  <w:b/>
                  <w:sz w:val="28"/>
                  <w:szCs w:val="28"/>
                  <w:vertAlign w:val="superscript"/>
                </w:rPr>
                <m:t>2</m:t>
              </m:r>
            </m:num>
            <m:den>
              <m:r>
                <m:rPr>
                  <m:sty m:val="p"/>
                </m:rPr>
                <w:rPr>
                  <w:rFonts w:ascii="Cambria Math" w:hAnsi="Cambria Math"/>
                  <w:sz w:val="28"/>
                  <w:szCs w:val="28"/>
                </w:rPr>
                <m:t>s</m:t>
              </m:r>
              <m:r>
                <m:rPr>
                  <m:nor/>
                </m:rPr>
                <w:rPr>
                  <w:rFonts w:ascii="Times New Roman" w:hAnsi="Times New Roman"/>
                  <w:b/>
                  <w:sz w:val="28"/>
                  <w:szCs w:val="28"/>
                  <w:vertAlign w:val="subscript"/>
                </w:rPr>
                <m:t>2</m:t>
              </m:r>
              <m:r>
                <m:rPr>
                  <m:sty m:val="p"/>
                </m:rPr>
                <w:rPr>
                  <w:rFonts w:ascii="Cambria Math" w:hAnsi="Times New Roman"/>
                  <w:sz w:val="28"/>
                  <w:szCs w:val="28"/>
                </w:rPr>
                <m:t xml:space="preserve"> </m:t>
              </m:r>
              <m:r>
                <m:rPr>
                  <m:nor/>
                </m:rPr>
                <w:rPr>
                  <w:rFonts w:ascii="Times New Roman" w:hAnsi="Times New Roman"/>
                  <w:b/>
                  <w:sz w:val="28"/>
                  <w:szCs w:val="28"/>
                  <w:vertAlign w:val="superscript"/>
                </w:rPr>
                <m:t>2</m:t>
              </m:r>
            </m:den>
          </m:f>
        </m:oMath>
      </m:oMathPara>
    </w:p>
    <w:p w:rsidR="004B0501" w:rsidRPr="0053183D" w:rsidRDefault="004B0501" w:rsidP="00EA6B74">
      <w:pPr>
        <w:spacing w:line="360" w:lineRule="auto"/>
        <w:rPr>
          <w:rFonts w:ascii="Times New Roman" w:hAnsi="Times New Roman"/>
          <w:sz w:val="24"/>
          <w:szCs w:val="24"/>
        </w:rPr>
      </w:pPr>
      <w:r w:rsidRPr="0053183D">
        <w:rPr>
          <w:rFonts w:ascii="Times New Roman" w:hAnsi="Times New Roman"/>
          <w:sz w:val="24"/>
          <w:szCs w:val="24"/>
        </w:rPr>
        <w:t>The null hypothesis for the F-test is the equality of variances,  H0: s</w:t>
      </w:r>
      <w:r w:rsidRPr="0053183D">
        <w:rPr>
          <w:rFonts w:ascii="Times New Roman" w:hAnsi="Times New Roman"/>
          <w:sz w:val="24"/>
          <w:szCs w:val="24"/>
          <w:vertAlign w:val="subscript"/>
        </w:rPr>
        <w:t>1</w:t>
      </w:r>
      <w:r w:rsidRPr="0053183D">
        <w:rPr>
          <w:rFonts w:ascii="Times New Roman" w:hAnsi="Times New Roman"/>
          <w:sz w:val="24"/>
          <w:szCs w:val="24"/>
          <w:vertAlign w:val="superscript"/>
        </w:rPr>
        <w:t>2</w:t>
      </w:r>
      <w:r w:rsidRPr="0053183D">
        <w:rPr>
          <w:rFonts w:ascii="Times New Roman" w:hAnsi="Times New Roman"/>
          <w:sz w:val="24"/>
          <w:szCs w:val="24"/>
        </w:rPr>
        <w:t>=s</w:t>
      </w:r>
      <w:r w:rsidRPr="0053183D">
        <w:rPr>
          <w:rFonts w:ascii="Times New Roman" w:hAnsi="Times New Roman"/>
          <w:sz w:val="24"/>
          <w:szCs w:val="24"/>
          <w:vertAlign w:val="subscript"/>
        </w:rPr>
        <w:t>2</w:t>
      </w:r>
      <w:r w:rsidRPr="0053183D">
        <w:rPr>
          <w:rFonts w:ascii="Times New Roman" w:hAnsi="Times New Roman"/>
          <w:sz w:val="24"/>
          <w:szCs w:val="24"/>
          <w:vertAlign w:val="superscript"/>
        </w:rPr>
        <w:t xml:space="preserve">2 </w:t>
      </w:r>
      <w:r w:rsidRPr="0053183D">
        <w:rPr>
          <w:rFonts w:ascii="Times New Roman" w:hAnsi="Times New Roman"/>
          <w:sz w:val="24"/>
          <w:szCs w:val="24"/>
        </w:rPr>
        <w:t xml:space="preserve">and  the </w:t>
      </w:r>
      <w:r w:rsidRPr="0053183D">
        <w:rPr>
          <w:rFonts w:ascii="Times New Roman" w:hAnsi="Times New Roman"/>
          <w:sz w:val="24"/>
          <w:szCs w:val="24"/>
          <w:vertAlign w:val="superscript"/>
        </w:rPr>
        <w:t xml:space="preserve"> </w:t>
      </w:r>
      <w:r w:rsidRPr="0053183D">
        <w:rPr>
          <w:rFonts w:ascii="Times New Roman" w:hAnsi="Times New Roman"/>
          <w:sz w:val="24"/>
          <w:szCs w:val="24"/>
        </w:rPr>
        <w:t>alternative hypothesis is H1:  s</w:t>
      </w:r>
      <w:r w:rsidRPr="0053183D">
        <w:rPr>
          <w:rFonts w:ascii="Times New Roman" w:hAnsi="Times New Roman"/>
          <w:sz w:val="24"/>
          <w:szCs w:val="24"/>
          <w:vertAlign w:val="subscript"/>
        </w:rPr>
        <w:t>1</w:t>
      </w:r>
      <w:r w:rsidRPr="0053183D">
        <w:rPr>
          <w:rFonts w:ascii="Times New Roman" w:hAnsi="Times New Roman"/>
          <w:sz w:val="24"/>
          <w:szCs w:val="24"/>
          <w:vertAlign w:val="superscript"/>
        </w:rPr>
        <w:t>2</w:t>
      </w:r>
      <w:r w:rsidRPr="0053183D">
        <w:rPr>
          <w:rFonts w:ascii="Times New Roman" w:hAnsi="Times New Roman"/>
          <w:sz w:val="24"/>
          <w:szCs w:val="24"/>
        </w:rPr>
        <w:t>&lt;&gt; s</w:t>
      </w:r>
      <w:r w:rsidRPr="0053183D">
        <w:rPr>
          <w:rFonts w:ascii="Times New Roman" w:hAnsi="Times New Roman"/>
          <w:sz w:val="24"/>
          <w:szCs w:val="24"/>
          <w:vertAlign w:val="subscript"/>
        </w:rPr>
        <w:t>2</w:t>
      </w:r>
      <w:r w:rsidRPr="0053183D">
        <w:rPr>
          <w:rFonts w:ascii="Times New Roman" w:hAnsi="Times New Roman"/>
          <w:sz w:val="24"/>
          <w:szCs w:val="24"/>
          <w:vertAlign w:val="superscript"/>
        </w:rPr>
        <w:t>2</w:t>
      </w:r>
      <w:r w:rsidRPr="0053183D">
        <w:rPr>
          <w:rFonts w:ascii="Times New Roman" w:hAnsi="Times New Roman"/>
          <w:sz w:val="24"/>
          <w:szCs w:val="24"/>
        </w:rPr>
        <w:t>.  The rejection region is bounded by</w:t>
      </w:r>
    </w:p>
    <w:p w:rsidR="004B0501" w:rsidRPr="0053183D" w:rsidRDefault="00987395" w:rsidP="00EA6B74">
      <w:pPr>
        <w:spacing w:line="360" w:lineRule="auto"/>
        <w:jc w:val="both"/>
        <w:rPr>
          <w:rFonts w:ascii="Times New Roman" w:hAnsi="Times New Roman"/>
          <w:b/>
          <w:sz w:val="24"/>
          <w:szCs w:val="24"/>
        </w:rPr>
      </w:pPr>
      <w:r>
        <w:rPr>
          <w:rFonts w:ascii="Times New Roman" w:hAnsi="Times New Roman"/>
          <w:b/>
          <w:sz w:val="24"/>
          <w:szCs w:val="24"/>
        </w:rPr>
        <w:t xml:space="preserve">           </w:t>
      </w:r>
      <w:r w:rsidR="004B0501" w:rsidRPr="00085A5D">
        <w:rPr>
          <w:rFonts w:ascii="Times New Roman" w:hAnsi="Times New Roman"/>
          <w:b/>
          <w:sz w:val="24"/>
          <w:szCs w:val="24"/>
        </w:rPr>
        <w:t xml:space="preserve">{ </w:t>
      </w:r>
      <w:r w:rsidR="004B0501">
        <w:rPr>
          <w:rFonts w:ascii="Times New Roman" w:hAnsi="Times New Roman"/>
          <w:b/>
          <w:sz w:val="24"/>
          <w:szCs w:val="24"/>
        </w:rPr>
        <w:t>(0,F</w:t>
      </w:r>
      <w:r w:rsidR="004B0501" w:rsidRPr="00085A5D">
        <w:rPr>
          <w:rFonts w:ascii="Times New Roman" w:hAnsi="Times New Roman"/>
          <w:b/>
          <w:sz w:val="24"/>
          <w:szCs w:val="24"/>
        </w:rPr>
        <w:t>(v</w:t>
      </w:r>
      <w:r w:rsidR="004B0501">
        <w:rPr>
          <w:rFonts w:ascii="Times New Roman" w:hAnsi="Times New Roman"/>
          <w:b/>
          <w:sz w:val="24"/>
          <w:szCs w:val="24"/>
          <w:vertAlign w:val="subscript"/>
        </w:rPr>
        <w:t>1</w:t>
      </w:r>
      <w:r w:rsidR="004B0501">
        <w:rPr>
          <w:rFonts w:ascii="Times New Roman" w:hAnsi="Times New Roman"/>
          <w:b/>
          <w:sz w:val="24"/>
          <w:szCs w:val="24"/>
        </w:rPr>
        <w:t>,v</w:t>
      </w:r>
      <w:r w:rsidR="004B0501">
        <w:rPr>
          <w:rFonts w:ascii="Times New Roman" w:hAnsi="Times New Roman"/>
          <w:b/>
          <w:sz w:val="24"/>
          <w:szCs w:val="24"/>
          <w:vertAlign w:val="subscript"/>
        </w:rPr>
        <w:t>2</w:t>
      </w:r>
      <w:r w:rsidR="004B0501" w:rsidRPr="00085A5D">
        <w:rPr>
          <w:rFonts w:ascii="Times New Roman" w:hAnsi="Times New Roman"/>
          <w:b/>
          <w:sz w:val="24"/>
          <w:szCs w:val="24"/>
        </w:rPr>
        <w:t>,2.5%)} U{</w:t>
      </w:r>
      <w:r w:rsidR="004B0501">
        <w:rPr>
          <w:rFonts w:ascii="Times New Roman" w:hAnsi="Times New Roman"/>
          <w:b/>
          <w:sz w:val="24"/>
          <w:szCs w:val="24"/>
        </w:rPr>
        <w:t>F</w:t>
      </w:r>
      <w:r w:rsidR="004B0501" w:rsidRPr="00085A5D">
        <w:rPr>
          <w:rFonts w:ascii="Times New Roman" w:hAnsi="Times New Roman"/>
          <w:b/>
          <w:sz w:val="24"/>
          <w:szCs w:val="24"/>
        </w:rPr>
        <w:t>(v</w:t>
      </w:r>
      <w:r w:rsidR="004B0501">
        <w:rPr>
          <w:rFonts w:ascii="Times New Roman" w:hAnsi="Times New Roman"/>
          <w:b/>
          <w:sz w:val="24"/>
          <w:szCs w:val="24"/>
          <w:vertAlign w:val="subscript"/>
        </w:rPr>
        <w:t>1</w:t>
      </w:r>
      <w:r w:rsidR="004B0501">
        <w:rPr>
          <w:rFonts w:ascii="Times New Roman" w:hAnsi="Times New Roman"/>
          <w:b/>
          <w:sz w:val="24"/>
          <w:szCs w:val="24"/>
        </w:rPr>
        <w:t>,v</w:t>
      </w:r>
      <w:r w:rsidR="004B0501">
        <w:rPr>
          <w:rFonts w:ascii="Times New Roman" w:hAnsi="Times New Roman"/>
          <w:b/>
          <w:sz w:val="24"/>
          <w:szCs w:val="24"/>
          <w:vertAlign w:val="subscript"/>
        </w:rPr>
        <w:t>2</w:t>
      </w:r>
      <w:r w:rsidR="004B0501" w:rsidRPr="00085A5D">
        <w:rPr>
          <w:rFonts w:ascii="Times New Roman" w:hAnsi="Times New Roman"/>
          <w:b/>
          <w:sz w:val="24"/>
          <w:szCs w:val="24"/>
        </w:rPr>
        <w:t>,97.5%),+∞}</w:t>
      </w:r>
    </w:p>
    <w:p w:rsidR="004B0501" w:rsidRPr="00CF4E2E" w:rsidRDefault="004B0501" w:rsidP="00EA6B74">
      <w:pPr>
        <w:spacing w:line="360" w:lineRule="auto"/>
        <w:jc w:val="both"/>
        <w:rPr>
          <w:rFonts w:ascii="Times New Roman" w:hAnsi="Times New Roman"/>
          <w:sz w:val="24"/>
          <w:szCs w:val="24"/>
          <w:vertAlign w:val="subscript"/>
        </w:rPr>
      </w:pPr>
      <w:r w:rsidRPr="0053183D">
        <w:rPr>
          <w:rFonts w:ascii="Times New Roman" w:hAnsi="Times New Roman"/>
          <w:sz w:val="24"/>
          <w:szCs w:val="24"/>
        </w:rPr>
        <w:t>where  v</w:t>
      </w:r>
      <w:r w:rsidRPr="0053183D">
        <w:rPr>
          <w:rFonts w:ascii="Times New Roman" w:hAnsi="Times New Roman"/>
          <w:sz w:val="24"/>
          <w:szCs w:val="24"/>
          <w:vertAlign w:val="subscript"/>
        </w:rPr>
        <w:t>1</w:t>
      </w:r>
      <w:r w:rsidRPr="0053183D">
        <w:rPr>
          <w:rFonts w:ascii="Times New Roman" w:hAnsi="Times New Roman"/>
          <w:sz w:val="24"/>
          <w:szCs w:val="24"/>
        </w:rPr>
        <w:t>and  v</w:t>
      </w:r>
      <w:r w:rsidRPr="0053183D">
        <w:rPr>
          <w:rFonts w:ascii="Times New Roman" w:hAnsi="Times New Roman"/>
          <w:sz w:val="24"/>
          <w:szCs w:val="24"/>
          <w:vertAlign w:val="subscript"/>
        </w:rPr>
        <w:t xml:space="preserve">2 </w:t>
      </w:r>
      <w:r w:rsidRPr="0053183D">
        <w:rPr>
          <w:rFonts w:ascii="Times New Roman" w:hAnsi="Times New Roman"/>
          <w:sz w:val="24"/>
          <w:szCs w:val="24"/>
        </w:rPr>
        <w:t>are the respective numbers of degrees of freedom of the numerator and dominator. It should be noted that  v</w:t>
      </w:r>
      <w:r w:rsidRPr="0053183D">
        <w:rPr>
          <w:rFonts w:ascii="Times New Roman" w:hAnsi="Times New Roman"/>
          <w:sz w:val="24"/>
          <w:szCs w:val="24"/>
          <w:vertAlign w:val="subscript"/>
        </w:rPr>
        <w:t>1</w:t>
      </w:r>
      <w:r w:rsidRPr="0053183D">
        <w:rPr>
          <w:rFonts w:ascii="Times New Roman" w:hAnsi="Times New Roman"/>
          <w:sz w:val="24"/>
          <w:szCs w:val="24"/>
        </w:rPr>
        <w:t>= n</w:t>
      </w:r>
      <w:r w:rsidRPr="0053183D">
        <w:rPr>
          <w:rFonts w:ascii="Times New Roman" w:hAnsi="Times New Roman"/>
          <w:sz w:val="24"/>
          <w:szCs w:val="24"/>
          <w:vertAlign w:val="subscript"/>
        </w:rPr>
        <w:t>1</w:t>
      </w:r>
      <w:r w:rsidRPr="0053183D">
        <w:rPr>
          <w:rFonts w:ascii="Times New Roman" w:hAnsi="Times New Roman"/>
          <w:sz w:val="24"/>
          <w:szCs w:val="24"/>
        </w:rPr>
        <w:t>-1  and  v</w:t>
      </w:r>
      <w:r w:rsidRPr="0053183D">
        <w:rPr>
          <w:rFonts w:ascii="Times New Roman" w:hAnsi="Times New Roman"/>
          <w:sz w:val="24"/>
          <w:szCs w:val="24"/>
          <w:vertAlign w:val="subscript"/>
        </w:rPr>
        <w:t>2</w:t>
      </w:r>
      <w:r w:rsidRPr="0053183D">
        <w:rPr>
          <w:rFonts w:ascii="Times New Roman" w:hAnsi="Times New Roman"/>
          <w:sz w:val="24"/>
          <w:szCs w:val="24"/>
        </w:rPr>
        <w:t>= n</w:t>
      </w:r>
      <w:r w:rsidRPr="0053183D">
        <w:rPr>
          <w:rFonts w:ascii="Times New Roman" w:hAnsi="Times New Roman"/>
          <w:sz w:val="24"/>
          <w:szCs w:val="24"/>
          <w:vertAlign w:val="subscript"/>
        </w:rPr>
        <w:t>2</w:t>
      </w:r>
      <w:r w:rsidRPr="0053183D">
        <w:rPr>
          <w:rFonts w:ascii="Times New Roman" w:hAnsi="Times New Roman"/>
          <w:sz w:val="24"/>
          <w:szCs w:val="24"/>
        </w:rPr>
        <w:t>-1  where n</w:t>
      </w:r>
      <w:r w:rsidRPr="0053183D">
        <w:rPr>
          <w:rFonts w:ascii="Times New Roman" w:hAnsi="Times New Roman"/>
          <w:sz w:val="24"/>
          <w:szCs w:val="24"/>
          <w:vertAlign w:val="subscript"/>
        </w:rPr>
        <w:t xml:space="preserve">1 </w:t>
      </w:r>
      <w:r w:rsidRPr="0053183D">
        <w:rPr>
          <w:rFonts w:ascii="Times New Roman" w:hAnsi="Times New Roman"/>
          <w:sz w:val="24"/>
          <w:szCs w:val="24"/>
        </w:rPr>
        <w:t>and n</w:t>
      </w:r>
      <w:r w:rsidRPr="0053183D">
        <w:rPr>
          <w:rFonts w:ascii="Times New Roman" w:hAnsi="Times New Roman"/>
          <w:sz w:val="24"/>
          <w:szCs w:val="24"/>
          <w:vertAlign w:val="subscript"/>
        </w:rPr>
        <w:t xml:space="preserve">2 </w:t>
      </w:r>
      <w:r w:rsidRPr="0053183D">
        <w:rPr>
          <w:rFonts w:ascii="Times New Roman" w:hAnsi="Times New Roman"/>
          <w:sz w:val="24"/>
          <w:szCs w:val="24"/>
        </w:rPr>
        <w:t>are the number of observations in each sub-set.</w:t>
      </w:r>
      <w:r w:rsidR="00CF4E2E">
        <w:rPr>
          <w:rFonts w:ascii="Times New Roman" w:hAnsi="Times New Roman"/>
          <w:sz w:val="24"/>
          <w:szCs w:val="24"/>
          <w:vertAlign w:val="subscript"/>
        </w:rPr>
        <w:t xml:space="preserve"> </w:t>
      </w:r>
      <w:r w:rsidRPr="0053183D">
        <w:rPr>
          <w:rFonts w:ascii="Times New Roman" w:hAnsi="Times New Roman"/>
          <w:sz w:val="24"/>
          <w:szCs w:val="24"/>
        </w:rPr>
        <w:t>In other words, the variability of the data is considered to be stable and the standard deviation s can be used as an estimate for the population standard deviation, when</w:t>
      </w:r>
    </w:p>
    <w:p w:rsidR="004B0501" w:rsidRPr="00D96A30" w:rsidRDefault="00987395" w:rsidP="00EA6B74">
      <w:pPr>
        <w:spacing w:line="360" w:lineRule="auto"/>
        <w:jc w:val="both"/>
        <w:rPr>
          <w:rFonts w:ascii="Times New Roman" w:hAnsi="Times New Roman"/>
          <w:b/>
          <w:sz w:val="24"/>
          <w:szCs w:val="24"/>
        </w:rPr>
      </w:pPr>
      <w:r>
        <w:rPr>
          <w:rFonts w:ascii="Times New Roman" w:hAnsi="Times New Roman"/>
          <w:b/>
          <w:sz w:val="24"/>
          <w:szCs w:val="24"/>
        </w:rPr>
        <w:t xml:space="preserve">          </w:t>
      </w:r>
      <w:r w:rsidR="004B0501">
        <w:rPr>
          <w:rFonts w:ascii="Times New Roman" w:hAnsi="Times New Roman"/>
          <w:b/>
          <w:sz w:val="24"/>
          <w:szCs w:val="24"/>
        </w:rPr>
        <w:t>(F</w:t>
      </w:r>
      <w:r w:rsidR="004B0501" w:rsidRPr="00085A5D">
        <w:rPr>
          <w:rFonts w:ascii="Times New Roman" w:hAnsi="Times New Roman"/>
          <w:b/>
          <w:sz w:val="24"/>
          <w:szCs w:val="24"/>
        </w:rPr>
        <w:t>(v</w:t>
      </w:r>
      <w:r w:rsidR="004B0501">
        <w:rPr>
          <w:rFonts w:ascii="Times New Roman" w:hAnsi="Times New Roman"/>
          <w:b/>
          <w:sz w:val="24"/>
          <w:szCs w:val="24"/>
          <w:vertAlign w:val="subscript"/>
        </w:rPr>
        <w:t>1</w:t>
      </w:r>
      <w:r w:rsidR="004B0501">
        <w:rPr>
          <w:rFonts w:ascii="Times New Roman" w:hAnsi="Times New Roman"/>
          <w:b/>
          <w:sz w:val="24"/>
          <w:szCs w:val="24"/>
        </w:rPr>
        <w:t>,v</w:t>
      </w:r>
      <w:r w:rsidR="004B0501">
        <w:rPr>
          <w:rFonts w:ascii="Times New Roman" w:hAnsi="Times New Roman"/>
          <w:b/>
          <w:sz w:val="24"/>
          <w:szCs w:val="24"/>
          <w:vertAlign w:val="subscript"/>
        </w:rPr>
        <w:t>2</w:t>
      </w:r>
      <w:r w:rsidR="004B0501" w:rsidRPr="00085A5D">
        <w:rPr>
          <w:rFonts w:ascii="Times New Roman" w:hAnsi="Times New Roman"/>
          <w:b/>
          <w:sz w:val="24"/>
          <w:szCs w:val="24"/>
        </w:rPr>
        <w:t>,2.5%)</w:t>
      </w:r>
      <w:r w:rsidR="004B0501">
        <w:rPr>
          <w:rFonts w:ascii="Times New Roman" w:hAnsi="Times New Roman"/>
          <w:b/>
          <w:sz w:val="24"/>
          <w:szCs w:val="24"/>
        </w:rPr>
        <w:t>&lt;F</w:t>
      </w:r>
      <w:r w:rsidR="004B0501">
        <w:rPr>
          <w:rFonts w:ascii="Times New Roman" w:hAnsi="Times New Roman"/>
          <w:b/>
          <w:sz w:val="24"/>
          <w:szCs w:val="24"/>
          <w:vertAlign w:val="subscript"/>
        </w:rPr>
        <w:t>t</w:t>
      </w:r>
      <w:r w:rsidR="004B0501">
        <w:rPr>
          <w:rFonts w:ascii="Times New Roman" w:hAnsi="Times New Roman"/>
          <w:b/>
          <w:sz w:val="24"/>
          <w:szCs w:val="24"/>
        </w:rPr>
        <w:t>&lt; F</w:t>
      </w:r>
      <w:r w:rsidR="004B0501" w:rsidRPr="00085A5D">
        <w:rPr>
          <w:rFonts w:ascii="Times New Roman" w:hAnsi="Times New Roman"/>
          <w:b/>
          <w:sz w:val="24"/>
          <w:szCs w:val="24"/>
        </w:rPr>
        <w:t>(v</w:t>
      </w:r>
      <w:r w:rsidR="004B0501">
        <w:rPr>
          <w:rFonts w:ascii="Times New Roman" w:hAnsi="Times New Roman"/>
          <w:b/>
          <w:sz w:val="24"/>
          <w:szCs w:val="24"/>
          <w:vertAlign w:val="subscript"/>
        </w:rPr>
        <w:t>1</w:t>
      </w:r>
      <w:r w:rsidR="004B0501">
        <w:rPr>
          <w:rFonts w:ascii="Times New Roman" w:hAnsi="Times New Roman"/>
          <w:b/>
          <w:sz w:val="24"/>
          <w:szCs w:val="24"/>
        </w:rPr>
        <w:t>,v</w:t>
      </w:r>
      <w:r w:rsidR="004B0501">
        <w:rPr>
          <w:rFonts w:ascii="Times New Roman" w:hAnsi="Times New Roman"/>
          <w:b/>
          <w:sz w:val="24"/>
          <w:szCs w:val="24"/>
          <w:vertAlign w:val="subscript"/>
        </w:rPr>
        <w:t>2</w:t>
      </w:r>
      <w:r w:rsidR="004B0501">
        <w:rPr>
          <w:rFonts w:ascii="Times New Roman" w:hAnsi="Times New Roman"/>
          <w:b/>
          <w:sz w:val="24"/>
          <w:szCs w:val="24"/>
        </w:rPr>
        <w:t>,97.5%)</w:t>
      </w:r>
    </w:p>
    <w:p w:rsidR="004B0501" w:rsidRPr="00D96A30" w:rsidRDefault="004B0501" w:rsidP="00EA6B74">
      <w:pPr>
        <w:spacing w:line="360" w:lineRule="auto"/>
        <w:jc w:val="both"/>
        <w:rPr>
          <w:rFonts w:ascii="Times New Roman" w:hAnsi="Times New Roman"/>
          <w:sz w:val="24"/>
          <w:szCs w:val="24"/>
        </w:rPr>
      </w:pPr>
      <w:r w:rsidRPr="00D96A30">
        <w:rPr>
          <w:rFonts w:ascii="Times New Roman" w:hAnsi="Times New Roman"/>
          <w:sz w:val="24"/>
          <w:szCs w:val="24"/>
        </w:rPr>
        <w:lastRenderedPageBreak/>
        <w:t>The F-distribution is not symmetrical for the number of degrees of freedom of the numerator and dominator. Tables should therefore be</w:t>
      </w:r>
      <w:r w:rsidR="00CF4E2E">
        <w:rPr>
          <w:rFonts w:ascii="Times New Roman" w:hAnsi="Times New Roman"/>
          <w:sz w:val="24"/>
          <w:szCs w:val="24"/>
        </w:rPr>
        <w:t xml:space="preserve"> applied properly with usually </w:t>
      </w:r>
      <w:r w:rsidRPr="00D96A30">
        <w:rPr>
          <w:rFonts w:ascii="Times New Roman" w:hAnsi="Times New Roman"/>
          <w:sz w:val="24"/>
          <w:szCs w:val="24"/>
        </w:rPr>
        <w:t>v</w:t>
      </w:r>
      <w:r w:rsidRPr="00D96A30">
        <w:rPr>
          <w:rFonts w:ascii="Times New Roman" w:hAnsi="Times New Roman"/>
          <w:sz w:val="24"/>
          <w:szCs w:val="24"/>
          <w:vertAlign w:val="subscript"/>
        </w:rPr>
        <w:t>1</w:t>
      </w:r>
      <w:r w:rsidRPr="00D96A30">
        <w:rPr>
          <w:rFonts w:ascii="Times New Roman" w:hAnsi="Times New Roman"/>
          <w:sz w:val="24"/>
          <w:szCs w:val="24"/>
        </w:rPr>
        <w:t xml:space="preserve"> horizontally and  v</w:t>
      </w:r>
      <w:r w:rsidRPr="00D96A30">
        <w:rPr>
          <w:rFonts w:ascii="Times New Roman" w:hAnsi="Times New Roman"/>
          <w:sz w:val="24"/>
          <w:szCs w:val="24"/>
          <w:vertAlign w:val="subscript"/>
        </w:rPr>
        <w:t>2</w:t>
      </w:r>
      <w:r w:rsidRPr="00D96A30">
        <w:rPr>
          <w:rFonts w:ascii="Times New Roman" w:hAnsi="Times New Roman"/>
          <w:sz w:val="24"/>
          <w:szCs w:val="24"/>
        </w:rPr>
        <w:t xml:space="preserve"> vertically. See appendix C for a condensed table of the F-distribution with a confidence level of 5%.</w:t>
      </w:r>
    </w:p>
    <w:p w:rsidR="004B0501" w:rsidRPr="00D96A30" w:rsidRDefault="004B0501" w:rsidP="00EA6B74">
      <w:pPr>
        <w:spacing w:line="360" w:lineRule="auto"/>
        <w:jc w:val="both"/>
        <w:rPr>
          <w:rFonts w:ascii="Times New Roman" w:hAnsi="Times New Roman"/>
          <w:sz w:val="24"/>
          <w:szCs w:val="24"/>
        </w:rPr>
      </w:pPr>
      <w:r w:rsidRPr="00D96A30">
        <w:rPr>
          <w:rFonts w:ascii="Times New Roman" w:hAnsi="Times New Roman"/>
          <w:sz w:val="24"/>
          <w:szCs w:val="24"/>
        </w:rPr>
        <w:t xml:space="preserve">The procedure to apply the F-test on data series is to subdivide the series in two or three(approximately) equal non-overlapping sub-sets. The standard  deviation is computed for each subset. The limits of a sub-set can also be selected in such a way that the set will cover a suspect period. Such a period is then compared with a non-suspect period or periods. </w:t>
      </w:r>
    </w:p>
    <w:p w:rsidR="004B0501" w:rsidRPr="006D276C" w:rsidRDefault="004B0501" w:rsidP="00EA6B74">
      <w:pPr>
        <w:spacing w:line="360" w:lineRule="auto"/>
        <w:jc w:val="both"/>
        <w:rPr>
          <w:rFonts w:ascii="Times New Roman" w:hAnsi="Times New Roman"/>
          <w:b/>
          <w:sz w:val="24"/>
          <w:szCs w:val="24"/>
        </w:rPr>
      </w:pPr>
      <w:r>
        <w:rPr>
          <w:rFonts w:ascii="Times New Roman" w:hAnsi="Times New Roman"/>
          <w:b/>
          <w:sz w:val="24"/>
          <w:szCs w:val="24"/>
        </w:rPr>
        <w:t>C.  T</w:t>
      </w:r>
      <w:r w:rsidRPr="006D276C">
        <w:rPr>
          <w:rFonts w:ascii="Times New Roman" w:hAnsi="Times New Roman"/>
          <w:b/>
          <w:sz w:val="24"/>
          <w:szCs w:val="24"/>
        </w:rPr>
        <w:t>-test for stability of the mean</w:t>
      </w:r>
    </w:p>
    <w:p w:rsidR="004B0501" w:rsidRPr="006D276C" w:rsidRDefault="004B0501" w:rsidP="00EA6B74">
      <w:pPr>
        <w:spacing w:line="360" w:lineRule="auto"/>
        <w:jc w:val="both"/>
        <w:rPr>
          <w:rFonts w:ascii="Times New Roman" w:hAnsi="Times New Roman"/>
          <w:sz w:val="24"/>
          <w:szCs w:val="24"/>
        </w:rPr>
      </w:pPr>
      <w:r w:rsidRPr="006D276C">
        <w:rPr>
          <w:rFonts w:ascii="Times New Roman" w:hAnsi="Times New Roman"/>
          <w:sz w:val="24"/>
          <w:szCs w:val="24"/>
        </w:rPr>
        <w:t>The t-test  is only valid if the variance of the time series is stable. Hence, the F-test  for the stability of the variance has to be performed before this test. The means of the same subsets can be compared to verify whether the mean is stable during the whole  period of observations. A suitable test statistic for testing the null hypothesis H</w:t>
      </w:r>
      <w:r w:rsidRPr="006D276C">
        <w:rPr>
          <w:rFonts w:ascii="Times New Roman" w:hAnsi="Times New Roman"/>
          <w:sz w:val="24"/>
          <w:szCs w:val="24"/>
          <w:vertAlign w:val="subscript"/>
        </w:rPr>
        <w:t>o</w:t>
      </w:r>
      <w:r w:rsidRPr="006D276C">
        <w:rPr>
          <w:rFonts w:ascii="Times New Roman" w:hAnsi="Times New Roman"/>
          <w:sz w:val="24"/>
          <w:szCs w:val="24"/>
        </w:rPr>
        <w:t>: Ẋ</w:t>
      </w:r>
      <w:r w:rsidRPr="006D276C">
        <w:rPr>
          <w:rFonts w:ascii="Times New Roman" w:hAnsi="Times New Roman"/>
          <w:sz w:val="24"/>
          <w:szCs w:val="24"/>
          <w:vertAlign w:val="subscript"/>
        </w:rPr>
        <w:t>1</w:t>
      </w:r>
      <w:r w:rsidRPr="006D276C">
        <w:rPr>
          <w:rFonts w:ascii="Times New Roman" w:hAnsi="Times New Roman"/>
          <w:sz w:val="24"/>
          <w:szCs w:val="24"/>
        </w:rPr>
        <w:t>= Ẋ</w:t>
      </w:r>
      <w:r w:rsidRPr="006D276C">
        <w:rPr>
          <w:rFonts w:ascii="Times New Roman" w:hAnsi="Times New Roman"/>
          <w:sz w:val="24"/>
          <w:szCs w:val="24"/>
          <w:vertAlign w:val="subscript"/>
        </w:rPr>
        <w:t>2</w:t>
      </w:r>
      <w:r w:rsidRPr="006D276C">
        <w:rPr>
          <w:rFonts w:ascii="Times New Roman" w:hAnsi="Times New Roman"/>
          <w:sz w:val="24"/>
          <w:szCs w:val="24"/>
        </w:rPr>
        <w:t xml:space="preserve"> against the alternative hypothesis H</w:t>
      </w:r>
      <w:r w:rsidRPr="006D276C">
        <w:rPr>
          <w:rFonts w:ascii="Times New Roman" w:hAnsi="Times New Roman"/>
          <w:sz w:val="24"/>
          <w:szCs w:val="24"/>
          <w:vertAlign w:val="subscript"/>
        </w:rPr>
        <w:t>1</w:t>
      </w:r>
      <w:r w:rsidRPr="006D276C">
        <w:rPr>
          <w:rFonts w:ascii="Times New Roman" w:hAnsi="Times New Roman"/>
          <w:sz w:val="24"/>
          <w:szCs w:val="24"/>
        </w:rPr>
        <w:t>:  Ẋ</w:t>
      </w:r>
      <w:r w:rsidRPr="006D276C">
        <w:rPr>
          <w:rFonts w:ascii="Times New Roman" w:hAnsi="Times New Roman"/>
          <w:sz w:val="24"/>
          <w:szCs w:val="24"/>
          <w:vertAlign w:val="subscript"/>
        </w:rPr>
        <w:t>1</w:t>
      </w:r>
      <w:r w:rsidRPr="006D276C">
        <w:rPr>
          <w:rFonts w:ascii="Times New Roman" w:hAnsi="Times New Roman"/>
          <w:sz w:val="24"/>
          <w:szCs w:val="24"/>
        </w:rPr>
        <w:t xml:space="preserve"> &lt;</w:t>
      </w:r>
      <w:r>
        <w:rPr>
          <w:rFonts w:ascii="Times New Roman" w:hAnsi="Times New Roman"/>
          <w:sz w:val="24"/>
          <w:szCs w:val="24"/>
        </w:rPr>
        <w:t xml:space="preserve"> </w:t>
      </w:r>
      <w:r w:rsidRPr="006D276C">
        <w:rPr>
          <w:rFonts w:ascii="Times New Roman" w:hAnsi="Times New Roman"/>
          <w:sz w:val="24"/>
          <w:szCs w:val="24"/>
        </w:rPr>
        <w:t>&gt;Ẋ</w:t>
      </w:r>
      <w:r w:rsidRPr="006D276C">
        <w:rPr>
          <w:rFonts w:ascii="Times New Roman" w:hAnsi="Times New Roman"/>
          <w:sz w:val="24"/>
          <w:szCs w:val="24"/>
          <w:vertAlign w:val="subscript"/>
        </w:rPr>
        <w:t>2</w:t>
      </w:r>
      <w:r w:rsidRPr="006D276C">
        <w:rPr>
          <w:rFonts w:ascii="Times New Roman" w:hAnsi="Times New Roman"/>
          <w:sz w:val="24"/>
          <w:szCs w:val="24"/>
        </w:rPr>
        <w:t xml:space="preserve"> is</w:t>
      </w:r>
    </w:p>
    <w:p w:rsidR="004B0501" w:rsidRPr="00DC5E57" w:rsidRDefault="00987395" w:rsidP="00EA6B74">
      <w:pPr>
        <w:spacing w:line="360" w:lineRule="auto"/>
        <w:rPr>
          <w:rFonts w:ascii="Times New Roman" w:hAnsi="Times New Roman"/>
          <w:b/>
          <w:sz w:val="32"/>
          <w:szCs w:val="32"/>
        </w:rPr>
      </w:pPr>
      <w:r>
        <w:rPr>
          <w:rFonts w:ascii="Times New Roman" w:eastAsiaTheme="minorEastAsia" w:hAnsi="Times New Roman"/>
          <w:b/>
          <w:sz w:val="32"/>
          <w:szCs w:val="32"/>
        </w:rPr>
        <w:t xml:space="preserve">             </w:t>
      </w:r>
      <w:r w:rsidR="004B0501" w:rsidRPr="00DC5E57">
        <w:rPr>
          <w:rFonts w:ascii="Times New Roman" w:eastAsiaTheme="minorEastAsia" w:hAnsi="Times New Roman"/>
          <w:b/>
          <w:sz w:val="32"/>
          <w:szCs w:val="32"/>
        </w:rPr>
        <w:t>t</w:t>
      </w:r>
      <w:r w:rsidR="004B0501" w:rsidRPr="00DC5E57">
        <w:rPr>
          <w:rFonts w:ascii="Times New Roman" w:eastAsiaTheme="minorEastAsia" w:hAnsi="Times New Roman"/>
          <w:b/>
          <w:sz w:val="32"/>
          <w:szCs w:val="32"/>
          <w:vertAlign w:val="subscript"/>
        </w:rPr>
        <w:t xml:space="preserve">t </w:t>
      </w:r>
      <m:oMath>
        <m:r>
          <m:rPr>
            <m:sty m:val="bi"/>
          </m:rPr>
          <w:rPr>
            <w:rFonts w:ascii="Cambria Math" w:hAnsi="Times New Roman"/>
            <w:sz w:val="32"/>
            <w:szCs w:val="32"/>
          </w:rPr>
          <m:t>=</m:t>
        </m:r>
        <m:f>
          <m:fPr>
            <m:ctrlPr>
              <w:rPr>
                <w:rFonts w:ascii="Cambria Math" w:hAnsi="Times New Roman"/>
                <w:b/>
                <w:sz w:val="32"/>
                <w:szCs w:val="32"/>
              </w:rPr>
            </m:ctrlPr>
          </m:fPr>
          <m:num>
            <m:r>
              <m:rPr>
                <m:sty m:val="b"/>
              </m:rPr>
              <w:rPr>
                <w:rFonts w:ascii="Cambria Math" w:hAnsi="Cambria Math"/>
                <w:sz w:val="32"/>
                <w:szCs w:val="32"/>
              </w:rPr>
              <m:t>Ẋ</m:t>
            </m:r>
            <m:r>
              <m:rPr>
                <m:nor/>
              </m:rPr>
              <w:rPr>
                <w:rFonts w:ascii="Times New Roman" w:hAnsi="Times New Roman"/>
                <w:b/>
                <w:sz w:val="32"/>
                <w:szCs w:val="32"/>
                <w:vertAlign w:val="subscript"/>
              </w:rPr>
              <m:t>1</m:t>
            </m:r>
            <m:r>
              <m:rPr>
                <m:sty m:val="b"/>
              </m:rPr>
              <w:rPr>
                <w:rFonts w:ascii="Cambria Math" w:hAnsi="Cambria Math"/>
                <w:sz w:val="32"/>
                <w:szCs w:val="32"/>
                <w:vertAlign w:val="subscript"/>
              </w:rPr>
              <m:t>-</m:t>
            </m:r>
            <m:r>
              <m:rPr>
                <m:sty m:val="b"/>
              </m:rPr>
              <w:rPr>
                <w:rFonts w:ascii="Cambria Math" w:hAnsi="Cambria Math"/>
                <w:sz w:val="32"/>
                <w:szCs w:val="32"/>
              </w:rPr>
              <m:t>Ẋ</m:t>
            </m:r>
            <m:r>
              <m:rPr>
                <m:nor/>
              </m:rPr>
              <w:rPr>
                <w:rFonts w:ascii="Times New Roman" w:hAnsi="Times New Roman"/>
                <w:b/>
                <w:sz w:val="32"/>
                <w:szCs w:val="32"/>
                <w:vertAlign w:val="subscript"/>
              </w:rPr>
              <m:t>2</m:t>
            </m:r>
          </m:num>
          <m:den>
            <m:r>
              <m:rPr>
                <m:sty m:val="b"/>
              </m:rPr>
              <w:rPr>
                <w:rFonts w:ascii="Cambria Math" w:hAnsi="Times New Roman"/>
                <w:sz w:val="32"/>
                <w:szCs w:val="32"/>
              </w:rPr>
              <m:t>{</m:t>
            </m:r>
            <m:f>
              <m:fPr>
                <m:ctrlPr>
                  <w:rPr>
                    <w:rFonts w:ascii="Cambria Math" w:hAnsi="Times New Roman"/>
                    <w:b/>
                    <w:i/>
                    <w:sz w:val="32"/>
                    <w:szCs w:val="32"/>
                  </w:rPr>
                </m:ctrlPr>
              </m:fPr>
              <m:num>
                <m:r>
                  <m:rPr>
                    <m:sty m:val="bi"/>
                  </m:rPr>
                  <w:rPr>
                    <w:rFonts w:ascii="Cambria Math" w:hAnsi="Times New Roman"/>
                    <w:sz w:val="32"/>
                    <w:szCs w:val="32"/>
                  </w:rPr>
                  <m:t>(</m:t>
                </m:r>
                <m:r>
                  <m:rPr>
                    <m:sty m:val="bi"/>
                  </m:rPr>
                  <w:rPr>
                    <w:rFonts w:ascii="Cambria Math" w:hAnsi="Cambria Math"/>
                    <w:sz w:val="32"/>
                    <w:szCs w:val="32"/>
                  </w:rPr>
                  <m:t>n</m:t>
                </m:r>
                <m:r>
                  <m:rPr>
                    <m:nor/>
                  </m:rPr>
                  <w:rPr>
                    <w:rFonts w:ascii="Times New Roman" w:hAnsi="Times New Roman"/>
                    <w:b/>
                    <w:sz w:val="32"/>
                    <w:szCs w:val="32"/>
                    <w:vertAlign w:val="subscript"/>
                  </w:rPr>
                  <m:t>1</m:t>
                </m:r>
                <m:r>
                  <m:rPr>
                    <m:sty m:val="bi"/>
                  </m:rPr>
                  <w:rPr>
                    <w:rFonts w:ascii="Cambria Math" w:hAnsi="Cambria Math"/>
                    <w:sz w:val="32"/>
                    <w:szCs w:val="32"/>
                  </w:rPr>
                  <m:t>-</m:t>
                </m:r>
                <m:r>
                  <m:rPr>
                    <m:sty m:val="bi"/>
                  </m:rPr>
                  <w:rPr>
                    <w:rFonts w:ascii="Cambria Math" w:hAnsi="Times New Roman"/>
                    <w:sz w:val="32"/>
                    <w:szCs w:val="32"/>
                  </w:rPr>
                  <m:t>1)</m:t>
                </m:r>
                <m:r>
                  <m:rPr>
                    <m:sty m:val="bi"/>
                  </m:rPr>
                  <w:rPr>
                    <w:rFonts w:ascii="Cambria Math" w:hAnsi="Cambria Math"/>
                    <w:sz w:val="32"/>
                    <w:szCs w:val="32"/>
                  </w:rPr>
                  <m:t>*</m:t>
                </m:r>
                <m:r>
                  <m:rPr>
                    <m:sty m:val="b"/>
                  </m:rPr>
                  <w:rPr>
                    <w:rFonts w:ascii="Cambria Math" w:hAnsi="Times New Roman"/>
                    <w:sz w:val="32"/>
                    <w:szCs w:val="32"/>
                  </w:rPr>
                  <m:t>s</m:t>
                </m:r>
                <m:r>
                  <m:rPr>
                    <m:nor/>
                  </m:rPr>
                  <w:rPr>
                    <w:rFonts w:ascii="Times New Roman" w:hAnsi="Times New Roman"/>
                    <w:b/>
                    <w:sz w:val="32"/>
                    <w:szCs w:val="32"/>
                    <w:vertAlign w:val="subscript"/>
                  </w:rPr>
                  <m:t>1</m:t>
                </m:r>
                <m:r>
                  <m:rPr>
                    <m:sty m:val="b"/>
                  </m:rPr>
                  <w:rPr>
                    <w:rFonts w:ascii="Cambria Math" w:hAnsi="Times New Roman"/>
                    <w:sz w:val="32"/>
                    <w:szCs w:val="32"/>
                  </w:rPr>
                  <m:t xml:space="preserve"> </m:t>
                </m:r>
                <m:r>
                  <m:rPr>
                    <m:nor/>
                  </m:rPr>
                  <w:rPr>
                    <w:rFonts w:ascii="Times New Roman" w:hAnsi="Times New Roman"/>
                    <w:b/>
                    <w:sz w:val="32"/>
                    <w:szCs w:val="32"/>
                    <w:vertAlign w:val="superscript"/>
                  </w:rPr>
                  <m:t>2</m:t>
                </m:r>
                <m:r>
                  <m:rPr>
                    <m:sty m:val="bi"/>
                  </m:rPr>
                  <w:rPr>
                    <w:rFonts w:ascii="Cambria Math" w:hAnsi="Times New Roman"/>
                    <w:sz w:val="32"/>
                    <w:szCs w:val="32"/>
                  </w:rPr>
                  <m:t>+(</m:t>
                </m:r>
                <m:r>
                  <m:rPr>
                    <m:sty m:val="bi"/>
                  </m:rPr>
                  <w:rPr>
                    <w:rFonts w:ascii="Cambria Math" w:hAnsi="Cambria Math"/>
                    <w:sz w:val="32"/>
                    <w:szCs w:val="32"/>
                  </w:rPr>
                  <m:t>n</m:t>
                </m:r>
                <m:r>
                  <m:rPr>
                    <m:nor/>
                  </m:rPr>
                  <w:rPr>
                    <w:rFonts w:ascii="Times New Roman" w:hAnsi="Times New Roman"/>
                    <w:b/>
                    <w:sz w:val="32"/>
                    <w:szCs w:val="32"/>
                    <w:vertAlign w:val="subscript"/>
                  </w:rPr>
                  <m:t>2</m:t>
                </m:r>
                <m:r>
                  <m:rPr>
                    <m:sty m:val="bi"/>
                  </m:rPr>
                  <w:rPr>
                    <w:rFonts w:ascii="Cambria Math" w:hAnsi="Cambria Math"/>
                    <w:sz w:val="32"/>
                    <w:szCs w:val="32"/>
                  </w:rPr>
                  <m:t>-</m:t>
                </m:r>
                <m:r>
                  <m:rPr>
                    <m:sty m:val="bi"/>
                  </m:rPr>
                  <w:rPr>
                    <w:rFonts w:ascii="Cambria Math" w:hAnsi="Times New Roman"/>
                    <w:sz w:val="32"/>
                    <w:szCs w:val="32"/>
                  </w:rPr>
                  <m:t>1)</m:t>
                </m:r>
                <m:r>
                  <m:rPr>
                    <m:sty m:val="bi"/>
                  </m:rPr>
                  <w:rPr>
                    <w:rFonts w:ascii="Cambria Math" w:hAnsi="Cambria Math"/>
                    <w:sz w:val="32"/>
                    <w:szCs w:val="32"/>
                  </w:rPr>
                  <m:t>*</m:t>
                </m:r>
                <m:r>
                  <m:rPr>
                    <m:sty m:val="b"/>
                  </m:rPr>
                  <w:rPr>
                    <w:rFonts w:ascii="Cambria Math" w:hAnsi="Times New Roman"/>
                    <w:sz w:val="32"/>
                    <w:szCs w:val="32"/>
                  </w:rPr>
                  <m:t>s</m:t>
                </m:r>
                <m:r>
                  <m:rPr>
                    <m:nor/>
                  </m:rPr>
                  <w:rPr>
                    <w:rFonts w:ascii="Times New Roman" w:hAnsi="Times New Roman"/>
                    <w:b/>
                    <w:sz w:val="32"/>
                    <w:szCs w:val="32"/>
                    <w:vertAlign w:val="subscript"/>
                  </w:rPr>
                  <m:t>2</m:t>
                </m:r>
                <m:r>
                  <m:rPr>
                    <m:sty m:val="b"/>
                  </m:rPr>
                  <w:rPr>
                    <w:rFonts w:ascii="Cambria Math" w:hAnsi="Times New Roman"/>
                    <w:sz w:val="32"/>
                    <w:szCs w:val="32"/>
                  </w:rPr>
                  <m:t xml:space="preserve"> </m:t>
                </m:r>
                <m:r>
                  <m:rPr>
                    <m:nor/>
                  </m:rPr>
                  <w:rPr>
                    <w:rFonts w:ascii="Times New Roman" w:hAnsi="Times New Roman"/>
                    <w:b/>
                    <w:sz w:val="32"/>
                    <w:szCs w:val="32"/>
                    <w:vertAlign w:val="superscript"/>
                  </w:rPr>
                  <m:t>2</m:t>
                </m:r>
              </m:num>
              <m:den>
                <m:r>
                  <m:rPr>
                    <m:sty m:val="bi"/>
                  </m:rPr>
                  <w:rPr>
                    <w:rFonts w:ascii="Cambria Math" w:hAnsi="Cambria Math"/>
                    <w:sz w:val="32"/>
                    <w:szCs w:val="32"/>
                  </w:rPr>
                  <m:t>n</m:t>
                </m:r>
                <m:r>
                  <m:rPr>
                    <m:nor/>
                  </m:rPr>
                  <w:rPr>
                    <w:rFonts w:ascii="Times New Roman" w:hAnsi="Times New Roman"/>
                    <w:b/>
                    <w:sz w:val="32"/>
                    <w:szCs w:val="32"/>
                    <w:vertAlign w:val="subscript"/>
                  </w:rPr>
                  <m:t>1</m:t>
                </m:r>
                <m:r>
                  <m:rPr>
                    <m:sty m:val="bi"/>
                  </m:rPr>
                  <w:rPr>
                    <w:rFonts w:ascii="Cambria Math" w:hAnsi="Times New Roman"/>
                    <w:sz w:val="32"/>
                    <w:szCs w:val="32"/>
                  </w:rPr>
                  <m:t>+</m:t>
                </m:r>
                <m:r>
                  <m:rPr>
                    <m:sty m:val="bi"/>
                  </m:rPr>
                  <w:rPr>
                    <w:rFonts w:ascii="Cambria Math" w:hAnsi="Cambria Math"/>
                    <w:sz w:val="32"/>
                    <w:szCs w:val="32"/>
                  </w:rPr>
                  <m:t>n</m:t>
                </m:r>
                <m:r>
                  <m:rPr>
                    <m:nor/>
                  </m:rPr>
                  <w:rPr>
                    <w:rFonts w:ascii="Times New Roman" w:hAnsi="Times New Roman"/>
                    <w:b/>
                    <w:sz w:val="32"/>
                    <w:szCs w:val="32"/>
                    <w:vertAlign w:val="subscript"/>
                  </w:rPr>
                  <m:t>2</m:t>
                </m:r>
                <m:r>
                  <m:rPr>
                    <m:sty m:val="bi"/>
                  </m:rPr>
                  <w:rPr>
                    <w:rFonts w:ascii="Cambria Math" w:hAnsi="Cambria Math"/>
                    <w:sz w:val="32"/>
                    <w:szCs w:val="32"/>
                  </w:rPr>
                  <m:t>-</m:t>
                </m:r>
                <m:r>
                  <m:rPr>
                    <m:sty m:val="bi"/>
                  </m:rPr>
                  <w:rPr>
                    <w:rFonts w:ascii="Cambria Math" w:hAnsi="Times New Roman"/>
                    <w:sz w:val="32"/>
                    <w:szCs w:val="32"/>
                  </w:rPr>
                  <m:t>2</m:t>
                </m:r>
              </m:den>
            </m:f>
            <m:r>
              <m:rPr>
                <m:sty m:val="bi"/>
              </m:rPr>
              <w:rPr>
                <w:rFonts w:ascii="Cambria Math" w:hAnsi="Times New Roman"/>
                <w:sz w:val="32"/>
                <w:szCs w:val="32"/>
              </w:rPr>
              <m:t>+[</m:t>
            </m:r>
            <m:f>
              <m:fPr>
                <m:ctrlPr>
                  <w:rPr>
                    <w:rFonts w:ascii="Cambria Math" w:hAnsi="Times New Roman"/>
                    <w:b/>
                    <w:i/>
                    <w:sz w:val="32"/>
                    <w:szCs w:val="32"/>
                  </w:rPr>
                </m:ctrlPr>
              </m:fPr>
              <m:num>
                <m:r>
                  <m:rPr>
                    <m:sty m:val="bi"/>
                  </m:rPr>
                  <w:rPr>
                    <w:rFonts w:ascii="Cambria Math" w:hAnsi="Times New Roman"/>
                    <w:sz w:val="32"/>
                    <w:szCs w:val="32"/>
                  </w:rPr>
                  <m:t>1</m:t>
                </m:r>
              </m:num>
              <m:den>
                <m:r>
                  <m:rPr>
                    <m:sty m:val="bi"/>
                  </m:rPr>
                  <w:rPr>
                    <w:rFonts w:ascii="Cambria Math" w:hAnsi="Cambria Math"/>
                    <w:sz w:val="32"/>
                    <w:szCs w:val="32"/>
                  </w:rPr>
                  <m:t>n</m:t>
                </m:r>
                <m:r>
                  <m:rPr>
                    <m:nor/>
                  </m:rPr>
                  <w:rPr>
                    <w:rFonts w:ascii="Times New Roman" w:hAnsi="Times New Roman"/>
                    <w:b/>
                    <w:sz w:val="32"/>
                    <w:szCs w:val="32"/>
                    <w:vertAlign w:val="subscript"/>
                  </w:rPr>
                  <m:t>1</m:t>
                </m:r>
              </m:den>
            </m:f>
            <m:r>
              <m:rPr>
                <m:sty m:val="bi"/>
              </m:rPr>
              <w:rPr>
                <w:rFonts w:ascii="Cambria Math" w:hAnsi="Times New Roman"/>
                <w:sz w:val="32"/>
                <w:szCs w:val="32"/>
              </w:rPr>
              <m:t>+</m:t>
            </m:r>
            <m:f>
              <m:fPr>
                <m:ctrlPr>
                  <w:rPr>
                    <w:rFonts w:ascii="Cambria Math" w:hAnsi="Times New Roman"/>
                    <w:b/>
                    <w:i/>
                    <w:sz w:val="32"/>
                    <w:szCs w:val="32"/>
                  </w:rPr>
                </m:ctrlPr>
              </m:fPr>
              <m:num>
                <m:r>
                  <m:rPr>
                    <m:sty m:val="bi"/>
                  </m:rPr>
                  <w:rPr>
                    <w:rFonts w:ascii="Cambria Math" w:hAnsi="Times New Roman"/>
                    <w:sz w:val="32"/>
                    <w:szCs w:val="32"/>
                  </w:rPr>
                  <m:t>1</m:t>
                </m:r>
              </m:num>
              <m:den>
                <m:r>
                  <m:rPr>
                    <m:sty m:val="bi"/>
                  </m:rPr>
                  <w:rPr>
                    <w:rFonts w:ascii="Cambria Math" w:hAnsi="Cambria Math"/>
                    <w:sz w:val="32"/>
                    <w:szCs w:val="32"/>
                  </w:rPr>
                  <m:t>n</m:t>
                </m:r>
                <m:r>
                  <m:rPr>
                    <m:nor/>
                  </m:rPr>
                  <w:rPr>
                    <w:rFonts w:ascii="Times New Roman" w:hAnsi="Times New Roman"/>
                    <w:b/>
                    <w:sz w:val="32"/>
                    <w:szCs w:val="32"/>
                    <w:vertAlign w:val="subscript"/>
                  </w:rPr>
                  <m:t>2</m:t>
                </m:r>
              </m:den>
            </m:f>
            <m:r>
              <m:rPr>
                <m:sty m:val="bi"/>
              </m:rPr>
              <w:rPr>
                <w:rFonts w:ascii="Cambria Math" w:hAnsi="Times New Roman"/>
                <w:sz w:val="32"/>
                <w:szCs w:val="32"/>
              </w:rPr>
              <m:t>]}</m:t>
            </m:r>
            <m:r>
              <m:rPr>
                <m:sty m:val="b"/>
              </m:rPr>
              <w:rPr>
                <w:rFonts w:ascii="Cambria Math" w:hAnsi="Times New Roman"/>
                <w:sz w:val="32"/>
                <w:szCs w:val="32"/>
              </w:rPr>
              <m:t xml:space="preserve"> </m:t>
            </m:r>
            <m:r>
              <m:rPr>
                <m:nor/>
              </m:rPr>
              <w:rPr>
                <w:rFonts w:ascii="Times New Roman" w:hAnsi="Times New Roman"/>
                <w:b/>
                <w:sz w:val="32"/>
                <w:szCs w:val="32"/>
                <w:vertAlign w:val="superscript"/>
              </w:rPr>
              <m:t>0.5</m:t>
            </m:r>
          </m:den>
        </m:f>
        <m:r>
          <m:rPr>
            <m:sty m:val="bi"/>
          </m:rPr>
          <w:rPr>
            <w:rFonts w:ascii="Cambria Math" w:hAnsi="Times New Roman"/>
            <w:sz w:val="32"/>
            <w:szCs w:val="32"/>
          </w:rPr>
          <m:t xml:space="preserve"> </m:t>
        </m:r>
      </m:oMath>
    </w:p>
    <w:p w:rsidR="00CF4E2E" w:rsidRDefault="004B0501" w:rsidP="00EA6B74">
      <w:pPr>
        <w:spacing w:line="360" w:lineRule="auto"/>
        <w:jc w:val="both"/>
        <w:rPr>
          <w:rFonts w:ascii="Times New Roman" w:hAnsi="Times New Roman"/>
          <w:sz w:val="24"/>
          <w:szCs w:val="24"/>
        </w:rPr>
      </w:pPr>
      <w:r w:rsidRPr="006D276C">
        <w:rPr>
          <w:rFonts w:ascii="Times New Roman" w:hAnsi="Times New Roman"/>
          <w:sz w:val="24"/>
          <w:szCs w:val="24"/>
        </w:rPr>
        <w:t>where</w:t>
      </w:r>
      <w:r w:rsidR="00CF4E2E">
        <w:rPr>
          <w:rFonts w:ascii="Times New Roman" w:hAnsi="Times New Roman"/>
          <w:sz w:val="24"/>
          <w:szCs w:val="24"/>
        </w:rPr>
        <w:t xml:space="preserve">:- </w:t>
      </w:r>
      <w:r w:rsidRPr="006D276C">
        <w:rPr>
          <w:rFonts w:ascii="Times New Roman" w:hAnsi="Times New Roman"/>
          <w:sz w:val="24"/>
          <w:szCs w:val="24"/>
        </w:rPr>
        <w:t>n</w:t>
      </w:r>
      <w:r w:rsidRPr="006D276C">
        <w:rPr>
          <w:rFonts w:ascii="Times New Roman" w:hAnsi="Times New Roman"/>
          <w:sz w:val="24"/>
          <w:szCs w:val="24"/>
          <w:vertAlign w:val="subscript"/>
        </w:rPr>
        <w:t xml:space="preserve">i </w:t>
      </w:r>
      <w:r w:rsidRPr="006D276C">
        <w:rPr>
          <w:rFonts w:ascii="Times New Roman" w:hAnsi="Times New Roman"/>
          <w:sz w:val="24"/>
          <w:szCs w:val="24"/>
        </w:rPr>
        <w:t>the number of data in subset i</w:t>
      </w:r>
    </w:p>
    <w:p w:rsidR="00CF4E2E" w:rsidRDefault="00CF4E2E" w:rsidP="00EA6B74">
      <w:pPr>
        <w:spacing w:line="360" w:lineRule="auto"/>
        <w:jc w:val="both"/>
        <w:rPr>
          <w:rFonts w:ascii="Times New Roman" w:hAnsi="Times New Roman"/>
          <w:sz w:val="24"/>
          <w:szCs w:val="24"/>
        </w:rPr>
      </w:pPr>
      <w:r>
        <w:rPr>
          <w:rFonts w:ascii="Times New Roman" w:hAnsi="Times New Roman"/>
          <w:sz w:val="24"/>
          <w:szCs w:val="24"/>
        </w:rPr>
        <w:t xml:space="preserve">              </w:t>
      </w:r>
      <w:r w:rsidR="004B0501" w:rsidRPr="006D276C">
        <w:rPr>
          <w:rFonts w:ascii="Times New Roman" w:hAnsi="Times New Roman"/>
          <w:sz w:val="24"/>
          <w:szCs w:val="24"/>
        </w:rPr>
        <w:t>x</w:t>
      </w:r>
      <w:r w:rsidR="004B0501" w:rsidRPr="006D276C">
        <w:rPr>
          <w:rFonts w:ascii="Times New Roman" w:hAnsi="Times New Roman"/>
          <w:sz w:val="24"/>
          <w:szCs w:val="24"/>
          <w:vertAlign w:val="subscript"/>
        </w:rPr>
        <w:t xml:space="preserve">i </w:t>
      </w:r>
      <w:r w:rsidR="004B0501">
        <w:rPr>
          <w:rFonts w:ascii="Times New Roman" w:hAnsi="Times New Roman"/>
          <w:sz w:val="24"/>
          <w:szCs w:val="24"/>
          <w:vertAlign w:val="subscript"/>
        </w:rPr>
        <w:t xml:space="preserve"> </w:t>
      </w:r>
      <w:r w:rsidR="004B0501" w:rsidRPr="006D276C">
        <w:rPr>
          <w:rFonts w:ascii="Times New Roman" w:hAnsi="Times New Roman"/>
          <w:sz w:val="24"/>
          <w:szCs w:val="24"/>
        </w:rPr>
        <w:t>the mean of the subset i</w:t>
      </w:r>
    </w:p>
    <w:p w:rsidR="004B0501" w:rsidRPr="00CF4E2E" w:rsidRDefault="00CF4E2E" w:rsidP="00EA6B74">
      <w:pPr>
        <w:spacing w:line="360" w:lineRule="auto"/>
        <w:jc w:val="both"/>
        <w:rPr>
          <w:rFonts w:ascii="Times New Roman" w:hAnsi="Times New Roman"/>
          <w:sz w:val="24"/>
          <w:szCs w:val="24"/>
        </w:rPr>
      </w:pPr>
      <w:r>
        <w:rPr>
          <w:rFonts w:ascii="Times New Roman" w:hAnsi="Times New Roman"/>
          <w:sz w:val="24"/>
          <w:szCs w:val="24"/>
        </w:rPr>
        <w:t xml:space="preserve">              </w:t>
      </w:r>
      <m:oMath>
        <m:r>
          <m:rPr>
            <m:sty m:val="p"/>
          </m:rPr>
          <w:rPr>
            <w:rFonts w:ascii="Cambria Math" w:hAnsi="Times New Roman"/>
            <w:sz w:val="24"/>
            <w:szCs w:val="24"/>
          </w:rPr>
          <m:t>s</m:t>
        </m:r>
        <m:r>
          <m:rPr>
            <m:nor/>
          </m:rPr>
          <w:rPr>
            <w:rFonts w:ascii="Times New Roman" w:hAnsi="Times New Roman"/>
            <w:b/>
            <w:sz w:val="24"/>
            <w:szCs w:val="24"/>
            <w:vertAlign w:val="subscript"/>
          </w:rPr>
          <m:t>1</m:t>
        </m:r>
        <m:r>
          <m:rPr>
            <m:nor/>
          </m:rPr>
          <w:rPr>
            <w:rFonts w:ascii="Times New Roman" w:hAnsi="Times New Roman"/>
            <w:b/>
            <w:sz w:val="24"/>
            <w:szCs w:val="24"/>
            <w:vertAlign w:val="superscript"/>
          </w:rPr>
          <m:t>2</m:t>
        </m:r>
      </m:oMath>
      <w:r w:rsidR="004B0501" w:rsidRPr="006D276C">
        <w:rPr>
          <w:rFonts w:ascii="Times New Roman" w:hAnsi="Times New Roman"/>
          <w:sz w:val="24"/>
          <w:szCs w:val="24"/>
          <w:vertAlign w:val="subscript"/>
        </w:rPr>
        <w:t xml:space="preserve"> </w:t>
      </w:r>
      <w:r w:rsidR="004B0501">
        <w:rPr>
          <w:rFonts w:ascii="Times New Roman" w:hAnsi="Times New Roman"/>
          <w:sz w:val="24"/>
          <w:szCs w:val="24"/>
          <w:vertAlign w:val="subscript"/>
        </w:rPr>
        <w:t xml:space="preserve"> </w:t>
      </w:r>
      <w:r w:rsidR="004B0501" w:rsidRPr="006D276C">
        <w:rPr>
          <w:rFonts w:ascii="Times New Roman" w:hAnsi="Times New Roman"/>
          <w:sz w:val="24"/>
          <w:szCs w:val="24"/>
        </w:rPr>
        <w:t>the variance of the subset</w:t>
      </w:r>
    </w:p>
    <w:p w:rsidR="004B0501" w:rsidRPr="006D276C" w:rsidRDefault="004B0501" w:rsidP="00EA6B74">
      <w:pPr>
        <w:spacing w:line="360" w:lineRule="auto"/>
        <w:jc w:val="both"/>
        <w:rPr>
          <w:rFonts w:ascii="Times New Roman" w:hAnsi="Times New Roman"/>
          <w:sz w:val="24"/>
          <w:szCs w:val="24"/>
        </w:rPr>
      </w:pPr>
      <w:r>
        <w:rPr>
          <w:rFonts w:ascii="Times New Roman" w:hAnsi="Times New Roman"/>
          <w:sz w:val="24"/>
          <w:szCs w:val="24"/>
        </w:rPr>
        <w:t xml:space="preserve">The test statistic, </w:t>
      </w:r>
      <w:r w:rsidRPr="006D276C">
        <w:rPr>
          <w:rFonts w:ascii="Times New Roman" w:hAnsi="Times New Roman"/>
          <w:sz w:val="24"/>
          <w:szCs w:val="24"/>
        </w:rPr>
        <w:t>t</w:t>
      </w:r>
      <w:r w:rsidRPr="006D276C">
        <w:rPr>
          <w:rFonts w:ascii="Times New Roman" w:hAnsi="Times New Roman"/>
          <w:sz w:val="24"/>
          <w:szCs w:val="24"/>
          <w:vertAlign w:val="subscript"/>
        </w:rPr>
        <w:t>t</w:t>
      </w:r>
      <w:r w:rsidRPr="006D276C">
        <w:rPr>
          <w:rFonts w:ascii="Times New Roman" w:hAnsi="Times New Roman"/>
          <w:sz w:val="24"/>
          <w:szCs w:val="24"/>
        </w:rPr>
        <w:t xml:space="preserve"> has Student's-t distribution for a sample which is normally distributed.  The test may also be applied for non-normal distributions, best for approximately  equal  lengths of subsets.</w:t>
      </w:r>
    </w:p>
    <w:p w:rsidR="004B0501" w:rsidRPr="006D276C" w:rsidRDefault="004B0501" w:rsidP="00EA6B74">
      <w:pPr>
        <w:spacing w:line="360" w:lineRule="auto"/>
        <w:jc w:val="both"/>
        <w:rPr>
          <w:rFonts w:ascii="Times New Roman" w:hAnsi="Times New Roman"/>
          <w:sz w:val="24"/>
          <w:szCs w:val="24"/>
        </w:rPr>
      </w:pPr>
      <w:r w:rsidRPr="006D276C">
        <w:rPr>
          <w:rFonts w:ascii="Times New Roman" w:hAnsi="Times New Roman"/>
          <w:sz w:val="24"/>
          <w:szCs w:val="24"/>
        </w:rPr>
        <w:t>The two sided critical region U for the test statistic is defined as</w:t>
      </w:r>
    </w:p>
    <w:p w:rsidR="004B0501" w:rsidRPr="00CF4E2E" w:rsidRDefault="004B0501" w:rsidP="00EA6B74">
      <w:pPr>
        <w:spacing w:line="360" w:lineRule="auto"/>
        <w:jc w:val="both"/>
        <w:rPr>
          <w:rFonts w:ascii="Times New Roman" w:hAnsi="Times New Roman"/>
          <w:b/>
          <w:sz w:val="24"/>
          <w:szCs w:val="24"/>
        </w:rPr>
      </w:pPr>
      <w:r w:rsidRPr="00085A5D">
        <w:rPr>
          <w:rFonts w:ascii="Times New Roman" w:hAnsi="Times New Roman"/>
          <w:b/>
          <w:sz w:val="24"/>
          <w:szCs w:val="24"/>
        </w:rPr>
        <w:t>{ (-∞,t(v,2.5%)} U{t(v,97.5%),+∞}</w:t>
      </w:r>
      <w:r w:rsidR="00CF4E2E">
        <w:rPr>
          <w:rFonts w:ascii="Times New Roman" w:hAnsi="Times New Roman"/>
          <w:b/>
          <w:sz w:val="24"/>
          <w:szCs w:val="24"/>
        </w:rPr>
        <w:t xml:space="preserve"> </w:t>
      </w:r>
      <w:r w:rsidRPr="006D276C">
        <w:rPr>
          <w:rFonts w:ascii="Times New Roman" w:hAnsi="Times New Roman"/>
          <w:sz w:val="24"/>
          <w:szCs w:val="24"/>
        </w:rPr>
        <w:t>and the number of degrees of freedom is v = n</w:t>
      </w:r>
      <w:r w:rsidRPr="006D276C">
        <w:rPr>
          <w:rFonts w:ascii="Times New Roman" w:hAnsi="Times New Roman"/>
          <w:sz w:val="24"/>
          <w:szCs w:val="24"/>
          <w:vertAlign w:val="subscript"/>
        </w:rPr>
        <w:t>1</w:t>
      </w:r>
      <w:r w:rsidRPr="006D276C">
        <w:rPr>
          <w:rFonts w:ascii="Times New Roman" w:hAnsi="Times New Roman"/>
          <w:sz w:val="24"/>
          <w:szCs w:val="24"/>
        </w:rPr>
        <w:t>+ n</w:t>
      </w:r>
      <w:r w:rsidRPr="006D276C">
        <w:rPr>
          <w:rFonts w:ascii="Times New Roman" w:hAnsi="Times New Roman"/>
          <w:sz w:val="24"/>
          <w:szCs w:val="24"/>
          <w:vertAlign w:val="subscript"/>
        </w:rPr>
        <w:t>2</w:t>
      </w:r>
      <w:r w:rsidRPr="006D276C">
        <w:rPr>
          <w:rFonts w:ascii="Times New Roman" w:hAnsi="Times New Roman"/>
          <w:sz w:val="24"/>
          <w:szCs w:val="24"/>
        </w:rPr>
        <w:t>- 2</w:t>
      </w:r>
    </w:p>
    <w:p w:rsidR="004B0501" w:rsidRDefault="004B0501" w:rsidP="00EA6B74">
      <w:pPr>
        <w:spacing w:line="360" w:lineRule="auto"/>
        <w:jc w:val="both"/>
        <w:rPr>
          <w:rFonts w:ascii="Times New Roman" w:hAnsi="Times New Roman"/>
          <w:b/>
          <w:sz w:val="24"/>
          <w:szCs w:val="24"/>
        </w:rPr>
      </w:pPr>
      <w:r>
        <w:rPr>
          <w:rFonts w:ascii="Times New Roman" w:hAnsi="Times New Roman"/>
          <w:sz w:val="24"/>
          <w:szCs w:val="24"/>
        </w:rPr>
        <w:t xml:space="preserve">The null-hypothesis </w:t>
      </w:r>
      <w:r w:rsidRPr="006D276C">
        <w:rPr>
          <w:rFonts w:ascii="Times New Roman" w:hAnsi="Times New Roman"/>
          <w:sz w:val="24"/>
          <w:szCs w:val="24"/>
        </w:rPr>
        <w:t xml:space="preserve">H0 </w:t>
      </w:r>
      <w:r>
        <w:rPr>
          <w:rFonts w:ascii="Times New Roman" w:hAnsi="Times New Roman"/>
          <w:sz w:val="24"/>
          <w:szCs w:val="24"/>
        </w:rPr>
        <w:t xml:space="preserve">is accepted when the computed </w:t>
      </w:r>
      <w:r w:rsidRPr="006D276C">
        <w:rPr>
          <w:rFonts w:ascii="Times New Roman" w:hAnsi="Times New Roman"/>
          <w:sz w:val="24"/>
          <w:szCs w:val="24"/>
        </w:rPr>
        <w:t>t</w:t>
      </w:r>
      <w:r w:rsidRPr="006D276C">
        <w:rPr>
          <w:rFonts w:ascii="Times New Roman" w:hAnsi="Times New Roman"/>
          <w:sz w:val="24"/>
          <w:szCs w:val="24"/>
          <w:vertAlign w:val="subscript"/>
        </w:rPr>
        <w:t>t</w:t>
      </w:r>
      <w:r w:rsidRPr="006D276C">
        <w:rPr>
          <w:rFonts w:ascii="Times New Roman" w:hAnsi="Times New Roman"/>
          <w:sz w:val="24"/>
          <w:szCs w:val="24"/>
        </w:rPr>
        <w:t xml:space="preserve"> is not  contained in the critical region. In other words, one concludes that Ẋ</w:t>
      </w:r>
      <w:r w:rsidRPr="006D276C">
        <w:rPr>
          <w:rFonts w:ascii="Times New Roman" w:hAnsi="Times New Roman"/>
          <w:sz w:val="24"/>
          <w:szCs w:val="24"/>
          <w:vertAlign w:val="subscript"/>
        </w:rPr>
        <w:t>1</w:t>
      </w:r>
      <w:r w:rsidRPr="006D276C">
        <w:rPr>
          <w:rFonts w:ascii="Times New Roman" w:hAnsi="Times New Roman"/>
          <w:sz w:val="24"/>
          <w:szCs w:val="24"/>
        </w:rPr>
        <w:t>= Ẋ</w:t>
      </w:r>
      <w:r w:rsidRPr="006D276C">
        <w:rPr>
          <w:rFonts w:ascii="Times New Roman" w:hAnsi="Times New Roman"/>
          <w:sz w:val="24"/>
          <w:szCs w:val="24"/>
          <w:vertAlign w:val="subscript"/>
        </w:rPr>
        <w:t>2</w:t>
      </w:r>
      <w:r w:rsidRPr="006D276C">
        <w:rPr>
          <w:rFonts w:ascii="Times New Roman" w:hAnsi="Times New Roman"/>
          <w:sz w:val="24"/>
          <w:szCs w:val="24"/>
        </w:rPr>
        <w:t xml:space="preserve"> when</w:t>
      </w:r>
      <w:r w:rsidR="00CF4E2E">
        <w:rPr>
          <w:rFonts w:ascii="Times New Roman" w:hAnsi="Times New Roman"/>
          <w:sz w:val="24"/>
          <w:szCs w:val="24"/>
        </w:rPr>
        <w:t xml:space="preserve"> </w:t>
      </w:r>
      <w:r w:rsidRPr="00DC6775">
        <w:rPr>
          <w:rFonts w:ascii="Times New Roman" w:hAnsi="Times New Roman"/>
          <w:b/>
          <w:sz w:val="24"/>
          <w:szCs w:val="24"/>
        </w:rPr>
        <w:t>t(v.2.5%)</w:t>
      </w:r>
      <w:r>
        <w:rPr>
          <w:rFonts w:ascii="Times New Roman" w:hAnsi="Times New Roman"/>
          <w:b/>
          <w:sz w:val="24"/>
          <w:szCs w:val="24"/>
        </w:rPr>
        <w:t xml:space="preserve"> </w:t>
      </w:r>
      <w:r w:rsidRPr="00DC6775">
        <w:rPr>
          <w:rFonts w:ascii="Times New Roman" w:hAnsi="Times New Roman"/>
          <w:b/>
          <w:sz w:val="24"/>
          <w:szCs w:val="24"/>
        </w:rPr>
        <w:t>&lt;</w:t>
      </w:r>
      <w:r>
        <w:rPr>
          <w:rFonts w:ascii="Times New Roman" w:hAnsi="Times New Roman"/>
          <w:b/>
          <w:sz w:val="24"/>
          <w:szCs w:val="24"/>
        </w:rPr>
        <w:t xml:space="preserve"> </w:t>
      </w:r>
      <w:r w:rsidRPr="00DC6775">
        <w:rPr>
          <w:rFonts w:ascii="Times New Roman" w:hAnsi="Times New Roman"/>
          <w:b/>
          <w:sz w:val="24"/>
          <w:szCs w:val="24"/>
        </w:rPr>
        <w:t>t</w:t>
      </w:r>
      <w:r w:rsidRPr="00DC6775">
        <w:rPr>
          <w:rFonts w:ascii="Times New Roman" w:hAnsi="Times New Roman"/>
          <w:b/>
          <w:sz w:val="24"/>
          <w:szCs w:val="24"/>
          <w:vertAlign w:val="subscript"/>
        </w:rPr>
        <w:t>t</w:t>
      </w:r>
      <w:r>
        <w:rPr>
          <w:rFonts w:ascii="Times New Roman" w:hAnsi="Times New Roman"/>
          <w:b/>
          <w:sz w:val="24"/>
          <w:szCs w:val="24"/>
          <w:vertAlign w:val="subscript"/>
        </w:rPr>
        <w:t xml:space="preserve"> </w:t>
      </w:r>
      <w:r w:rsidRPr="00DC6775">
        <w:rPr>
          <w:rFonts w:ascii="Times New Roman" w:hAnsi="Times New Roman"/>
          <w:b/>
          <w:sz w:val="24"/>
          <w:szCs w:val="24"/>
        </w:rPr>
        <w:t>&lt;</w:t>
      </w:r>
      <w:r>
        <w:rPr>
          <w:rFonts w:ascii="Times New Roman" w:hAnsi="Times New Roman"/>
          <w:b/>
          <w:sz w:val="24"/>
          <w:szCs w:val="24"/>
        </w:rPr>
        <w:t xml:space="preserve"> </w:t>
      </w:r>
      <w:r w:rsidRPr="00DC6775">
        <w:rPr>
          <w:rFonts w:ascii="Times New Roman" w:hAnsi="Times New Roman"/>
          <w:b/>
          <w:sz w:val="24"/>
          <w:szCs w:val="24"/>
        </w:rPr>
        <w:t>t(v,97.5%)</w:t>
      </w:r>
    </w:p>
    <w:p w:rsidR="00770B9D" w:rsidRDefault="00770B9D" w:rsidP="00EA6B74">
      <w:pPr>
        <w:spacing w:line="360" w:lineRule="auto"/>
        <w:jc w:val="both"/>
        <w:rPr>
          <w:rFonts w:ascii="Times New Roman" w:hAnsi="Times New Roman"/>
          <w:b/>
          <w:sz w:val="24"/>
          <w:szCs w:val="24"/>
        </w:rPr>
      </w:pPr>
    </w:p>
    <w:p w:rsidR="00770B9D" w:rsidRPr="00CF4E2E" w:rsidRDefault="00770B9D" w:rsidP="00EA6B74">
      <w:pPr>
        <w:spacing w:line="360" w:lineRule="auto"/>
        <w:jc w:val="both"/>
        <w:rPr>
          <w:rFonts w:ascii="Times New Roman" w:hAnsi="Times New Roman"/>
          <w:sz w:val="24"/>
          <w:szCs w:val="24"/>
        </w:rPr>
      </w:pPr>
    </w:p>
    <w:p w:rsidR="008E56A4" w:rsidRDefault="00CC5408" w:rsidP="00EA6B74">
      <w:pPr>
        <w:autoSpaceDE w:val="0"/>
        <w:autoSpaceDN w:val="0"/>
        <w:adjustRightInd w:val="0"/>
        <w:spacing w:after="0" w:line="360" w:lineRule="auto"/>
        <w:jc w:val="both"/>
        <w:rPr>
          <w:rFonts w:ascii="Times New Roman" w:eastAsia="TimesNewRoman-Identity-H" w:hAnsi="Times New Roman"/>
          <w:b/>
          <w:color w:val="000000"/>
          <w:sz w:val="24"/>
          <w:szCs w:val="24"/>
        </w:rPr>
      </w:pPr>
      <w:r>
        <w:rPr>
          <w:rFonts w:ascii="Times New Roman" w:eastAsia="TimesNewRoman-Identity-H" w:hAnsi="Times New Roman"/>
          <w:b/>
          <w:color w:val="000000"/>
          <w:sz w:val="24"/>
          <w:szCs w:val="24"/>
        </w:rPr>
        <w:lastRenderedPageBreak/>
        <w:t>3.4</w:t>
      </w:r>
      <w:r w:rsidR="008E56A4">
        <w:rPr>
          <w:rFonts w:ascii="Times New Roman" w:eastAsia="TimesNewRoman-Identity-H" w:hAnsi="Times New Roman"/>
          <w:b/>
          <w:color w:val="000000"/>
          <w:sz w:val="24"/>
          <w:szCs w:val="24"/>
        </w:rPr>
        <w:t>. Model Setup</w:t>
      </w:r>
    </w:p>
    <w:p w:rsidR="008E56A4" w:rsidRDefault="00CC5408" w:rsidP="00EA6B74">
      <w:pPr>
        <w:autoSpaceDE w:val="0"/>
        <w:autoSpaceDN w:val="0"/>
        <w:adjustRightInd w:val="0"/>
        <w:spacing w:after="0" w:line="360" w:lineRule="auto"/>
        <w:jc w:val="both"/>
        <w:rPr>
          <w:rFonts w:ascii="Times New Roman" w:eastAsia="TimesNewRoman-Identity-H" w:hAnsi="Times New Roman"/>
          <w:b/>
          <w:color w:val="000000"/>
          <w:sz w:val="24"/>
          <w:szCs w:val="24"/>
        </w:rPr>
      </w:pPr>
      <w:r>
        <w:rPr>
          <w:rFonts w:ascii="Times New Roman" w:eastAsia="TimesNewRoman-Identity-H" w:hAnsi="Times New Roman"/>
          <w:b/>
          <w:color w:val="000000"/>
          <w:sz w:val="24"/>
          <w:szCs w:val="24"/>
        </w:rPr>
        <w:t>3.4</w:t>
      </w:r>
      <w:r w:rsidR="008E56A4">
        <w:rPr>
          <w:rFonts w:ascii="Times New Roman" w:eastAsia="TimesNewRoman-Identity-H" w:hAnsi="Times New Roman"/>
          <w:b/>
          <w:color w:val="000000"/>
          <w:sz w:val="24"/>
          <w:szCs w:val="24"/>
        </w:rPr>
        <w:t>.1. Watershed Delineation</w:t>
      </w:r>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 xml:space="preserve">The watershed and sub watershed delineation was performed using </w:t>
      </w:r>
      <w:smartTag w:uri="urn:schemas-microsoft-com:office:smarttags" w:element="metricconverter">
        <w:smartTagPr>
          <w:attr w:name="ProductID" w:val="30 m"/>
        </w:smartTagPr>
        <w:r>
          <w:rPr>
            <w:rFonts w:ascii="Times New Roman" w:eastAsia="TimesNewRoman-Identity-H" w:hAnsi="Times New Roman"/>
            <w:color w:val="000000"/>
            <w:sz w:val="24"/>
            <w:szCs w:val="24"/>
          </w:rPr>
          <w:t>30 m</w:t>
        </w:r>
      </w:smartTag>
      <w:r>
        <w:rPr>
          <w:rFonts w:ascii="Times New Roman" w:eastAsia="TimesNewRoman-Identity-H" w:hAnsi="Times New Roman"/>
          <w:color w:val="000000"/>
          <w:sz w:val="24"/>
          <w:szCs w:val="24"/>
        </w:rPr>
        <w:t xml:space="preserve"> resolution DEM data using Arc SWAT model watershed delineation function. First, the SWAT project set up was created.  The watershed delineation process consists of five major steps,  DEM  setup,  stream  d</w:t>
      </w:r>
      <w:r w:rsidR="00770B9D">
        <w:rPr>
          <w:rFonts w:ascii="Times New Roman" w:eastAsia="TimesNewRoman-Identity-H" w:hAnsi="Times New Roman"/>
          <w:color w:val="000000"/>
          <w:sz w:val="24"/>
          <w:szCs w:val="24"/>
        </w:rPr>
        <w:t xml:space="preserve">efinition,  outlet  and  inlet definition, watershed outlets selection and definition and calculation of sub basin  parameters. </w:t>
      </w:r>
      <w:r>
        <w:rPr>
          <w:rFonts w:ascii="Times New Roman" w:eastAsia="TimesNewRoman-Identity-H" w:hAnsi="Times New Roman"/>
          <w:color w:val="000000"/>
          <w:sz w:val="24"/>
          <w:szCs w:val="24"/>
        </w:rPr>
        <w:t>Once, the DEM setup was completed and the location of outlet was specified on the DEM, the model automatically calculates the flow direction and flow accumulation.  Subsequently, stream networks, sub watersheds and topographic parameters were calculated using the respective tools. The  stream  definition  and  the  size  of  sub  basins  were  carefully  determined  by selecting threshold area or minimum drainage area required to f</w:t>
      </w:r>
      <w:r w:rsidR="00770B9D">
        <w:rPr>
          <w:rFonts w:ascii="Times New Roman" w:eastAsia="TimesNewRoman-Identity-H" w:hAnsi="Times New Roman"/>
          <w:color w:val="000000"/>
          <w:sz w:val="24"/>
          <w:szCs w:val="24"/>
        </w:rPr>
        <w:t xml:space="preserve">orm the origin of the streams. </w:t>
      </w:r>
      <w:r>
        <w:rPr>
          <w:rFonts w:ascii="Times New Roman" w:eastAsia="TimesNewRoman-Identity-H" w:hAnsi="Times New Roman"/>
          <w:color w:val="000000"/>
          <w:sz w:val="24"/>
          <w:szCs w:val="24"/>
        </w:rPr>
        <w:t xml:space="preserve">Using  a  threshold  value  suggested  by  the  Arc  SWAT  interface, the upper gidabo catchment was delineated in to  23 sub watersheds having an  estimated  total  area  of  </w:t>
      </w:r>
      <w:r>
        <w:rPr>
          <w:rFonts w:ascii="Times New Roman" w:eastAsia="TimesNewRoman-Identity-H" w:hAnsi="Times New Roman"/>
          <w:sz w:val="24"/>
          <w:szCs w:val="24"/>
        </w:rPr>
        <w:t>1205km2</w:t>
      </w:r>
      <w:r>
        <w:rPr>
          <w:rFonts w:ascii="Times New Roman" w:eastAsia="TimesNewRoman-Identity-H" w:hAnsi="Times New Roman"/>
          <w:color w:val="000000"/>
          <w:sz w:val="24"/>
          <w:szCs w:val="24"/>
        </w:rPr>
        <w:t xml:space="preserve"> (Figure  </w:t>
      </w:r>
      <w:r w:rsidR="004C7C65">
        <w:rPr>
          <w:rFonts w:ascii="Times New Roman" w:eastAsia="TimesNewRoman-Identity-H" w:hAnsi="Times New Roman"/>
          <w:color w:val="000000"/>
          <w:sz w:val="24"/>
          <w:szCs w:val="24"/>
        </w:rPr>
        <w:t>16</w:t>
      </w:r>
      <w:r>
        <w:rPr>
          <w:rFonts w:ascii="Times New Roman" w:eastAsia="TimesNewRoman-Identity-H" w:hAnsi="Times New Roman"/>
          <w:color w:val="000000"/>
          <w:sz w:val="24"/>
          <w:szCs w:val="24"/>
        </w:rPr>
        <w:t xml:space="preserve">).  </w:t>
      </w:r>
    </w:p>
    <w:p w:rsidR="005658CB" w:rsidRDefault="00193F15" w:rsidP="005658CB">
      <w:pPr>
        <w:keepNext/>
        <w:autoSpaceDE w:val="0"/>
        <w:autoSpaceDN w:val="0"/>
        <w:adjustRightInd w:val="0"/>
        <w:spacing w:after="0" w:line="360" w:lineRule="auto"/>
      </w:pPr>
      <w:r>
        <w:rPr>
          <w:rFonts w:ascii="Times New Roman" w:eastAsia="TimesNewRoman-Identity-H" w:hAnsi="Times New Roman"/>
          <w:noProof/>
          <w:color w:val="000000"/>
          <w:sz w:val="24"/>
          <w:szCs w:val="24"/>
        </w:rPr>
        <w:drawing>
          <wp:inline distT="0" distB="0" distL="0" distR="0">
            <wp:extent cx="6334125" cy="3686175"/>
            <wp:effectExtent l="19050" t="0" r="9525" b="0"/>
            <wp:docPr id="52" name="Picture 8" descr="C:\Users\User\Desktop\tesfa map\watershade_gri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Desktop\tesfa map\watershade_grid.jpg"/>
                    <pic:cNvPicPr>
                      <a:picLocks noChangeAspect="1" noChangeArrowheads="1"/>
                    </pic:cNvPicPr>
                  </pic:nvPicPr>
                  <pic:blipFill>
                    <a:blip r:embed="rId109"/>
                    <a:srcRect/>
                    <a:stretch>
                      <a:fillRect/>
                    </a:stretch>
                  </pic:blipFill>
                  <pic:spPr bwMode="auto">
                    <a:xfrm>
                      <a:off x="0" y="0"/>
                      <a:ext cx="6334125" cy="3686175"/>
                    </a:xfrm>
                    <a:prstGeom prst="rect">
                      <a:avLst/>
                    </a:prstGeom>
                    <a:noFill/>
                    <a:ln w="9525">
                      <a:noFill/>
                      <a:miter lim="800000"/>
                      <a:headEnd/>
                      <a:tailEnd/>
                    </a:ln>
                  </pic:spPr>
                </pic:pic>
              </a:graphicData>
            </a:graphic>
          </wp:inline>
        </w:drawing>
      </w:r>
    </w:p>
    <w:p w:rsidR="008E56A4" w:rsidRPr="002762D2" w:rsidRDefault="005658CB" w:rsidP="005658CB">
      <w:pPr>
        <w:pStyle w:val="Caption"/>
        <w:spacing w:line="360" w:lineRule="auto"/>
        <w:rPr>
          <w:rFonts w:ascii="Times New Roman" w:eastAsia="TimesNewRoman-Identity-H" w:hAnsi="Times New Roman"/>
          <w:b w:val="0"/>
          <w:color w:val="auto"/>
          <w:sz w:val="36"/>
          <w:szCs w:val="24"/>
        </w:rPr>
      </w:pPr>
      <w:bookmarkStart w:id="47" w:name="_Toc496247443"/>
      <w:r w:rsidRPr="002762D2">
        <w:rPr>
          <w:rFonts w:ascii="Times New Roman" w:hAnsi="Times New Roman"/>
          <w:b w:val="0"/>
          <w:color w:val="auto"/>
          <w:sz w:val="24"/>
        </w:rPr>
        <w:t xml:space="preserve">Figure </w:t>
      </w:r>
      <w:r w:rsidR="005E6497" w:rsidRPr="002762D2">
        <w:rPr>
          <w:rFonts w:ascii="Times New Roman" w:hAnsi="Times New Roman"/>
          <w:b w:val="0"/>
          <w:color w:val="auto"/>
          <w:sz w:val="24"/>
        </w:rPr>
        <w:fldChar w:fldCharType="begin"/>
      </w:r>
      <w:r w:rsidRPr="002762D2">
        <w:rPr>
          <w:rFonts w:ascii="Times New Roman" w:hAnsi="Times New Roman"/>
          <w:b w:val="0"/>
          <w:color w:val="auto"/>
          <w:sz w:val="24"/>
        </w:rPr>
        <w:instrText xml:space="preserve"> SEQ Figure \* ARABIC </w:instrText>
      </w:r>
      <w:r w:rsidR="005E6497" w:rsidRPr="002762D2">
        <w:rPr>
          <w:rFonts w:ascii="Times New Roman" w:hAnsi="Times New Roman"/>
          <w:b w:val="0"/>
          <w:color w:val="auto"/>
          <w:sz w:val="24"/>
        </w:rPr>
        <w:fldChar w:fldCharType="separate"/>
      </w:r>
      <w:r w:rsidR="004636C3">
        <w:rPr>
          <w:rFonts w:ascii="Times New Roman" w:hAnsi="Times New Roman"/>
          <w:b w:val="0"/>
          <w:noProof/>
          <w:color w:val="auto"/>
          <w:sz w:val="24"/>
        </w:rPr>
        <w:t>15</w:t>
      </w:r>
      <w:r w:rsidR="005E6497" w:rsidRPr="002762D2">
        <w:rPr>
          <w:rFonts w:ascii="Times New Roman" w:hAnsi="Times New Roman"/>
          <w:b w:val="0"/>
          <w:color w:val="auto"/>
          <w:sz w:val="24"/>
        </w:rPr>
        <w:fldChar w:fldCharType="end"/>
      </w:r>
      <w:r w:rsidRPr="002762D2">
        <w:rPr>
          <w:rFonts w:ascii="Times New Roman" w:hAnsi="Times New Roman"/>
          <w:b w:val="0"/>
          <w:color w:val="auto"/>
          <w:sz w:val="24"/>
        </w:rPr>
        <w:t>.watersheds map of the upper Gidabo catchment</w:t>
      </w:r>
      <w:bookmarkEnd w:id="47"/>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 xml:space="preserve">During  the  watershed  delineation  process,  the  topographic  parameters  (elevation, slope)  of  the  watershed  and  its  sub  watershed  were  also  generated  from  the  DEM data.  Accordingly  the  elevation  of  the  watershed  ranges  from  1555  to  3209  above mean sea level. </w:t>
      </w:r>
    </w:p>
    <w:p w:rsidR="008E56A4" w:rsidRDefault="008F6C7F" w:rsidP="00EA6B74">
      <w:pPr>
        <w:autoSpaceDE w:val="0"/>
        <w:autoSpaceDN w:val="0"/>
        <w:adjustRightInd w:val="0"/>
        <w:spacing w:after="0" w:line="360" w:lineRule="auto"/>
        <w:jc w:val="both"/>
        <w:rPr>
          <w:rFonts w:ascii="Times New Roman" w:eastAsia="TimesNewRoman-Identity-H" w:hAnsi="Times New Roman"/>
          <w:b/>
          <w:color w:val="000000"/>
          <w:sz w:val="24"/>
          <w:szCs w:val="24"/>
        </w:rPr>
      </w:pPr>
      <w:r>
        <w:rPr>
          <w:rFonts w:ascii="Times New Roman" w:eastAsia="TimesNewRoman-Identity-H" w:hAnsi="Times New Roman"/>
          <w:b/>
          <w:color w:val="000000"/>
          <w:sz w:val="24"/>
          <w:szCs w:val="24"/>
        </w:rPr>
        <w:lastRenderedPageBreak/>
        <w:t>3.4.</w:t>
      </w:r>
      <w:r w:rsidR="008E56A4">
        <w:rPr>
          <w:rFonts w:ascii="Times New Roman" w:eastAsia="TimesNewRoman-Identity-H" w:hAnsi="Times New Roman"/>
          <w:b/>
          <w:color w:val="000000"/>
          <w:sz w:val="24"/>
          <w:szCs w:val="24"/>
        </w:rPr>
        <w:t>2. Slope</w:t>
      </w:r>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vertAlign w:val="subscript"/>
        </w:rPr>
      </w:pPr>
      <w:r>
        <w:rPr>
          <w:rFonts w:ascii="Times New Roman" w:eastAsia="TimesNewRoman-Identity-H" w:hAnsi="Times New Roman"/>
          <w:color w:val="000000"/>
          <w:sz w:val="24"/>
          <w:szCs w:val="24"/>
        </w:rPr>
        <w:t>The slope is derived from DEM input so that the model uses this slope for the development of Hydrological Response Unit in addition to land use and soil input parameters. Slope classification was carried out based on the height range of the DEM used during watershed delineation.  Arc SWAT allows the integration of land slope classes (up to five classes) when defining hydrologic response units. There are possibilities to choose simply a single slope class, or choose multiple classes. This study considers two slope classes for upper Gidabo watershed such as Gidabo class</w:t>
      </w:r>
      <w:r>
        <w:rPr>
          <w:rFonts w:ascii="Times New Roman" w:eastAsia="TimesNewRoman-Identity-H" w:hAnsi="Times New Roman"/>
          <w:color w:val="000000"/>
          <w:sz w:val="24"/>
          <w:szCs w:val="24"/>
          <w:vertAlign w:val="subscript"/>
        </w:rPr>
        <w:t>1,</w:t>
      </w:r>
      <w:r>
        <w:rPr>
          <w:rFonts w:ascii="Times New Roman" w:eastAsia="TimesNewRoman-Identity-H" w:hAnsi="Times New Roman"/>
          <w:color w:val="000000"/>
          <w:sz w:val="24"/>
          <w:szCs w:val="24"/>
        </w:rPr>
        <w:t>0-2%, Gidabo Class</w:t>
      </w:r>
      <w:r>
        <w:rPr>
          <w:rFonts w:ascii="Times New Roman" w:eastAsia="TimesNewRoman-Identity-H" w:hAnsi="Times New Roman"/>
          <w:color w:val="000000"/>
          <w:sz w:val="24"/>
          <w:szCs w:val="24"/>
          <w:vertAlign w:val="subscript"/>
        </w:rPr>
        <w:t xml:space="preserve">2 </w:t>
      </w:r>
      <w:r>
        <w:rPr>
          <w:rFonts w:ascii="Times New Roman" w:eastAsia="TimesNewRoman-Identity-H" w:hAnsi="Times New Roman"/>
          <w:color w:val="000000"/>
          <w:sz w:val="24"/>
          <w:szCs w:val="24"/>
        </w:rPr>
        <w:t>Above 2% .</w:t>
      </w:r>
    </w:p>
    <w:p w:rsidR="008E56A4" w:rsidRDefault="00193F15" w:rsidP="00EA6B74">
      <w:pPr>
        <w:autoSpaceDE w:val="0"/>
        <w:autoSpaceDN w:val="0"/>
        <w:adjustRightInd w:val="0"/>
        <w:spacing w:after="0" w:line="360" w:lineRule="auto"/>
        <w:jc w:val="center"/>
        <w:rPr>
          <w:rFonts w:ascii="Times New Roman" w:eastAsia="TimesNewRoman-Identity-H" w:hAnsi="Times New Roman"/>
          <w:color w:val="000000"/>
          <w:sz w:val="24"/>
          <w:szCs w:val="24"/>
        </w:rPr>
      </w:pPr>
      <w:r>
        <w:rPr>
          <w:rFonts w:ascii="Times New Roman" w:eastAsia="TimesNewRoman-Identity-H" w:hAnsi="Times New Roman"/>
          <w:noProof/>
          <w:color w:val="000000"/>
          <w:sz w:val="24"/>
          <w:szCs w:val="24"/>
        </w:rPr>
        <w:drawing>
          <wp:inline distT="0" distB="0" distL="0" distR="0">
            <wp:extent cx="6677025" cy="5772150"/>
            <wp:effectExtent l="19050" t="0" r="9525" b="0"/>
            <wp:docPr id="55" name="Picture 9" descr="C:\Users\User\Desktop\tesfa map\slope_gri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esktop\tesfa map\slope_gride.jpg"/>
                    <pic:cNvPicPr>
                      <a:picLocks noChangeAspect="1" noChangeArrowheads="1"/>
                    </pic:cNvPicPr>
                  </pic:nvPicPr>
                  <pic:blipFill>
                    <a:blip r:embed="rId110"/>
                    <a:srcRect/>
                    <a:stretch>
                      <a:fillRect/>
                    </a:stretch>
                  </pic:blipFill>
                  <pic:spPr bwMode="auto">
                    <a:xfrm>
                      <a:off x="0" y="0"/>
                      <a:ext cx="6680160" cy="5774860"/>
                    </a:xfrm>
                    <a:prstGeom prst="rect">
                      <a:avLst/>
                    </a:prstGeom>
                    <a:noFill/>
                    <a:ln w="9525">
                      <a:noFill/>
                      <a:miter lim="800000"/>
                      <a:headEnd/>
                      <a:tailEnd/>
                    </a:ln>
                  </pic:spPr>
                </pic:pic>
              </a:graphicData>
            </a:graphic>
          </wp:inline>
        </w:drawing>
      </w:r>
    </w:p>
    <w:p w:rsidR="008E56A4" w:rsidRPr="002762D2" w:rsidRDefault="005658CB" w:rsidP="005658CB">
      <w:pPr>
        <w:pStyle w:val="Caption"/>
        <w:spacing w:line="360" w:lineRule="auto"/>
        <w:jc w:val="both"/>
        <w:rPr>
          <w:rFonts w:ascii="Times New Roman" w:eastAsia="TimesNewRoman-Identity-H" w:hAnsi="Times New Roman"/>
          <w:b w:val="0"/>
          <w:color w:val="auto"/>
          <w:sz w:val="24"/>
          <w:szCs w:val="24"/>
        </w:rPr>
      </w:pPr>
      <w:bookmarkStart w:id="48" w:name="_Toc496247444"/>
      <w:r w:rsidRPr="002762D2">
        <w:rPr>
          <w:rFonts w:ascii="Times New Roman" w:hAnsi="Times New Roman"/>
          <w:b w:val="0"/>
          <w:color w:val="auto"/>
          <w:sz w:val="24"/>
          <w:szCs w:val="24"/>
        </w:rPr>
        <w:t xml:space="preserve">Figure </w:t>
      </w:r>
      <w:r w:rsidR="005E6497" w:rsidRPr="002762D2">
        <w:rPr>
          <w:rFonts w:ascii="Times New Roman" w:hAnsi="Times New Roman"/>
          <w:b w:val="0"/>
          <w:color w:val="auto"/>
          <w:sz w:val="24"/>
          <w:szCs w:val="24"/>
        </w:rPr>
        <w:fldChar w:fldCharType="begin"/>
      </w:r>
      <w:r w:rsidRPr="002762D2">
        <w:rPr>
          <w:rFonts w:ascii="Times New Roman" w:hAnsi="Times New Roman"/>
          <w:b w:val="0"/>
          <w:color w:val="auto"/>
          <w:sz w:val="24"/>
          <w:szCs w:val="24"/>
        </w:rPr>
        <w:instrText xml:space="preserve"> SEQ Figure \* ARABIC </w:instrText>
      </w:r>
      <w:r w:rsidR="005E6497" w:rsidRPr="002762D2">
        <w:rPr>
          <w:rFonts w:ascii="Times New Roman" w:hAnsi="Times New Roman"/>
          <w:b w:val="0"/>
          <w:color w:val="auto"/>
          <w:sz w:val="24"/>
          <w:szCs w:val="24"/>
        </w:rPr>
        <w:fldChar w:fldCharType="separate"/>
      </w:r>
      <w:r w:rsidR="004636C3">
        <w:rPr>
          <w:rFonts w:ascii="Times New Roman" w:hAnsi="Times New Roman"/>
          <w:b w:val="0"/>
          <w:noProof/>
          <w:color w:val="auto"/>
          <w:sz w:val="24"/>
          <w:szCs w:val="24"/>
        </w:rPr>
        <w:t>16</w:t>
      </w:r>
      <w:r w:rsidR="005E6497" w:rsidRPr="002762D2">
        <w:rPr>
          <w:rFonts w:ascii="Times New Roman" w:hAnsi="Times New Roman"/>
          <w:b w:val="0"/>
          <w:color w:val="auto"/>
          <w:sz w:val="24"/>
          <w:szCs w:val="24"/>
        </w:rPr>
        <w:fldChar w:fldCharType="end"/>
      </w:r>
      <w:r w:rsidRPr="002762D2">
        <w:rPr>
          <w:rFonts w:ascii="Times New Roman" w:hAnsi="Times New Roman"/>
          <w:b w:val="0"/>
          <w:color w:val="auto"/>
          <w:sz w:val="24"/>
          <w:szCs w:val="24"/>
        </w:rPr>
        <w:t>.</w:t>
      </w:r>
      <w:r w:rsidR="008F6C7F">
        <w:rPr>
          <w:rFonts w:ascii="Times New Roman" w:hAnsi="Times New Roman"/>
          <w:b w:val="0"/>
          <w:color w:val="auto"/>
          <w:sz w:val="24"/>
          <w:szCs w:val="24"/>
        </w:rPr>
        <w:t xml:space="preserve"> </w:t>
      </w:r>
      <w:r w:rsidRPr="002762D2">
        <w:rPr>
          <w:rFonts w:ascii="Times New Roman" w:hAnsi="Times New Roman"/>
          <w:b w:val="0"/>
          <w:color w:val="auto"/>
          <w:sz w:val="24"/>
          <w:szCs w:val="24"/>
        </w:rPr>
        <w:t>Slope map of upper Gidabo catchment</w:t>
      </w:r>
      <w:bookmarkEnd w:id="48"/>
    </w:p>
    <w:p w:rsidR="008E56A4" w:rsidRDefault="008F6C7F" w:rsidP="00EA6B74">
      <w:pPr>
        <w:autoSpaceDE w:val="0"/>
        <w:autoSpaceDN w:val="0"/>
        <w:adjustRightInd w:val="0"/>
        <w:spacing w:after="0" w:line="360" w:lineRule="auto"/>
        <w:jc w:val="both"/>
        <w:rPr>
          <w:rFonts w:ascii="Times New Roman" w:eastAsia="TimesNewRoman-Identity-H" w:hAnsi="Times New Roman"/>
          <w:b/>
          <w:color w:val="000000"/>
          <w:sz w:val="24"/>
          <w:szCs w:val="24"/>
        </w:rPr>
      </w:pPr>
      <w:r>
        <w:rPr>
          <w:rFonts w:ascii="Times New Roman" w:eastAsia="TimesNewRoman-Identity-H" w:hAnsi="Times New Roman"/>
          <w:b/>
          <w:color w:val="000000"/>
          <w:sz w:val="24"/>
          <w:szCs w:val="24"/>
        </w:rPr>
        <w:lastRenderedPageBreak/>
        <w:t>3.4</w:t>
      </w:r>
      <w:r w:rsidR="008E56A4">
        <w:rPr>
          <w:rFonts w:ascii="Times New Roman" w:eastAsia="TimesNewRoman-Identity-H" w:hAnsi="Times New Roman"/>
          <w:b/>
          <w:color w:val="000000"/>
          <w:sz w:val="24"/>
          <w:szCs w:val="24"/>
        </w:rPr>
        <w:t>.3. Hydrologic Response Units Analysis</w:t>
      </w:r>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The  sub  watersheds  were  divided  into  HRUs  by  assigning  the  threshold  values  o</w:t>
      </w:r>
      <w:r w:rsidR="006A3D37">
        <w:rPr>
          <w:rFonts w:ascii="Times New Roman" w:eastAsia="TimesNewRoman-Identity-H" w:hAnsi="Times New Roman"/>
          <w:color w:val="000000"/>
          <w:sz w:val="24"/>
          <w:szCs w:val="24"/>
        </w:rPr>
        <w:t xml:space="preserve">f land  use  and  land  cover, </w:t>
      </w:r>
      <w:r>
        <w:rPr>
          <w:rFonts w:ascii="Times New Roman" w:eastAsia="TimesNewRoman-Identity-H" w:hAnsi="Times New Roman"/>
          <w:color w:val="000000"/>
          <w:sz w:val="24"/>
          <w:szCs w:val="24"/>
        </w:rPr>
        <w:t xml:space="preserve">soil  and  slope  percentage. In general the threshold level used to eliminate minor land use and land covers in sub basin, minor soil with in a land use and land cover area and minor slope classes with in a soil on specific land use and land cover area. Following minor elimination, the area of remaining land use and  land  covers,  soils  and  slope  classes  are  reapportioned  so  that  100  %  of  their respective areas  are modeled by SWAT.  Land use, soil and slope  characterization for  the  upper gidabo catchment  was  performed  using  commands  from  the  HRU analysis menu on the Arc SWAT Toolbar. These tools allowed loading land use and soil  maps  which  are  in  raster  format  in  to  the  current  project,  evaluates  slope characteristics  and  determining  the  land  use/soil/slope  class  combinations  in  the delineated sub watersheds. In  the  model,  there  are  two  options  in  defining  HRU  distribution:  assign  a  single HRU to each sub watershed or assign multiple HRUs to each sub watershed based on a certain threshold values. The SWAT user’s manual suggests that a 20  % land use threshold,  10  %  soil  threshold  and  20  %  slope  threshold  are  adequate  for  most modeling application.  However,  Setegn  et al, 2008, suggested that HRU definition with  multiple  options  that  account  for  10%  land  use,  20%  soil  and  10%  slope threshold combination gives a better estimation of runoff and sediment components. Therefore, for  this  study,  HRU  definition  with  multiple  options  that  accounts  for 10%  land  use,  20%  soil  and  10%  slope  threshold  combination  was  used.  These threshold values indicate that land uses which form at least 10% of the sub watershed area and soils which form at least 20% of the area within each of the selected land uses will be considered in HRU. Hence, the upper gidabo watershed was divided in to </w:t>
      </w:r>
      <w:r>
        <w:rPr>
          <w:rFonts w:ascii="Times New Roman" w:eastAsia="TimesNewRoman-Identity-H" w:hAnsi="Times New Roman"/>
          <w:sz w:val="24"/>
          <w:szCs w:val="24"/>
        </w:rPr>
        <w:t>128</w:t>
      </w:r>
      <w:r>
        <w:rPr>
          <w:rFonts w:ascii="Times New Roman" w:eastAsia="TimesNewRoman-Identity-H" w:hAnsi="Times New Roman"/>
          <w:color w:val="000000"/>
          <w:sz w:val="24"/>
          <w:szCs w:val="24"/>
        </w:rPr>
        <w:t xml:space="preserve"> HRUs, each has a unique land use and soil combinations.  The number of the HRUs varies with in the sub watersheds.</w:t>
      </w:r>
    </w:p>
    <w:p w:rsidR="000919D6" w:rsidRDefault="008F6C7F" w:rsidP="000919D6">
      <w:pPr>
        <w:autoSpaceDE w:val="0"/>
        <w:autoSpaceDN w:val="0"/>
        <w:adjustRightInd w:val="0"/>
        <w:spacing w:after="0" w:line="360" w:lineRule="auto"/>
        <w:jc w:val="both"/>
        <w:rPr>
          <w:rFonts w:ascii="Times New Roman" w:eastAsia="TimesNewRoman-Identity-H" w:hAnsi="Times New Roman"/>
          <w:b/>
          <w:color w:val="000000"/>
          <w:sz w:val="24"/>
          <w:szCs w:val="24"/>
        </w:rPr>
      </w:pPr>
      <w:r>
        <w:rPr>
          <w:rFonts w:ascii="Times New Roman" w:eastAsia="TimesNewRoman-Identity-H" w:hAnsi="Times New Roman"/>
          <w:b/>
          <w:color w:val="000000"/>
          <w:sz w:val="24"/>
          <w:szCs w:val="24"/>
        </w:rPr>
        <w:t>3.4</w:t>
      </w:r>
      <w:r w:rsidR="000919D6">
        <w:rPr>
          <w:rFonts w:ascii="Times New Roman" w:eastAsia="TimesNewRoman-Identity-H" w:hAnsi="Times New Roman"/>
          <w:b/>
          <w:color w:val="000000"/>
          <w:sz w:val="24"/>
          <w:szCs w:val="24"/>
        </w:rPr>
        <w:t>.4. Weather Generator</w:t>
      </w:r>
    </w:p>
    <w:p w:rsidR="000919D6" w:rsidRDefault="000919D6" w:rsidP="000919D6">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 xml:space="preserve">In developing countries, there is a lack of full and realistic long period of climatic data. Therefore, the weather generator solves this problem by generating data from the observed one (Danuso, 2002). The Model requires the daily values of all climatic variables from measured data or generated from values using monthly average data over a number of years.  This study used measured data for all climatic variables. However,  the  weather  data  obtained  for  the  stations  in  and  around  upper gidabo catchment  had  missed  records  in  some  of  the  variables.  Therefore, these missed values were filled with the weather generator utility in the Arc SWAT Model from the values of weather generator parameters. Weather  data  of  the  station  with continuous  records were used as an input to determine the  values  of  the  weather  generator  parameters.  Hence,  for  weather  generator  data definition,  </w:t>
      </w:r>
      <w:r>
        <w:rPr>
          <w:rFonts w:ascii="Times New Roman" w:eastAsia="TimesNewRoman-Identity-H" w:hAnsi="Times New Roman"/>
          <w:color w:val="000000"/>
          <w:sz w:val="24"/>
          <w:szCs w:val="24"/>
        </w:rPr>
        <w:lastRenderedPageBreak/>
        <w:t xml:space="preserve">the  weather  generator data file wgnstations. dbf was  selected  first. Subsequently, rain fall data, temperature data, relative humidity data, solar radiation data and wind speed data were selected and added to the model. </w:t>
      </w:r>
    </w:p>
    <w:p w:rsidR="000919D6" w:rsidRDefault="000919D6" w:rsidP="000919D6">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 xml:space="preserve">The SWAT Model contains weather generator model called WXGEN (Shapley and Williams, 1990).  It  is  used  in  SWAT  model  to  generate  climatic  data  or  to  fill missing  data  using  monthly  statistics  which  is  calculated  from  existing  daily  data. From  the  values  of  weather  generator  parameters,  the  weather  generator first separately generates precipitation for the day. Maximum temperature, minimum temperature, solar radiation and relative humidity are then generated. Lastly, the wind speed is generated independently. To  generate  the  data,  weather  parameters  were  developed  by  using  the  weather parameter  calculator  WXPARM  and  dew  point  temperature  calculator  DEW02, which  were  downloaded  from  the  SWAT  website.  </w:t>
      </w:r>
    </w:p>
    <w:p w:rsidR="000919D6" w:rsidRDefault="000919D6"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The WXPARM program calculates the monthly daily average and standard deviation as well as probability of wet and dry days, skew coefficient, and average number of precipitation days in the month by reading of the daily values of the variables from the station (Dila). Average Daily Dew Point Temperature was calculated using the Dew point calculator (Dew02) from daily maximum temperature, daily minimum temperature and average relative humidity. Moreover, daily solar radiation was calculated from the daily available sunshine hour’s data.</w:t>
      </w:r>
    </w:p>
    <w:p w:rsidR="00E4774C" w:rsidRPr="00E4774C" w:rsidRDefault="008F6C7F" w:rsidP="00E4774C">
      <w:pPr>
        <w:spacing w:line="360" w:lineRule="auto"/>
        <w:jc w:val="both"/>
        <w:rPr>
          <w:rFonts w:ascii="Times New Roman" w:hAnsi="Times New Roman"/>
          <w:b/>
          <w:sz w:val="24"/>
          <w:szCs w:val="24"/>
        </w:rPr>
      </w:pPr>
      <w:r>
        <w:rPr>
          <w:rFonts w:ascii="Times New Roman" w:hAnsi="Times New Roman"/>
          <w:b/>
          <w:sz w:val="24"/>
          <w:szCs w:val="24"/>
        </w:rPr>
        <w:t>3.4</w:t>
      </w:r>
      <w:r w:rsidR="00E4774C" w:rsidRPr="00E4774C">
        <w:rPr>
          <w:rFonts w:ascii="Times New Roman" w:hAnsi="Times New Roman"/>
          <w:b/>
          <w:sz w:val="24"/>
          <w:szCs w:val="24"/>
        </w:rPr>
        <w:t>.</w:t>
      </w:r>
      <w:r w:rsidR="000919D6">
        <w:rPr>
          <w:rFonts w:ascii="Times New Roman" w:hAnsi="Times New Roman"/>
          <w:b/>
          <w:sz w:val="24"/>
          <w:szCs w:val="24"/>
        </w:rPr>
        <w:t>5</w:t>
      </w:r>
      <w:r w:rsidR="00E4774C" w:rsidRPr="00E4774C">
        <w:rPr>
          <w:rFonts w:ascii="Times New Roman" w:hAnsi="Times New Roman"/>
          <w:b/>
          <w:sz w:val="24"/>
          <w:szCs w:val="24"/>
        </w:rPr>
        <w:t xml:space="preserve">. Entering Weather Data </w:t>
      </w:r>
    </w:p>
    <w:p w:rsidR="00E4774C" w:rsidRDefault="00E4774C" w:rsidP="00E4774C">
      <w:pPr>
        <w:spacing w:line="360" w:lineRule="auto"/>
        <w:jc w:val="both"/>
        <w:rPr>
          <w:rFonts w:ascii="Times New Roman" w:hAnsi="Times New Roman"/>
          <w:sz w:val="24"/>
          <w:szCs w:val="24"/>
        </w:rPr>
      </w:pPr>
      <w:r w:rsidRPr="00024975">
        <w:rPr>
          <w:rFonts w:ascii="Times New Roman" w:hAnsi="Times New Roman"/>
          <w:sz w:val="24"/>
          <w:szCs w:val="24"/>
        </w:rPr>
        <w:t xml:space="preserve">Daily time-series of weather data, which includes precipitation and maximum and minimum air temperature data, is required for the SWAT modeling. The climatic stations which were used in the study are called </w:t>
      </w:r>
      <w:r>
        <w:rPr>
          <w:rFonts w:ascii="Times New Roman" w:hAnsi="Times New Roman"/>
          <w:sz w:val="24"/>
          <w:szCs w:val="24"/>
        </w:rPr>
        <w:t>Dila</w:t>
      </w:r>
      <w:r w:rsidRPr="00024975">
        <w:rPr>
          <w:rFonts w:ascii="Times New Roman" w:hAnsi="Times New Roman"/>
          <w:sz w:val="24"/>
          <w:szCs w:val="24"/>
        </w:rPr>
        <w:t xml:space="preserve">, </w:t>
      </w:r>
      <w:r>
        <w:rPr>
          <w:rFonts w:ascii="Times New Roman" w:hAnsi="Times New Roman"/>
          <w:sz w:val="24"/>
          <w:szCs w:val="24"/>
        </w:rPr>
        <w:t xml:space="preserve">Yirgalem </w:t>
      </w:r>
      <w:r w:rsidRPr="00024975">
        <w:rPr>
          <w:rFonts w:ascii="Times New Roman" w:hAnsi="Times New Roman"/>
          <w:sz w:val="24"/>
          <w:szCs w:val="24"/>
        </w:rPr>
        <w:t xml:space="preserve">and </w:t>
      </w:r>
      <w:r>
        <w:rPr>
          <w:rFonts w:ascii="Times New Roman" w:hAnsi="Times New Roman"/>
          <w:sz w:val="24"/>
          <w:szCs w:val="24"/>
        </w:rPr>
        <w:t>Aposto</w:t>
      </w:r>
      <w:r w:rsidR="006D75E8">
        <w:rPr>
          <w:rFonts w:ascii="Times New Roman" w:hAnsi="Times New Roman"/>
          <w:sz w:val="24"/>
          <w:szCs w:val="24"/>
        </w:rPr>
        <w:t xml:space="preserve"> (Figure.</w:t>
      </w:r>
      <w:r w:rsidR="004C7C65">
        <w:rPr>
          <w:rFonts w:ascii="Times New Roman" w:hAnsi="Times New Roman"/>
          <w:sz w:val="24"/>
          <w:szCs w:val="24"/>
        </w:rPr>
        <w:t>18</w:t>
      </w:r>
      <w:r w:rsidRPr="00024975">
        <w:rPr>
          <w:rFonts w:ascii="Times New Roman" w:hAnsi="Times New Roman"/>
          <w:sz w:val="24"/>
          <w:szCs w:val="24"/>
        </w:rPr>
        <w:t xml:space="preserve">). The periods of the measured weather data, which was obtained from National Metrology Service Agency of Ethiopia (NMSA), was differ from station to station. From January  </w:t>
      </w:r>
      <w:r>
        <w:rPr>
          <w:rFonts w:ascii="Times New Roman" w:hAnsi="Times New Roman"/>
          <w:sz w:val="24"/>
          <w:szCs w:val="24"/>
        </w:rPr>
        <w:t>1st 1994 to December 31th 2011</w:t>
      </w:r>
      <w:r w:rsidRPr="00024975">
        <w:rPr>
          <w:rFonts w:ascii="Times New Roman" w:hAnsi="Times New Roman"/>
          <w:sz w:val="24"/>
          <w:szCs w:val="24"/>
        </w:rPr>
        <w:t xml:space="preserve"> including 2 year warm up period was used for SWAT simulation. To deal with the weather data, it should be stored in a specific tabular and supportive file format of Arc SWAT. In this case they were stored in DBF format which is read by Arc SWAT interface. The geographical coordinate’s names of the weath</w:t>
      </w:r>
      <w:r w:rsidR="005F3C6D">
        <w:rPr>
          <w:rFonts w:ascii="Times New Roman" w:hAnsi="Times New Roman"/>
          <w:sz w:val="24"/>
          <w:szCs w:val="24"/>
        </w:rPr>
        <w:t xml:space="preserve">er stations </w:t>
      </w:r>
      <w:r w:rsidRPr="00024975">
        <w:rPr>
          <w:rFonts w:ascii="Times New Roman" w:hAnsi="Times New Roman"/>
          <w:sz w:val="24"/>
          <w:szCs w:val="24"/>
        </w:rPr>
        <w:t xml:space="preserve">of the study area were introduced into Arc SWAT database. The data has provided the most representative precipitation and temperature data available. However some metrological data such as: wind </w:t>
      </w:r>
      <w:r w:rsidR="005F3C6D">
        <w:rPr>
          <w:rFonts w:ascii="Times New Roman" w:hAnsi="Times New Roman"/>
          <w:sz w:val="24"/>
          <w:szCs w:val="24"/>
        </w:rPr>
        <w:t xml:space="preserve">speed,  daily sunshine hour, daily wind duration </w:t>
      </w:r>
      <w:r w:rsidRPr="00024975">
        <w:rPr>
          <w:rFonts w:ascii="Times New Roman" w:hAnsi="Times New Roman"/>
          <w:sz w:val="24"/>
          <w:szCs w:val="24"/>
        </w:rPr>
        <w:t xml:space="preserve">and relative humidity data available only at </w:t>
      </w:r>
      <w:r>
        <w:rPr>
          <w:rFonts w:ascii="Times New Roman" w:hAnsi="Times New Roman"/>
          <w:sz w:val="24"/>
          <w:szCs w:val="24"/>
        </w:rPr>
        <w:t>Dila</w:t>
      </w:r>
      <w:r w:rsidRPr="00024975">
        <w:rPr>
          <w:rFonts w:ascii="Times New Roman" w:hAnsi="Times New Roman"/>
          <w:sz w:val="24"/>
          <w:szCs w:val="24"/>
        </w:rPr>
        <w:t xml:space="preserve"> station. Even though they were less significant compare to the data which were obtained, they were generated by the model. The elevation of precipitation and temperature gages were entered. The elevation information help to </w:t>
      </w:r>
      <w:r w:rsidRPr="00024975">
        <w:rPr>
          <w:rFonts w:ascii="Times New Roman" w:hAnsi="Times New Roman"/>
          <w:sz w:val="24"/>
          <w:szCs w:val="24"/>
        </w:rPr>
        <w:lastRenderedPageBreak/>
        <w:t>correctly estimate the amount of  rainfall and temperature for a given elevation band in the sub basin. In other words it helps to match orographic effect.</w:t>
      </w:r>
    </w:p>
    <w:p w:rsidR="000919D6" w:rsidRDefault="000919D6" w:rsidP="00E4774C">
      <w:pPr>
        <w:spacing w:line="360" w:lineRule="auto"/>
        <w:jc w:val="both"/>
        <w:rPr>
          <w:rFonts w:ascii="Times New Roman" w:hAnsi="Times New Roman"/>
          <w:sz w:val="24"/>
          <w:szCs w:val="24"/>
        </w:rPr>
      </w:pPr>
      <w:r w:rsidRPr="000919D6">
        <w:rPr>
          <w:rFonts w:ascii="Times New Roman" w:hAnsi="Times New Roman"/>
          <w:noProof/>
          <w:sz w:val="24"/>
          <w:szCs w:val="24"/>
        </w:rPr>
        <w:drawing>
          <wp:inline distT="0" distB="0" distL="0" distR="0">
            <wp:extent cx="6229350" cy="7096125"/>
            <wp:effectExtent l="19050" t="0" r="0" b="0"/>
            <wp:docPr id="4" name="Picture 6" descr="C:\Users\User\Desktop\tesfa map\metro_station gri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tesfa map\metro_station grid.jpg"/>
                    <pic:cNvPicPr>
                      <a:picLocks noChangeAspect="1" noChangeArrowheads="1"/>
                    </pic:cNvPicPr>
                  </pic:nvPicPr>
                  <pic:blipFill>
                    <a:blip r:embed="rId111"/>
                    <a:srcRect/>
                    <a:stretch>
                      <a:fillRect/>
                    </a:stretch>
                  </pic:blipFill>
                  <pic:spPr bwMode="auto">
                    <a:xfrm>
                      <a:off x="0" y="0"/>
                      <a:ext cx="6229350" cy="7096125"/>
                    </a:xfrm>
                    <a:prstGeom prst="rect">
                      <a:avLst/>
                    </a:prstGeom>
                    <a:noFill/>
                    <a:ln w="9525">
                      <a:noFill/>
                      <a:miter lim="800000"/>
                      <a:headEnd/>
                      <a:tailEnd/>
                    </a:ln>
                  </pic:spPr>
                </pic:pic>
              </a:graphicData>
            </a:graphic>
          </wp:inline>
        </w:drawing>
      </w:r>
    </w:p>
    <w:p w:rsidR="005247E1" w:rsidRPr="004C7C65" w:rsidRDefault="005658CB" w:rsidP="004C7C65">
      <w:pPr>
        <w:pStyle w:val="Caption"/>
        <w:spacing w:line="360" w:lineRule="auto"/>
        <w:jc w:val="both"/>
        <w:rPr>
          <w:rFonts w:ascii="Times New Roman" w:eastAsia="TimesNewRoman-Identity-H" w:hAnsi="Times New Roman"/>
          <w:b w:val="0"/>
          <w:color w:val="auto"/>
          <w:sz w:val="36"/>
          <w:szCs w:val="24"/>
        </w:rPr>
      </w:pPr>
      <w:bookmarkStart w:id="49" w:name="_Toc496247445"/>
      <w:r w:rsidRPr="002762D2">
        <w:rPr>
          <w:rFonts w:ascii="Times New Roman" w:hAnsi="Times New Roman"/>
          <w:b w:val="0"/>
          <w:color w:val="auto"/>
          <w:sz w:val="24"/>
        </w:rPr>
        <w:t xml:space="preserve">Figure </w:t>
      </w:r>
      <w:r w:rsidR="005E6497" w:rsidRPr="002762D2">
        <w:rPr>
          <w:rFonts w:ascii="Times New Roman" w:hAnsi="Times New Roman"/>
          <w:b w:val="0"/>
          <w:color w:val="auto"/>
          <w:sz w:val="24"/>
        </w:rPr>
        <w:fldChar w:fldCharType="begin"/>
      </w:r>
      <w:r w:rsidRPr="002762D2">
        <w:rPr>
          <w:rFonts w:ascii="Times New Roman" w:hAnsi="Times New Roman"/>
          <w:b w:val="0"/>
          <w:color w:val="auto"/>
          <w:sz w:val="24"/>
        </w:rPr>
        <w:instrText xml:space="preserve"> SEQ Figure \* ARABIC </w:instrText>
      </w:r>
      <w:r w:rsidR="005E6497" w:rsidRPr="002762D2">
        <w:rPr>
          <w:rFonts w:ascii="Times New Roman" w:hAnsi="Times New Roman"/>
          <w:b w:val="0"/>
          <w:color w:val="auto"/>
          <w:sz w:val="24"/>
        </w:rPr>
        <w:fldChar w:fldCharType="separate"/>
      </w:r>
      <w:r w:rsidR="004636C3">
        <w:rPr>
          <w:rFonts w:ascii="Times New Roman" w:hAnsi="Times New Roman"/>
          <w:b w:val="0"/>
          <w:noProof/>
          <w:color w:val="auto"/>
          <w:sz w:val="24"/>
        </w:rPr>
        <w:t>17</w:t>
      </w:r>
      <w:r w:rsidR="005E6497" w:rsidRPr="002762D2">
        <w:rPr>
          <w:rFonts w:ascii="Times New Roman" w:hAnsi="Times New Roman"/>
          <w:b w:val="0"/>
          <w:color w:val="auto"/>
          <w:sz w:val="24"/>
        </w:rPr>
        <w:fldChar w:fldCharType="end"/>
      </w:r>
      <w:r w:rsidRPr="002762D2">
        <w:rPr>
          <w:rFonts w:ascii="Times New Roman" w:hAnsi="Times New Roman"/>
          <w:b w:val="0"/>
          <w:color w:val="auto"/>
          <w:sz w:val="24"/>
        </w:rPr>
        <w:t>.</w:t>
      </w:r>
      <w:r w:rsidR="008F6C7F">
        <w:rPr>
          <w:rFonts w:ascii="Times New Roman" w:hAnsi="Times New Roman"/>
          <w:b w:val="0"/>
          <w:color w:val="auto"/>
          <w:sz w:val="24"/>
        </w:rPr>
        <w:t xml:space="preserve"> </w:t>
      </w:r>
      <w:r w:rsidRPr="002762D2">
        <w:rPr>
          <w:rFonts w:ascii="Times New Roman" w:hAnsi="Times New Roman"/>
          <w:b w:val="0"/>
          <w:color w:val="auto"/>
          <w:sz w:val="24"/>
        </w:rPr>
        <w:t>Location of meteorological stations in and around the watershed</w:t>
      </w:r>
      <w:bookmarkEnd w:id="49"/>
    </w:p>
    <w:p w:rsidR="00E4774C" w:rsidRPr="00E4774C" w:rsidRDefault="008F6C7F" w:rsidP="00E4774C">
      <w:pPr>
        <w:spacing w:line="360" w:lineRule="auto"/>
        <w:jc w:val="both"/>
        <w:rPr>
          <w:rFonts w:ascii="Times New Roman" w:hAnsi="Times New Roman"/>
          <w:b/>
          <w:sz w:val="24"/>
          <w:szCs w:val="24"/>
        </w:rPr>
      </w:pPr>
      <w:r>
        <w:rPr>
          <w:rFonts w:ascii="Times New Roman" w:hAnsi="Times New Roman"/>
          <w:b/>
          <w:sz w:val="24"/>
          <w:szCs w:val="24"/>
        </w:rPr>
        <w:lastRenderedPageBreak/>
        <w:t>3.4</w:t>
      </w:r>
      <w:r w:rsidR="00E4774C" w:rsidRPr="00E4774C">
        <w:rPr>
          <w:rFonts w:ascii="Times New Roman" w:hAnsi="Times New Roman"/>
          <w:b/>
          <w:sz w:val="24"/>
          <w:szCs w:val="24"/>
        </w:rPr>
        <w:t xml:space="preserve">.6. SWAT Simulation </w:t>
      </w:r>
    </w:p>
    <w:p w:rsidR="000B3A55" w:rsidRDefault="00E4774C" w:rsidP="00E4774C">
      <w:pPr>
        <w:spacing w:line="360" w:lineRule="auto"/>
        <w:jc w:val="both"/>
        <w:rPr>
          <w:rFonts w:ascii="Times New Roman" w:hAnsi="Times New Roman"/>
          <w:sz w:val="24"/>
          <w:szCs w:val="24"/>
        </w:rPr>
      </w:pPr>
      <w:r w:rsidRPr="00024975">
        <w:rPr>
          <w:rFonts w:ascii="Times New Roman" w:hAnsi="Times New Roman"/>
          <w:sz w:val="24"/>
          <w:szCs w:val="24"/>
        </w:rPr>
        <w:t>In the next task, the database files containing the information needed to generate default input</w:t>
      </w:r>
      <w:r>
        <w:rPr>
          <w:rFonts w:ascii="Times New Roman" w:hAnsi="Times New Roman"/>
          <w:sz w:val="24"/>
          <w:szCs w:val="24"/>
        </w:rPr>
        <w:t xml:space="preserve"> for </w:t>
      </w:r>
      <w:r w:rsidRPr="00024975">
        <w:rPr>
          <w:rFonts w:ascii="Times New Roman" w:hAnsi="Times New Roman"/>
          <w:sz w:val="24"/>
          <w:szCs w:val="24"/>
        </w:rPr>
        <w:t xml:space="preserve">SWAT model were built. In SWAT, once the default input database </w:t>
      </w:r>
      <w:r>
        <w:rPr>
          <w:rFonts w:ascii="Times New Roman" w:hAnsi="Times New Roman"/>
          <w:sz w:val="24"/>
          <w:szCs w:val="24"/>
        </w:rPr>
        <w:t xml:space="preserve">files are built, the necessary </w:t>
      </w:r>
      <w:r w:rsidRPr="00024975">
        <w:rPr>
          <w:rFonts w:ascii="Times New Roman" w:hAnsi="Times New Roman"/>
          <w:sz w:val="24"/>
          <w:szCs w:val="24"/>
        </w:rPr>
        <w:t>parameters values can later be entered and edited manually.</w:t>
      </w:r>
      <w:r>
        <w:rPr>
          <w:rFonts w:ascii="Times New Roman" w:hAnsi="Times New Roman"/>
          <w:sz w:val="24"/>
          <w:szCs w:val="24"/>
        </w:rPr>
        <w:t xml:space="preserve"> The HRU distribution was also </w:t>
      </w:r>
      <w:r w:rsidRPr="00024975">
        <w:rPr>
          <w:rFonts w:ascii="Times New Roman" w:hAnsi="Times New Roman"/>
          <w:sz w:val="24"/>
          <w:szCs w:val="24"/>
        </w:rPr>
        <w:t xml:space="preserve">modified whenever it was needed. </w:t>
      </w:r>
    </w:p>
    <w:p w:rsidR="000B3A55" w:rsidRDefault="00E4774C" w:rsidP="00E4774C">
      <w:pPr>
        <w:spacing w:line="360" w:lineRule="auto"/>
        <w:jc w:val="both"/>
        <w:rPr>
          <w:rFonts w:ascii="Times New Roman" w:hAnsi="Times New Roman"/>
          <w:sz w:val="24"/>
          <w:szCs w:val="24"/>
        </w:rPr>
      </w:pPr>
      <w:r w:rsidRPr="00024975">
        <w:rPr>
          <w:rFonts w:ascii="Times New Roman" w:hAnsi="Times New Roman"/>
          <w:sz w:val="24"/>
          <w:szCs w:val="24"/>
        </w:rPr>
        <w:t>The soil parameters values of each type</w:t>
      </w:r>
      <w:r>
        <w:rPr>
          <w:rFonts w:ascii="Times New Roman" w:hAnsi="Times New Roman"/>
          <w:sz w:val="24"/>
          <w:szCs w:val="24"/>
        </w:rPr>
        <w:t xml:space="preserve"> </w:t>
      </w:r>
      <w:r w:rsidRPr="00024975">
        <w:rPr>
          <w:rFonts w:ascii="Times New Roman" w:hAnsi="Times New Roman"/>
          <w:sz w:val="24"/>
          <w:szCs w:val="24"/>
        </w:rPr>
        <w:t>of soil wer</w:t>
      </w:r>
      <w:r>
        <w:rPr>
          <w:rFonts w:ascii="Times New Roman" w:hAnsi="Times New Roman"/>
          <w:sz w:val="24"/>
          <w:szCs w:val="24"/>
        </w:rPr>
        <w:t xml:space="preserve">e entered. </w:t>
      </w:r>
      <w:r w:rsidRPr="00024975">
        <w:rPr>
          <w:rFonts w:ascii="Times New Roman" w:hAnsi="Times New Roman"/>
          <w:sz w:val="24"/>
          <w:szCs w:val="24"/>
        </w:rPr>
        <w:t>The land use/cover parameters were edited where it was necess</w:t>
      </w:r>
      <w:r>
        <w:rPr>
          <w:rFonts w:ascii="Times New Roman" w:hAnsi="Times New Roman"/>
          <w:sz w:val="24"/>
          <w:szCs w:val="24"/>
        </w:rPr>
        <w:t xml:space="preserve">ary. Since the Penman-Monteith </w:t>
      </w:r>
      <w:r w:rsidRPr="00024975">
        <w:rPr>
          <w:rFonts w:ascii="Times New Roman" w:hAnsi="Times New Roman"/>
          <w:sz w:val="24"/>
          <w:szCs w:val="24"/>
        </w:rPr>
        <w:t xml:space="preserve">equation requires detailed climatological data which are not </w:t>
      </w:r>
      <w:r>
        <w:rPr>
          <w:rFonts w:ascii="Times New Roman" w:hAnsi="Times New Roman"/>
          <w:sz w:val="24"/>
          <w:szCs w:val="24"/>
        </w:rPr>
        <w:t xml:space="preserve">easily available especially in </w:t>
      </w:r>
      <w:r w:rsidRPr="00024975">
        <w:rPr>
          <w:rFonts w:ascii="Times New Roman" w:hAnsi="Times New Roman"/>
          <w:sz w:val="24"/>
          <w:szCs w:val="24"/>
        </w:rPr>
        <w:t xml:space="preserve">developing nations (Khoob, 2007), the Hargreaves (Hargreaves </w:t>
      </w:r>
      <w:r>
        <w:rPr>
          <w:rFonts w:ascii="Times New Roman" w:hAnsi="Times New Roman"/>
          <w:sz w:val="24"/>
          <w:szCs w:val="24"/>
        </w:rPr>
        <w:t xml:space="preserve">et al, 2003) method was chosen </w:t>
      </w:r>
      <w:r w:rsidRPr="00024975">
        <w:rPr>
          <w:rFonts w:ascii="Times New Roman" w:hAnsi="Times New Roman"/>
          <w:sz w:val="24"/>
          <w:szCs w:val="24"/>
        </w:rPr>
        <w:t xml:space="preserve">to calculate evapotranspiration (ETo). Hargreaves equation can be </w:t>
      </w:r>
      <w:r>
        <w:rPr>
          <w:rFonts w:ascii="Times New Roman" w:hAnsi="Times New Roman"/>
          <w:sz w:val="24"/>
          <w:szCs w:val="24"/>
        </w:rPr>
        <w:t xml:space="preserve">used in the lack of sufficient </w:t>
      </w:r>
      <w:r w:rsidRPr="00024975">
        <w:rPr>
          <w:rFonts w:ascii="Times New Roman" w:hAnsi="Times New Roman"/>
          <w:sz w:val="24"/>
          <w:szCs w:val="24"/>
        </w:rPr>
        <w:t>or reliable data to solve the Penman Monteith equation (Allen</w:t>
      </w:r>
      <w:r>
        <w:rPr>
          <w:rFonts w:ascii="Times New Roman" w:hAnsi="Times New Roman"/>
          <w:sz w:val="24"/>
          <w:szCs w:val="24"/>
        </w:rPr>
        <w:t xml:space="preserve">, et al.1998). The equation can </w:t>
      </w:r>
      <w:r w:rsidRPr="00024975">
        <w:rPr>
          <w:rFonts w:ascii="Times New Roman" w:hAnsi="Times New Roman"/>
          <w:sz w:val="24"/>
          <w:szCs w:val="24"/>
        </w:rPr>
        <w:t>estimate the ETo using only daily mean, maximum and minimum air temperature, usually available at most weather stations worldwide and extraterrestrial radiation (Droogers, and Allen, 2002.). The curve number for runoff and the variable st</w:t>
      </w:r>
      <w:r>
        <w:rPr>
          <w:rFonts w:ascii="Times New Roman" w:hAnsi="Times New Roman"/>
          <w:sz w:val="24"/>
          <w:szCs w:val="24"/>
        </w:rPr>
        <w:t xml:space="preserve">orage for channel routing were </w:t>
      </w:r>
      <w:r w:rsidRPr="00024975">
        <w:rPr>
          <w:rFonts w:ascii="Times New Roman" w:hAnsi="Times New Roman"/>
          <w:sz w:val="24"/>
          <w:szCs w:val="24"/>
        </w:rPr>
        <w:t xml:space="preserve">chosen. </w:t>
      </w:r>
    </w:p>
    <w:p w:rsidR="000B3A55" w:rsidRDefault="00E4774C" w:rsidP="00E4774C">
      <w:pPr>
        <w:spacing w:line="360" w:lineRule="auto"/>
        <w:jc w:val="both"/>
        <w:rPr>
          <w:rFonts w:ascii="Times New Roman" w:hAnsi="Times New Roman"/>
          <w:sz w:val="24"/>
          <w:szCs w:val="24"/>
        </w:rPr>
      </w:pPr>
      <w:r w:rsidRPr="00024975">
        <w:rPr>
          <w:rFonts w:ascii="Times New Roman" w:hAnsi="Times New Roman"/>
          <w:sz w:val="24"/>
          <w:szCs w:val="24"/>
        </w:rPr>
        <w:t>Percolation component was modeled with a layered stor</w:t>
      </w:r>
      <w:r>
        <w:rPr>
          <w:rFonts w:ascii="Times New Roman" w:hAnsi="Times New Roman"/>
          <w:sz w:val="24"/>
          <w:szCs w:val="24"/>
        </w:rPr>
        <w:t xml:space="preserve">age routing technique combined </w:t>
      </w:r>
      <w:r w:rsidRPr="00024975">
        <w:rPr>
          <w:rFonts w:ascii="Times New Roman" w:hAnsi="Times New Roman"/>
          <w:sz w:val="24"/>
          <w:szCs w:val="24"/>
        </w:rPr>
        <w:t>with a crack flow model. A skewed normal distribution was assu</w:t>
      </w:r>
      <w:r>
        <w:rPr>
          <w:rFonts w:ascii="Times New Roman" w:hAnsi="Times New Roman"/>
          <w:sz w:val="24"/>
          <w:szCs w:val="24"/>
        </w:rPr>
        <w:t xml:space="preserve">med for rainfall distribution. </w:t>
      </w:r>
      <w:r w:rsidRPr="00024975">
        <w:rPr>
          <w:rFonts w:ascii="Times New Roman" w:hAnsi="Times New Roman"/>
          <w:sz w:val="24"/>
          <w:szCs w:val="24"/>
        </w:rPr>
        <w:t>SWAT simulation</w:t>
      </w:r>
      <w:r>
        <w:rPr>
          <w:rFonts w:ascii="Times New Roman" w:hAnsi="Times New Roman"/>
          <w:sz w:val="24"/>
          <w:szCs w:val="24"/>
        </w:rPr>
        <w:t xml:space="preserve"> run was carried out on the 1994</w:t>
      </w:r>
      <w:r w:rsidRPr="00024975">
        <w:rPr>
          <w:rFonts w:ascii="Times New Roman" w:hAnsi="Times New Roman"/>
          <w:sz w:val="24"/>
          <w:szCs w:val="24"/>
        </w:rPr>
        <w:t>-2011 climate data. Tw</w:t>
      </w:r>
      <w:r>
        <w:rPr>
          <w:rFonts w:ascii="Times New Roman" w:hAnsi="Times New Roman"/>
          <w:sz w:val="24"/>
          <w:szCs w:val="24"/>
        </w:rPr>
        <w:t xml:space="preserve">o year data was kept as </w:t>
      </w:r>
      <w:r w:rsidRPr="00024975">
        <w:rPr>
          <w:rFonts w:ascii="Times New Roman" w:hAnsi="Times New Roman"/>
          <w:sz w:val="24"/>
          <w:szCs w:val="24"/>
        </w:rPr>
        <w:t>warm up period. The warm-up period is important to make sure that</w:t>
      </w:r>
      <w:r>
        <w:rPr>
          <w:rFonts w:ascii="Times New Roman" w:hAnsi="Times New Roman"/>
          <w:sz w:val="24"/>
          <w:szCs w:val="24"/>
        </w:rPr>
        <w:t xml:space="preserve"> there are no effects from the </w:t>
      </w:r>
      <w:r w:rsidRPr="00024975">
        <w:rPr>
          <w:rFonts w:ascii="Times New Roman" w:hAnsi="Times New Roman"/>
          <w:sz w:val="24"/>
          <w:szCs w:val="24"/>
        </w:rPr>
        <w:t xml:space="preserve">initial conditions in the model. The lengths of warm-up </w:t>
      </w:r>
      <w:r>
        <w:rPr>
          <w:rFonts w:ascii="Times New Roman" w:hAnsi="Times New Roman"/>
          <w:sz w:val="24"/>
          <w:szCs w:val="24"/>
        </w:rPr>
        <w:t xml:space="preserve">period differ from catchment to </w:t>
      </w:r>
      <w:r w:rsidRPr="00024975">
        <w:rPr>
          <w:rFonts w:ascii="Times New Roman" w:hAnsi="Times New Roman"/>
          <w:sz w:val="24"/>
          <w:szCs w:val="24"/>
        </w:rPr>
        <w:t xml:space="preserve">catchment. It is mainly depend on the objective of the study. The run output data imported to database and the simulation results were saved in different files </w:t>
      </w:r>
      <w:r>
        <w:rPr>
          <w:rFonts w:ascii="Times New Roman" w:hAnsi="Times New Roman"/>
          <w:sz w:val="24"/>
          <w:szCs w:val="24"/>
        </w:rPr>
        <w:t xml:space="preserve">of SWAT output. The file named </w:t>
      </w:r>
      <w:r w:rsidRPr="00024975">
        <w:rPr>
          <w:rFonts w:ascii="Times New Roman" w:hAnsi="Times New Roman"/>
          <w:sz w:val="24"/>
          <w:szCs w:val="24"/>
        </w:rPr>
        <w:t>basins.rch contains stream-flow and water quality parameters in stre</w:t>
      </w:r>
      <w:r>
        <w:rPr>
          <w:rFonts w:ascii="Times New Roman" w:hAnsi="Times New Roman"/>
          <w:sz w:val="24"/>
          <w:szCs w:val="24"/>
        </w:rPr>
        <w:t xml:space="preserve">ams and rivers. It is used for </w:t>
      </w:r>
      <w:r w:rsidRPr="00024975">
        <w:rPr>
          <w:rFonts w:ascii="Times New Roman" w:hAnsi="Times New Roman"/>
          <w:sz w:val="24"/>
          <w:szCs w:val="24"/>
        </w:rPr>
        <w:t>SWAT model calibration since most of the observations of the wat</w:t>
      </w:r>
      <w:r>
        <w:rPr>
          <w:rFonts w:ascii="Times New Roman" w:hAnsi="Times New Roman"/>
          <w:sz w:val="24"/>
          <w:szCs w:val="24"/>
        </w:rPr>
        <w:t xml:space="preserve">ershed’s behavior are obtained </w:t>
      </w:r>
      <w:r w:rsidRPr="00024975">
        <w:rPr>
          <w:rFonts w:ascii="Times New Roman" w:hAnsi="Times New Roman"/>
          <w:sz w:val="24"/>
          <w:szCs w:val="24"/>
        </w:rPr>
        <w:t>by measuring these parameters. The basins.</w:t>
      </w:r>
      <w:r>
        <w:rPr>
          <w:rFonts w:ascii="Times New Roman" w:hAnsi="Times New Roman"/>
          <w:sz w:val="24"/>
          <w:szCs w:val="24"/>
        </w:rPr>
        <w:t xml:space="preserve"> </w:t>
      </w:r>
      <w:r w:rsidRPr="00024975">
        <w:rPr>
          <w:rFonts w:ascii="Times New Roman" w:hAnsi="Times New Roman"/>
          <w:sz w:val="24"/>
          <w:szCs w:val="24"/>
        </w:rPr>
        <w:t>subs file stores yearly outputs from HRU’s.</w:t>
      </w:r>
    </w:p>
    <w:p w:rsidR="00E4774C" w:rsidRPr="00322C73" w:rsidRDefault="004E1C3E" w:rsidP="00E4774C">
      <w:pPr>
        <w:autoSpaceDE w:val="0"/>
        <w:autoSpaceDN w:val="0"/>
        <w:adjustRightInd w:val="0"/>
        <w:spacing w:after="0" w:line="360" w:lineRule="auto"/>
        <w:jc w:val="both"/>
        <w:rPr>
          <w:rFonts w:ascii="Times New Roman" w:eastAsia="TimesNewRoman-Identity-H" w:hAnsi="Times New Roman"/>
          <w:b/>
          <w:color w:val="000000"/>
          <w:sz w:val="24"/>
          <w:szCs w:val="24"/>
        </w:rPr>
      </w:pPr>
      <w:r>
        <w:rPr>
          <w:rFonts w:ascii="Times New Roman" w:eastAsia="TimesNewRoman-Identity-H" w:hAnsi="Times New Roman"/>
          <w:b/>
          <w:color w:val="000000"/>
          <w:sz w:val="24"/>
          <w:szCs w:val="24"/>
        </w:rPr>
        <w:t>3.</w:t>
      </w:r>
      <w:r w:rsidR="008F6C7F">
        <w:rPr>
          <w:rFonts w:ascii="Times New Roman" w:eastAsia="TimesNewRoman-Identity-H" w:hAnsi="Times New Roman"/>
          <w:b/>
          <w:color w:val="000000"/>
          <w:sz w:val="24"/>
          <w:szCs w:val="24"/>
        </w:rPr>
        <w:t>5</w:t>
      </w:r>
      <w:r w:rsidR="00E4774C" w:rsidRPr="00322C73">
        <w:rPr>
          <w:rFonts w:ascii="Times New Roman" w:eastAsia="TimesNewRoman-Identity-H" w:hAnsi="Times New Roman"/>
          <w:b/>
          <w:color w:val="000000"/>
          <w:sz w:val="24"/>
          <w:szCs w:val="24"/>
        </w:rPr>
        <w:t xml:space="preserve">.  Modeling of Total Sub basin of </w:t>
      </w:r>
      <w:r w:rsidR="00E4774C">
        <w:rPr>
          <w:rFonts w:ascii="Times New Roman" w:eastAsia="TimesNewRoman-Identity-H" w:hAnsi="Times New Roman"/>
          <w:b/>
          <w:color w:val="000000"/>
          <w:sz w:val="24"/>
          <w:szCs w:val="24"/>
        </w:rPr>
        <w:t>Upper Gidabo</w:t>
      </w:r>
      <w:r w:rsidR="00E4774C" w:rsidRPr="00322C73">
        <w:rPr>
          <w:rFonts w:ascii="Times New Roman" w:eastAsia="TimesNewRoman-Identity-H" w:hAnsi="Times New Roman"/>
          <w:b/>
          <w:color w:val="000000"/>
          <w:sz w:val="24"/>
          <w:szCs w:val="24"/>
        </w:rPr>
        <w:t xml:space="preserve"> Catchment </w:t>
      </w:r>
    </w:p>
    <w:p w:rsidR="00E4774C" w:rsidRDefault="00E4774C" w:rsidP="00E4774C">
      <w:pPr>
        <w:autoSpaceDE w:val="0"/>
        <w:autoSpaceDN w:val="0"/>
        <w:adjustRightInd w:val="0"/>
        <w:spacing w:after="0" w:line="360" w:lineRule="auto"/>
        <w:jc w:val="both"/>
        <w:rPr>
          <w:rFonts w:ascii="Times New Roman" w:eastAsia="TimesNewRoman-Identity-H" w:hAnsi="Times New Roman"/>
          <w:color w:val="000000"/>
          <w:sz w:val="24"/>
          <w:szCs w:val="24"/>
        </w:rPr>
      </w:pPr>
      <w:r w:rsidRPr="00322C73">
        <w:rPr>
          <w:rFonts w:ascii="Times New Roman" w:eastAsia="TimesNewRoman-Identity-H" w:hAnsi="Times New Roman"/>
          <w:color w:val="000000"/>
          <w:sz w:val="24"/>
          <w:szCs w:val="24"/>
        </w:rPr>
        <w:t xml:space="preserve">Using the SWAT Model </w:t>
      </w:r>
      <w:r>
        <w:rPr>
          <w:rFonts w:ascii="Times New Roman" w:eastAsia="TimesNewRoman-Identity-H" w:hAnsi="Times New Roman"/>
          <w:color w:val="000000"/>
          <w:sz w:val="24"/>
          <w:szCs w:val="24"/>
        </w:rPr>
        <w:t>Upper gidabo</w:t>
      </w:r>
      <w:r w:rsidRPr="00322C73">
        <w:rPr>
          <w:rFonts w:ascii="Times New Roman" w:eastAsia="TimesNewRoman-Identity-H" w:hAnsi="Times New Roman"/>
          <w:color w:val="000000"/>
          <w:sz w:val="24"/>
          <w:szCs w:val="24"/>
        </w:rPr>
        <w:t xml:space="preserve"> catchment was divide i</w:t>
      </w:r>
      <w:r>
        <w:rPr>
          <w:rFonts w:ascii="Times New Roman" w:eastAsia="TimesNewRoman-Identity-H" w:hAnsi="Times New Roman"/>
          <w:color w:val="000000"/>
          <w:sz w:val="24"/>
          <w:szCs w:val="24"/>
        </w:rPr>
        <w:t xml:space="preserve">n to 23 sub–basin  and  128 HRU </w:t>
      </w:r>
      <w:r w:rsidRPr="00322C73">
        <w:rPr>
          <w:rFonts w:ascii="Times New Roman" w:eastAsia="TimesNewRoman-Identity-H" w:hAnsi="Times New Roman"/>
          <w:color w:val="000000"/>
          <w:sz w:val="24"/>
          <w:szCs w:val="24"/>
        </w:rPr>
        <w:t>determined by unique inter section of the LU/LC, slope and soi</w:t>
      </w:r>
      <w:r>
        <w:rPr>
          <w:rFonts w:ascii="Times New Roman" w:eastAsia="TimesNewRoman-Identity-H" w:hAnsi="Times New Roman"/>
          <w:color w:val="000000"/>
          <w:sz w:val="24"/>
          <w:szCs w:val="24"/>
        </w:rPr>
        <w:t>l</w:t>
      </w:r>
      <w:r w:rsidR="004C7C65">
        <w:rPr>
          <w:rFonts w:ascii="Times New Roman" w:eastAsia="TimesNewRoman-Identity-H" w:hAnsi="Times New Roman"/>
          <w:color w:val="000000"/>
          <w:sz w:val="24"/>
          <w:szCs w:val="24"/>
        </w:rPr>
        <w:t xml:space="preserve"> within the catchment (Figure 1</w:t>
      </w:r>
      <w:r>
        <w:rPr>
          <w:rFonts w:ascii="Times New Roman" w:eastAsia="TimesNewRoman-Identity-H" w:hAnsi="Times New Roman"/>
          <w:color w:val="000000"/>
          <w:sz w:val="24"/>
          <w:szCs w:val="24"/>
        </w:rPr>
        <w:t>9</w:t>
      </w:r>
      <w:r w:rsidRPr="00322C73">
        <w:rPr>
          <w:rFonts w:ascii="Times New Roman" w:eastAsia="TimesNewRoman-Identity-H" w:hAnsi="Times New Roman"/>
          <w:color w:val="000000"/>
          <w:sz w:val="24"/>
          <w:szCs w:val="24"/>
        </w:rPr>
        <w:t>)</w:t>
      </w:r>
    </w:p>
    <w:p w:rsidR="00E4774C" w:rsidRDefault="00E4774C" w:rsidP="00E4774C">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noProof/>
          <w:color w:val="000000"/>
          <w:sz w:val="24"/>
          <w:szCs w:val="24"/>
        </w:rPr>
        <w:lastRenderedPageBreak/>
        <w:drawing>
          <wp:inline distT="0" distB="0" distL="0" distR="0">
            <wp:extent cx="6781799" cy="5562600"/>
            <wp:effectExtent l="19050" t="0" r="1" b="0"/>
            <wp:docPr id="3" name="Picture 27" descr="C:\Users\User\Desktop\tesfa map\sub_basin 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User\Desktop\tesfa map\sub_basin 22.jpg"/>
                    <pic:cNvPicPr>
                      <a:picLocks noChangeAspect="1" noChangeArrowheads="1"/>
                    </pic:cNvPicPr>
                  </pic:nvPicPr>
                  <pic:blipFill>
                    <a:blip r:embed="rId112"/>
                    <a:srcRect/>
                    <a:stretch>
                      <a:fillRect/>
                    </a:stretch>
                  </pic:blipFill>
                  <pic:spPr bwMode="auto">
                    <a:xfrm>
                      <a:off x="0" y="0"/>
                      <a:ext cx="6784982" cy="5565210"/>
                    </a:xfrm>
                    <a:prstGeom prst="rect">
                      <a:avLst/>
                    </a:prstGeom>
                    <a:noFill/>
                    <a:ln w="9525">
                      <a:noFill/>
                      <a:miter lim="800000"/>
                      <a:headEnd/>
                      <a:tailEnd/>
                    </a:ln>
                  </pic:spPr>
                </pic:pic>
              </a:graphicData>
            </a:graphic>
          </wp:inline>
        </w:drawing>
      </w:r>
    </w:p>
    <w:p w:rsidR="00E4774C" w:rsidRPr="002762D2" w:rsidRDefault="005658CB" w:rsidP="005658CB">
      <w:pPr>
        <w:pStyle w:val="Caption"/>
        <w:spacing w:line="360" w:lineRule="auto"/>
        <w:jc w:val="both"/>
        <w:rPr>
          <w:rFonts w:ascii="Times New Roman" w:eastAsia="TimesNewRoman-Identity-H" w:hAnsi="Times New Roman"/>
          <w:b w:val="0"/>
          <w:color w:val="auto"/>
          <w:sz w:val="36"/>
          <w:szCs w:val="24"/>
        </w:rPr>
      </w:pPr>
      <w:bookmarkStart w:id="50" w:name="_Toc496247446"/>
      <w:r w:rsidRPr="002762D2">
        <w:rPr>
          <w:rFonts w:ascii="Times New Roman" w:hAnsi="Times New Roman"/>
          <w:b w:val="0"/>
          <w:color w:val="auto"/>
          <w:sz w:val="24"/>
        </w:rPr>
        <w:t xml:space="preserve">Figure </w:t>
      </w:r>
      <w:r w:rsidR="005E6497" w:rsidRPr="002762D2">
        <w:rPr>
          <w:rFonts w:ascii="Times New Roman" w:hAnsi="Times New Roman"/>
          <w:b w:val="0"/>
          <w:color w:val="auto"/>
          <w:sz w:val="24"/>
        </w:rPr>
        <w:fldChar w:fldCharType="begin"/>
      </w:r>
      <w:r w:rsidRPr="002762D2">
        <w:rPr>
          <w:rFonts w:ascii="Times New Roman" w:hAnsi="Times New Roman"/>
          <w:b w:val="0"/>
          <w:color w:val="auto"/>
          <w:sz w:val="24"/>
        </w:rPr>
        <w:instrText xml:space="preserve"> SEQ Figure \* ARABIC </w:instrText>
      </w:r>
      <w:r w:rsidR="005E6497" w:rsidRPr="002762D2">
        <w:rPr>
          <w:rFonts w:ascii="Times New Roman" w:hAnsi="Times New Roman"/>
          <w:b w:val="0"/>
          <w:color w:val="auto"/>
          <w:sz w:val="24"/>
        </w:rPr>
        <w:fldChar w:fldCharType="separate"/>
      </w:r>
      <w:r w:rsidR="004636C3">
        <w:rPr>
          <w:rFonts w:ascii="Times New Roman" w:hAnsi="Times New Roman"/>
          <w:b w:val="0"/>
          <w:noProof/>
          <w:color w:val="auto"/>
          <w:sz w:val="24"/>
        </w:rPr>
        <w:t>18</w:t>
      </w:r>
      <w:r w:rsidR="005E6497" w:rsidRPr="002762D2">
        <w:rPr>
          <w:rFonts w:ascii="Times New Roman" w:hAnsi="Times New Roman"/>
          <w:b w:val="0"/>
          <w:color w:val="auto"/>
          <w:sz w:val="24"/>
        </w:rPr>
        <w:fldChar w:fldCharType="end"/>
      </w:r>
      <w:r w:rsidRPr="002762D2">
        <w:rPr>
          <w:rFonts w:ascii="Times New Roman" w:hAnsi="Times New Roman"/>
          <w:b w:val="0"/>
          <w:color w:val="auto"/>
          <w:sz w:val="24"/>
        </w:rPr>
        <w:t>. Total Sub-basin of Upper Gidabo catchment</w:t>
      </w:r>
      <w:bookmarkEnd w:id="50"/>
    </w:p>
    <w:p w:rsidR="00E87657" w:rsidRPr="005247E1" w:rsidRDefault="00E87657" w:rsidP="00E87657">
      <w:pPr>
        <w:spacing w:line="360" w:lineRule="auto"/>
        <w:jc w:val="both"/>
        <w:rPr>
          <w:rFonts w:ascii="Times New Roman" w:hAnsi="Times New Roman"/>
          <w:b/>
          <w:sz w:val="24"/>
          <w:szCs w:val="24"/>
        </w:rPr>
      </w:pPr>
      <w:r w:rsidRPr="005247E1">
        <w:rPr>
          <w:rFonts w:ascii="Times New Roman" w:hAnsi="Times New Roman"/>
          <w:b/>
          <w:sz w:val="24"/>
          <w:szCs w:val="24"/>
        </w:rPr>
        <w:t>3.</w:t>
      </w:r>
      <w:r w:rsidR="008F6C7F">
        <w:rPr>
          <w:rFonts w:ascii="Times New Roman" w:hAnsi="Times New Roman"/>
          <w:b/>
          <w:sz w:val="24"/>
          <w:szCs w:val="24"/>
        </w:rPr>
        <w:t>6</w:t>
      </w:r>
      <w:r w:rsidRPr="005247E1">
        <w:rPr>
          <w:rFonts w:ascii="Times New Roman" w:hAnsi="Times New Roman"/>
          <w:b/>
          <w:sz w:val="24"/>
          <w:szCs w:val="24"/>
        </w:rPr>
        <w:t xml:space="preserve">. Base Flow Separation </w:t>
      </w:r>
    </w:p>
    <w:p w:rsidR="00E4774C" w:rsidRPr="00E4774C" w:rsidRDefault="00E87657" w:rsidP="00E4774C">
      <w:pPr>
        <w:spacing w:line="360" w:lineRule="auto"/>
        <w:jc w:val="both"/>
        <w:rPr>
          <w:rFonts w:ascii="Times New Roman" w:hAnsi="Times New Roman"/>
          <w:sz w:val="24"/>
          <w:szCs w:val="24"/>
        </w:rPr>
      </w:pPr>
      <w:r w:rsidRPr="0083647F">
        <w:rPr>
          <w:rFonts w:ascii="Times New Roman" w:hAnsi="Times New Roman"/>
          <w:sz w:val="24"/>
          <w:szCs w:val="24"/>
        </w:rPr>
        <w:t xml:space="preserve">The base flow separation using the base flow separator program based on the daily flow data measured at the outlet of the </w:t>
      </w:r>
      <w:r>
        <w:rPr>
          <w:rFonts w:ascii="Times New Roman" w:hAnsi="Times New Roman"/>
          <w:sz w:val="24"/>
          <w:szCs w:val="24"/>
        </w:rPr>
        <w:t>upper gidabo catchment</w:t>
      </w:r>
      <w:r w:rsidRPr="0083647F">
        <w:rPr>
          <w:rFonts w:ascii="Times New Roman" w:hAnsi="Times New Roman"/>
          <w:sz w:val="24"/>
          <w:szCs w:val="24"/>
        </w:rPr>
        <w:t xml:space="preserve"> </w:t>
      </w:r>
      <w:r>
        <w:rPr>
          <w:rFonts w:ascii="Times New Roman" w:hAnsi="Times New Roman"/>
          <w:sz w:val="24"/>
          <w:szCs w:val="24"/>
        </w:rPr>
        <w:t>s</w:t>
      </w:r>
      <w:r w:rsidRPr="0083647F">
        <w:rPr>
          <w:rFonts w:ascii="Times New Roman" w:hAnsi="Times New Roman"/>
          <w:sz w:val="24"/>
          <w:szCs w:val="24"/>
        </w:rPr>
        <w:t>howed that the base flow recession constant (alpha factor), which is the rate at which groundwater is  returned to the stream, is found to be 0.0167.</w:t>
      </w:r>
      <w:r>
        <w:rPr>
          <w:rFonts w:ascii="Times New Roman" w:hAnsi="Times New Roman"/>
          <w:sz w:val="24"/>
          <w:szCs w:val="24"/>
        </w:rPr>
        <w:t xml:space="preserve"> </w:t>
      </w:r>
      <w:r w:rsidRPr="0083647F">
        <w:rPr>
          <w:rFonts w:ascii="Times New Roman" w:hAnsi="Times New Roman"/>
          <w:sz w:val="24"/>
          <w:szCs w:val="24"/>
        </w:rPr>
        <w:t>The base flow days, which is the number of days for the base flow recession to decline through one log cycle, has a value of about 141.1days. In the calibration of the hydrology components of the model, it may be necessary to separate stream flow into direct or surface runoff and base flow and this was done using WHAT (Web-based Hydrograph Analysis Tool) is a base flow separation technique that use the time-series record of stream flow to derive the base flow and the surface flow.</w:t>
      </w:r>
    </w:p>
    <w:p w:rsidR="008E56A4" w:rsidRDefault="008F6C7F" w:rsidP="00EA6B74">
      <w:pPr>
        <w:autoSpaceDE w:val="0"/>
        <w:autoSpaceDN w:val="0"/>
        <w:adjustRightInd w:val="0"/>
        <w:spacing w:after="0" w:line="360" w:lineRule="auto"/>
        <w:jc w:val="both"/>
        <w:rPr>
          <w:rFonts w:ascii="Times New Roman" w:eastAsia="TimesNewRoman-Identity-H" w:hAnsi="Times New Roman"/>
          <w:b/>
          <w:color w:val="000000"/>
          <w:sz w:val="24"/>
          <w:szCs w:val="24"/>
        </w:rPr>
      </w:pPr>
      <w:r>
        <w:rPr>
          <w:rFonts w:ascii="Times New Roman" w:eastAsia="TimesNewRoman-Identity-H" w:hAnsi="Times New Roman"/>
          <w:b/>
          <w:color w:val="000000"/>
          <w:sz w:val="24"/>
          <w:szCs w:val="24"/>
        </w:rPr>
        <w:lastRenderedPageBreak/>
        <w:t>3.7</w:t>
      </w:r>
      <w:r w:rsidR="008E56A4">
        <w:rPr>
          <w:rFonts w:ascii="Times New Roman" w:eastAsia="TimesNewRoman-Identity-H" w:hAnsi="Times New Roman"/>
          <w:b/>
          <w:color w:val="000000"/>
          <w:sz w:val="24"/>
          <w:szCs w:val="24"/>
        </w:rPr>
        <w:t>. Sensitivity Analysis</w:t>
      </w:r>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Calibration is necessary to optimize the values of the model parameters which help to reduce the uncertainty i</w:t>
      </w:r>
      <w:r w:rsidR="008A2039">
        <w:rPr>
          <w:rFonts w:ascii="Times New Roman" w:eastAsia="TimesNewRoman-Identity-H" w:hAnsi="Times New Roman"/>
          <w:color w:val="000000"/>
          <w:sz w:val="24"/>
          <w:szCs w:val="24"/>
        </w:rPr>
        <w:t xml:space="preserve">n the model outputs. However, </w:t>
      </w:r>
      <w:r>
        <w:rPr>
          <w:rFonts w:ascii="Times New Roman" w:eastAsia="TimesNewRoman-Identity-H" w:hAnsi="Times New Roman"/>
          <w:color w:val="000000"/>
          <w:sz w:val="24"/>
          <w:szCs w:val="24"/>
        </w:rPr>
        <w:t xml:space="preserve">such  type  of  model  with  a multiple  parameters,  the  difficult  task  is  to  determine  which  parameters  are  to  be calibrated.  In  this  case,  sensitivity  analysis  is  important  to  identify  and  rank parameters  that  have  significant  impact  on  the  specific  model  outputs  of  interest (Van Griensven  et al., 2006).  </w:t>
      </w:r>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 xml:space="preserve">Therefore, for this study, sensitivity analysis was done prior to the calibration process in order to identify important parameters for model calibration.  The average monthly stream flow data of 9  years from 1996  to 2004  of the  watershed  gauging  station  were  used  to  compute  the  sensitivity  of  the  stream flow parameters. </w:t>
      </w:r>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In  the  sensitivity  process,  by  entering  the  Arc  SWAT  interface  sensitivity  analysis window,  first  the  SWAT  simulation  was  specified  for  performing  the  sensitivity analysis and the location of the sub basin where observed data was compared against simulated output.  Then, selected parameters were entered for the sensitivity analysis with the default lower and upper parameter bounds. Hence, 26 flow parameters were included for the analysis with default values as recommended by (Van Griensven et al., 2006).  Up on the completion of sensitivity analysis, the mean relative sensitivity (MRS) values of the parameters were used to rank the parameters, and their category of classification. The category of sensitivity was defined based on the (Lenhart et al., 2002) classification presented below (</w:t>
      </w:r>
      <w:r w:rsidR="00156600">
        <w:rPr>
          <w:rFonts w:ascii="Times New Roman" w:eastAsia="TimesNewRoman-Identity-H" w:hAnsi="Times New Roman"/>
          <w:sz w:val="24"/>
          <w:szCs w:val="24"/>
        </w:rPr>
        <w:t xml:space="preserve">Table </w:t>
      </w:r>
      <w:r w:rsidR="004C7C65">
        <w:rPr>
          <w:rFonts w:ascii="Times New Roman" w:eastAsia="TimesNewRoman-Identity-H" w:hAnsi="Times New Roman"/>
          <w:sz w:val="24"/>
          <w:szCs w:val="24"/>
        </w:rPr>
        <w:t>7</w:t>
      </w:r>
      <w:r>
        <w:rPr>
          <w:rFonts w:ascii="Times New Roman" w:eastAsia="TimesNewRoman-Identity-H" w:hAnsi="Times New Roman"/>
          <w:sz w:val="24"/>
          <w:szCs w:val="24"/>
        </w:rPr>
        <w:t xml:space="preserve">). </w:t>
      </w:r>
    </w:p>
    <w:p w:rsidR="005658CB" w:rsidRPr="002762D2" w:rsidRDefault="005658CB" w:rsidP="005658CB">
      <w:pPr>
        <w:pStyle w:val="Caption"/>
        <w:keepNext/>
        <w:spacing w:line="360" w:lineRule="auto"/>
        <w:jc w:val="both"/>
        <w:rPr>
          <w:rFonts w:ascii="Times New Roman" w:hAnsi="Times New Roman"/>
          <w:b w:val="0"/>
          <w:color w:val="auto"/>
          <w:sz w:val="24"/>
        </w:rPr>
      </w:pPr>
      <w:bookmarkStart w:id="51" w:name="_Toc496247392"/>
      <w:r w:rsidRPr="002762D2">
        <w:rPr>
          <w:rFonts w:ascii="Times New Roman" w:hAnsi="Times New Roman"/>
          <w:b w:val="0"/>
          <w:color w:val="auto"/>
          <w:sz w:val="24"/>
        </w:rPr>
        <w:t xml:space="preserve">Table </w:t>
      </w:r>
      <w:r w:rsidR="005E6497" w:rsidRPr="002762D2">
        <w:rPr>
          <w:rFonts w:ascii="Times New Roman" w:hAnsi="Times New Roman"/>
          <w:b w:val="0"/>
          <w:color w:val="auto"/>
          <w:sz w:val="24"/>
        </w:rPr>
        <w:fldChar w:fldCharType="begin"/>
      </w:r>
      <w:r w:rsidRPr="002762D2">
        <w:rPr>
          <w:rFonts w:ascii="Times New Roman" w:hAnsi="Times New Roman"/>
          <w:b w:val="0"/>
          <w:color w:val="auto"/>
          <w:sz w:val="24"/>
        </w:rPr>
        <w:instrText xml:space="preserve"> SEQ Table \* ARABIC </w:instrText>
      </w:r>
      <w:r w:rsidR="005E6497" w:rsidRPr="002762D2">
        <w:rPr>
          <w:rFonts w:ascii="Times New Roman" w:hAnsi="Times New Roman"/>
          <w:b w:val="0"/>
          <w:color w:val="auto"/>
          <w:sz w:val="24"/>
        </w:rPr>
        <w:fldChar w:fldCharType="separate"/>
      </w:r>
      <w:r w:rsidR="004636C3">
        <w:rPr>
          <w:rFonts w:ascii="Times New Roman" w:hAnsi="Times New Roman"/>
          <w:b w:val="0"/>
          <w:noProof/>
          <w:color w:val="auto"/>
          <w:sz w:val="24"/>
        </w:rPr>
        <w:t>7</w:t>
      </w:r>
      <w:r w:rsidR="005E6497" w:rsidRPr="002762D2">
        <w:rPr>
          <w:rFonts w:ascii="Times New Roman" w:hAnsi="Times New Roman"/>
          <w:b w:val="0"/>
          <w:color w:val="auto"/>
          <w:sz w:val="24"/>
        </w:rPr>
        <w:fldChar w:fldCharType="end"/>
      </w:r>
      <w:r w:rsidRPr="002762D2">
        <w:rPr>
          <w:rFonts w:ascii="Times New Roman" w:hAnsi="Times New Roman"/>
          <w:b w:val="0"/>
          <w:color w:val="auto"/>
          <w:sz w:val="24"/>
        </w:rPr>
        <w:t>.SWAT parameters Sensitivity class</w:t>
      </w:r>
      <w:bookmarkEnd w:id="51"/>
    </w:p>
    <w:tbl>
      <w:tblPr>
        <w:tblStyle w:val="TableGrid5"/>
        <w:tblW w:w="10435" w:type="dxa"/>
        <w:tblLook w:val="04A0"/>
      </w:tblPr>
      <w:tblGrid>
        <w:gridCol w:w="2579"/>
        <w:gridCol w:w="4016"/>
        <w:gridCol w:w="3840"/>
      </w:tblGrid>
      <w:tr w:rsidR="008E56A4" w:rsidTr="006B7317">
        <w:trPr>
          <w:trHeight w:val="657"/>
        </w:trPr>
        <w:tc>
          <w:tcPr>
            <w:tcW w:w="2579"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Class</w:t>
            </w:r>
          </w:p>
        </w:tc>
        <w:tc>
          <w:tcPr>
            <w:tcW w:w="4016"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MRS</w:t>
            </w:r>
          </w:p>
        </w:tc>
        <w:tc>
          <w:tcPr>
            <w:tcW w:w="3840"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Sensitivity category</w:t>
            </w:r>
          </w:p>
        </w:tc>
      </w:tr>
      <w:tr w:rsidR="008E56A4" w:rsidTr="006B7317">
        <w:trPr>
          <w:trHeight w:val="831"/>
        </w:trPr>
        <w:tc>
          <w:tcPr>
            <w:tcW w:w="2579"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1</w:t>
            </w:r>
          </w:p>
        </w:tc>
        <w:tc>
          <w:tcPr>
            <w:tcW w:w="4016"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0.00≤ MRS &lt;0.05</w:t>
            </w:r>
          </w:p>
        </w:tc>
        <w:tc>
          <w:tcPr>
            <w:tcW w:w="3840"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Small to negligible</w:t>
            </w:r>
          </w:p>
        </w:tc>
      </w:tr>
      <w:tr w:rsidR="008E56A4" w:rsidTr="006B7317">
        <w:trPr>
          <w:trHeight w:val="831"/>
        </w:trPr>
        <w:tc>
          <w:tcPr>
            <w:tcW w:w="2579"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2</w:t>
            </w:r>
          </w:p>
        </w:tc>
        <w:tc>
          <w:tcPr>
            <w:tcW w:w="4016"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0.05≤ MRS &lt;0.20</w:t>
            </w:r>
          </w:p>
        </w:tc>
        <w:tc>
          <w:tcPr>
            <w:tcW w:w="3840"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Medium</w:t>
            </w:r>
          </w:p>
        </w:tc>
      </w:tr>
      <w:tr w:rsidR="008E56A4" w:rsidTr="006B7317">
        <w:trPr>
          <w:trHeight w:val="831"/>
        </w:trPr>
        <w:tc>
          <w:tcPr>
            <w:tcW w:w="2579"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3</w:t>
            </w:r>
          </w:p>
        </w:tc>
        <w:tc>
          <w:tcPr>
            <w:tcW w:w="4016"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0.2≤ MRS &lt;1</w:t>
            </w:r>
          </w:p>
        </w:tc>
        <w:tc>
          <w:tcPr>
            <w:tcW w:w="3840"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High</w:t>
            </w:r>
          </w:p>
        </w:tc>
      </w:tr>
      <w:tr w:rsidR="008E56A4" w:rsidTr="006B7317">
        <w:trPr>
          <w:trHeight w:val="831"/>
        </w:trPr>
        <w:tc>
          <w:tcPr>
            <w:tcW w:w="2579"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4</w:t>
            </w:r>
          </w:p>
        </w:tc>
        <w:tc>
          <w:tcPr>
            <w:tcW w:w="4016"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MRS &gt;1</w:t>
            </w:r>
          </w:p>
        </w:tc>
        <w:tc>
          <w:tcPr>
            <w:tcW w:w="3840" w:type="dxa"/>
            <w:tcBorders>
              <w:top w:val="single" w:sz="4" w:space="0" w:color="auto"/>
              <w:left w:val="single" w:sz="4" w:space="0" w:color="auto"/>
              <w:bottom w:val="single" w:sz="4" w:space="0" w:color="auto"/>
              <w:right w:val="single" w:sz="4" w:space="0" w:color="auto"/>
            </w:tcBorders>
          </w:tcPr>
          <w:p w:rsidR="008E56A4" w:rsidRDefault="008E56A4"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Very high</w:t>
            </w:r>
          </w:p>
        </w:tc>
      </w:tr>
    </w:tbl>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Based on the above classification, parameter producing MRS values of medium, high and very high were selected for calibration process.</w:t>
      </w:r>
    </w:p>
    <w:p w:rsidR="008E56A4" w:rsidRDefault="008F6C7F" w:rsidP="00EA6B74">
      <w:pPr>
        <w:autoSpaceDE w:val="0"/>
        <w:autoSpaceDN w:val="0"/>
        <w:adjustRightInd w:val="0"/>
        <w:spacing w:after="0" w:line="360" w:lineRule="auto"/>
        <w:jc w:val="both"/>
        <w:rPr>
          <w:rFonts w:ascii="Times New Roman" w:eastAsia="TimesNewRoman-Identity-H" w:hAnsi="Times New Roman"/>
          <w:b/>
          <w:color w:val="000000"/>
          <w:sz w:val="24"/>
          <w:szCs w:val="24"/>
        </w:rPr>
      </w:pPr>
      <w:r>
        <w:rPr>
          <w:rFonts w:ascii="Times New Roman" w:eastAsia="TimesNewRoman-Identity-H" w:hAnsi="Times New Roman"/>
          <w:b/>
          <w:color w:val="000000"/>
          <w:sz w:val="24"/>
          <w:szCs w:val="24"/>
        </w:rPr>
        <w:lastRenderedPageBreak/>
        <w:t>3.8</w:t>
      </w:r>
      <w:r w:rsidR="008E56A4">
        <w:rPr>
          <w:rFonts w:ascii="Times New Roman" w:eastAsia="TimesNewRoman-Identity-H" w:hAnsi="Times New Roman"/>
          <w:b/>
          <w:color w:val="000000"/>
          <w:sz w:val="24"/>
          <w:szCs w:val="24"/>
        </w:rPr>
        <w:t>. Model Calibration and Validation</w:t>
      </w:r>
    </w:p>
    <w:p w:rsidR="006B7317"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Following  the  sensitivity  analysis  result,  model  calibration  was  done  to  obtain optimum values  for  sensitive  parameters.  SWAT  provides  three  options  for calibration:  auto-calibration,  manual  calibration  and  combination  of  these  two methods.  For this study, first manual calibration was done to fine tone some of the parameters.  First, some model parameters were adjusted by manual calibration.  In this procedure, parameters values were adjusted by changing one or two parameters at  a  time  within  the  allowable  ranges  either  by  replacement  the  initial  value  or addition or by multiplication of the initial value as per designed in the interface. Then, auto c</w:t>
      </w:r>
      <w:r w:rsidR="00ED0CAF">
        <w:rPr>
          <w:rFonts w:ascii="Times New Roman" w:eastAsia="TimesNewRoman-Identity-H" w:hAnsi="Times New Roman"/>
          <w:color w:val="000000"/>
          <w:sz w:val="24"/>
          <w:szCs w:val="24"/>
        </w:rPr>
        <w:t xml:space="preserve">alibration procedure was used. </w:t>
      </w:r>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The calibration was done on monthly time  steps  using  the  average  measured  stream  flow  data  of  the  upper gidabo catchment  covering  from  January  1997  to  December  2004.  Auto calibration was performed for sensitivity flow parameters that produced medium, high and very high m</w:t>
      </w:r>
      <w:r w:rsidR="00ED0CAF">
        <w:rPr>
          <w:rFonts w:ascii="Times New Roman" w:eastAsia="TimesNewRoman-Identity-H" w:hAnsi="Times New Roman"/>
          <w:color w:val="000000"/>
          <w:sz w:val="24"/>
          <w:szCs w:val="24"/>
        </w:rPr>
        <w:t xml:space="preserve">ean sensitivity index values. </w:t>
      </w:r>
      <w:r>
        <w:rPr>
          <w:rFonts w:ascii="Times New Roman" w:eastAsia="TimesNewRoman-Identity-H" w:hAnsi="Times New Roman"/>
          <w:color w:val="000000"/>
          <w:sz w:val="24"/>
          <w:szCs w:val="24"/>
        </w:rPr>
        <w:t xml:space="preserve">Arc SWAT includes a multi objective, automated calibration procedure that was developed by (Van Griensven, 2006). </w:t>
      </w:r>
    </w:p>
    <w:p w:rsidR="008166F9"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 xml:space="preserve"> The calibration proced</w:t>
      </w:r>
      <w:r w:rsidR="00ED0CAF">
        <w:rPr>
          <w:rFonts w:ascii="Times New Roman" w:eastAsia="TimesNewRoman-Identity-H" w:hAnsi="Times New Roman"/>
          <w:color w:val="000000"/>
          <w:sz w:val="24"/>
          <w:szCs w:val="24"/>
        </w:rPr>
        <w:t xml:space="preserve">ure  is  based  on </w:t>
      </w:r>
      <w:r>
        <w:rPr>
          <w:rFonts w:ascii="Times New Roman" w:eastAsia="TimesNewRoman-Identity-H" w:hAnsi="Times New Roman"/>
          <w:color w:val="000000"/>
          <w:sz w:val="24"/>
          <w:szCs w:val="24"/>
        </w:rPr>
        <w:t>a  Shuffled  Complex  Evolution  Algorithm  (SCE-UA)  and</w:t>
      </w:r>
      <w:r w:rsidR="00ED0CAF">
        <w:rPr>
          <w:rFonts w:ascii="Times New Roman" w:eastAsia="TimesNewRoman-Identity-H" w:hAnsi="Times New Roman"/>
          <w:color w:val="000000"/>
          <w:sz w:val="24"/>
          <w:szCs w:val="24"/>
        </w:rPr>
        <w:t xml:space="preserve">  a single objective function. </w:t>
      </w:r>
      <w:r>
        <w:rPr>
          <w:rFonts w:ascii="Times New Roman" w:eastAsia="TimesNewRoman-Identity-H" w:hAnsi="Times New Roman"/>
          <w:color w:val="000000"/>
          <w:sz w:val="24"/>
          <w:szCs w:val="24"/>
        </w:rPr>
        <w:t>The auto calibration tool in SWAT can be run in either the Parasol or the Parasol w</w:t>
      </w:r>
      <w:r w:rsidR="00ED0CAF">
        <w:rPr>
          <w:rFonts w:ascii="Times New Roman" w:eastAsia="TimesNewRoman-Identity-H" w:hAnsi="Times New Roman"/>
          <w:color w:val="000000"/>
          <w:sz w:val="24"/>
          <w:szCs w:val="24"/>
        </w:rPr>
        <w:t xml:space="preserve">ith uncertainty analysis mode. </w:t>
      </w:r>
      <w:r>
        <w:rPr>
          <w:rFonts w:ascii="Times New Roman" w:eastAsia="TimesNewRoman-Identity-H" w:hAnsi="Times New Roman"/>
          <w:color w:val="000000"/>
          <w:sz w:val="24"/>
          <w:szCs w:val="24"/>
        </w:rPr>
        <w:t>For this study, the Parameter Solution (ParaSol) option was selected (Van Griensven et al., 2006). This method was chosen for its applicability to both simple an</w:t>
      </w:r>
      <w:r w:rsidR="00ED0CAF">
        <w:rPr>
          <w:rFonts w:ascii="Times New Roman" w:eastAsia="TimesNewRoman-Identity-H" w:hAnsi="Times New Roman"/>
          <w:color w:val="000000"/>
          <w:sz w:val="24"/>
          <w:szCs w:val="24"/>
        </w:rPr>
        <w:t xml:space="preserve">d complex hydrological models. In this procedure, </w:t>
      </w:r>
      <w:r>
        <w:rPr>
          <w:rFonts w:ascii="Times New Roman" w:eastAsia="TimesNewRoman-Identity-H" w:hAnsi="Times New Roman"/>
          <w:color w:val="000000"/>
          <w:sz w:val="24"/>
          <w:szCs w:val="24"/>
        </w:rPr>
        <w:t xml:space="preserve">by entering the Arc SWAT interface Auto-Calibration window, first the  SWAT simulation  was  specified  for  performing  the  auto-calibration  and  the location of the sub basin where observed data could be compared against simulated output.  Then, the desired parameters for optimization, observed data file, and methods of calibration were selected. Hence, 10 flow parameters were considered in the calibration process.  </w:t>
      </w:r>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After  the auto calibration runs completed, the  model was run using  the  best  parameter  output  values  and  the  simulations  were  compared  with observed stream flow data using Nash and Sutclif</w:t>
      </w:r>
      <w:r w:rsidR="00B915CF">
        <w:rPr>
          <w:rFonts w:ascii="Times New Roman" w:eastAsia="TimesNewRoman-Identity-H" w:hAnsi="Times New Roman"/>
          <w:color w:val="000000"/>
          <w:sz w:val="24"/>
          <w:szCs w:val="24"/>
        </w:rPr>
        <w:t>fe  coefficient of efficiency (E</w:t>
      </w:r>
      <w:r w:rsidR="00B915CF">
        <w:rPr>
          <w:rFonts w:ascii="Times New Roman" w:eastAsia="TimesNewRoman-Identity-H" w:hAnsi="Times New Roman"/>
          <w:color w:val="000000"/>
          <w:sz w:val="24"/>
          <w:szCs w:val="24"/>
          <w:vertAlign w:val="subscript"/>
        </w:rPr>
        <w:t>NS</w:t>
      </w:r>
      <w:r>
        <w:rPr>
          <w:rFonts w:ascii="Times New Roman" w:eastAsia="TimesNewRoman-Identity-H" w:hAnsi="Times New Roman"/>
          <w:color w:val="000000"/>
          <w:sz w:val="24"/>
          <w:szCs w:val="24"/>
        </w:rPr>
        <w:t xml:space="preserve">) and </w:t>
      </w:r>
      <w:r w:rsidR="00B915CF">
        <w:rPr>
          <w:rFonts w:ascii="Times New Roman" w:eastAsia="TimesNewRoman-Identity-H" w:hAnsi="Times New Roman"/>
          <w:color w:val="000000"/>
          <w:sz w:val="24"/>
          <w:szCs w:val="24"/>
        </w:rPr>
        <w:t>coefficient of determination (R</w:t>
      </w:r>
      <w:r w:rsidR="00B915CF">
        <w:rPr>
          <w:rFonts w:ascii="Times New Roman" w:eastAsia="TimesNewRoman-Identity-H" w:hAnsi="Times New Roman"/>
          <w:color w:val="000000"/>
          <w:sz w:val="24"/>
          <w:szCs w:val="24"/>
          <w:vertAlign w:val="superscript"/>
        </w:rPr>
        <w:t>2</w:t>
      </w:r>
      <w:r>
        <w:rPr>
          <w:rFonts w:ascii="Times New Roman" w:eastAsia="TimesNewRoman-Identity-H" w:hAnsi="Times New Roman"/>
          <w:color w:val="000000"/>
          <w:sz w:val="24"/>
          <w:szCs w:val="24"/>
        </w:rPr>
        <w:t>).</w:t>
      </w:r>
    </w:p>
    <w:p w:rsidR="00662F0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 xml:space="preserve">Validation was also done to compare the model outputs with an independent data set without making  further  adjustment  of  the  parameter  values.  Model  validation  is comparison  of  the  model  outputs  with  an  independent  data  set  without  making further adjustment which may adjust during calibration process.  </w:t>
      </w:r>
    </w:p>
    <w:p w:rsidR="00662F04" w:rsidRDefault="00662F04" w:rsidP="00EA6B74">
      <w:pPr>
        <w:autoSpaceDE w:val="0"/>
        <w:autoSpaceDN w:val="0"/>
        <w:adjustRightInd w:val="0"/>
        <w:spacing w:after="0" w:line="360" w:lineRule="auto"/>
        <w:jc w:val="both"/>
        <w:rPr>
          <w:rFonts w:ascii="Times New Roman" w:eastAsia="TimesNewRoman-Identity-H" w:hAnsi="Times New Roman"/>
          <w:color w:val="000000"/>
          <w:sz w:val="24"/>
          <w:szCs w:val="24"/>
        </w:rPr>
      </w:pPr>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lastRenderedPageBreak/>
        <w:t xml:space="preserve">The measured data of  average  monthly  stream  flow  data  of  </w:t>
      </w:r>
      <w:r>
        <w:rPr>
          <w:rFonts w:ascii="Times New Roman" w:eastAsia="TimesNewRoman-Identity-H" w:hAnsi="Times New Roman"/>
          <w:sz w:val="24"/>
          <w:szCs w:val="24"/>
        </w:rPr>
        <w:t xml:space="preserve">7  years  from  January  2005  to  December 2011  were  used  for  the  model  validation  process.  In this process, the </w:t>
      </w:r>
      <w:r>
        <w:rPr>
          <w:rFonts w:ascii="Times New Roman" w:eastAsia="TimesNewRoman-Identity-H" w:hAnsi="Times New Roman"/>
          <w:color w:val="000000"/>
          <w:sz w:val="24"/>
          <w:szCs w:val="24"/>
        </w:rPr>
        <w:t xml:space="preserve">two model performance values were also checked here to make sure that the simulated values are still within the accurate limits. </w:t>
      </w:r>
    </w:p>
    <w:p w:rsidR="008E56A4" w:rsidRDefault="008F6C7F" w:rsidP="00EA6B74">
      <w:pPr>
        <w:autoSpaceDE w:val="0"/>
        <w:autoSpaceDN w:val="0"/>
        <w:adjustRightInd w:val="0"/>
        <w:spacing w:after="0" w:line="360" w:lineRule="auto"/>
        <w:jc w:val="both"/>
        <w:rPr>
          <w:rFonts w:ascii="Times New Roman" w:eastAsia="TimesNewRoman-Identity-H" w:hAnsi="Times New Roman"/>
          <w:b/>
          <w:color w:val="000000"/>
          <w:sz w:val="24"/>
          <w:szCs w:val="24"/>
        </w:rPr>
      </w:pPr>
      <w:r>
        <w:rPr>
          <w:rFonts w:ascii="Times New Roman" w:eastAsia="TimesNewRoman-Identity-H" w:hAnsi="Times New Roman"/>
          <w:b/>
          <w:color w:val="000000"/>
          <w:sz w:val="24"/>
          <w:szCs w:val="24"/>
        </w:rPr>
        <w:t>3.9</w:t>
      </w:r>
      <w:r w:rsidR="008E56A4">
        <w:rPr>
          <w:rFonts w:ascii="Times New Roman" w:eastAsia="TimesNewRoman-Identity-H" w:hAnsi="Times New Roman"/>
          <w:b/>
          <w:color w:val="000000"/>
          <w:sz w:val="24"/>
          <w:szCs w:val="24"/>
        </w:rPr>
        <w:t>. Model Performance Evaluation</w:t>
      </w:r>
    </w:p>
    <w:p w:rsidR="00662F0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To  evaluate  the  model  simulation  outputs  in  relative  to  the  observed  data,  model performance  evaluation  is  necessary. There are various methods to evaluate the model performance during the calibration and validation periods.  For this study, two methods  were  used:  coefficient  of  determin</w:t>
      </w:r>
      <w:r w:rsidR="00B915CF">
        <w:rPr>
          <w:rFonts w:ascii="Times New Roman" w:eastAsia="TimesNewRoman-Identity-H" w:hAnsi="Times New Roman"/>
          <w:color w:val="000000"/>
          <w:sz w:val="24"/>
          <w:szCs w:val="24"/>
        </w:rPr>
        <w:t>ation (R</w:t>
      </w:r>
      <w:r w:rsidR="00B915CF">
        <w:rPr>
          <w:rFonts w:ascii="Times New Roman" w:eastAsia="TimesNewRoman-Identity-H" w:hAnsi="Times New Roman"/>
          <w:color w:val="000000"/>
          <w:sz w:val="24"/>
          <w:szCs w:val="24"/>
          <w:vertAlign w:val="superscript"/>
        </w:rPr>
        <w:t>2</w:t>
      </w:r>
      <w:r w:rsidR="00662F04">
        <w:rPr>
          <w:rFonts w:ascii="Times New Roman" w:eastAsia="TimesNewRoman-Identity-H" w:hAnsi="Times New Roman"/>
          <w:color w:val="000000"/>
          <w:sz w:val="24"/>
          <w:szCs w:val="24"/>
        </w:rPr>
        <w:t xml:space="preserve">) and </w:t>
      </w:r>
      <w:r>
        <w:rPr>
          <w:rFonts w:ascii="Times New Roman" w:eastAsia="TimesNewRoman-Identity-H" w:hAnsi="Times New Roman"/>
          <w:color w:val="000000"/>
          <w:sz w:val="24"/>
          <w:szCs w:val="24"/>
        </w:rPr>
        <w:t>Nash  and  Sutc</w:t>
      </w:r>
      <w:r w:rsidR="00B915CF">
        <w:rPr>
          <w:rFonts w:ascii="Times New Roman" w:eastAsia="TimesNewRoman-Identity-H" w:hAnsi="Times New Roman"/>
          <w:color w:val="000000"/>
          <w:sz w:val="24"/>
          <w:szCs w:val="24"/>
        </w:rPr>
        <w:t>liffe simulation efficiency (E</w:t>
      </w:r>
      <w:r w:rsidR="00B915CF">
        <w:rPr>
          <w:rFonts w:ascii="Times New Roman" w:eastAsia="TimesNewRoman-Identity-H" w:hAnsi="Times New Roman"/>
          <w:color w:val="000000"/>
          <w:sz w:val="24"/>
          <w:szCs w:val="24"/>
          <w:vertAlign w:val="subscript"/>
        </w:rPr>
        <w:t>NS</w:t>
      </w:r>
      <w:r>
        <w:rPr>
          <w:rFonts w:ascii="Times New Roman" w:eastAsia="TimesNewRoman-Identity-H" w:hAnsi="Times New Roman"/>
          <w:color w:val="000000"/>
          <w:sz w:val="24"/>
          <w:szCs w:val="24"/>
        </w:rPr>
        <w:t xml:space="preserve">). </w:t>
      </w:r>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T</w:t>
      </w:r>
      <w:r w:rsidR="00B915CF">
        <w:rPr>
          <w:rFonts w:ascii="Times New Roman" w:eastAsia="TimesNewRoman-Identity-H" w:hAnsi="Times New Roman"/>
          <w:color w:val="000000"/>
          <w:sz w:val="24"/>
          <w:szCs w:val="24"/>
        </w:rPr>
        <w:t>he determination coefficient (R</w:t>
      </w:r>
      <w:r w:rsidR="00B915CF">
        <w:rPr>
          <w:rFonts w:ascii="Times New Roman" w:eastAsia="TimesNewRoman-Identity-H" w:hAnsi="Times New Roman"/>
          <w:color w:val="000000"/>
          <w:sz w:val="24"/>
          <w:szCs w:val="24"/>
          <w:vertAlign w:val="superscript"/>
        </w:rPr>
        <w:t>2</w:t>
      </w:r>
      <w:r>
        <w:rPr>
          <w:rFonts w:ascii="Times New Roman" w:eastAsia="TimesNewRoman-Identity-H" w:hAnsi="Times New Roman"/>
          <w:color w:val="000000"/>
          <w:sz w:val="24"/>
          <w:szCs w:val="24"/>
        </w:rPr>
        <w:t>) describes the proportion the variance in measured data by the model.  It is the magnitude linear relationship between the observed and the simulated valu</w:t>
      </w:r>
      <w:r w:rsidR="00662F04">
        <w:rPr>
          <w:rFonts w:ascii="Times New Roman" w:eastAsia="TimesNewRoman-Identity-H" w:hAnsi="Times New Roman"/>
          <w:color w:val="000000"/>
          <w:sz w:val="24"/>
          <w:szCs w:val="24"/>
        </w:rPr>
        <w:t xml:space="preserve">es.  </w:t>
      </w:r>
      <w:r w:rsidR="00B915CF">
        <w:rPr>
          <w:rFonts w:ascii="Times New Roman" w:eastAsia="TimesNewRoman-Identity-H" w:hAnsi="Times New Roman"/>
          <w:color w:val="000000"/>
          <w:sz w:val="24"/>
          <w:szCs w:val="24"/>
        </w:rPr>
        <w:t>R</w:t>
      </w:r>
      <w:r w:rsidR="00B915CF">
        <w:rPr>
          <w:rFonts w:ascii="Times New Roman" w:eastAsia="TimesNewRoman-Identity-H" w:hAnsi="Times New Roman"/>
          <w:color w:val="000000"/>
          <w:sz w:val="24"/>
          <w:szCs w:val="24"/>
          <w:vertAlign w:val="superscript"/>
        </w:rPr>
        <w:t>2</w:t>
      </w:r>
      <w:r>
        <w:rPr>
          <w:rFonts w:ascii="Times New Roman" w:eastAsia="TimesNewRoman-Identity-H" w:hAnsi="Times New Roman"/>
          <w:color w:val="000000"/>
          <w:sz w:val="24"/>
          <w:szCs w:val="24"/>
        </w:rPr>
        <w:t xml:space="preserve"> ranges  from  0  (which  indicates  the  model  is  poor)  to  1 (which  indicates  the  model  is  good),  with  higher  values  indicating  less  error variance, and  typical values greater than 0.6  are considered acceptable  (Santhi et al., 2001). The R2 is calculated using the following equation:</w:t>
      </w:r>
    </w:p>
    <w:p w:rsidR="004E0EED" w:rsidRPr="004E0EED" w:rsidRDefault="005E6497"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sidRPr="005E6497">
        <w:pict>
          <v:shape id="Straight Arrow Connector 86" o:spid="_x0000_s1038" type="#_x0000_t32" style="position:absolute;left:0;text-align:left;margin-left:55.5pt;margin-top:14pt;width:129pt;height:0;z-index:251672576;visibility:visible"/>
        </w:pict>
      </w:r>
      <w:r w:rsidR="00211AF0">
        <w:rPr>
          <w:rFonts w:ascii="Times New Roman" w:eastAsia="TimesNewRoman-Identity-H" w:hAnsi="Times New Roman"/>
          <w:color w:val="000000"/>
          <w:sz w:val="24"/>
          <w:szCs w:val="24"/>
        </w:rPr>
        <w:t xml:space="preserve">  </w:t>
      </w:r>
      <w:r w:rsidR="006A3D37">
        <w:rPr>
          <w:rFonts w:ascii="Times New Roman" w:eastAsia="TimesNewRoman-Identity-H" w:hAnsi="Times New Roman"/>
          <w:color w:val="000000"/>
          <w:sz w:val="24"/>
          <w:szCs w:val="24"/>
        </w:rPr>
        <w:t xml:space="preserve">     </w:t>
      </w:r>
      <w:r w:rsidR="00211AF0">
        <w:rPr>
          <w:rFonts w:ascii="Times New Roman" w:eastAsia="TimesNewRoman-Identity-H" w:hAnsi="Times New Roman"/>
          <w:color w:val="000000"/>
          <w:sz w:val="24"/>
          <w:szCs w:val="24"/>
        </w:rPr>
        <w:t xml:space="preserve"> </w:t>
      </w:r>
      <w:r w:rsidR="00211AF0" w:rsidRPr="004E0EED">
        <w:rPr>
          <w:rFonts w:ascii="Times New Roman" w:eastAsia="TimesNewRoman-Identity-H" w:hAnsi="Times New Roman"/>
          <w:color w:val="000000"/>
          <w:sz w:val="24"/>
          <w:szCs w:val="24"/>
        </w:rPr>
        <w:t>R</w:t>
      </w:r>
      <w:r w:rsidR="00211AF0" w:rsidRPr="004E0EED">
        <w:rPr>
          <w:rFonts w:ascii="Times New Roman" w:eastAsia="TimesNewRoman-Identity-H" w:hAnsi="Times New Roman"/>
          <w:color w:val="000000"/>
          <w:sz w:val="24"/>
          <w:szCs w:val="24"/>
          <w:vertAlign w:val="superscript"/>
        </w:rPr>
        <w:t>2</w:t>
      </w:r>
      <w:r w:rsidR="004E0EED">
        <w:rPr>
          <w:rFonts w:ascii="Times New Roman" w:eastAsia="TimesNewRoman-Identity-H" w:hAnsi="Times New Roman"/>
          <w:color w:val="000000"/>
          <w:sz w:val="24"/>
          <w:szCs w:val="24"/>
          <w:vertAlign w:val="superscript"/>
        </w:rPr>
        <w:t xml:space="preserve">   </w:t>
      </w:r>
      <w:r w:rsidR="004E0EED" w:rsidRPr="004E0EED">
        <w:rPr>
          <w:rFonts w:ascii="Times New Roman" w:eastAsia="TimesNewRoman-Identity-H" w:hAnsi="Times New Roman"/>
          <w:color w:val="000000"/>
          <w:sz w:val="24"/>
          <w:szCs w:val="24"/>
        </w:rPr>
        <w:t xml:space="preserve">=  </w:t>
      </w:r>
      <w:r w:rsidR="00CD23F7">
        <w:rPr>
          <w:rFonts w:ascii="Times New Roman" w:eastAsia="TimesNewRoman-Identity-H" w:hAnsi="Times New Roman"/>
          <w:color w:val="000000"/>
          <w:sz w:val="24"/>
          <w:szCs w:val="24"/>
        </w:rPr>
        <w:t xml:space="preserve"> Σ [Qoi - Qsi] [Qoi - Qsi</w:t>
      </w:r>
      <w:r w:rsidR="004E0EED" w:rsidRPr="004E0EED">
        <w:rPr>
          <w:rFonts w:ascii="Times New Roman" w:eastAsia="TimesNewRoman-Identity-H" w:hAnsi="Times New Roman"/>
          <w:color w:val="000000"/>
          <w:sz w:val="24"/>
          <w:szCs w:val="24"/>
        </w:rPr>
        <w:t>]   -------------</w:t>
      </w:r>
      <w:r w:rsidR="000014EC" w:rsidRPr="004E0EED">
        <w:rPr>
          <w:rFonts w:ascii="Times New Roman" w:eastAsia="TimesNewRoman-Identity-H" w:hAnsi="Times New Roman"/>
          <w:color w:val="000000"/>
          <w:sz w:val="24"/>
          <w:szCs w:val="24"/>
        </w:rPr>
        <w:t>-</w:t>
      </w:r>
      <w:r w:rsidR="004E0EED" w:rsidRPr="004E0EED">
        <w:rPr>
          <w:rFonts w:ascii="Times New Roman" w:eastAsia="TimesNewRoman-Identity-H" w:hAnsi="Times New Roman"/>
          <w:color w:val="000000"/>
          <w:sz w:val="24"/>
          <w:szCs w:val="24"/>
        </w:rPr>
        <w:t>----</w:t>
      </w:r>
      <w:r w:rsidR="002C15E7">
        <w:rPr>
          <w:rFonts w:ascii="Times New Roman" w:eastAsia="TimesNewRoman-Identity-H" w:hAnsi="Times New Roman"/>
          <w:color w:val="000000"/>
          <w:sz w:val="24"/>
          <w:szCs w:val="24"/>
        </w:rPr>
        <w:t>-</w:t>
      </w:r>
      <w:r w:rsidR="004E0EED" w:rsidRPr="004E0EED">
        <w:rPr>
          <w:rFonts w:ascii="Times New Roman" w:eastAsia="TimesNewRoman-Identity-H" w:hAnsi="Times New Roman"/>
          <w:color w:val="000000"/>
          <w:sz w:val="24"/>
          <w:szCs w:val="24"/>
        </w:rPr>
        <w:t>--</w:t>
      </w:r>
      <w:r w:rsidR="004E0EED">
        <w:rPr>
          <w:rFonts w:ascii="Times New Roman" w:eastAsia="TimesNewRoman-Identity-H" w:hAnsi="Times New Roman"/>
          <w:color w:val="000000"/>
          <w:sz w:val="24"/>
          <w:szCs w:val="24"/>
        </w:rPr>
        <w:t>----------</w:t>
      </w:r>
      <w:r w:rsidR="002A3448" w:rsidRPr="004E0EED">
        <w:rPr>
          <w:rFonts w:ascii="Times New Roman" w:eastAsia="TimesNewRoman-Identity-H" w:hAnsi="Times New Roman"/>
          <w:color w:val="000000"/>
          <w:sz w:val="24"/>
          <w:szCs w:val="24"/>
        </w:rPr>
        <w:t>-------</w:t>
      </w:r>
      <w:r w:rsidR="002A3448">
        <w:rPr>
          <w:rFonts w:ascii="Times New Roman" w:eastAsia="TimesNewRoman-Identity-H" w:hAnsi="Times New Roman"/>
          <w:color w:val="000000"/>
          <w:sz w:val="24"/>
          <w:szCs w:val="24"/>
        </w:rPr>
        <w:t>--</w:t>
      </w:r>
      <w:r w:rsidR="002A3448" w:rsidRPr="004E0EED">
        <w:rPr>
          <w:rFonts w:ascii="Times New Roman" w:eastAsia="TimesNewRoman-Identity-H" w:hAnsi="Times New Roman"/>
          <w:color w:val="000000"/>
          <w:sz w:val="24"/>
          <w:szCs w:val="24"/>
        </w:rPr>
        <w:t>-------</w:t>
      </w:r>
      <w:r w:rsidR="00ED0CAF">
        <w:rPr>
          <w:rFonts w:ascii="Times New Roman" w:eastAsia="TimesNewRoman-Identity-H" w:hAnsi="Times New Roman"/>
          <w:color w:val="000000"/>
          <w:sz w:val="24"/>
          <w:szCs w:val="24"/>
        </w:rPr>
        <w:t>--------</w:t>
      </w:r>
      <w:r w:rsidR="006A3D37">
        <w:rPr>
          <w:rFonts w:ascii="Times New Roman" w:eastAsia="TimesNewRoman-Identity-H" w:hAnsi="Times New Roman"/>
          <w:color w:val="000000"/>
          <w:sz w:val="24"/>
          <w:szCs w:val="24"/>
        </w:rPr>
        <w:t>----------</w:t>
      </w:r>
      <w:r w:rsidR="0002146A">
        <w:rPr>
          <w:rFonts w:ascii="Times New Roman" w:eastAsia="TimesNewRoman-Identity-H" w:hAnsi="Times New Roman"/>
          <w:color w:val="000000"/>
          <w:sz w:val="24"/>
          <w:szCs w:val="24"/>
        </w:rPr>
        <w:t>-------(27</w:t>
      </w:r>
      <w:r w:rsidR="008E56A4" w:rsidRPr="004E0EED">
        <w:rPr>
          <w:rFonts w:ascii="Times New Roman" w:eastAsia="TimesNewRoman-Identity-H" w:hAnsi="Times New Roman"/>
          <w:color w:val="000000"/>
          <w:sz w:val="24"/>
          <w:szCs w:val="24"/>
        </w:rPr>
        <w:t>)</w:t>
      </w:r>
    </w:p>
    <w:p w:rsidR="006D79AC" w:rsidRPr="004E0EED" w:rsidRDefault="004E0EED" w:rsidP="00EA6B74">
      <w:pPr>
        <w:autoSpaceDE w:val="0"/>
        <w:autoSpaceDN w:val="0"/>
        <w:adjustRightInd w:val="0"/>
        <w:spacing w:after="0" w:line="360" w:lineRule="auto"/>
        <w:jc w:val="both"/>
        <w:rPr>
          <w:rFonts w:ascii="Times New Roman" w:eastAsia="TimesNewRoman-Identity-H" w:hAnsi="Times New Roman"/>
          <w:color w:val="000000"/>
          <w:sz w:val="24"/>
          <w:szCs w:val="24"/>
        </w:rPr>
      </w:pPr>
      <m:oMath>
        <m:r>
          <w:rPr>
            <w:rFonts w:ascii="Cambria Math" w:eastAsiaTheme="minorHAnsi" w:hAnsi="Times New Roman"/>
            <w:sz w:val="24"/>
            <w:szCs w:val="24"/>
          </w:rPr>
          <m:t xml:space="preserve">                 </m:t>
        </m:r>
        <m:rad>
          <m:radPr>
            <m:degHide m:val="on"/>
            <m:ctrlPr>
              <w:rPr>
                <w:rFonts w:ascii="Cambria Math" w:eastAsiaTheme="minorHAnsi" w:hAnsi="Times New Roman"/>
                <w:i/>
                <w:sz w:val="24"/>
                <w:szCs w:val="24"/>
              </w:rPr>
            </m:ctrlPr>
          </m:radPr>
          <m:deg/>
          <m:e>
            <m:r>
              <m:rPr>
                <m:sty m:val="p"/>
              </m:rPr>
              <w:rPr>
                <w:rFonts w:ascii="Cambria Math" w:eastAsia="TimesNewRoman-Identity-H" w:hAnsi="Times New Roman"/>
                <w:color w:val="000000"/>
                <w:sz w:val="24"/>
                <w:szCs w:val="24"/>
              </w:rPr>
              <m:t>Σ</m:t>
            </m:r>
            <m:d>
              <m:dPr>
                <m:begChr m:val="["/>
                <m:endChr m:val="]"/>
                <m:ctrlPr>
                  <w:rPr>
                    <w:rFonts w:ascii="Cambria Math" w:eastAsia="TimesNewRoman-Identity-H" w:hAnsi="Times New Roman"/>
                    <w:color w:val="000000"/>
                    <w:sz w:val="24"/>
                    <w:szCs w:val="24"/>
                  </w:rPr>
                </m:ctrlPr>
              </m:dPr>
              <m:e>
                <m:r>
                  <m:rPr>
                    <m:sty m:val="p"/>
                  </m:rPr>
                  <w:rPr>
                    <w:rFonts w:ascii="Cambria Math" w:eastAsia="TimesNewRoman-Identity-H" w:hAnsi="Times New Roman"/>
                    <w:color w:val="000000"/>
                    <w:sz w:val="24"/>
                    <w:szCs w:val="24"/>
                  </w:rPr>
                  <m:t>Qoi</m:t>
                </m:r>
                <m:r>
                  <m:rPr>
                    <m:sty m:val="p"/>
                  </m:rPr>
                  <w:rPr>
                    <w:rFonts w:ascii="Times New Roman" w:eastAsia="TimesNewRoman-Identity-H" w:hAnsi="Times New Roman"/>
                    <w:color w:val="000000"/>
                    <w:sz w:val="24"/>
                    <w:szCs w:val="24"/>
                  </w:rPr>
                  <m:t>-</m:t>
                </m:r>
                <m:r>
                  <m:rPr>
                    <m:sty m:val="p"/>
                  </m:rPr>
                  <w:rPr>
                    <w:rFonts w:ascii="Cambria Math" w:eastAsia="TimesNewRoman-Identity-H" w:hAnsi="Times New Roman"/>
                    <w:color w:val="000000"/>
                    <w:sz w:val="24"/>
                    <w:szCs w:val="24"/>
                  </w:rPr>
                  <m:t xml:space="preserve">Qo </m:t>
                </m:r>
              </m:e>
            </m:d>
            <m:r>
              <m:rPr>
                <m:sty m:val="p"/>
              </m:rPr>
              <w:rPr>
                <w:rFonts w:ascii="Cambria Math" w:eastAsia="TimesNewRoman-Identity-H" w:hAnsi="Times New Roman"/>
                <w:color w:val="000000"/>
                <w:sz w:val="24"/>
                <w:szCs w:val="24"/>
              </w:rPr>
              <m:t xml:space="preserve"> </m:t>
            </m:r>
          </m:e>
        </m:rad>
      </m:oMath>
      <w:r w:rsidRPr="004E0EED">
        <w:rPr>
          <w:rFonts w:ascii="Times New Roman" w:eastAsia="TimesNewRoman-Identity-H" w:hAnsi="Times New Roman"/>
          <w:sz w:val="24"/>
          <w:szCs w:val="24"/>
          <w:vertAlign w:val="superscript"/>
        </w:rPr>
        <w:t>2</w:t>
      </w:r>
      <m:oMath>
        <m:rad>
          <m:radPr>
            <m:degHide m:val="on"/>
            <m:ctrlPr>
              <w:rPr>
                <w:rFonts w:ascii="Cambria Math" w:eastAsiaTheme="minorHAnsi" w:hAnsi="Times New Roman"/>
                <w:i/>
                <w:sz w:val="24"/>
                <w:szCs w:val="24"/>
              </w:rPr>
            </m:ctrlPr>
          </m:radPr>
          <m:deg/>
          <m:e>
            <m:r>
              <m:rPr>
                <m:sty m:val="p"/>
              </m:rPr>
              <w:rPr>
                <w:rFonts w:ascii="Cambria Math" w:eastAsia="TimesNewRoman-Identity-H" w:hAnsi="Times New Roman"/>
                <w:color w:val="000000"/>
                <w:sz w:val="24"/>
                <w:szCs w:val="24"/>
              </w:rPr>
              <m:t>Σ</m:t>
            </m:r>
            <m:d>
              <m:dPr>
                <m:begChr m:val="["/>
                <m:endChr m:val="]"/>
                <m:ctrlPr>
                  <w:rPr>
                    <w:rFonts w:ascii="Cambria Math" w:eastAsia="TimesNewRoman-Identity-H" w:hAnsi="Times New Roman"/>
                    <w:color w:val="000000"/>
                    <w:sz w:val="24"/>
                    <w:szCs w:val="24"/>
                  </w:rPr>
                </m:ctrlPr>
              </m:dPr>
              <m:e>
                <m:r>
                  <m:rPr>
                    <m:sty m:val="p"/>
                  </m:rPr>
                  <w:rPr>
                    <w:rFonts w:ascii="Cambria Math" w:eastAsia="TimesNewRoman-Identity-H" w:hAnsi="Times New Roman"/>
                    <w:color w:val="000000"/>
                    <w:sz w:val="24"/>
                    <w:szCs w:val="24"/>
                  </w:rPr>
                  <m:t>Qoi</m:t>
                </m:r>
                <m:r>
                  <m:rPr>
                    <m:sty m:val="p"/>
                  </m:rPr>
                  <w:rPr>
                    <w:rFonts w:ascii="Times New Roman" w:eastAsia="TimesNewRoman-Identity-H" w:hAnsi="Times New Roman"/>
                    <w:color w:val="000000"/>
                    <w:sz w:val="24"/>
                    <w:szCs w:val="24"/>
                  </w:rPr>
                  <m:t>-</m:t>
                </m:r>
                <m:r>
                  <m:rPr>
                    <m:sty m:val="p"/>
                  </m:rPr>
                  <w:rPr>
                    <w:rFonts w:ascii="Cambria Math" w:eastAsia="TimesNewRoman-Identity-H" w:hAnsi="Times New Roman"/>
                    <w:color w:val="000000"/>
                    <w:sz w:val="24"/>
                    <w:szCs w:val="24"/>
                  </w:rPr>
                  <m:t xml:space="preserve">Qs </m:t>
                </m:r>
              </m:e>
            </m:d>
            <m:r>
              <m:rPr>
                <m:sty m:val="p"/>
              </m:rPr>
              <w:rPr>
                <w:rFonts w:ascii="Cambria Math" w:eastAsia="TimesNewRoman-Identity-H" w:hAnsi="Times New Roman"/>
                <w:color w:val="000000"/>
                <w:sz w:val="24"/>
                <w:szCs w:val="24"/>
              </w:rPr>
              <m:t xml:space="preserve"> </m:t>
            </m:r>
          </m:e>
        </m:rad>
      </m:oMath>
      <w:r w:rsidRPr="004E0EED">
        <w:rPr>
          <w:rFonts w:ascii="Times New Roman" w:eastAsia="TimesNewRoman-Identity-H" w:hAnsi="Times New Roman"/>
          <w:sz w:val="24"/>
          <w:szCs w:val="24"/>
          <w:vertAlign w:val="superscript"/>
        </w:rPr>
        <w:t>2</w:t>
      </w:r>
      <w:r w:rsidR="008E56A4" w:rsidRPr="004E0EED">
        <w:rPr>
          <w:rFonts w:ascii="Times New Roman" w:eastAsia="TimesNewRoman-Identity-H" w:hAnsi="Times New Roman"/>
          <w:color w:val="000000"/>
          <w:sz w:val="24"/>
          <w:szCs w:val="24"/>
        </w:rPr>
        <w:t xml:space="preserve">   </w:t>
      </w:r>
    </w:p>
    <w:p w:rsidR="008E56A4" w:rsidRPr="004E0EED"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sidRPr="004E0EED">
        <w:rPr>
          <w:rFonts w:ascii="Times New Roman" w:eastAsia="TimesNewRoman-Identity-H" w:hAnsi="Times New Roman"/>
          <w:color w:val="000000"/>
          <w:sz w:val="24"/>
          <w:szCs w:val="24"/>
        </w:rPr>
        <w:t xml:space="preserve">     </w:t>
      </w:r>
      <w:r w:rsidR="00CD23F7">
        <w:rPr>
          <w:rFonts w:ascii="Times New Roman" w:eastAsia="TimesNewRoman-Identity-H" w:hAnsi="Times New Roman"/>
          <w:color w:val="000000"/>
          <w:sz w:val="24"/>
          <w:szCs w:val="24"/>
        </w:rPr>
        <w:t xml:space="preserve">  Where, Qo</w:t>
      </w:r>
      <w:r w:rsidR="004E0EED" w:rsidRPr="004E0EED">
        <w:rPr>
          <w:rFonts w:ascii="Times New Roman" w:eastAsia="TimesNewRoman-Identity-H" w:hAnsi="Times New Roman"/>
          <w:color w:val="000000"/>
          <w:sz w:val="24"/>
          <w:szCs w:val="24"/>
        </w:rPr>
        <w:t>i</w:t>
      </w:r>
      <w:r w:rsidR="008D39A0" w:rsidRPr="004E0EED">
        <w:rPr>
          <w:rFonts w:ascii="Times New Roman" w:eastAsia="TimesNewRoman-Identity-H" w:hAnsi="Times New Roman"/>
          <w:color w:val="000000"/>
          <w:sz w:val="24"/>
          <w:szCs w:val="24"/>
        </w:rPr>
        <w:t xml:space="preserve"> –</w:t>
      </w:r>
      <w:r w:rsidR="004E0EED">
        <w:rPr>
          <w:rFonts w:ascii="Times New Roman" w:eastAsia="TimesNewRoman-Identity-H" w:hAnsi="Times New Roman"/>
          <w:color w:val="000000"/>
          <w:sz w:val="24"/>
          <w:szCs w:val="24"/>
        </w:rPr>
        <w:t xml:space="preserve"> </w:t>
      </w:r>
      <w:r w:rsidR="008D39A0" w:rsidRPr="004E0EED">
        <w:rPr>
          <w:rFonts w:ascii="Times New Roman" w:eastAsia="TimesNewRoman-Identity-H" w:hAnsi="Times New Roman"/>
          <w:color w:val="000000"/>
          <w:sz w:val="24"/>
          <w:szCs w:val="24"/>
        </w:rPr>
        <w:t xml:space="preserve"> measured value (m</w:t>
      </w:r>
      <w:r w:rsidR="008D39A0" w:rsidRPr="004E0EED">
        <w:rPr>
          <w:rFonts w:ascii="Times New Roman" w:eastAsia="TimesNewRoman-Identity-H" w:hAnsi="Times New Roman"/>
          <w:color w:val="000000"/>
          <w:sz w:val="24"/>
          <w:szCs w:val="24"/>
          <w:vertAlign w:val="superscript"/>
        </w:rPr>
        <w:t>3</w:t>
      </w:r>
      <w:r w:rsidRPr="004E0EED">
        <w:rPr>
          <w:rFonts w:ascii="Times New Roman" w:eastAsia="TimesNewRoman-Identity-H" w:hAnsi="Times New Roman"/>
          <w:color w:val="000000"/>
          <w:sz w:val="24"/>
          <w:szCs w:val="24"/>
        </w:rPr>
        <w:t>/s)</w:t>
      </w:r>
    </w:p>
    <w:p w:rsidR="008E56A4" w:rsidRDefault="00CD23F7"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 xml:space="preserve">                   Qo</w:t>
      </w:r>
      <w:r w:rsidR="008D39A0">
        <w:rPr>
          <w:rFonts w:ascii="Times New Roman" w:eastAsia="TimesNewRoman-Identity-H" w:hAnsi="Times New Roman"/>
          <w:color w:val="000000"/>
          <w:sz w:val="24"/>
          <w:szCs w:val="24"/>
        </w:rPr>
        <w:t xml:space="preserve"> – </w:t>
      </w:r>
      <w:r w:rsidR="004E0EED">
        <w:rPr>
          <w:rFonts w:ascii="Times New Roman" w:eastAsia="TimesNewRoman-Identity-H" w:hAnsi="Times New Roman"/>
          <w:color w:val="000000"/>
          <w:sz w:val="24"/>
          <w:szCs w:val="24"/>
        </w:rPr>
        <w:t xml:space="preserve"> </w:t>
      </w:r>
      <w:r w:rsidR="008D39A0">
        <w:rPr>
          <w:rFonts w:ascii="Times New Roman" w:eastAsia="TimesNewRoman-Identity-H" w:hAnsi="Times New Roman"/>
          <w:color w:val="000000"/>
          <w:sz w:val="24"/>
          <w:szCs w:val="24"/>
        </w:rPr>
        <w:t>average measured value (m</w:t>
      </w:r>
      <w:r w:rsidR="008D39A0">
        <w:rPr>
          <w:rFonts w:ascii="Times New Roman" w:eastAsia="TimesNewRoman-Identity-H" w:hAnsi="Times New Roman"/>
          <w:color w:val="000000"/>
          <w:sz w:val="24"/>
          <w:szCs w:val="24"/>
          <w:vertAlign w:val="superscript"/>
        </w:rPr>
        <w:t>3</w:t>
      </w:r>
      <w:r w:rsidR="008E56A4">
        <w:rPr>
          <w:rFonts w:ascii="Times New Roman" w:eastAsia="TimesNewRoman-Identity-H" w:hAnsi="Times New Roman"/>
          <w:color w:val="000000"/>
          <w:sz w:val="24"/>
          <w:szCs w:val="24"/>
        </w:rPr>
        <w:t>/s)</w:t>
      </w:r>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 xml:space="preserve">          </w:t>
      </w:r>
      <w:r w:rsidR="008D39A0">
        <w:rPr>
          <w:rFonts w:ascii="Times New Roman" w:eastAsia="TimesNewRoman-Identity-H" w:hAnsi="Times New Roman"/>
          <w:color w:val="000000"/>
          <w:sz w:val="24"/>
          <w:szCs w:val="24"/>
        </w:rPr>
        <w:t xml:space="preserve">  </w:t>
      </w:r>
      <w:r w:rsidR="00CD23F7">
        <w:rPr>
          <w:rFonts w:ascii="Times New Roman" w:eastAsia="TimesNewRoman-Identity-H" w:hAnsi="Times New Roman"/>
          <w:color w:val="000000"/>
          <w:sz w:val="24"/>
          <w:szCs w:val="24"/>
        </w:rPr>
        <w:t xml:space="preserve">       Qsi</w:t>
      </w:r>
      <w:r w:rsidR="008D39A0">
        <w:rPr>
          <w:rFonts w:ascii="Times New Roman" w:eastAsia="TimesNewRoman-Identity-H" w:hAnsi="Times New Roman"/>
          <w:color w:val="000000"/>
          <w:sz w:val="24"/>
          <w:szCs w:val="24"/>
        </w:rPr>
        <w:t xml:space="preserve"> – simulated value (m</w:t>
      </w:r>
      <w:r w:rsidR="008D39A0">
        <w:rPr>
          <w:rFonts w:ascii="Times New Roman" w:eastAsia="TimesNewRoman-Identity-H" w:hAnsi="Times New Roman"/>
          <w:color w:val="000000"/>
          <w:sz w:val="24"/>
          <w:szCs w:val="24"/>
          <w:vertAlign w:val="superscript"/>
        </w:rPr>
        <w:t>3</w:t>
      </w:r>
      <w:r>
        <w:rPr>
          <w:rFonts w:ascii="Times New Roman" w:eastAsia="TimesNewRoman-Identity-H" w:hAnsi="Times New Roman"/>
          <w:color w:val="000000"/>
          <w:sz w:val="24"/>
          <w:szCs w:val="24"/>
        </w:rPr>
        <w:t>/s) and</w:t>
      </w:r>
    </w:p>
    <w:p w:rsidR="008E56A4" w:rsidRDefault="00CD23F7"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 xml:space="preserve">                   Qs</w:t>
      </w:r>
      <w:r w:rsidR="008E56A4">
        <w:rPr>
          <w:rFonts w:ascii="Times New Roman" w:eastAsia="TimesNewRoman-Identity-H" w:hAnsi="Times New Roman"/>
          <w:color w:val="000000"/>
          <w:sz w:val="24"/>
          <w:szCs w:val="24"/>
        </w:rPr>
        <w:t xml:space="preserve"> – </w:t>
      </w:r>
      <w:r w:rsidR="004E0EED">
        <w:rPr>
          <w:rFonts w:ascii="Times New Roman" w:eastAsia="TimesNewRoman-Identity-H" w:hAnsi="Times New Roman"/>
          <w:color w:val="000000"/>
          <w:sz w:val="24"/>
          <w:szCs w:val="24"/>
        </w:rPr>
        <w:t xml:space="preserve"> </w:t>
      </w:r>
      <w:r w:rsidR="008E56A4">
        <w:rPr>
          <w:rFonts w:ascii="Times New Roman" w:eastAsia="TimesNewRoman-Identity-H" w:hAnsi="Times New Roman"/>
          <w:color w:val="000000"/>
          <w:sz w:val="24"/>
          <w:szCs w:val="24"/>
        </w:rPr>
        <w:t>average simulated value (m3/s)</w:t>
      </w:r>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The Nash – Sutc</w:t>
      </w:r>
      <w:r w:rsidR="00CD60D8">
        <w:rPr>
          <w:rFonts w:ascii="Times New Roman" w:eastAsia="TimesNewRoman-Identity-H" w:hAnsi="Times New Roman"/>
          <w:color w:val="000000"/>
          <w:sz w:val="24"/>
          <w:szCs w:val="24"/>
        </w:rPr>
        <w:t>liffe simulation efficiency (E</w:t>
      </w:r>
      <w:r w:rsidR="00CD60D8">
        <w:rPr>
          <w:rFonts w:ascii="Times New Roman" w:eastAsia="TimesNewRoman-Identity-H" w:hAnsi="Times New Roman"/>
          <w:color w:val="000000"/>
          <w:sz w:val="24"/>
          <w:szCs w:val="24"/>
          <w:vertAlign w:val="subscript"/>
        </w:rPr>
        <w:t>NS</w:t>
      </w:r>
      <w:r>
        <w:rPr>
          <w:rFonts w:ascii="Times New Roman" w:eastAsia="TimesNewRoman-Identity-H" w:hAnsi="Times New Roman"/>
          <w:color w:val="000000"/>
          <w:sz w:val="24"/>
          <w:szCs w:val="24"/>
        </w:rPr>
        <w:t>) indicates that how well the plots of observed versus simulated data fits the 1:1 line.  ENS is computed using the following equation:</w:t>
      </w:r>
    </w:p>
    <w:p w:rsidR="008E56A4" w:rsidRDefault="005E6497"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sidRPr="005E6497">
        <w:pict>
          <v:shape id="Straight Arrow Connector 85" o:spid="_x0000_s1039" type="#_x0000_t32" style="position:absolute;left:0;text-align:left;margin-left:95.25pt;margin-top:17.1pt;width:60.75pt;height:0;z-index:251673600;visibility:visible"/>
        </w:pict>
      </w:r>
      <w:r w:rsidR="008E56A4">
        <w:rPr>
          <w:rFonts w:ascii="Times New Roman" w:eastAsia="TimesNewRoman-Identity-H" w:hAnsi="Times New Roman"/>
          <w:color w:val="000000"/>
          <w:sz w:val="24"/>
          <w:szCs w:val="24"/>
        </w:rPr>
        <w:t xml:space="preserve">     </w:t>
      </w:r>
      <w:r w:rsidR="00CD60D8">
        <w:rPr>
          <w:rFonts w:ascii="Times New Roman" w:eastAsia="TimesNewRoman-Identity-H" w:hAnsi="Times New Roman"/>
          <w:color w:val="000000"/>
          <w:sz w:val="24"/>
          <w:szCs w:val="24"/>
        </w:rPr>
        <w:t xml:space="preserve">       </w:t>
      </w:r>
      <w:r w:rsidR="002C15E7">
        <w:rPr>
          <w:rFonts w:ascii="Times New Roman" w:eastAsia="TimesNewRoman-Identity-H" w:hAnsi="Times New Roman"/>
          <w:color w:val="000000"/>
          <w:sz w:val="24"/>
          <w:szCs w:val="24"/>
        </w:rPr>
        <w:t xml:space="preserve">      </w:t>
      </w:r>
      <w:r w:rsidR="00CD60D8">
        <w:rPr>
          <w:rFonts w:ascii="Times New Roman" w:eastAsia="TimesNewRoman-Identity-H" w:hAnsi="Times New Roman"/>
          <w:color w:val="000000"/>
          <w:sz w:val="24"/>
          <w:szCs w:val="24"/>
        </w:rPr>
        <w:t xml:space="preserve">   </w:t>
      </w:r>
      <w:r w:rsidR="00A25F74">
        <w:rPr>
          <w:rFonts w:ascii="Times New Roman" w:eastAsia="TimesNewRoman-Identity-H" w:hAnsi="Times New Roman"/>
          <w:color w:val="000000"/>
          <w:sz w:val="24"/>
          <w:szCs w:val="24"/>
        </w:rPr>
        <w:t xml:space="preserve">           </w:t>
      </w:r>
      <w:r w:rsidR="00DE0D56">
        <w:rPr>
          <w:rFonts w:ascii="Times New Roman" w:eastAsia="TimesNewRoman-Identity-H" w:hAnsi="Times New Roman"/>
          <w:color w:val="000000"/>
          <w:sz w:val="24"/>
          <w:szCs w:val="24"/>
        </w:rPr>
        <w:t>Σ (Qoi – Qs</w:t>
      </w:r>
      <w:r w:rsidR="008D39A0">
        <w:rPr>
          <w:rFonts w:ascii="Times New Roman" w:eastAsia="TimesNewRoman-Identity-H" w:hAnsi="Times New Roman"/>
          <w:color w:val="000000"/>
          <w:sz w:val="24"/>
          <w:szCs w:val="24"/>
        </w:rPr>
        <w:t>i)</w:t>
      </w:r>
      <w:r w:rsidR="008D39A0">
        <w:rPr>
          <w:rFonts w:ascii="Times New Roman" w:eastAsia="TimesNewRoman-Identity-H" w:hAnsi="Times New Roman"/>
          <w:color w:val="000000"/>
          <w:sz w:val="24"/>
          <w:szCs w:val="24"/>
          <w:vertAlign w:val="superscript"/>
        </w:rPr>
        <w:t>2</w:t>
      </w:r>
      <w:r w:rsidR="008E56A4">
        <w:rPr>
          <w:rFonts w:ascii="Times New Roman" w:eastAsia="TimesNewRoman-Identity-H" w:hAnsi="Times New Roman"/>
          <w:color w:val="000000"/>
          <w:sz w:val="24"/>
          <w:szCs w:val="24"/>
        </w:rPr>
        <w:t xml:space="preserve"> </w:t>
      </w:r>
    </w:p>
    <w:p w:rsidR="008166F9" w:rsidRDefault="00A25F7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 xml:space="preserve">          </w:t>
      </w:r>
      <w:r w:rsidR="00D17D27">
        <w:rPr>
          <w:rFonts w:ascii="Times New Roman" w:eastAsia="TimesNewRoman-Identity-H" w:hAnsi="Times New Roman"/>
          <w:color w:val="000000"/>
          <w:sz w:val="24"/>
          <w:szCs w:val="24"/>
        </w:rPr>
        <w:t>E</w:t>
      </w:r>
      <w:r w:rsidR="00D17D27">
        <w:rPr>
          <w:rFonts w:ascii="Times New Roman" w:eastAsia="TimesNewRoman-Identity-H" w:hAnsi="Times New Roman"/>
          <w:color w:val="000000"/>
          <w:sz w:val="24"/>
          <w:szCs w:val="24"/>
          <w:vertAlign w:val="subscript"/>
        </w:rPr>
        <w:t>NS</w:t>
      </w:r>
      <w:r w:rsidR="00DE0D56">
        <w:rPr>
          <w:rFonts w:ascii="Times New Roman" w:eastAsia="TimesNewRoman-Identity-H" w:hAnsi="Times New Roman"/>
          <w:color w:val="000000"/>
          <w:sz w:val="24"/>
          <w:szCs w:val="24"/>
        </w:rPr>
        <w:t xml:space="preserve"> =  1  –    Σ (Qo</w:t>
      </w:r>
      <w:r w:rsidR="002C15E7">
        <w:rPr>
          <w:rFonts w:ascii="Times New Roman" w:eastAsia="TimesNewRoman-Identity-H" w:hAnsi="Times New Roman"/>
          <w:color w:val="000000"/>
          <w:sz w:val="24"/>
          <w:szCs w:val="24"/>
        </w:rPr>
        <w:t>i – Q</w:t>
      </w:r>
      <w:r w:rsidR="00DE0D56">
        <w:rPr>
          <w:rFonts w:ascii="Times New Roman" w:eastAsia="TimesNewRoman-Identity-H" w:hAnsi="Times New Roman"/>
          <w:color w:val="000000"/>
          <w:sz w:val="24"/>
          <w:szCs w:val="24"/>
        </w:rPr>
        <w:t>o</w:t>
      </w:r>
      <w:r w:rsidR="008D39A0">
        <w:rPr>
          <w:rFonts w:ascii="Times New Roman" w:eastAsia="TimesNewRoman-Identity-H" w:hAnsi="Times New Roman"/>
          <w:color w:val="000000"/>
          <w:sz w:val="24"/>
          <w:szCs w:val="24"/>
        </w:rPr>
        <w:t>)</w:t>
      </w:r>
      <w:r w:rsidR="008D39A0">
        <w:rPr>
          <w:rFonts w:ascii="Times New Roman" w:eastAsia="TimesNewRoman-Identity-H" w:hAnsi="Times New Roman"/>
          <w:color w:val="000000"/>
          <w:sz w:val="24"/>
          <w:szCs w:val="24"/>
          <w:vertAlign w:val="superscript"/>
        </w:rPr>
        <w:t>2</w:t>
      </w:r>
      <w:r>
        <w:rPr>
          <w:rFonts w:ascii="Times New Roman" w:eastAsia="TimesNewRoman-Identity-H" w:hAnsi="Times New Roman"/>
          <w:color w:val="000000"/>
          <w:sz w:val="24"/>
          <w:szCs w:val="24"/>
        </w:rPr>
        <w:t>………………………………</w:t>
      </w:r>
      <w:r w:rsidR="00ED0CAF">
        <w:rPr>
          <w:rFonts w:ascii="Times New Roman" w:eastAsia="TimesNewRoman-Identity-H" w:hAnsi="Times New Roman"/>
          <w:color w:val="000000"/>
          <w:sz w:val="24"/>
          <w:szCs w:val="24"/>
        </w:rPr>
        <w:t>..........</w:t>
      </w:r>
      <w:r w:rsidR="0002146A">
        <w:rPr>
          <w:rFonts w:ascii="Times New Roman" w:eastAsia="TimesNewRoman-Identity-H" w:hAnsi="Times New Roman"/>
          <w:color w:val="000000"/>
          <w:sz w:val="24"/>
          <w:szCs w:val="24"/>
        </w:rPr>
        <w:t>………………...............(28</w:t>
      </w:r>
      <w:r w:rsidR="008E56A4">
        <w:rPr>
          <w:rFonts w:ascii="Times New Roman" w:eastAsia="TimesNewRoman-Identity-H" w:hAnsi="Times New Roman"/>
          <w:color w:val="000000"/>
          <w:sz w:val="24"/>
          <w:szCs w:val="24"/>
        </w:rPr>
        <w:t>)</w:t>
      </w:r>
    </w:p>
    <w:p w:rsidR="008E56A4" w:rsidRDefault="00DE0D56"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Where, Qoi – measured value        Qsi</w:t>
      </w:r>
      <w:r w:rsidR="008E56A4">
        <w:rPr>
          <w:rFonts w:ascii="Times New Roman" w:eastAsia="TimesNewRoman-Identity-H" w:hAnsi="Times New Roman"/>
          <w:color w:val="000000"/>
          <w:sz w:val="24"/>
          <w:szCs w:val="24"/>
        </w:rPr>
        <w:t xml:space="preserve"> </w:t>
      </w:r>
      <w:r w:rsidR="002C15E7">
        <w:rPr>
          <w:rFonts w:ascii="Times New Roman" w:eastAsia="TimesNewRoman-Identity-H" w:hAnsi="Times New Roman"/>
          <w:color w:val="000000"/>
          <w:sz w:val="24"/>
          <w:szCs w:val="24"/>
        </w:rPr>
        <w:t>– simulated value and         Q</w:t>
      </w:r>
      <w:r>
        <w:rPr>
          <w:rFonts w:ascii="Times New Roman" w:eastAsia="TimesNewRoman-Identity-H" w:hAnsi="Times New Roman"/>
          <w:color w:val="000000"/>
          <w:sz w:val="24"/>
          <w:szCs w:val="24"/>
        </w:rPr>
        <w:t>o</w:t>
      </w:r>
      <w:r w:rsidR="008E56A4">
        <w:rPr>
          <w:rFonts w:ascii="Times New Roman" w:eastAsia="TimesNewRoman-Identity-H" w:hAnsi="Times New Roman"/>
          <w:color w:val="000000"/>
          <w:sz w:val="24"/>
          <w:szCs w:val="24"/>
        </w:rPr>
        <w:t xml:space="preserve"> – average observed value</w:t>
      </w:r>
    </w:p>
    <w:p w:rsidR="005658CB" w:rsidRPr="002762D2" w:rsidRDefault="005658CB" w:rsidP="005658CB">
      <w:pPr>
        <w:pStyle w:val="Caption"/>
        <w:keepNext/>
        <w:spacing w:line="360" w:lineRule="auto"/>
        <w:jc w:val="both"/>
        <w:rPr>
          <w:rFonts w:ascii="Times New Roman" w:hAnsi="Times New Roman"/>
          <w:b w:val="0"/>
          <w:color w:val="auto"/>
          <w:sz w:val="24"/>
        </w:rPr>
      </w:pPr>
      <w:bookmarkStart w:id="52" w:name="_Toc496247393"/>
      <w:r w:rsidRPr="002762D2">
        <w:rPr>
          <w:rFonts w:ascii="Times New Roman" w:hAnsi="Times New Roman"/>
          <w:b w:val="0"/>
          <w:color w:val="auto"/>
          <w:sz w:val="24"/>
        </w:rPr>
        <w:t xml:space="preserve">Table </w:t>
      </w:r>
      <w:r w:rsidR="005E6497" w:rsidRPr="002762D2">
        <w:rPr>
          <w:rFonts w:ascii="Times New Roman" w:hAnsi="Times New Roman"/>
          <w:b w:val="0"/>
          <w:color w:val="auto"/>
          <w:sz w:val="24"/>
        </w:rPr>
        <w:fldChar w:fldCharType="begin"/>
      </w:r>
      <w:r w:rsidRPr="002762D2">
        <w:rPr>
          <w:rFonts w:ascii="Times New Roman" w:hAnsi="Times New Roman"/>
          <w:b w:val="0"/>
          <w:color w:val="auto"/>
          <w:sz w:val="24"/>
        </w:rPr>
        <w:instrText xml:space="preserve"> SEQ Table \* ARABIC </w:instrText>
      </w:r>
      <w:r w:rsidR="005E6497" w:rsidRPr="002762D2">
        <w:rPr>
          <w:rFonts w:ascii="Times New Roman" w:hAnsi="Times New Roman"/>
          <w:b w:val="0"/>
          <w:color w:val="auto"/>
          <w:sz w:val="24"/>
        </w:rPr>
        <w:fldChar w:fldCharType="separate"/>
      </w:r>
      <w:r w:rsidR="004636C3">
        <w:rPr>
          <w:rFonts w:ascii="Times New Roman" w:hAnsi="Times New Roman"/>
          <w:b w:val="0"/>
          <w:noProof/>
          <w:color w:val="auto"/>
          <w:sz w:val="24"/>
        </w:rPr>
        <w:t>8</w:t>
      </w:r>
      <w:r w:rsidR="005E6497" w:rsidRPr="002762D2">
        <w:rPr>
          <w:rFonts w:ascii="Times New Roman" w:hAnsi="Times New Roman"/>
          <w:b w:val="0"/>
          <w:color w:val="auto"/>
          <w:sz w:val="24"/>
        </w:rPr>
        <w:fldChar w:fldCharType="end"/>
      </w:r>
      <w:r w:rsidRPr="002762D2">
        <w:rPr>
          <w:rFonts w:ascii="Times New Roman" w:hAnsi="Times New Roman"/>
          <w:b w:val="0"/>
          <w:color w:val="auto"/>
          <w:sz w:val="24"/>
        </w:rPr>
        <w:t>.General performance ratings for recommended statistics for a monthly time (D. N Moriasi,et al. 2007)</w:t>
      </w:r>
      <w:bookmarkEnd w:id="52"/>
    </w:p>
    <w:p w:rsidR="00662F04" w:rsidRDefault="00662F04" w:rsidP="00EA6B74">
      <w:pPr>
        <w:autoSpaceDE w:val="0"/>
        <w:autoSpaceDN w:val="0"/>
        <w:adjustRightInd w:val="0"/>
        <w:spacing w:after="0" w:line="360" w:lineRule="auto"/>
        <w:jc w:val="both"/>
        <w:rPr>
          <w:rFonts w:ascii="Times New Roman" w:hAnsi="Times New Roman"/>
          <w:sz w:val="24"/>
          <w:szCs w:val="24"/>
        </w:rPr>
      </w:pPr>
    </w:p>
    <w:p w:rsidR="004C7C65" w:rsidRDefault="004C7C65" w:rsidP="00EA6B74">
      <w:pPr>
        <w:autoSpaceDE w:val="0"/>
        <w:autoSpaceDN w:val="0"/>
        <w:adjustRightInd w:val="0"/>
        <w:spacing w:after="0" w:line="360" w:lineRule="auto"/>
        <w:jc w:val="both"/>
        <w:rPr>
          <w:rFonts w:ascii="Times New Roman" w:hAnsi="Times New Roman"/>
          <w:sz w:val="24"/>
          <w:szCs w:val="24"/>
        </w:rPr>
      </w:pPr>
    </w:p>
    <w:p w:rsidR="00662F04" w:rsidRDefault="00662F04" w:rsidP="00EA6B74">
      <w:pPr>
        <w:autoSpaceDE w:val="0"/>
        <w:autoSpaceDN w:val="0"/>
        <w:adjustRightInd w:val="0"/>
        <w:spacing w:after="0" w:line="360" w:lineRule="auto"/>
        <w:jc w:val="both"/>
        <w:rPr>
          <w:rFonts w:ascii="Times New Roman" w:hAnsi="Times New Roman"/>
          <w:sz w:val="24"/>
          <w:szCs w:val="24"/>
        </w:rPr>
      </w:pPr>
    </w:p>
    <w:p w:rsidR="00662F04" w:rsidRDefault="00662F04" w:rsidP="00EA6B74">
      <w:pPr>
        <w:autoSpaceDE w:val="0"/>
        <w:autoSpaceDN w:val="0"/>
        <w:adjustRightInd w:val="0"/>
        <w:spacing w:after="0" w:line="360" w:lineRule="auto"/>
        <w:jc w:val="both"/>
        <w:rPr>
          <w:rFonts w:ascii="Times New Roman" w:eastAsia="TimesNewRoman-Identity-H" w:hAnsi="Times New Roman"/>
          <w:color w:val="000000"/>
          <w:sz w:val="24"/>
          <w:szCs w:val="24"/>
        </w:rPr>
      </w:pPr>
    </w:p>
    <w:tbl>
      <w:tblPr>
        <w:tblStyle w:val="TableGrid12"/>
        <w:tblW w:w="10641" w:type="dxa"/>
        <w:tblLook w:val="04A0"/>
      </w:tblPr>
      <w:tblGrid>
        <w:gridCol w:w="3547"/>
        <w:gridCol w:w="3547"/>
        <w:gridCol w:w="3547"/>
      </w:tblGrid>
      <w:tr w:rsidR="008E56A4" w:rsidTr="00662F04">
        <w:trPr>
          <w:trHeight w:val="494"/>
        </w:trPr>
        <w:tc>
          <w:tcPr>
            <w:tcW w:w="3547" w:type="dxa"/>
            <w:vMerge w:val="restart"/>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lastRenderedPageBreak/>
              <w:t xml:space="preserve">Performance Rating For Stream Flow </w:t>
            </w:r>
          </w:p>
          <w:p w:rsidR="008E56A4" w:rsidRDefault="008E56A4" w:rsidP="00EA6B74">
            <w:pPr>
              <w:spacing w:line="360" w:lineRule="auto"/>
              <w:jc w:val="both"/>
              <w:rPr>
                <w:rFonts w:ascii="Times New Roman" w:hAnsi="Times New Roman"/>
                <w:sz w:val="24"/>
                <w:szCs w:val="24"/>
              </w:rPr>
            </w:pPr>
          </w:p>
        </w:tc>
        <w:tc>
          <w:tcPr>
            <w:tcW w:w="3547"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RSR</w:t>
            </w:r>
          </w:p>
        </w:tc>
        <w:tc>
          <w:tcPr>
            <w:tcW w:w="3547" w:type="dxa"/>
            <w:tcBorders>
              <w:top w:val="single" w:sz="4" w:space="0" w:color="auto"/>
              <w:left w:val="single" w:sz="4" w:space="0" w:color="auto"/>
              <w:bottom w:val="single" w:sz="4" w:space="0" w:color="auto"/>
              <w:right w:val="single" w:sz="4" w:space="0" w:color="auto"/>
            </w:tcBorders>
          </w:tcPr>
          <w:p w:rsidR="008E56A4" w:rsidRPr="00B010F8" w:rsidRDefault="00B010F8" w:rsidP="00EA6B74">
            <w:pPr>
              <w:spacing w:line="360" w:lineRule="auto"/>
              <w:jc w:val="both"/>
              <w:rPr>
                <w:rFonts w:ascii="Times New Roman" w:hAnsi="Times New Roman"/>
                <w:sz w:val="24"/>
                <w:szCs w:val="24"/>
                <w:vertAlign w:val="subscript"/>
              </w:rPr>
            </w:pPr>
            <w:r>
              <w:rPr>
                <w:rFonts w:ascii="Times New Roman" w:hAnsi="Times New Roman"/>
                <w:sz w:val="24"/>
                <w:szCs w:val="24"/>
              </w:rPr>
              <w:t>E</w:t>
            </w:r>
            <w:r>
              <w:rPr>
                <w:rFonts w:ascii="Times New Roman" w:hAnsi="Times New Roman"/>
                <w:sz w:val="24"/>
                <w:szCs w:val="24"/>
                <w:vertAlign w:val="subscript"/>
              </w:rPr>
              <w:t>NS</w:t>
            </w:r>
          </w:p>
          <w:p w:rsidR="008E56A4" w:rsidRDefault="008E56A4" w:rsidP="00EA6B74">
            <w:pPr>
              <w:spacing w:line="360" w:lineRule="auto"/>
              <w:jc w:val="both"/>
              <w:rPr>
                <w:rFonts w:ascii="Times New Roman" w:hAnsi="Times New Roman"/>
                <w:sz w:val="24"/>
                <w:szCs w:val="24"/>
              </w:rPr>
            </w:pPr>
          </w:p>
        </w:tc>
      </w:tr>
      <w:tr w:rsidR="008E56A4" w:rsidTr="0045319E">
        <w:trPr>
          <w:trHeight w:val="233"/>
        </w:trPr>
        <w:tc>
          <w:tcPr>
            <w:tcW w:w="0" w:type="auto"/>
            <w:vMerge/>
            <w:tcBorders>
              <w:top w:val="single" w:sz="4" w:space="0" w:color="auto"/>
              <w:left w:val="single" w:sz="4" w:space="0" w:color="auto"/>
              <w:bottom w:val="single" w:sz="4" w:space="0" w:color="auto"/>
              <w:right w:val="single" w:sz="4" w:space="0" w:color="auto"/>
            </w:tcBorders>
            <w:vAlign w:val="center"/>
          </w:tcPr>
          <w:p w:rsidR="008E56A4" w:rsidRDefault="008E56A4" w:rsidP="00EA6B74">
            <w:pPr>
              <w:spacing w:line="360" w:lineRule="auto"/>
              <w:rPr>
                <w:rFonts w:ascii="Times New Roman" w:hAnsi="Times New Roman"/>
                <w:sz w:val="24"/>
                <w:szCs w:val="24"/>
              </w:rPr>
            </w:pPr>
          </w:p>
        </w:tc>
        <w:tc>
          <w:tcPr>
            <w:tcW w:w="3547"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hAnsi="Times New Roman"/>
                <w:sz w:val="24"/>
                <w:szCs w:val="24"/>
              </w:rPr>
            </w:pPr>
          </w:p>
        </w:tc>
        <w:tc>
          <w:tcPr>
            <w:tcW w:w="3547"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hAnsi="Times New Roman"/>
                <w:sz w:val="24"/>
                <w:szCs w:val="24"/>
              </w:rPr>
            </w:pPr>
          </w:p>
        </w:tc>
      </w:tr>
      <w:tr w:rsidR="008E56A4" w:rsidTr="0045319E">
        <w:trPr>
          <w:trHeight w:val="260"/>
        </w:trPr>
        <w:tc>
          <w:tcPr>
            <w:tcW w:w="3547"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Very good</w:t>
            </w:r>
          </w:p>
        </w:tc>
        <w:tc>
          <w:tcPr>
            <w:tcW w:w="3547"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0.0&lt;=RSR&lt;=0.5</w:t>
            </w:r>
          </w:p>
        </w:tc>
        <w:tc>
          <w:tcPr>
            <w:tcW w:w="3547" w:type="dxa"/>
            <w:tcBorders>
              <w:top w:val="single" w:sz="4" w:space="0" w:color="auto"/>
              <w:left w:val="single" w:sz="4" w:space="0" w:color="auto"/>
              <w:bottom w:val="single" w:sz="4" w:space="0" w:color="auto"/>
              <w:right w:val="single" w:sz="4" w:space="0" w:color="auto"/>
            </w:tcBorders>
          </w:tcPr>
          <w:p w:rsidR="008E56A4" w:rsidRDefault="00B010F8" w:rsidP="00EA6B74">
            <w:pPr>
              <w:spacing w:line="360" w:lineRule="auto"/>
              <w:jc w:val="both"/>
              <w:rPr>
                <w:rFonts w:ascii="Times New Roman" w:hAnsi="Times New Roman"/>
                <w:sz w:val="24"/>
                <w:szCs w:val="24"/>
              </w:rPr>
            </w:pPr>
            <w:r>
              <w:rPr>
                <w:rFonts w:ascii="Times New Roman" w:hAnsi="Times New Roman"/>
                <w:sz w:val="24"/>
                <w:szCs w:val="24"/>
              </w:rPr>
              <w:t>0.75&lt;E</w:t>
            </w:r>
            <w:r>
              <w:rPr>
                <w:rFonts w:ascii="Times New Roman" w:hAnsi="Times New Roman"/>
                <w:sz w:val="24"/>
                <w:szCs w:val="24"/>
                <w:vertAlign w:val="subscript"/>
              </w:rPr>
              <w:t>NS</w:t>
            </w:r>
            <w:r w:rsidR="008E56A4">
              <w:rPr>
                <w:rFonts w:ascii="Times New Roman" w:hAnsi="Times New Roman"/>
                <w:sz w:val="24"/>
                <w:szCs w:val="24"/>
              </w:rPr>
              <w:t>&lt;=1</w:t>
            </w:r>
          </w:p>
        </w:tc>
      </w:tr>
      <w:tr w:rsidR="008E56A4" w:rsidTr="0045319E">
        <w:trPr>
          <w:trHeight w:val="287"/>
        </w:trPr>
        <w:tc>
          <w:tcPr>
            <w:tcW w:w="3547"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Good</w:t>
            </w:r>
          </w:p>
        </w:tc>
        <w:tc>
          <w:tcPr>
            <w:tcW w:w="3547"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0.5&lt;RSR&lt;=0.6</w:t>
            </w:r>
          </w:p>
        </w:tc>
        <w:tc>
          <w:tcPr>
            <w:tcW w:w="3547" w:type="dxa"/>
            <w:tcBorders>
              <w:top w:val="single" w:sz="4" w:space="0" w:color="auto"/>
              <w:left w:val="single" w:sz="4" w:space="0" w:color="auto"/>
              <w:bottom w:val="single" w:sz="4" w:space="0" w:color="auto"/>
              <w:right w:val="single" w:sz="4" w:space="0" w:color="auto"/>
            </w:tcBorders>
          </w:tcPr>
          <w:p w:rsidR="008E56A4" w:rsidRDefault="00B010F8" w:rsidP="00EA6B74">
            <w:pPr>
              <w:spacing w:line="360" w:lineRule="auto"/>
              <w:jc w:val="both"/>
              <w:rPr>
                <w:rFonts w:ascii="Times New Roman" w:hAnsi="Times New Roman"/>
                <w:sz w:val="24"/>
                <w:szCs w:val="24"/>
              </w:rPr>
            </w:pPr>
            <w:r>
              <w:rPr>
                <w:rFonts w:ascii="Times New Roman" w:hAnsi="Times New Roman"/>
                <w:sz w:val="24"/>
                <w:szCs w:val="24"/>
              </w:rPr>
              <w:t>0.65&lt;E</w:t>
            </w:r>
            <w:r>
              <w:rPr>
                <w:rFonts w:ascii="Times New Roman" w:hAnsi="Times New Roman"/>
                <w:sz w:val="24"/>
                <w:szCs w:val="24"/>
                <w:vertAlign w:val="subscript"/>
              </w:rPr>
              <w:t>NS</w:t>
            </w:r>
            <w:r w:rsidR="008E56A4">
              <w:rPr>
                <w:rFonts w:ascii="Times New Roman" w:hAnsi="Times New Roman"/>
                <w:sz w:val="24"/>
                <w:szCs w:val="24"/>
              </w:rPr>
              <w:t>&lt;=0.75</w:t>
            </w:r>
          </w:p>
        </w:tc>
      </w:tr>
      <w:tr w:rsidR="008E56A4" w:rsidTr="0045319E">
        <w:trPr>
          <w:trHeight w:val="575"/>
        </w:trPr>
        <w:tc>
          <w:tcPr>
            <w:tcW w:w="3547"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Satisfactory</w:t>
            </w:r>
          </w:p>
        </w:tc>
        <w:tc>
          <w:tcPr>
            <w:tcW w:w="3547" w:type="dxa"/>
            <w:tcBorders>
              <w:top w:val="single" w:sz="4" w:space="0" w:color="auto"/>
              <w:left w:val="single" w:sz="4" w:space="0" w:color="auto"/>
              <w:bottom w:val="single" w:sz="4" w:space="0" w:color="auto"/>
              <w:right w:val="single" w:sz="4" w:space="0" w:color="auto"/>
            </w:tcBorders>
          </w:tcPr>
          <w:p w:rsidR="008E56A4" w:rsidRDefault="008E56A4" w:rsidP="00EA6B74">
            <w:pPr>
              <w:spacing w:line="360" w:lineRule="auto"/>
              <w:jc w:val="both"/>
              <w:rPr>
                <w:rFonts w:ascii="Times New Roman" w:hAnsi="Times New Roman"/>
                <w:sz w:val="24"/>
                <w:szCs w:val="24"/>
              </w:rPr>
            </w:pPr>
            <w:r>
              <w:rPr>
                <w:rFonts w:ascii="Times New Roman" w:hAnsi="Times New Roman"/>
                <w:sz w:val="24"/>
                <w:szCs w:val="24"/>
              </w:rPr>
              <w:t>0.6&lt;RSR&lt;=0.7</w:t>
            </w:r>
          </w:p>
        </w:tc>
        <w:tc>
          <w:tcPr>
            <w:tcW w:w="3547" w:type="dxa"/>
            <w:tcBorders>
              <w:top w:val="single" w:sz="4" w:space="0" w:color="auto"/>
              <w:left w:val="single" w:sz="4" w:space="0" w:color="auto"/>
              <w:bottom w:val="single" w:sz="4" w:space="0" w:color="auto"/>
              <w:right w:val="single" w:sz="4" w:space="0" w:color="auto"/>
            </w:tcBorders>
          </w:tcPr>
          <w:p w:rsidR="008E56A4" w:rsidRDefault="00B010F8" w:rsidP="00EA6B74">
            <w:pPr>
              <w:spacing w:line="360" w:lineRule="auto"/>
              <w:jc w:val="both"/>
              <w:rPr>
                <w:rFonts w:ascii="Times New Roman" w:hAnsi="Times New Roman"/>
                <w:sz w:val="24"/>
                <w:szCs w:val="24"/>
              </w:rPr>
            </w:pPr>
            <w:r>
              <w:rPr>
                <w:rFonts w:ascii="Times New Roman" w:hAnsi="Times New Roman"/>
                <w:sz w:val="24"/>
                <w:szCs w:val="24"/>
              </w:rPr>
              <w:t>0.5&lt;E</w:t>
            </w:r>
            <w:r>
              <w:rPr>
                <w:rFonts w:ascii="Times New Roman" w:hAnsi="Times New Roman"/>
                <w:sz w:val="24"/>
                <w:szCs w:val="24"/>
                <w:vertAlign w:val="subscript"/>
              </w:rPr>
              <w:t>NS</w:t>
            </w:r>
            <w:r w:rsidR="008E56A4">
              <w:rPr>
                <w:rFonts w:ascii="Times New Roman" w:hAnsi="Times New Roman"/>
                <w:sz w:val="24"/>
                <w:szCs w:val="24"/>
              </w:rPr>
              <w:t xml:space="preserve">&lt;=0.65 </w:t>
            </w:r>
          </w:p>
          <w:p w:rsidR="008E56A4" w:rsidRDefault="008E56A4" w:rsidP="00EA6B74">
            <w:pPr>
              <w:spacing w:line="360" w:lineRule="auto"/>
              <w:jc w:val="both"/>
              <w:rPr>
                <w:rFonts w:ascii="Times New Roman" w:hAnsi="Times New Roman"/>
                <w:sz w:val="24"/>
                <w:szCs w:val="24"/>
              </w:rPr>
            </w:pPr>
          </w:p>
        </w:tc>
      </w:tr>
      <w:tr w:rsidR="008E56A4" w:rsidTr="0045319E">
        <w:trPr>
          <w:trHeight w:val="368"/>
        </w:trPr>
        <w:tc>
          <w:tcPr>
            <w:tcW w:w="3547" w:type="dxa"/>
            <w:tcBorders>
              <w:top w:val="single" w:sz="4" w:space="0" w:color="auto"/>
              <w:left w:val="single" w:sz="4" w:space="0" w:color="auto"/>
              <w:bottom w:val="single" w:sz="4" w:space="0" w:color="auto"/>
              <w:right w:val="single" w:sz="4" w:space="0" w:color="auto"/>
            </w:tcBorders>
          </w:tcPr>
          <w:p w:rsidR="008E56A4" w:rsidRDefault="008E56A4" w:rsidP="00E57BC4">
            <w:pPr>
              <w:jc w:val="both"/>
              <w:rPr>
                <w:rFonts w:ascii="Times New Roman" w:hAnsi="Times New Roman"/>
                <w:sz w:val="24"/>
                <w:szCs w:val="24"/>
              </w:rPr>
            </w:pPr>
            <w:r>
              <w:rPr>
                <w:rFonts w:ascii="Times New Roman" w:hAnsi="Times New Roman"/>
                <w:sz w:val="24"/>
                <w:szCs w:val="24"/>
              </w:rPr>
              <w:t>Unsatisfactory</w:t>
            </w:r>
          </w:p>
        </w:tc>
        <w:tc>
          <w:tcPr>
            <w:tcW w:w="3547" w:type="dxa"/>
            <w:tcBorders>
              <w:top w:val="single" w:sz="4" w:space="0" w:color="auto"/>
              <w:left w:val="single" w:sz="4" w:space="0" w:color="auto"/>
              <w:bottom w:val="single" w:sz="4" w:space="0" w:color="auto"/>
              <w:right w:val="single" w:sz="4" w:space="0" w:color="auto"/>
            </w:tcBorders>
          </w:tcPr>
          <w:p w:rsidR="008E56A4" w:rsidRDefault="008E56A4" w:rsidP="00E57BC4">
            <w:pPr>
              <w:jc w:val="both"/>
              <w:rPr>
                <w:rFonts w:ascii="Times New Roman" w:hAnsi="Times New Roman"/>
                <w:sz w:val="24"/>
                <w:szCs w:val="24"/>
              </w:rPr>
            </w:pPr>
            <w:r>
              <w:rPr>
                <w:rFonts w:ascii="Times New Roman" w:hAnsi="Times New Roman"/>
                <w:sz w:val="24"/>
                <w:szCs w:val="24"/>
              </w:rPr>
              <w:t>RSR&gt;=0.7</w:t>
            </w:r>
          </w:p>
        </w:tc>
        <w:tc>
          <w:tcPr>
            <w:tcW w:w="3547" w:type="dxa"/>
            <w:tcBorders>
              <w:top w:val="single" w:sz="4" w:space="0" w:color="auto"/>
              <w:left w:val="single" w:sz="4" w:space="0" w:color="auto"/>
              <w:bottom w:val="single" w:sz="4" w:space="0" w:color="auto"/>
              <w:right w:val="single" w:sz="4" w:space="0" w:color="auto"/>
            </w:tcBorders>
          </w:tcPr>
          <w:p w:rsidR="008E56A4" w:rsidRDefault="00B010F8" w:rsidP="00E57BC4">
            <w:pPr>
              <w:jc w:val="both"/>
              <w:rPr>
                <w:rFonts w:ascii="Times New Roman" w:hAnsi="Times New Roman"/>
                <w:sz w:val="24"/>
                <w:szCs w:val="24"/>
              </w:rPr>
            </w:pPr>
            <w:r>
              <w:rPr>
                <w:rFonts w:ascii="Times New Roman" w:hAnsi="Times New Roman"/>
                <w:sz w:val="24"/>
                <w:szCs w:val="24"/>
              </w:rPr>
              <w:t>E</w:t>
            </w:r>
            <w:r>
              <w:rPr>
                <w:rFonts w:ascii="Times New Roman" w:hAnsi="Times New Roman"/>
                <w:sz w:val="24"/>
                <w:szCs w:val="24"/>
                <w:vertAlign w:val="subscript"/>
              </w:rPr>
              <w:t>NS</w:t>
            </w:r>
            <w:r w:rsidR="008E56A4">
              <w:rPr>
                <w:rFonts w:ascii="Times New Roman" w:hAnsi="Times New Roman"/>
                <w:sz w:val="24"/>
                <w:szCs w:val="24"/>
              </w:rPr>
              <w:t>&lt;=0.5</w:t>
            </w:r>
          </w:p>
          <w:p w:rsidR="008E56A4" w:rsidRDefault="008E56A4" w:rsidP="00E57BC4">
            <w:pPr>
              <w:jc w:val="both"/>
              <w:rPr>
                <w:rFonts w:ascii="Times New Roman" w:hAnsi="Times New Roman"/>
                <w:sz w:val="24"/>
                <w:szCs w:val="24"/>
              </w:rPr>
            </w:pPr>
          </w:p>
        </w:tc>
      </w:tr>
    </w:tbl>
    <w:p w:rsidR="00390282" w:rsidRDefault="00B010F8"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The value of E</w:t>
      </w:r>
      <w:r>
        <w:rPr>
          <w:rFonts w:ascii="Times New Roman" w:eastAsia="TimesNewRoman-Identity-H" w:hAnsi="Times New Roman"/>
          <w:color w:val="000000"/>
          <w:sz w:val="24"/>
          <w:szCs w:val="24"/>
          <w:vertAlign w:val="subscript"/>
        </w:rPr>
        <w:t>NS</w:t>
      </w:r>
      <w:r w:rsidR="008E56A4">
        <w:rPr>
          <w:rFonts w:ascii="Times New Roman" w:eastAsia="TimesNewRoman-Identity-H" w:hAnsi="Times New Roman"/>
          <w:color w:val="000000"/>
          <w:sz w:val="24"/>
          <w:szCs w:val="24"/>
        </w:rPr>
        <w:t xml:space="preserve"> ranges from negative infini</w:t>
      </w:r>
      <w:r>
        <w:rPr>
          <w:rFonts w:ascii="Times New Roman" w:eastAsia="TimesNewRoman-Identity-H" w:hAnsi="Times New Roman"/>
          <w:color w:val="000000"/>
          <w:sz w:val="24"/>
          <w:szCs w:val="24"/>
        </w:rPr>
        <w:t>ty to 1 (best) i.e, (-∞, 1]. E</w:t>
      </w:r>
      <w:r>
        <w:rPr>
          <w:rFonts w:ascii="Times New Roman" w:eastAsia="TimesNewRoman-Identity-H" w:hAnsi="Times New Roman"/>
          <w:color w:val="000000"/>
          <w:sz w:val="24"/>
          <w:szCs w:val="24"/>
          <w:vertAlign w:val="subscript"/>
        </w:rPr>
        <w:t>NS</w:t>
      </w:r>
      <w:r w:rsidR="008E56A4">
        <w:rPr>
          <w:rFonts w:ascii="Times New Roman" w:eastAsia="TimesNewRoman-Identity-H" w:hAnsi="Times New Roman"/>
          <w:color w:val="000000"/>
          <w:sz w:val="24"/>
          <w:szCs w:val="24"/>
        </w:rPr>
        <w:t xml:space="preserve"> value &lt; 0 indicates the mean observed value is better predictor than the simulated value, which indicates unacc</w:t>
      </w:r>
      <w:r>
        <w:rPr>
          <w:rFonts w:ascii="Times New Roman" w:eastAsia="TimesNewRoman-Identity-H" w:hAnsi="Times New Roman"/>
          <w:color w:val="000000"/>
          <w:sz w:val="24"/>
          <w:szCs w:val="24"/>
        </w:rPr>
        <w:t>eptable performance.  While  E</w:t>
      </w:r>
      <w:r>
        <w:rPr>
          <w:rFonts w:ascii="Times New Roman" w:eastAsia="TimesNewRoman-Identity-H" w:hAnsi="Times New Roman"/>
          <w:color w:val="000000"/>
          <w:sz w:val="24"/>
          <w:szCs w:val="24"/>
          <w:vertAlign w:val="subscript"/>
        </w:rPr>
        <w:t>NS</w:t>
      </w:r>
      <w:r w:rsidR="008E56A4">
        <w:rPr>
          <w:rFonts w:ascii="Times New Roman" w:eastAsia="TimesNewRoman-Identity-H" w:hAnsi="Times New Roman"/>
          <w:color w:val="000000"/>
          <w:sz w:val="24"/>
          <w:szCs w:val="24"/>
        </w:rPr>
        <w:t xml:space="preserve">  values  greater  than  0.5,  the simulated value is better predictor than mean measured value and generally viewed as acceptable performance (Santhi et al., 2001). </w:t>
      </w:r>
    </w:p>
    <w:p w:rsidR="008E56A4" w:rsidRDefault="008F6C7F" w:rsidP="00EA6B74">
      <w:pPr>
        <w:autoSpaceDE w:val="0"/>
        <w:autoSpaceDN w:val="0"/>
        <w:adjustRightInd w:val="0"/>
        <w:spacing w:after="0" w:line="360" w:lineRule="auto"/>
        <w:jc w:val="both"/>
        <w:rPr>
          <w:rFonts w:ascii="Times New Roman" w:eastAsia="TimesNewRoman-Identity-H" w:hAnsi="Times New Roman"/>
          <w:b/>
          <w:color w:val="000000"/>
          <w:sz w:val="24"/>
          <w:szCs w:val="24"/>
        </w:rPr>
      </w:pPr>
      <w:r>
        <w:rPr>
          <w:rFonts w:ascii="Times New Roman" w:eastAsia="TimesNewRoman-Identity-H" w:hAnsi="Times New Roman"/>
          <w:b/>
          <w:color w:val="000000"/>
          <w:sz w:val="24"/>
          <w:szCs w:val="24"/>
        </w:rPr>
        <w:t>3.10</w:t>
      </w:r>
      <w:r w:rsidR="008E56A4">
        <w:rPr>
          <w:rFonts w:ascii="Times New Roman" w:eastAsia="TimesNewRoman-Identity-H" w:hAnsi="Times New Roman"/>
          <w:b/>
          <w:color w:val="000000"/>
          <w:sz w:val="24"/>
          <w:szCs w:val="24"/>
        </w:rPr>
        <w:t>. Evaluation of Stream Flow due to LULCC</w:t>
      </w:r>
    </w:p>
    <w:p w:rsidR="00662F0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Simulation of the impacts of land use and land cover change on stream flow was one of the most significant parts of this stud</w:t>
      </w:r>
      <w:r w:rsidR="00B43CBD">
        <w:rPr>
          <w:rFonts w:ascii="Times New Roman" w:eastAsia="TimesNewRoman-Identity-H" w:hAnsi="Times New Roman"/>
          <w:color w:val="000000"/>
          <w:sz w:val="24"/>
          <w:szCs w:val="24"/>
        </w:rPr>
        <w:t xml:space="preserve">y. As discussed </w:t>
      </w:r>
      <w:r>
        <w:rPr>
          <w:rFonts w:ascii="Times New Roman" w:eastAsia="TimesNewRoman-Identity-H" w:hAnsi="Times New Roman"/>
          <w:color w:val="000000"/>
          <w:sz w:val="24"/>
          <w:szCs w:val="24"/>
        </w:rPr>
        <w:t xml:space="preserve">above, </w:t>
      </w:r>
      <w:r>
        <w:rPr>
          <w:rFonts w:ascii="Times New Roman" w:eastAsia="TimesNewRoman-Identity-H" w:hAnsi="Times New Roman"/>
          <w:sz w:val="24"/>
          <w:szCs w:val="24"/>
        </w:rPr>
        <w:t xml:space="preserve">upper gidabo catchment  </w:t>
      </w:r>
      <w:r>
        <w:rPr>
          <w:rFonts w:ascii="Times New Roman" w:eastAsia="TimesNewRoman-Identity-H" w:hAnsi="Times New Roman"/>
          <w:color w:val="000000"/>
          <w:sz w:val="24"/>
          <w:szCs w:val="24"/>
        </w:rPr>
        <w:t xml:space="preserve">has experienced  land  use  and  land  cover  changes  from  1996  to  2011.  There  was  high expansion  of  agricultural  lands  in  the  expenses  of  other  lands  during  the  study periods considered. The study was carried out for two different two years i.e. 1996 and 2011. The two generated land use and land cover maps, soil, climatic and stream flow data values were used to evaluate the impacts of land use and land cover change on stream flow. </w:t>
      </w:r>
    </w:p>
    <w:p w:rsidR="008E56A4" w:rsidRDefault="008E56A4" w:rsidP="00EA6B74">
      <w:pPr>
        <w:autoSpaceDE w:val="0"/>
        <w:autoSpaceDN w:val="0"/>
        <w:adjustRightInd w:val="0"/>
        <w:spacing w:after="0"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To  evaluate  the  variability  of  stream  flow  due  to  land  use  and  land  cov</w:t>
      </w:r>
      <w:r w:rsidR="00B43CBD">
        <w:rPr>
          <w:rFonts w:ascii="Times New Roman" w:eastAsia="TimesNewRoman-Identity-H" w:hAnsi="Times New Roman"/>
          <w:color w:val="000000"/>
          <w:sz w:val="24"/>
          <w:szCs w:val="24"/>
        </w:rPr>
        <w:t xml:space="preserve">er  changes from 1996 to 2011, </w:t>
      </w:r>
      <w:r>
        <w:rPr>
          <w:rFonts w:ascii="Times New Roman" w:eastAsia="TimesNewRoman-Identity-H" w:hAnsi="Times New Roman"/>
          <w:color w:val="000000"/>
          <w:sz w:val="24"/>
          <w:szCs w:val="24"/>
        </w:rPr>
        <w:t>two independent simulation runs were conducted on a monthly basis using both land use and land  cover maps for the period of 1996-2011 keeping other  input  parameters  unchanged.  Seasonal  stream  flow  variability  of  1996  and 2011 due to the land use and land cover change was assessed and comparison were made on surface runoff and ground water flow contributions to stream flow based on the two simulation outputs.</w:t>
      </w:r>
    </w:p>
    <w:p w:rsidR="001D4F44" w:rsidRDefault="00390282" w:rsidP="00390282">
      <w:pPr>
        <w:spacing w:line="360" w:lineRule="auto"/>
        <w:jc w:val="both"/>
        <w:rPr>
          <w:rFonts w:ascii="Times New Roman" w:hAnsi="Times New Roman"/>
          <w:sz w:val="24"/>
          <w:szCs w:val="24"/>
        </w:rPr>
      </w:pPr>
      <w:r w:rsidRPr="00012DB6">
        <w:rPr>
          <w:rFonts w:ascii="Times New Roman" w:hAnsi="Times New Roman"/>
          <w:sz w:val="24"/>
          <w:szCs w:val="24"/>
        </w:rPr>
        <w:t xml:space="preserve">The study  </w:t>
      </w:r>
      <w:r w:rsidR="00C15FED">
        <w:rPr>
          <w:rFonts w:ascii="Times New Roman" w:hAnsi="Times New Roman"/>
          <w:sz w:val="24"/>
          <w:szCs w:val="24"/>
        </w:rPr>
        <w:t xml:space="preserve">also </w:t>
      </w:r>
      <w:r w:rsidRPr="00012DB6">
        <w:rPr>
          <w:rFonts w:ascii="Times New Roman" w:hAnsi="Times New Roman"/>
          <w:sz w:val="24"/>
          <w:szCs w:val="24"/>
        </w:rPr>
        <w:t xml:space="preserve">attempts to  examine low  and high flows of </w:t>
      </w:r>
      <w:r w:rsidR="00C15FED">
        <w:rPr>
          <w:rFonts w:ascii="Times New Roman" w:hAnsi="Times New Roman"/>
          <w:sz w:val="24"/>
          <w:szCs w:val="24"/>
        </w:rPr>
        <w:t xml:space="preserve">Gidabo River </w:t>
      </w:r>
      <w:r w:rsidRPr="00012DB6">
        <w:rPr>
          <w:rFonts w:ascii="Times New Roman" w:hAnsi="Times New Roman"/>
          <w:sz w:val="24"/>
          <w:szCs w:val="24"/>
        </w:rPr>
        <w:t xml:space="preserve">for the two land use datasets. For this, the study used  the flow duration curve (FDC) as a means of displaying how alterations to watershed’s land use can affect the distribution of flows. The flow rates for each LULC periods were plotted against percentage of exceedance and a smoothed line between each data point to produce flow duration curve. </w:t>
      </w:r>
    </w:p>
    <w:p w:rsidR="00390282" w:rsidRPr="00012DB6" w:rsidRDefault="00390282" w:rsidP="00390282">
      <w:pPr>
        <w:spacing w:line="360" w:lineRule="auto"/>
        <w:jc w:val="both"/>
        <w:rPr>
          <w:rFonts w:ascii="Times New Roman" w:hAnsi="Times New Roman"/>
          <w:sz w:val="24"/>
          <w:szCs w:val="24"/>
        </w:rPr>
      </w:pPr>
      <w:r w:rsidRPr="00012DB6">
        <w:rPr>
          <w:rFonts w:ascii="Times New Roman" w:hAnsi="Times New Roman"/>
          <w:sz w:val="24"/>
          <w:szCs w:val="24"/>
        </w:rPr>
        <w:lastRenderedPageBreak/>
        <w:t>FDC is a graphical representation of the frequency distribution of the complete flow regime (from low flows to flood events). It is a graph of any given discharge value plotted against percentage of time that this discharge is equaled or exceeded. In other words, the relationship between magnitude and frequency of stream flow discharges is shown (Smakhtin, 2001). Flow duration curves can be defined and constructed for different time series (daily, weekly  or  monthly  stream flow data). In this  study  high and low-flow frequency were computed on a monthly basis  and shows the percentage of time that a given monthly mean discharge is equaled</w:t>
      </w:r>
      <w:r>
        <w:rPr>
          <w:rFonts w:ascii="Times New Roman" w:hAnsi="Times New Roman"/>
          <w:sz w:val="24"/>
          <w:szCs w:val="24"/>
        </w:rPr>
        <w:t xml:space="preserve"> or exceeded.  According to Abdulwahab and Ihsan,</w:t>
      </w:r>
      <w:r w:rsidRPr="00012DB6">
        <w:rPr>
          <w:rFonts w:ascii="Times New Roman" w:hAnsi="Times New Roman"/>
          <w:sz w:val="24"/>
          <w:szCs w:val="24"/>
        </w:rPr>
        <w:t xml:space="preserve">(2014), the equation used to compute the exceedance probability, which also is referred to as the flow-duration percentile, is given as: </w:t>
      </w:r>
    </w:p>
    <w:p w:rsidR="00390282" w:rsidRPr="00012DB6" w:rsidRDefault="00914D8B" w:rsidP="00390282">
      <w:pPr>
        <w:spacing w:line="360" w:lineRule="auto"/>
        <w:jc w:val="both"/>
        <w:rPr>
          <w:rFonts w:ascii="Times New Roman" w:hAnsi="Times New Roman"/>
          <w:sz w:val="24"/>
          <w:szCs w:val="24"/>
        </w:rPr>
      </w:pPr>
      <w:r>
        <w:rPr>
          <w:rFonts w:ascii="Times New Roman" w:hAnsi="Times New Roman"/>
          <w:sz w:val="24"/>
          <w:szCs w:val="24"/>
        </w:rPr>
        <w:t xml:space="preserve">           </w:t>
      </w:r>
      <w:r w:rsidR="0002146A">
        <w:rPr>
          <w:rFonts w:ascii="Times New Roman" w:hAnsi="Times New Roman"/>
          <w:sz w:val="24"/>
          <w:szCs w:val="24"/>
        </w:rPr>
        <w:t xml:space="preserve">P= </w:t>
      </w:r>
      <w:r w:rsidR="00390282">
        <w:rPr>
          <w:rFonts w:ascii="Times New Roman" w:hAnsi="Times New Roman"/>
          <w:sz w:val="24"/>
          <w:szCs w:val="24"/>
        </w:rPr>
        <w:t>100*</w:t>
      </w:r>
      <m:oMath>
        <m:f>
          <m:fPr>
            <m:ctrlPr>
              <w:rPr>
                <w:rFonts w:ascii="Cambria Math" w:hAnsi="Times New Roman"/>
                <w:b/>
                <w:sz w:val="28"/>
                <w:szCs w:val="28"/>
              </w:rPr>
            </m:ctrlPr>
          </m:fPr>
          <m:num>
            <m:r>
              <m:rPr>
                <m:sty m:val="b"/>
              </m:rPr>
              <w:rPr>
                <w:rFonts w:ascii="Cambria Math" w:hAnsi="Cambria Math"/>
                <w:sz w:val="28"/>
                <w:szCs w:val="28"/>
              </w:rPr>
              <m:t>M</m:t>
            </m:r>
          </m:num>
          <m:den>
            <m:r>
              <m:rPr>
                <m:sty m:val="b"/>
              </m:rPr>
              <w:rPr>
                <w:rFonts w:ascii="Cambria Math" w:hAnsi="Cambria Math"/>
                <w:sz w:val="28"/>
                <w:szCs w:val="28"/>
              </w:rPr>
              <m:t>n</m:t>
            </m:r>
            <m:r>
              <m:rPr>
                <m:sty m:val="b"/>
              </m:rPr>
              <w:rPr>
                <w:rFonts w:ascii="Cambria Math" w:hAnsi="Times New Roman"/>
                <w:sz w:val="28"/>
                <w:szCs w:val="28"/>
              </w:rPr>
              <m:t>+1</m:t>
            </m:r>
          </m:den>
        </m:f>
      </m:oMath>
      <w:r w:rsidR="00390282" w:rsidRPr="00012DB6">
        <w:rPr>
          <w:rFonts w:ascii="Times New Roman" w:hAnsi="Times New Roman"/>
          <w:sz w:val="24"/>
          <w:szCs w:val="24"/>
        </w:rPr>
        <w:t>.........................................................................................</w:t>
      </w:r>
      <w:r>
        <w:rPr>
          <w:rFonts w:ascii="Times New Roman" w:hAnsi="Times New Roman"/>
          <w:sz w:val="24"/>
          <w:szCs w:val="24"/>
        </w:rPr>
        <w:t>...........</w:t>
      </w:r>
      <w:r w:rsidR="0002146A">
        <w:rPr>
          <w:rFonts w:ascii="Times New Roman" w:hAnsi="Times New Roman"/>
          <w:sz w:val="24"/>
          <w:szCs w:val="24"/>
        </w:rPr>
        <w:t>...........................(29)</w:t>
      </w:r>
    </w:p>
    <w:p w:rsidR="00390282" w:rsidRPr="00012DB6" w:rsidRDefault="00390282" w:rsidP="00390282">
      <w:pPr>
        <w:spacing w:line="360" w:lineRule="auto"/>
        <w:jc w:val="both"/>
        <w:rPr>
          <w:rFonts w:ascii="Times New Roman" w:hAnsi="Times New Roman"/>
          <w:sz w:val="24"/>
          <w:szCs w:val="24"/>
        </w:rPr>
      </w:pPr>
      <w:r w:rsidRPr="00012DB6">
        <w:rPr>
          <w:rFonts w:ascii="Times New Roman" w:hAnsi="Times New Roman"/>
          <w:sz w:val="24"/>
          <w:szCs w:val="24"/>
        </w:rPr>
        <w:t>Where; P- the probability that a given flow will be equaled or exceeded (% of time); M -the ranked position on the listing; n- the length of the sample.</w:t>
      </w:r>
    </w:p>
    <w:p w:rsidR="00390282" w:rsidRPr="00012DB6" w:rsidRDefault="00390282" w:rsidP="00390282">
      <w:pPr>
        <w:spacing w:line="360" w:lineRule="auto"/>
        <w:jc w:val="both"/>
        <w:rPr>
          <w:rFonts w:ascii="Times New Roman" w:hAnsi="Times New Roman"/>
          <w:sz w:val="24"/>
          <w:szCs w:val="24"/>
        </w:rPr>
      </w:pPr>
      <w:r w:rsidRPr="00012DB6">
        <w:rPr>
          <w:rFonts w:ascii="Times New Roman" w:hAnsi="Times New Roman"/>
          <w:sz w:val="24"/>
          <w:szCs w:val="24"/>
        </w:rPr>
        <w:t>In this study flow regimes were taken for a particular exceedance probability threshold e.g., the high flows were taken for 5% to 20%  (Q5-Q20)  of the time where as flow rates for 90% to 95% (Q90-Q95) of the time were taken as the low flows. Where, Q is flow rate and the subscript numbers are the percent of time that the specified mean monthly discharge is equaled or exceeded.</w:t>
      </w:r>
    </w:p>
    <w:p w:rsidR="00390282" w:rsidRDefault="00390282" w:rsidP="00EA6B74">
      <w:pPr>
        <w:autoSpaceDE w:val="0"/>
        <w:autoSpaceDN w:val="0"/>
        <w:adjustRightInd w:val="0"/>
        <w:spacing w:after="0" w:line="360" w:lineRule="auto"/>
        <w:jc w:val="both"/>
        <w:rPr>
          <w:rFonts w:ascii="Times New Roman" w:eastAsia="TimesNewRoman-Identity-H" w:hAnsi="Times New Roman"/>
          <w:color w:val="000000"/>
          <w:sz w:val="24"/>
          <w:szCs w:val="24"/>
        </w:rPr>
      </w:pPr>
    </w:p>
    <w:p w:rsidR="00E30A4B" w:rsidRDefault="00E30A4B" w:rsidP="00EA6B74">
      <w:pPr>
        <w:autoSpaceDE w:val="0"/>
        <w:autoSpaceDN w:val="0"/>
        <w:adjustRightInd w:val="0"/>
        <w:spacing w:after="0" w:line="360" w:lineRule="auto"/>
        <w:jc w:val="both"/>
        <w:rPr>
          <w:rFonts w:ascii="Times New Roman" w:eastAsia="TimesNewRoman-Identity-H" w:hAnsi="Times New Roman"/>
          <w:color w:val="000000"/>
          <w:sz w:val="24"/>
          <w:szCs w:val="24"/>
        </w:rPr>
      </w:pPr>
    </w:p>
    <w:p w:rsidR="00C7243D" w:rsidRDefault="00C7243D" w:rsidP="00EA6B74">
      <w:pPr>
        <w:autoSpaceDE w:val="0"/>
        <w:autoSpaceDN w:val="0"/>
        <w:adjustRightInd w:val="0"/>
        <w:spacing w:after="0" w:line="360" w:lineRule="auto"/>
        <w:jc w:val="both"/>
        <w:rPr>
          <w:rFonts w:ascii="Times New Roman" w:eastAsia="TimesNewRoman-Identity-H" w:hAnsi="Times New Roman"/>
          <w:color w:val="000000"/>
          <w:sz w:val="24"/>
          <w:szCs w:val="24"/>
        </w:rPr>
      </w:pPr>
    </w:p>
    <w:p w:rsidR="00ED0CAF" w:rsidRDefault="00ED0CAF" w:rsidP="00EA6B74">
      <w:pPr>
        <w:autoSpaceDE w:val="0"/>
        <w:autoSpaceDN w:val="0"/>
        <w:adjustRightInd w:val="0"/>
        <w:spacing w:after="0" w:line="360" w:lineRule="auto"/>
        <w:jc w:val="both"/>
        <w:rPr>
          <w:rFonts w:ascii="Times New Roman" w:eastAsia="TimesNewRoman-Identity-H" w:hAnsi="Times New Roman"/>
          <w:color w:val="000000"/>
          <w:sz w:val="24"/>
          <w:szCs w:val="24"/>
        </w:rPr>
      </w:pPr>
    </w:p>
    <w:p w:rsidR="00F53C01" w:rsidRDefault="00F53C01" w:rsidP="00EA6B74">
      <w:pPr>
        <w:autoSpaceDE w:val="0"/>
        <w:autoSpaceDN w:val="0"/>
        <w:adjustRightInd w:val="0"/>
        <w:spacing w:after="0" w:line="360" w:lineRule="auto"/>
        <w:jc w:val="both"/>
        <w:rPr>
          <w:rFonts w:ascii="Times New Roman" w:eastAsia="TimesNewRoman-Identity-H" w:hAnsi="Times New Roman"/>
          <w:color w:val="000000"/>
          <w:sz w:val="24"/>
          <w:szCs w:val="24"/>
        </w:rPr>
      </w:pPr>
    </w:p>
    <w:p w:rsidR="00F53C01" w:rsidRDefault="00F53C01" w:rsidP="00EA6B74">
      <w:pPr>
        <w:autoSpaceDE w:val="0"/>
        <w:autoSpaceDN w:val="0"/>
        <w:adjustRightInd w:val="0"/>
        <w:spacing w:after="0" w:line="360" w:lineRule="auto"/>
        <w:jc w:val="both"/>
        <w:rPr>
          <w:rFonts w:ascii="Times New Roman" w:eastAsia="TimesNewRoman-Identity-H" w:hAnsi="Times New Roman"/>
          <w:color w:val="000000"/>
          <w:sz w:val="24"/>
          <w:szCs w:val="24"/>
        </w:rPr>
      </w:pPr>
    </w:p>
    <w:p w:rsidR="00F53C01" w:rsidRDefault="00F53C01" w:rsidP="00EA6B74">
      <w:pPr>
        <w:autoSpaceDE w:val="0"/>
        <w:autoSpaceDN w:val="0"/>
        <w:adjustRightInd w:val="0"/>
        <w:spacing w:after="0" w:line="360" w:lineRule="auto"/>
        <w:jc w:val="both"/>
        <w:rPr>
          <w:rFonts w:ascii="Times New Roman" w:eastAsia="TimesNewRoman-Identity-H" w:hAnsi="Times New Roman"/>
          <w:color w:val="000000"/>
          <w:sz w:val="24"/>
          <w:szCs w:val="24"/>
        </w:rPr>
      </w:pPr>
    </w:p>
    <w:p w:rsidR="00F53C01" w:rsidRDefault="00F53C01" w:rsidP="00EA6B74">
      <w:pPr>
        <w:autoSpaceDE w:val="0"/>
        <w:autoSpaceDN w:val="0"/>
        <w:adjustRightInd w:val="0"/>
        <w:spacing w:after="0" w:line="360" w:lineRule="auto"/>
        <w:jc w:val="both"/>
        <w:rPr>
          <w:rFonts w:ascii="Times New Roman" w:eastAsia="TimesNewRoman-Identity-H" w:hAnsi="Times New Roman"/>
          <w:color w:val="000000"/>
          <w:sz w:val="24"/>
          <w:szCs w:val="24"/>
        </w:rPr>
      </w:pPr>
    </w:p>
    <w:p w:rsidR="00F53C01" w:rsidRDefault="00F53C01" w:rsidP="00EA6B74">
      <w:pPr>
        <w:autoSpaceDE w:val="0"/>
        <w:autoSpaceDN w:val="0"/>
        <w:adjustRightInd w:val="0"/>
        <w:spacing w:after="0" w:line="360" w:lineRule="auto"/>
        <w:jc w:val="both"/>
        <w:rPr>
          <w:rFonts w:ascii="Times New Roman" w:eastAsia="TimesNewRoman-Identity-H" w:hAnsi="Times New Roman"/>
          <w:color w:val="000000"/>
          <w:sz w:val="24"/>
          <w:szCs w:val="24"/>
        </w:rPr>
      </w:pPr>
    </w:p>
    <w:p w:rsidR="00F53C01" w:rsidRDefault="00F53C01" w:rsidP="00EA6B74">
      <w:pPr>
        <w:autoSpaceDE w:val="0"/>
        <w:autoSpaceDN w:val="0"/>
        <w:adjustRightInd w:val="0"/>
        <w:spacing w:after="0" w:line="360" w:lineRule="auto"/>
        <w:jc w:val="both"/>
        <w:rPr>
          <w:rFonts w:ascii="Times New Roman" w:eastAsia="TimesNewRoman-Identity-H" w:hAnsi="Times New Roman"/>
          <w:color w:val="000000"/>
          <w:sz w:val="24"/>
          <w:szCs w:val="24"/>
        </w:rPr>
      </w:pPr>
    </w:p>
    <w:p w:rsidR="00F53C01" w:rsidRDefault="00F53C01" w:rsidP="00EA6B74">
      <w:pPr>
        <w:autoSpaceDE w:val="0"/>
        <w:autoSpaceDN w:val="0"/>
        <w:adjustRightInd w:val="0"/>
        <w:spacing w:after="0" w:line="360" w:lineRule="auto"/>
        <w:jc w:val="both"/>
        <w:rPr>
          <w:rFonts w:ascii="Times New Roman" w:eastAsia="TimesNewRoman-Identity-H" w:hAnsi="Times New Roman"/>
          <w:color w:val="000000"/>
          <w:sz w:val="24"/>
          <w:szCs w:val="24"/>
        </w:rPr>
      </w:pPr>
    </w:p>
    <w:p w:rsidR="00662F04" w:rsidRDefault="00662F04" w:rsidP="00EA6B74">
      <w:pPr>
        <w:autoSpaceDE w:val="0"/>
        <w:autoSpaceDN w:val="0"/>
        <w:adjustRightInd w:val="0"/>
        <w:spacing w:after="0" w:line="360" w:lineRule="auto"/>
        <w:jc w:val="both"/>
        <w:rPr>
          <w:rFonts w:ascii="Times New Roman" w:eastAsia="TimesNewRoman-Identity-H" w:hAnsi="Times New Roman"/>
          <w:color w:val="000000"/>
          <w:sz w:val="24"/>
          <w:szCs w:val="24"/>
        </w:rPr>
      </w:pPr>
    </w:p>
    <w:p w:rsidR="00662F04" w:rsidRDefault="00662F04" w:rsidP="00EA6B74">
      <w:pPr>
        <w:autoSpaceDE w:val="0"/>
        <w:autoSpaceDN w:val="0"/>
        <w:adjustRightInd w:val="0"/>
        <w:spacing w:after="0" w:line="360" w:lineRule="auto"/>
        <w:jc w:val="both"/>
        <w:rPr>
          <w:rFonts w:ascii="Times New Roman" w:eastAsia="TimesNewRoman-Identity-H" w:hAnsi="Times New Roman"/>
          <w:color w:val="000000"/>
          <w:sz w:val="24"/>
          <w:szCs w:val="24"/>
        </w:rPr>
      </w:pPr>
    </w:p>
    <w:p w:rsidR="00ED0CAF" w:rsidRDefault="00ED0CAF" w:rsidP="00EA6B74">
      <w:pPr>
        <w:autoSpaceDE w:val="0"/>
        <w:autoSpaceDN w:val="0"/>
        <w:adjustRightInd w:val="0"/>
        <w:spacing w:after="0" w:line="360" w:lineRule="auto"/>
        <w:jc w:val="both"/>
        <w:rPr>
          <w:rFonts w:ascii="Times New Roman" w:eastAsia="TimesNewRoman-Identity-H" w:hAnsi="Times New Roman"/>
          <w:color w:val="000000"/>
          <w:sz w:val="24"/>
          <w:szCs w:val="24"/>
        </w:rPr>
      </w:pPr>
    </w:p>
    <w:p w:rsidR="008E56A4" w:rsidRDefault="008E56A4" w:rsidP="00EA6B74">
      <w:pPr>
        <w:autoSpaceDE w:val="0"/>
        <w:autoSpaceDN w:val="0"/>
        <w:adjustRightInd w:val="0"/>
        <w:spacing w:after="0" w:line="360" w:lineRule="auto"/>
        <w:jc w:val="both"/>
        <w:rPr>
          <w:rFonts w:ascii="Times New Roman" w:hAnsi="Times New Roman"/>
          <w:b/>
          <w:sz w:val="24"/>
          <w:szCs w:val="24"/>
        </w:rPr>
      </w:pPr>
      <w:r>
        <w:rPr>
          <w:rFonts w:ascii="Times New Roman" w:hAnsi="Times New Roman"/>
          <w:b/>
          <w:sz w:val="24"/>
          <w:szCs w:val="24"/>
        </w:rPr>
        <w:lastRenderedPageBreak/>
        <w:t>4. RESULTS AND DISCUSSION</w:t>
      </w:r>
    </w:p>
    <w:p w:rsidR="008E56A4" w:rsidRDefault="008E56A4" w:rsidP="00EA6B74">
      <w:pPr>
        <w:autoSpaceDE w:val="0"/>
        <w:autoSpaceDN w:val="0"/>
        <w:adjustRightInd w:val="0"/>
        <w:spacing w:after="0" w:line="360" w:lineRule="auto"/>
        <w:jc w:val="both"/>
        <w:rPr>
          <w:rFonts w:ascii="Times New Roman" w:hAnsi="Times New Roman"/>
          <w:b/>
          <w:sz w:val="24"/>
          <w:szCs w:val="24"/>
        </w:rPr>
      </w:pPr>
      <w:smartTag w:uri="urn:schemas-microsoft-com:office:smarttags" w:element="place">
        <w:smartTag w:uri="urn:schemas-microsoft-com:office:smarttags" w:element="PlaceName">
          <w:r>
            <w:rPr>
              <w:rFonts w:ascii="Times New Roman" w:hAnsi="Times New Roman"/>
              <w:b/>
              <w:sz w:val="24"/>
              <w:szCs w:val="24"/>
            </w:rPr>
            <w:t>4.1.</w:t>
          </w:r>
        </w:smartTag>
        <w:r>
          <w:rPr>
            <w:rFonts w:ascii="Times New Roman" w:hAnsi="Times New Roman"/>
            <w:b/>
            <w:sz w:val="24"/>
            <w:szCs w:val="24"/>
          </w:rPr>
          <w:t xml:space="preserve"> </w:t>
        </w:r>
        <w:smartTag w:uri="urn:schemas-microsoft-com:office:smarttags" w:element="PlaceType">
          <w:r>
            <w:rPr>
              <w:rFonts w:ascii="Times New Roman" w:hAnsi="Times New Roman"/>
              <w:b/>
              <w:sz w:val="24"/>
              <w:szCs w:val="24"/>
            </w:rPr>
            <w:t>Land</w:t>
          </w:r>
        </w:smartTag>
      </w:smartTag>
      <w:r>
        <w:rPr>
          <w:rFonts w:ascii="Times New Roman" w:hAnsi="Times New Roman"/>
          <w:b/>
          <w:sz w:val="24"/>
          <w:szCs w:val="24"/>
        </w:rPr>
        <w:t xml:space="preserve"> Use and Land Cover Analysis</w:t>
      </w:r>
    </w:p>
    <w:p w:rsidR="008166F9" w:rsidRDefault="0021561A" w:rsidP="00EA6B74">
      <w:pPr>
        <w:spacing w:line="360" w:lineRule="auto"/>
        <w:jc w:val="both"/>
        <w:rPr>
          <w:rFonts w:ascii="Times New Roman" w:eastAsia="Times New Roman" w:hAnsi="Times New Roman"/>
          <w:b/>
          <w:sz w:val="24"/>
          <w:szCs w:val="24"/>
        </w:rPr>
      </w:pPr>
      <w:r>
        <w:rPr>
          <w:rFonts w:ascii="Times New Roman" w:eastAsia="Times New Roman" w:hAnsi="Times New Roman"/>
          <w:b/>
          <w:sz w:val="24"/>
          <w:szCs w:val="24"/>
        </w:rPr>
        <w:t>4.1.1</w:t>
      </w:r>
      <w:r w:rsidR="008166F9">
        <w:rPr>
          <w:rFonts w:ascii="Times New Roman" w:eastAsia="Times New Roman" w:hAnsi="Times New Roman"/>
          <w:b/>
          <w:sz w:val="24"/>
          <w:szCs w:val="24"/>
        </w:rPr>
        <w:t xml:space="preserve">. </w:t>
      </w:r>
      <w:smartTag w:uri="urn:schemas-microsoft-com:office:smarttags" w:element="PlaceType">
        <w:r w:rsidR="008166F9">
          <w:rPr>
            <w:rFonts w:ascii="Times New Roman" w:eastAsia="Times New Roman" w:hAnsi="Times New Roman"/>
            <w:b/>
            <w:sz w:val="24"/>
            <w:szCs w:val="24"/>
          </w:rPr>
          <w:t>Land</w:t>
        </w:r>
      </w:smartTag>
      <w:r w:rsidR="008166F9">
        <w:rPr>
          <w:rFonts w:ascii="Times New Roman" w:eastAsia="Times New Roman" w:hAnsi="Times New Roman"/>
          <w:b/>
          <w:sz w:val="24"/>
          <w:szCs w:val="24"/>
        </w:rPr>
        <w:t xml:space="preserve"> Use and Land Cover Maps</w:t>
      </w:r>
    </w:p>
    <w:p w:rsidR="0021561A" w:rsidRDefault="008166F9" w:rsidP="00EA6B74">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Figure  </w:t>
      </w:r>
      <w:r w:rsidR="004C7C65">
        <w:rPr>
          <w:rFonts w:ascii="Times New Roman" w:eastAsia="Times New Roman" w:hAnsi="Times New Roman"/>
          <w:sz w:val="24"/>
          <w:szCs w:val="24"/>
        </w:rPr>
        <w:t>19</w:t>
      </w:r>
      <w:r>
        <w:rPr>
          <w:rFonts w:ascii="Times New Roman" w:eastAsia="Times New Roman" w:hAnsi="Times New Roman"/>
          <w:sz w:val="24"/>
          <w:szCs w:val="24"/>
        </w:rPr>
        <w:t xml:space="preserve">  and  </w:t>
      </w:r>
      <w:r w:rsidR="004C7C65">
        <w:rPr>
          <w:rFonts w:ascii="Times New Roman" w:eastAsia="Times New Roman" w:hAnsi="Times New Roman"/>
          <w:sz w:val="24"/>
          <w:szCs w:val="24"/>
        </w:rPr>
        <w:t>20</w:t>
      </w:r>
      <w:r>
        <w:rPr>
          <w:rFonts w:ascii="Times New Roman" w:eastAsia="Times New Roman" w:hAnsi="Times New Roman"/>
          <w:sz w:val="24"/>
          <w:szCs w:val="24"/>
        </w:rPr>
        <w:t xml:space="preserve">  shows the two land use and land  cover maps 1996 and 2011 that have  been  generated  from  Land</w:t>
      </w:r>
      <w:r w:rsidR="00782EEB">
        <w:rPr>
          <w:rFonts w:ascii="Times New Roman" w:eastAsia="Times New Roman" w:hAnsi="Times New Roman"/>
          <w:sz w:val="24"/>
          <w:szCs w:val="24"/>
        </w:rPr>
        <w:t xml:space="preserve"> </w:t>
      </w:r>
      <w:r>
        <w:rPr>
          <w:rFonts w:ascii="Times New Roman" w:eastAsia="Times New Roman" w:hAnsi="Times New Roman"/>
          <w:sz w:val="24"/>
          <w:szCs w:val="24"/>
        </w:rPr>
        <w:t>sat</w:t>
      </w:r>
      <w:r w:rsidR="00782EEB">
        <w:rPr>
          <w:rFonts w:ascii="Times New Roman" w:eastAsia="Times New Roman" w:hAnsi="Times New Roman"/>
          <w:sz w:val="24"/>
          <w:szCs w:val="24"/>
        </w:rPr>
        <w:t xml:space="preserve"> TM and ETM+ </w:t>
      </w:r>
      <w:r>
        <w:rPr>
          <w:rFonts w:ascii="Times New Roman" w:eastAsia="Times New Roman" w:hAnsi="Times New Roman"/>
          <w:sz w:val="24"/>
          <w:szCs w:val="24"/>
        </w:rPr>
        <w:t>imagery  classification respectively.  It is easily shown that the increase of bare land, agricultural land and decrease of shrub land, forest area, and wet land, over the last 16 years. The  land  use  and  land</w:t>
      </w:r>
      <w:r w:rsidR="006B24C9">
        <w:rPr>
          <w:rFonts w:ascii="Times New Roman" w:eastAsia="Times New Roman" w:hAnsi="Times New Roman"/>
          <w:sz w:val="24"/>
          <w:szCs w:val="24"/>
        </w:rPr>
        <w:t xml:space="preserve">  cover  map  of  1996  in </w:t>
      </w:r>
      <w:r>
        <w:rPr>
          <w:rFonts w:ascii="Times New Roman" w:eastAsia="Times New Roman" w:hAnsi="Times New Roman"/>
          <w:sz w:val="24"/>
          <w:szCs w:val="24"/>
        </w:rPr>
        <w:t xml:space="preserve"> figure  </w:t>
      </w:r>
      <w:r w:rsidR="00D518FE">
        <w:rPr>
          <w:rFonts w:ascii="Times New Roman" w:eastAsia="Times New Roman" w:hAnsi="Times New Roman"/>
          <w:sz w:val="24"/>
          <w:szCs w:val="24"/>
        </w:rPr>
        <w:t>19</w:t>
      </w:r>
      <w:r>
        <w:rPr>
          <w:rFonts w:ascii="Times New Roman" w:eastAsia="Times New Roman" w:hAnsi="Times New Roman"/>
          <w:sz w:val="24"/>
          <w:szCs w:val="24"/>
        </w:rPr>
        <w:t xml:space="preserve">  shows  that  the  total </w:t>
      </w:r>
      <w:r w:rsidR="00090F56">
        <w:rPr>
          <w:rFonts w:ascii="Times New Roman" w:eastAsia="Times New Roman" w:hAnsi="Times New Roman"/>
          <w:sz w:val="24"/>
          <w:szCs w:val="24"/>
        </w:rPr>
        <w:t>Bare land coverage  class was  about  6.93</w:t>
      </w:r>
      <w:r>
        <w:rPr>
          <w:rFonts w:ascii="Times New Roman" w:eastAsia="Times New Roman" w:hAnsi="Times New Roman"/>
          <w:sz w:val="24"/>
          <w:szCs w:val="24"/>
        </w:rPr>
        <w:t xml:space="preserve">  % of the </w:t>
      </w:r>
      <w:r w:rsidR="00ED0CAF">
        <w:rPr>
          <w:rFonts w:ascii="Times New Roman" w:eastAsia="Times New Roman" w:hAnsi="Times New Roman"/>
          <w:sz w:val="24"/>
          <w:szCs w:val="24"/>
        </w:rPr>
        <w:t xml:space="preserve"> total area of the  watershed. </w:t>
      </w:r>
      <w:r>
        <w:rPr>
          <w:rFonts w:ascii="Times New Roman" w:eastAsia="Times New Roman" w:hAnsi="Times New Roman"/>
          <w:sz w:val="24"/>
          <w:szCs w:val="24"/>
        </w:rPr>
        <w:t xml:space="preserve">It increased rapidly and became </w:t>
      </w:r>
      <w:r w:rsidR="00090F56">
        <w:rPr>
          <w:rFonts w:ascii="Times New Roman" w:eastAsia="Times New Roman" w:hAnsi="Times New Roman"/>
          <w:sz w:val="24"/>
          <w:szCs w:val="24"/>
        </w:rPr>
        <w:t>7.66</w:t>
      </w:r>
      <w:r>
        <w:rPr>
          <w:rFonts w:ascii="Times New Roman" w:eastAsia="Times New Roman" w:hAnsi="Times New Roman"/>
          <w:sz w:val="24"/>
          <w:szCs w:val="24"/>
        </w:rPr>
        <w:t xml:space="preserve"> % of the watershed in 2011 land use and land cover map (Figure </w:t>
      </w:r>
      <w:r w:rsidR="00D518FE">
        <w:rPr>
          <w:rFonts w:ascii="Times New Roman" w:eastAsia="Times New Roman" w:hAnsi="Times New Roman"/>
          <w:sz w:val="24"/>
          <w:szCs w:val="24"/>
        </w:rPr>
        <w:t>20</w:t>
      </w:r>
      <w:r>
        <w:rPr>
          <w:rFonts w:ascii="Times New Roman" w:eastAsia="Times New Roman" w:hAnsi="Times New Roman"/>
          <w:sz w:val="24"/>
          <w:szCs w:val="24"/>
        </w:rPr>
        <w:t xml:space="preserve">). And also the  total agricultural land coverage  class was  about  </w:t>
      </w:r>
      <w:r w:rsidR="00090F56">
        <w:rPr>
          <w:rFonts w:ascii="Times New Roman" w:eastAsia="Times New Roman" w:hAnsi="Times New Roman"/>
          <w:sz w:val="24"/>
          <w:szCs w:val="24"/>
        </w:rPr>
        <w:t>24.79</w:t>
      </w:r>
      <w:r>
        <w:rPr>
          <w:rFonts w:ascii="Times New Roman" w:eastAsia="Times New Roman" w:hAnsi="Times New Roman"/>
          <w:sz w:val="24"/>
          <w:szCs w:val="24"/>
        </w:rPr>
        <w:t xml:space="preserve">  % of the  total area of the  watershed.  It increased rapidly and became </w:t>
      </w:r>
      <w:r w:rsidR="00090F56">
        <w:rPr>
          <w:rFonts w:ascii="Times New Roman" w:eastAsia="Times New Roman" w:hAnsi="Times New Roman"/>
          <w:sz w:val="24"/>
          <w:szCs w:val="24"/>
        </w:rPr>
        <w:t>39.92</w:t>
      </w:r>
      <w:r>
        <w:rPr>
          <w:rFonts w:ascii="Times New Roman" w:eastAsia="Times New Roman" w:hAnsi="Times New Roman"/>
          <w:sz w:val="24"/>
          <w:szCs w:val="24"/>
        </w:rPr>
        <w:t xml:space="preserve"> % of the watershed in 2011 land use and land cover map. This  is  mainly  because  of  the  population  growth  that  caused  the increase  in  demand  for  new  cultivation  land  and  settlement  which  in  turn  resulted shrinking on other types of land use and land  cover of the area.  </w:t>
      </w:r>
    </w:p>
    <w:p w:rsidR="00ED0CAF" w:rsidRDefault="008166F9" w:rsidP="00EA6B74">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On the land use and land cover map of the year 1996 the total forest coverage was about </w:t>
      </w:r>
      <w:r w:rsidR="00090F56">
        <w:rPr>
          <w:rFonts w:ascii="Times New Roman" w:eastAsia="Times New Roman" w:hAnsi="Times New Roman"/>
          <w:sz w:val="24"/>
          <w:szCs w:val="24"/>
        </w:rPr>
        <w:t>46.09</w:t>
      </w:r>
      <w:r>
        <w:rPr>
          <w:rFonts w:ascii="Times New Roman" w:eastAsia="Times New Roman" w:hAnsi="Times New Roman"/>
          <w:sz w:val="24"/>
          <w:szCs w:val="24"/>
        </w:rPr>
        <w:t xml:space="preserve"> % of th</w:t>
      </w:r>
      <w:r w:rsidR="00E60253">
        <w:rPr>
          <w:rFonts w:ascii="Times New Roman" w:eastAsia="Times New Roman" w:hAnsi="Times New Roman"/>
          <w:sz w:val="24"/>
          <w:szCs w:val="24"/>
        </w:rPr>
        <w:t xml:space="preserve">e total area of the watershed. </w:t>
      </w:r>
      <w:r>
        <w:rPr>
          <w:rFonts w:ascii="Times New Roman" w:eastAsia="Times New Roman" w:hAnsi="Times New Roman"/>
          <w:sz w:val="24"/>
          <w:szCs w:val="24"/>
        </w:rPr>
        <w:t xml:space="preserve">On  the  land  use  and  land  cover  map  of  the  year  2011  it reduced  to  almost  </w:t>
      </w:r>
      <w:r w:rsidR="00090F56">
        <w:rPr>
          <w:rFonts w:ascii="Times New Roman" w:eastAsia="Times New Roman" w:hAnsi="Times New Roman"/>
          <w:sz w:val="24"/>
          <w:szCs w:val="24"/>
        </w:rPr>
        <w:t xml:space="preserve">37.01 </w:t>
      </w:r>
      <w:r>
        <w:rPr>
          <w:rFonts w:ascii="Times New Roman" w:eastAsia="Times New Roman" w:hAnsi="Times New Roman"/>
          <w:sz w:val="24"/>
          <w:szCs w:val="24"/>
        </w:rPr>
        <w:t xml:space="preserve">%  of  the  total  area.  This is most probably because of the deforestation activities that have taken place for the purpose of agriculture. </w:t>
      </w:r>
    </w:p>
    <w:p w:rsidR="008166F9" w:rsidRDefault="008166F9" w:rsidP="00EA6B74">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In  general, during  the  16 years  period  the  bare land and agricultur</w:t>
      </w:r>
      <w:r w:rsidR="00090F56">
        <w:rPr>
          <w:rFonts w:ascii="Times New Roman" w:eastAsia="Times New Roman" w:hAnsi="Times New Roman"/>
          <w:sz w:val="24"/>
          <w:szCs w:val="24"/>
        </w:rPr>
        <w:t>al   land  increased  almost  15.86</w:t>
      </w:r>
      <w:r>
        <w:rPr>
          <w:rFonts w:ascii="Times New Roman" w:eastAsia="Times New Roman" w:hAnsi="Times New Roman"/>
          <w:sz w:val="24"/>
          <w:szCs w:val="24"/>
        </w:rPr>
        <w:t xml:space="preserve"> % whereas  </w:t>
      </w:r>
      <w:r w:rsidR="00090F56">
        <w:rPr>
          <w:rFonts w:ascii="Times New Roman" w:eastAsia="Times New Roman" w:hAnsi="Times New Roman"/>
          <w:sz w:val="24"/>
          <w:szCs w:val="24"/>
        </w:rPr>
        <w:t xml:space="preserve">the  forest  land  decreased  9.08 </w:t>
      </w:r>
      <w:r>
        <w:rPr>
          <w:rFonts w:ascii="Times New Roman" w:eastAsia="Times New Roman" w:hAnsi="Times New Roman"/>
          <w:sz w:val="24"/>
          <w:szCs w:val="24"/>
        </w:rPr>
        <w:t xml:space="preserve">%. The individual class areas and change statistics for the two periods are summarized in table </w:t>
      </w:r>
      <w:r w:rsidR="00CB169B">
        <w:rPr>
          <w:rFonts w:ascii="Times New Roman" w:eastAsia="Times New Roman" w:hAnsi="Times New Roman"/>
          <w:sz w:val="24"/>
          <w:szCs w:val="24"/>
        </w:rPr>
        <w:t>9</w:t>
      </w:r>
      <w:r>
        <w:rPr>
          <w:rFonts w:ascii="Times New Roman" w:eastAsia="Times New Roman" w:hAnsi="Times New Roman"/>
          <w:sz w:val="24"/>
          <w:szCs w:val="24"/>
        </w:rPr>
        <w:t>.</w:t>
      </w:r>
      <w:r w:rsidRPr="009C5EE0">
        <w:rPr>
          <w:rFonts w:ascii="Times New Roman" w:eastAsia="Times New Roman" w:hAnsi="Times New Roman"/>
          <w:noProof/>
          <w:sz w:val="24"/>
          <w:szCs w:val="24"/>
        </w:rPr>
        <w:t xml:space="preserve"> </w:t>
      </w:r>
    </w:p>
    <w:p w:rsidR="008166F9" w:rsidRDefault="008166F9" w:rsidP="00EA6B74">
      <w:pPr>
        <w:spacing w:after="0" w:line="360" w:lineRule="auto"/>
        <w:jc w:val="both"/>
        <w:rPr>
          <w:rFonts w:ascii="Times New Roman" w:eastAsia="Times New Roman" w:hAnsi="Times New Roman"/>
          <w:noProof/>
          <w:sz w:val="24"/>
          <w:szCs w:val="24"/>
        </w:rPr>
      </w:pPr>
      <w:r w:rsidRPr="008166F9">
        <w:rPr>
          <w:rFonts w:ascii="Times New Roman" w:eastAsia="Times New Roman" w:hAnsi="Times New Roman"/>
          <w:noProof/>
          <w:sz w:val="24"/>
          <w:szCs w:val="24"/>
        </w:rPr>
        <w:lastRenderedPageBreak/>
        <w:drawing>
          <wp:inline distT="0" distB="0" distL="0" distR="0">
            <wp:extent cx="6905625" cy="4105275"/>
            <wp:effectExtent l="19050" t="0" r="9525" b="0"/>
            <wp:docPr id="112" name="Picture 11" descr="C:\Users\User\Desktop\tesfa map\lulc_19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er\Desktop\tesfa map\lulc_1996.jpg"/>
                    <pic:cNvPicPr>
                      <a:picLocks noChangeAspect="1" noChangeArrowheads="1"/>
                    </pic:cNvPicPr>
                  </pic:nvPicPr>
                  <pic:blipFill>
                    <a:blip r:embed="rId113"/>
                    <a:srcRect/>
                    <a:stretch>
                      <a:fillRect/>
                    </a:stretch>
                  </pic:blipFill>
                  <pic:spPr bwMode="auto">
                    <a:xfrm>
                      <a:off x="0" y="0"/>
                      <a:ext cx="6905625" cy="4105275"/>
                    </a:xfrm>
                    <a:prstGeom prst="rect">
                      <a:avLst/>
                    </a:prstGeom>
                    <a:noFill/>
                    <a:ln w="9525">
                      <a:noFill/>
                      <a:miter lim="800000"/>
                      <a:headEnd/>
                      <a:tailEnd/>
                    </a:ln>
                  </pic:spPr>
                </pic:pic>
              </a:graphicData>
            </a:graphic>
          </wp:inline>
        </w:drawing>
      </w:r>
    </w:p>
    <w:p w:rsidR="005658CB" w:rsidRPr="002762D2" w:rsidRDefault="005658CB" w:rsidP="005658CB">
      <w:pPr>
        <w:pStyle w:val="Caption"/>
        <w:spacing w:line="360" w:lineRule="auto"/>
        <w:jc w:val="both"/>
        <w:rPr>
          <w:rFonts w:ascii="Times New Roman" w:hAnsi="Times New Roman"/>
          <w:b w:val="0"/>
          <w:color w:val="auto"/>
          <w:sz w:val="24"/>
        </w:rPr>
      </w:pPr>
      <w:bookmarkStart w:id="53" w:name="_Toc496247447"/>
      <w:r w:rsidRPr="002762D2">
        <w:rPr>
          <w:rFonts w:ascii="Times New Roman" w:hAnsi="Times New Roman"/>
          <w:b w:val="0"/>
          <w:color w:val="auto"/>
          <w:sz w:val="24"/>
        </w:rPr>
        <w:t xml:space="preserve">Figure </w:t>
      </w:r>
      <w:r w:rsidR="005E6497" w:rsidRPr="002762D2">
        <w:rPr>
          <w:rFonts w:ascii="Times New Roman" w:hAnsi="Times New Roman"/>
          <w:b w:val="0"/>
          <w:color w:val="auto"/>
          <w:sz w:val="24"/>
        </w:rPr>
        <w:fldChar w:fldCharType="begin"/>
      </w:r>
      <w:r w:rsidRPr="002762D2">
        <w:rPr>
          <w:rFonts w:ascii="Times New Roman" w:hAnsi="Times New Roman"/>
          <w:b w:val="0"/>
          <w:color w:val="auto"/>
          <w:sz w:val="24"/>
        </w:rPr>
        <w:instrText xml:space="preserve"> SEQ Figure \* ARABIC </w:instrText>
      </w:r>
      <w:r w:rsidR="005E6497" w:rsidRPr="002762D2">
        <w:rPr>
          <w:rFonts w:ascii="Times New Roman" w:hAnsi="Times New Roman"/>
          <w:b w:val="0"/>
          <w:color w:val="auto"/>
          <w:sz w:val="24"/>
        </w:rPr>
        <w:fldChar w:fldCharType="separate"/>
      </w:r>
      <w:r w:rsidR="004636C3">
        <w:rPr>
          <w:rFonts w:ascii="Times New Roman" w:hAnsi="Times New Roman"/>
          <w:b w:val="0"/>
          <w:noProof/>
          <w:color w:val="auto"/>
          <w:sz w:val="24"/>
        </w:rPr>
        <w:t>19</w:t>
      </w:r>
      <w:r w:rsidR="005E6497" w:rsidRPr="002762D2">
        <w:rPr>
          <w:rFonts w:ascii="Times New Roman" w:hAnsi="Times New Roman"/>
          <w:b w:val="0"/>
          <w:color w:val="auto"/>
          <w:sz w:val="24"/>
        </w:rPr>
        <w:fldChar w:fldCharType="end"/>
      </w:r>
      <w:r w:rsidRPr="002762D2">
        <w:rPr>
          <w:rFonts w:ascii="Times New Roman" w:hAnsi="Times New Roman"/>
          <w:b w:val="0"/>
          <w:color w:val="auto"/>
          <w:sz w:val="24"/>
        </w:rPr>
        <w:t>.Land cover map of upper gidabo catchment using 1996 imagery.</w:t>
      </w:r>
      <w:bookmarkEnd w:id="53"/>
    </w:p>
    <w:p w:rsidR="008166F9" w:rsidRDefault="008166F9" w:rsidP="00EA6B74">
      <w:pPr>
        <w:spacing w:line="360" w:lineRule="auto"/>
        <w:jc w:val="both"/>
        <w:rPr>
          <w:rFonts w:ascii="Times New Roman" w:eastAsia="Times New Roman" w:hAnsi="Times New Roman"/>
          <w:sz w:val="24"/>
          <w:szCs w:val="24"/>
        </w:rPr>
      </w:pPr>
      <w:r w:rsidRPr="008166F9">
        <w:rPr>
          <w:rFonts w:ascii="Times New Roman" w:eastAsia="Times New Roman" w:hAnsi="Times New Roman"/>
          <w:noProof/>
          <w:color w:val="000000"/>
          <w:sz w:val="24"/>
          <w:szCs w:val="24"/>
        </w:rPr>
        <w:drawing>
          <wp:inline distT="0" distB="0" distL="0" distR="0">
            <wp:extent cx="6848475" cy="3457575"/>
            <wp:effectExtent l="19050" t="0" r="9525" b="0"/>
            <wp:docPr id="113" name="Picture 12" descr="C:\Users\User\Desktop\tesfa map\lulc_2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er\Desktop\tesfa map\lulc_2011.jpg"/>
                    <pic:cNvPicPr>
                      <a:picLocks noChangeAspect="1" noChangeArrowheads="1"/>
                    </pic:cNvPicPr>
                  </pic:nvPicPr>
                  <pic:blipFill>
                    <a:blip r:embed="rId114"/>
                    <a:srcRect/>
                    <a:stretch>
                      <a:fillRect/>
                    </a:stretch>
                  </pic:blipFill>
                  <pic:spPr bwMode="auto">
                    <a:xfrm>
                      <a:off x="0" y="0"/>
                      <a:ext cx="6848475" cy="3457575"/>
                    </a:xfrm>
                    <a:prstGeom prst="rect">
                      <a:avLst/>
                    </a:prstGeom>
                    <a:noFill/>
                    <a:ln w="9525">
                      <a:noFill/>
                      <a:miter lim="800000"/>
                      <a:headEnd/>
                      <a:tailEnd/>
                    </a:ln>
                  </pic:spPr>
                </pic:pic>
              </a:graphicData>
            </a:graphic>
          </wp:inline>
        </w:drawing>
      </w:r>
    </w:p>
    <w:p w:rsidR="008166F9" w:rsidRPr="002762D2" w:rsidRDefault="005658CB" w:rsidP="005658CB">
      <w:pPr>
        <w:pStyle w:val="Caption"/>
        <w:spacing w:line="360" w:lineRule="auto"/>
        <w:jc w:val="both"/>
        <w:rPr>
          <w:rFonts w:ascii="Times New Roman" w:hAnsi="Times New Roman"/>
          <w:b w:val="0"/>
          <w:color w:val="auto"/>
          <w:kern w:val="28"/>
          <w:sz w:val="36"/>
          <w:szCs w:val="24"/>
          <w:lang w:val="en-GB"/>
        </w:rPr>
      </w:pPr>
      <w:bookmarkStart w:id="54" w:name="_Toc496247448"/>
      <w:r w:rsidRPr="002762D2">
        <w:rPr>
          <w:rFonts w:ascii="Times New Roman" w:hAnsi="Times New Roman"/>
          <w:b w:val="0"/>
          <w:color w:val="auto"/>
          <w:sz w:val="24"/>
        </w:rPr>
        <w:t xml:space="preserve">Figure </w:t>
      </w:r>
      <w:r w:rsidR="005E6497" w:rsidRPr="002762D2">
        <w:rPr>
          <w:rFonts w:ascii="Times New Roman" w:hAnsi="Times New Roman"/>
          <w:b w:val="0"/>
          <w:color w:val="auto"/>
          <w:sz w:val="24"/>
        </w:rPr>
        <w:fldChar w:fldCharType="begin"/>
      </w:r>
      <w:r w:rsidRPr="002762D2">
        <w:rPr>
          <w:rFonts w:ascii="Times New Roman" w:hAnsi="Times New Roman"/>
          <w:b w:val="0"/>
          <w:color w:val="auto"/>
          <w:sz w:val="24"/>
        </w:rPr>
        <w:instrText xml:space="preserve"> SEQ Figure \* ARABIC </w:instrText>
      </w:r>
      <w:r w:rsidR="005E6497" w:rsidRPr="002762D2">
        <w:rPr>
          <w:rFonts w:ascii="Times New Roman" w:hAnsi="Times New Roman"/>
          <w:b w:val="0"/>
          <w:color w:val="auto"/>
          <w:sz w:val="24"/>
        </w:rPr>
        <w:fldChar w:fldCharType="separate"/>
      </w:r>
      <w:r w:rsidR="004636C3">
        <w:rPr>
          <w:rFonts w:ascii="Times New Roman" w:hAnsi="Times New Roman"/>
          <w:b w:val="0"/>
          <w:noProof/>
          <w:color w:val="auto"/>
          <w:sz w:val="24"/>
        </w:rPr>
        <w:t>20</w:t>
      </w:r>
      <w:r w:rsidR="005E6497" w:rsidRPr="002762D2">
        <w:rPr>
          <w:rFonts w:ascii="Times New Roman" w:hAnsi="Times New Roman"/>
          <w:b w:val="0"/>
          <w:color w:val="auto"/>
          <w:sz w:val="24"/>
        </w:rPr>
        <w:fldChar w:fldCharType="end"/>
      </w:r>
      <w:r w:rsidRPr="002762D2">
        <w:rPr>
          <w:rFonts w:ascii="Times New Roman" w:hAnsi="Times New Roman"/>
          <w:b w:val="0"/>
          <w:color w:val="auto"/>
          <w:sz w:val="24"/>
        </w:rPr>
        <w:t>.Land cover map of upper gidabo catchment using 2011 imagery</w:t>
      </w:r>
      <w:bookmarkEnd w:id="54"/>
    </w:p>
    <w:p w:rsidR="008166F9" w:rsidRDefault="008166F9"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lastRenderedPageBreak/>
        <w:t>The spatial analysis resul</w:t>
      </w:r>
      <w:r w:rsidR="006B24C9">
        <w:rPr>
          <w:rFonts w:ascii="Times New Roman" w:eastAsia="Times New Roman" w:hAnsi="Times New Roman"/>
          <w:sz w:val="24"/>
          <w:szCs w:val="24"/>
        </w:rPr>
        <w:t>t of the land use dynamics can b</w:t>
      </w:r>
      <w:r>
        <w:rPr>
          <w:rFonts w:ascii="Times New Roman" w:eastAsia="Times New Roman" w:hAnsi="Times New Roman"/>
          <w:sz w:val="24"/>
          <w:szCs w:val="24"/>
        </w:rPr>
        <w:t>e summarized as follows in figure</w:t>
      </w:r>
      <w:r w:rsidR="006B24C9">
        <w:rPr>
          <w:rFonts w:ascii="Times New Roman" w:eastAsia="Times New Roman" w:hAnsi="Times New Roman"/>
          <w:sz w:val="24"/>
          <w:szCs w:val="24"/>
        </w:rPr>
        <w:t xml:space="preserve"> 22</w:t>
      </w:r>
      <w:r>
        <w:rPr>
          <w:rFonts w:ascii="Times New Roman" w:eastAsia="Times New Roman" w:hAnsi="Times New Roman"/>
          <w:sz w:val="24"/>
          <w:szCs w:val="24"/>
        </w:rPr>
        <w:t xml:space="preserve"> and in tabular form so that it is simple to compare land use/land cover change pattern and the overall land use dynamics with time.</w:t>
      </w:r>
    </w:p>
    <w:tbl>
      <w:tblPr>
        <w:tblpPr w:leftFromText="180" w:rightFromText="180" w:vertAnchor="text" w:horzAnchor="margin" w:tblpY="6945"/>
        <w:tblW w:w="10820" w:type="dxa"/>
        <w:tblLayout w:type="fixed"/>
        <w:tblLook w:val="04A0"/>
      </w:tblPr>
      <w:tblGrid>
        <w:gridCol w:w="1443"/>
        <w:gridCol w:w="1006"/>
        <w:gridCol w:w="1097"/>
        <w:gridCol w:w="1645"/>
        <w:gridCol w:w="1006"/>
        <w:gridCol w:w="1920"/>
        <w:gridCol w:w="913"/>
        <w:gridCol w:w="1790"/>
      </w:tblGrid>
      <w:tr w:rsidR="00E34EEB" w:rsidRPr="00834414" w:rsidTr="006B24C9">
        <w:trPr>
          <w:trHeight w:val="270"/>
        </w:trPr>
        <w:tc>
          <w:tcPr>
            <w:tcW w:w="144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34EEB" w:rsidRPr="00834414" w:rsidRDefault="00E34EEB" w:rsidP="006B24C9">
            <w:pPr>
              <w:spacing w:after="0" w:line="240" w:lineRule="auto"/>
              <w:jc w:val="both"/>
              <w:rPr>
                <w:rFonts w:ascii="Times New Roman" w:eastAsia="Times New Roman" w:hAnsi="Times New Roman"/>
                <w:color w:val="000000"/>
                <w:sz w:val="24"/>
                <w:szCs w:val="24"/>
              </w:rPr>
            </w:pPr>
            <w:r w:rsidRPr="00834414">
              <w:rPr>
                <w:rFonts w:ascii="Times New Roman" w:eastAsia="Times New Roman" w:hAnsi="Times New Roman"/>
                <w:color w:val="000000"/>
                <w:kern w:val="28"/>
                <w:sz w:val="24"/>
                <w:szCs w:val="24"/>
                <w:lang w:val="en-GB"/>
              </w:rPr>
              <w:t>LAND COVER TYPE</w:t>
            </w:r>
          </w:p>
        </w:tc>
        <w:tc>
          <w:tcPr>
            <w:tcW w:w="1006"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34EEB" w:rsidRPr="00834414" w:rsidRDefault="00E34EEB" w:rsidP="006B24C9">
            <w:pPr>
              <w:spacing w:after="0" w:line="240" w:lineRule="auto"/>
              <w:jc w:val="both"/>
              <w:rPr>
                <w:rFonts w:ascii="Times New Roman" w:eastAsia="Times New Roman" w:hAnsi="Times New Roman"/>
                <w:color w:val="000000"/>
                <w:sz w:val="24"/>
                <w:szCs w:val="24"/>
              </w:rPr>
            </w:pPr>
            <w:r w:rsidRPr="00834414">
              <w:rPr>
                <w:rFonts w:ascii="Times New Roman" w:eastAsia="Times New Roman" w:hAnsi="Times New Roman"/>
                <w:color w:val="000000"/>
                <w:kern w:val="28"/>
                <w:sz w:val="24"/>
                <w:szCs w:val="24"/>
                <w:lang w:val="en-GB"/>
              </w:rPr>
              <w:t>SWAT CODE</w:t>
            </w:r>
          </w:p>
        </w:tc>
        <w:tc>
          <w:tcPr>
            <w:tcW w:w="2742" w:type="dxa"/>
            <w:gridSpan w:val="2"/>
            <w:tcBorders>
              <w:top w:val="single" w:sz="4" w:space="0" w:color="auto"/>
              <w:left w:val="nil"/>
              <w:bottom w:val="single" w:sz="4" w:space="0" w:color="auto"/>
              <w:right w:val="single" w:sz="4" w:space="0" w:color="000000"/>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834414">
              <w:rPr>
                <w:rFonts w:ascii="Times New Roman" w:eastAsia="Times New Roman" w:hAnsi="Times New Roman"/>
                <w:color w:val="000000"/>
                <w:kern w:val="28"/>
                <w:sz w:val="24"/>
                <w:szCs w:val="24"/>
                <w:lang w:val="en-GB"/>
              </w:rPr>
              <w:t>1996</w:t>
            </w:r>
          </w:p>
        </w:tc>
        <w:tc>
          <w:tcPr>
            <w:tcW w:w="2926" w:type="dxa"/>
            <w:gridSpan w:val="2"/>
            <w:tcBorders>
              <w:top w:val="single" w:sz="4" w:space="0" w:color="auto"/>
              <w:left w:val="nil"/>
              <w:bottom w:val="single" w:sz="4" w:space="0" w:color="auto"/>
              <w:right w:val="single" w:sz="4" w:space="0" w:color="000000"/>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834414">
              <w:rPr>
                <w:rFonts w:ascii="Times New Roman" w:eastAsia="Times New Roman" w:hAnsi="Times New Roman"/>
                <w:color w:val="000000"/>
                <w:kern w:val="28"/>
                <w:sz w:val="24"/>
                <w:szCs w:val="24"/>
                <w:lang w:val="en-GB"/>
              </w:rPr>
              <w:t>2011</w:t>
            </w:r>
          </w:p>
        </w:tc>
        <w:tc>
          <w:tcPr>
            <w:tcW w:w="2703" w:type="dxa"/>
            <w:gridSpan w:val="2"/>
            <w:tcBorders>
              <w:top w:val="single" w:sz="4" w:space="0" w:color="auto"/>
              <w:left w:val="nil"/>
              <w:bottom w:val="single" w:sz="4" w:space="0" w:color="auto"/>
              <w:right w:val="single" w:sz="4" w:space="0" w:color="auto"/>
            </w:tcBorders>
            <w:shd w:val="clear" w:color="auto" w:fill="auto"/>
            <w:hideMark/>
          </w:tcPr>
          <w:p w:rsidR="00E34EEB" w:rsidRPr="00834414" w:rsidRDefault="00E34EEB" w:rsidP="006B24C9">
            <w:pPr>
              <w:spacing w:after="0" w:line="240" w:lineRule="auto"/>
              <w:jc w:val="both"/>
              <w:rPr>
                <w:rFonts w:ascii="Times New Roman" w:eastAsia="Times New Roman" w:hAnsi="Times New Roman"/>
                <w:color w:val="000000"/>
                <w:sz w:val="24"/>
                <w:szCs w:val="24"/>
              </w:rPr>
            </w:pPr>
            <w:r w:rsidRPr="00834414">
              <w:rPr>
                <w:rFonts w:ascii="Times New Roman" w:eastAsia="Times New Roman" w:hAnsi="Times New Roman"/>
                <w:color w:val="000000"/>
                <w:kern w:val="28"/>
                <w:sz w:val="24"/>
                <w:szCs w:val="24"/>
                <w:lang w:val="en-GB"/>
              </w:rPr>
              <w:t>% OF LULC CHANGE FROM (2011-1996)</w:t>
            </w:r>
          </w:p>
        </w:tc>
      </w:tr>
      <w:tr w:rsidR="00662F04" w:rsidRPr="00834414" w:rsidTr="006B24C9">
        <w:trPr>
          <w:trHeight w:val="405"/>
        </w:trPr>
        <w:tc>
          <w:tcPr>
            <w:tcW w:w="1443" w:type="dxa"/>
            <w:vMerge/>
            <w:tcBorders>
              <w:top w:val="single" w:sz="4" w:space="0" w:color="auto"/>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rPr>
                <w:rFonts w:ascii="Times New Roman" w:eastAsia="Times New Roman" w:hAnsi="Times New Roman"/>
                <w:color w:val="000000"/>
                <w:sz w:val="24"/>
                <w:szCs w:val="24"/>
              </w:rPr>
            </w:pPr>
          </w:p>
        </w:tc>
        <w:tc>
          <w:tcPr>
            <w:tcW w:w="1006" w:type="dxa"/>
            <w:vMerge/>
            <w:tcBorders>
              <w:top w:val="single" w:sz="4" w:space="0" w:color="auto"/>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rPr>
                <w:rFonts w:ascii="Times New Roman" w:eastAsia="Times New Roman" w:hAnsi="Times New Roman"/>
                <w:color w:val="000000"/>
                <w:sz w:val="24"/>
                <w:szCs w:val="24"/>
              </w:rPr>
            </w:pPr>
          </w:p>
        </w:tc>
        <w:tc>
          <w:tcPr>
            <w:tcW w:w="1097" w:type="dxa"/>
            <w:tcBorders>
              <w:top w:val="nil"/>
              <w:left w:val="nil"/>
              <w:bottom w:val="single" w:sz="4" w:space="0" w:color="auto"/>
              <w:right w:val="single" w:sz="4" w:space="0" w:color="auto"/>
            </w:tcBorders>
            <w:shd w:val="clear" w:color="auto" w:fill="auto"/>
            <w:hideMark/>
          </w:tcPr>
          <w:p w:rsidR="00E34EEB" w:rsidRPr="00834414" w:rsidRDefault="00E34EEB" w:rsidP="006B24C9">
            <w:pPr>
              <w:spacing w:after="0" w:line="240" w:lineRule="auto"/>
              <w:jc w:val="both"/>
              <w:rPr>
                <w:rFonts w:ascii="Times New Roman" w:eastAsia="Times New Roman" w:hAnsi="Times New Roman"/>
                <w:color w:val="000000"/>
                <w:sz w:val="24"/>
                <w:szCs w:val="24"/>
              </w:rPr>
            </w:pPr>
            <w:r w:rsidRPr="00834414">
              <w:rPr>
                <w:rFonts w:ascii="Times New Roman" w:eastAsia="Times New Roman" w:hAnsi="Times New Roman"/>
                <w:color w:val="000000"/>
                <w:kern w:val="28"/>
                <w:sz w:val="24"/>
                <w:szCs w:val="24"/>
                <w:lang w:val="en-GB"/>
              </w:rPr>
              <w:t>LULC AREA (Km2)</w:t>
            </w:r>
          </w:p>
        </w:tc>
        <w:tc>
          <w:tcPr>
            <w:tcW w:w="1645" w:type="dxa"/>
            <w:tcBorders>
              <w:top w:val="nil"/>
              <w:left w:val="nil"/>
              <w:bottom w:val="single" w:sz="4" w:space="0" w:color="auto"/>
              <w:right w:val="single" w:sz="4" w:space="0" w:color="auto"/>
            </w:tcBorders>
            <w:shd w:val="clear" w:color="auto" w:fill="auto"/>
            <w:hideMark/>
          </w:tcPr>
          <w:p w:rsidR="00E34EEB" w:rsidRPr="00834414" w:rsidRDefault="00E34EEB" w:rsidP="006B24C9">
            <w:pPr>
              <w:spacing w:after="0" w:line="240" w:lineRule="auto"/>
              <w:jc w:val="both"/>
              <w:rPr>
                <w:rFonts w:ascii="Times New Roman" w:eastAsia="Times New Roman" w:hAnsi="Times New Roman"/>
                <w:color w:val="000000"/>
                <w:sz w:val="24"/>
                <w:szCs w:val="24"/>
              </w:rPr>
            </w:pPr>
            <w:r w:rsidRPr="00834414">
              <w:rPr>
                <w:rFonts w:ascii="Times New Roman" w:eastAsia="Times New Roman" w:hAnsi="Times New Roman"/>
                <w:color w:val="000000"/>
                <w:kern w:val="28"/>
                <w:sz w:val="24"/>
                <w:szCs w:val="24"/>
                <w:lang w:val="en-GB"/>
              </w:rPr>
              <w:t>LULC AREA COVERAGE(%)</w:t>
            </w:r>
          </w:p>
        </w:tc>
        <w:tc>
          <w:tcPr>
            <w:tcW w:w="1006" w:type="dxa"/>
            <w:tcBorders>
              <w:top w:val="nil"/>
              <w:left w:val="nil"/>
              <w:bottom w:val="single" w:sz="4" w:space="0" w:color="auto"/>
              <w:right w:val="single" w:sz="4" w:space="0" w:color="auto"/>
            </w:tcBorders>
            <w:shd w:val="clear" w:color="auto" w:fill="auto"/>
            <w:hideMark/>
          </w:tcPr>
          <w:p w:rsidR="00E34EEB" w:rsidRPr="00834414" w:rsidRDefault="00E34EEB" w:rsidP="006B24C9">
            <w:pPr>
              <w:spacing w:after="0" w:line="240" w:lineRule="auto"/>
              <w:jc w:val="both"/>
              <w:rPr>
                <w:rFonts w:ascii="Times New Roman" w:eastAsia="Times New Roman" w:hAnsi="Times New Roman"/>
                <w:color w:val="000000"/>
                <w:sz w:val="24"/>
                <w:szCs w:val="24"/>
              </w:rPr>
            </w:pPr>
            <w:r w:rsidRPr="00834414">
              <w:rPr>
                <w:rFonts w:ascii="Times New Roman" w:eastAsia="Times New Roman" w:hAnsi="Times New Roman"/>
                <w:color w:val="000000"/>
                <w:kern w:val="28"/>
                <w:sz w:val="24"/>
                <w:szCs w:val="24"/>
                <w:lang w:val="en-GB"/>
              </w:rPr>
              <w:t>LULC AREA</w:t>
            </w:r>
            <w:r w:rsidRPr="000F7FC5">
              <w:rPr>
                <w:rFonts w:ascii="Times New Roman" w:eastAsia="Times New Roman" w:hAnsi="Times New Roman"/>
                <w:color w:val="000000"/>
                <w:kern w:val="28"/>
                <w:sz w:val="24"/>
                <w:szCs w:val="24"/>
                <w:lang w:val="en-GB"/>
              </w:rPr>
              <w:t xml:space="preserve"> </w:t>
            </w:r>
            <w:r w:rsidRPr="00834414">
              <w:rPr>
                <w:rFonts w:ascii="Times New Roman" w:eastAsia="Times New Roman" w:hAnsi="Times New Roman"/>
                <w:color w:val="000000"/>
                <w:kern w:val="28"/>
                <w:sz w:val="24"/>
                <w:szCs w:val="24"/>
                <w:lang w:val="en-GB"/>
              </w:rPr>
              <w:t>(Km2)</w:t>
            </w:r>
          </w:p>
        </w:tc>
        <w:tc>
          <w:tcPr>
            <w:tcW w:w="1920" w:type="dxa"/>
            <w:tcBorders>
              <w:top w:val="nil"/>
              <w:left w:val="nil"/>
              <w:bottom w:val="single" w:sz="4" w:space="0" w:color="auto"/>
              <w:right w:val="single" w:sz="4" w:space="0" w:color="auto"/>
            </w:tcBorders>
            <w:shd w:val="clear" w:color="auto" w:fill="auto"/>
            <w:hideMark/>
          </w:tcPr>
          <w:p w:rsidR="00E34EEB" w:rsidRPr="00834414" w:rsidRDefault="00E34EEB" w:rsidP="006B24C9">
            <w:pPr>
              <w:spacing w:after="0" w:line="240" w:lineRule="auto"/>
              <w:jc w:val="both"/>
              <w:rPr>
                <w:rFonts w:ascii="Times New Roman" w:eastAsia="Times New Roman" w:hAnsi="Times New Roman"/>
                <w:color w:val="000000"/>
                <w:sz w:val="24"/>
                <w:szCs w:val="24"/>
              </w:rPr>
            </w:pPr>
            <w:r w:rsidRPr="00834414">
              <w:rPr>
                <w:rFonts w:ascii="Times New Roman" w:eastAsia="Times New Roman" w:hAnsi="Times New Roman"/>
                <w:color w:val="000000"/>
                <w:kern w:val="28"/>
                <w:sz w:val="24"/>
                <w:szCs w:val="24"/>
                <w:lang w:val="en-GB"/>
              </w:rPr>
              <w:t>LULC AREA COVERAGE(%)</w:t>
            </w:r>
          </w:p>
        </w:tc>
        <w:tc>
          <w:tcPr>
            <w:tcW w:w="913" w:type="dxa"/>
            <w:tcBorders>
              <w:top w:val="nil"/>
              <w:left w:val="nil"/>
              <w:bottom w:val="single" w:sz="4" w:space="0" w:color="auto"/>
              <w:right w:val="single" w:sz="4" w:space="0" w:color="auto"/>
            </w:tcBorders>
            <w:shd w:val="clear" w:color="auto" w:fill="auto"/>
            <w:hideMark/>
          </w:tcPr>
          <w:p w:rsidR="00E34EEB" w:rsidRPr="00834414" w:rsidRDefault="00E34EEB" w:rsidP="006B24C9">
            <w:pPr>
              <w:spacing w:after="0" w:line="240" w:lineRule="auto"/>
              <w:jc w:val="both"/>
              <w:rPr>
                <w:rFonts w:ascii="Times New Roman" w:eastAsia="Times New Roman" w:hAnsi="Times New Roman"/>
                <w:color w:val="000000"/>
                <w:sz w:val="24"/>
                <w:szCs w:val="24"/>
              </w:rPr>
            </w:pPr>
            <w:r w:rsidRPr="00834414">
              <w:rPr>
                <w:rFonts w:ascii="Times New Roman" w:eastAsia="Times New Roman" w:hAnsi="Times New Roman"/>
                <w:color w:val="000000"/>
                <w:kern w:val="28"/>
                <w:sz w:val="24"/>
                <w:szCs w:val="24"/>
                <w:lang w:val="en-GB"/>
              </w:rPr>
              <w:t>LULC AREA (Km2)</w:t>
            </w:r>
          </w:p>
        </w:tc>
        <w:tc>
          <w:tcPr>
            <w:tcW w:w="1790" w:type="dxa"/>
            <w:tcBorders>
              <w:top w:val="nil"/>
              <w:left w:val="nil"/>
              <w:bottom w:val="single" w:sz="4" w:space="0" w:color="auto"/>
              <w:right w:val="single" w:sz="4" w:space="0" w:color="auto"/>
            </w:tcBorders>
            <w:shd w:val="clear" w:color="auto" w:fill="auto"/>
            <w:hideMark/>
          </w:tcPr>
          <w:p w:rsidR="00E34EEB" w:rsidRPr="00834414" w:rsidRDefault="00E34EEB" w:rsidP="006B24C9">
            <w:pPr>
              <w:spacing w:after="0" w:line="240" w:lineRule="auto"/>
              <w:jc w:val="both"/>
              <w:rPr>
                <w:rFonts w:ascii="Times New Roman" w:eastAsia="Times New Roman" w:hAnsi="Times New Roman"/>
                <w:color w:val="000000"/>
                <w:sz w:val="24"/>
                <w:szCs w:val="24"/>
              </w:rPr>
            </w:pPr>
            <w:r>
              <w:rPr>
                <w:rFonts w:ascii="Times New Roman" w:eastAsia="Times New Roman" w:hAnsi="Times New Roman"/>
                <w:color w:val="000000"/>
                <w:kern w:val="28"/>
                <w:sz w:val="24"/>
                <w:szCs w:val="24"/>
                <w:lang w:val="en-GB"/>
              </w:rPr>
              <w:t xml:space="preserve">LULC </w:t>
            </w:r>
            <w:r w:rsidRPr="00834414">
              <w:rPr>
                <w:rFonts w:ascii="Times New Roman" w:eastAsia="Times New Roman" w:hAnsi="Times New Roman"/>
                <w:color w:val="000000"/>
                <w:kern w:val="28"/>
                <w:sz w:val="24"/>
                <w:szCs w:val="24"/>
                <w:lang w:val="en-GB"/>
              </w:rPr>
              <w:t>AREA COVERAGE(%)</w:t>
            </w:r>
          </w:p>
        </w:tc>
      </w:tr>
      <w:tr w:rsidR="00662F04" w:rsidRPr="00834414" w:rsidTr="006B24C9">
        <w:trPr>
          <w:trHeight w:val="281"/>
        </w:trPr>
        <w:tc>
          <w:tcPr>
            <w:tcW w:w="1443" w:type="dxa"/>
            <w:vMerge w:val="restart"/>
            <w:tcBorders>
              <w:top w:val="nil"/>
              <w:left w:val="single" w:sz="4" w:space="0" w:color="auto"/>
              <w:bottom w:val="single" w:sz="4" w:space="0" w:color="auto"/>
              <w:right w:val="single" w:sz="4" w:space="0" w:color="auto"/>
            </w:tcBorders>
            <w:shd w:val="clear" w:color="auto" w:fill="auto"/>
            <w:hideMark/>
          </w:tcPr>
          <w:p w:rsidR="00E34EEB" w:rsidRPr="00834414" w:rsidRDefault="00E34EEB" w:rsidP="006B24C9">
            <w:pPr>
              <w:spacing w:after="0" w:line="240" w:lineRule="auto"/>
              <w:rPr>
                <w:rFonts w:ascii="Times New Roman" w:eastAsia="Times New Roman" w:hAnsi="Times New Roman"/>
                <w:color w:val="000000"/>
                <w:sz w:val="24"/>
                <w:szCs w:val="24"/>
              </w:rPr>
            </w:pPr>
            <w:r w:rsidRPr="00834414">
              <w:rPr>
                <w:rFonts w:ascii="Times New Roman" w:eastAsia="Times New Roman" w:hAnsi="Times New Roman"/>
                <w:color w:val="000000"/>
                <w:sz w:val="24"/>
                <w:szCs w:val="24"/>
                <w:lang w:val="en-GB"/>
              </w:rPr>
              <w:t>Agricultural land</w:t>
            </w:r>
          </w:p>
        </w:tc>
        <w:tc>
          <w:tcPr>
            <w:tcW w:w="1006" w:type="dxa"/>
            <w:vMerge w:val="restart"/>
            <w:tcBorders>
              <w:top w:val="nil"/>
              <w:left w:val="single" w:sz="4" w:space="0" w:color="auto"/>
              <w:bottom w:val="single" w:sz="4" w:space="0" w:color="auto"/>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834414">
              <w:rPr>
                <w:rFonts w:ascii="Times New Roman" w:eastAsia="Times New Roman" w:hAnsi="Times New Roman"/>
                <w:color w:val="000000"/>
                <w:sz w:val="24"/>
                <w:szCs w:val="24"/>
                <w:lang w:val="en-GB"/>
              </w:rPr>
              <w:t>AGRC</w:t>
            </w:r>
          </w:p>
        </w:tc>
        <w:tc>
          <w:tcPr>
            <w:tcW w:w="1097" w:type="dxa"/>
            <w:vMerge w:val="restart"/>
            <w:tcBorders>
              <w:top w:val="nil"/>
              <w:left w:val="single" w:sz="4" w:space="0" w:color="auto"/>
              <w:bottom w:val="single" w:sz="4" w:space="0" w:color="auto"/>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0F7FC5">
              <w:rPr>
                <w:rFonts w:ascii="Times New Roman" w:eastAsia="Times New Roman" w:hAnsi="Times New Roman"/>
                <w:color w:val="000000"/>
                <w:kern w:val="28"/>
                <w:sz w:val="24"/>
                <w:szCs w:val="24"/>
                <w:lang w:val="en-GB"/>
              </w:rPr>
              <w:t>298.7</w:t>
            </w:r>
          </w:p>
        </w:tc>
        <w:tc>
          <w:tcPr>
            <w:tcW w:w="1645" w:type="dxa"/>
            <w:vMerge w:val="restart"/>
            <w:tcBorders>
              <w:top w:val="nil"/>
              <w:left w:val="single" w:sz="4" w:space="0" w:color="auto"/>
              <w:bottom w:val="nil"/>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0F7FC5">
              <w:rPr>
                <w:rFonts w:ascii="Times New Roman" w:eastAsia="Times New Roman" w:hAnsi="Times New Roman"/>
                <w:color w:val="000000"/>
                <w:kern w:val="28"/>
                <w:sz w:val="24"/>
                <w:szCs w:val="24"/>
                <w:lang w:val="en-GB"/>
              </w:rPr>
              <w:t>24.79</w:t>
            </w:r>
          </w:p>
        </w:tc>
        <w:tc>
          <w:tcPr>
            <w:tcW w:w="1006" w:type="dxa"/>
            <w:vMerge w:val="restart"/>
            <w:tcBorders>
              <w:top w:val="nil"/>
              <w:left w:val="single" w:sz="4" w:space="0" w:color="auto"/>
              <w:bottom w:val="nil"/>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0F7FC5">
              <w:rPr>
                <w:rFonts w:ascii="Times New Roman" w:eastAsia="Times New Roman" w:hAnsi="Times New Roman"/>
                <w:color w:val="000000"/>
                <w:kern w:val="28"/>
                <w:sz w:val="24"/>
                <w:szCs w:val="24"/>
                <w:lang w:val="en-GB"/>
              </w:rPr>
              <w:t>481.04</w:t>
            </w:r>
          </w:p>
        </w:tc>
        <w:tc>
          <w:tcPr>
            <w:tcW w:w="1920" w:type="dxa"/>
            <w:vMerge w:val="restart"/>
            <w:tcBorders>
              <w:top w:val="nil"/>
              <w:left w:val="single" w:sz="4" w:space="0" w:color="auto"/>
              <w:bottom w:val="nil"/>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0F7FC5">
              <w:rPr>
                <w:rFonts w:ascii="Times New Roman" w:eastAsia="Times New Roman" w:hAnsi="Times New Roman"/>
                <w:color w:val="000000"/>
                <w:kern w:val="28"/>
                <w:sz w:val="24"/>
                <w:szCs w:val="24"/>
                <w:lang w:val="en-GB"/>
              </w:rPr>
              <w:t>39.92</w:t>
            </w:r>
          </w:p>
        </w:tc>
        <w:tc>
          <w:tcPr>
            <w:tcW w:w="913" w:type="dxa"/>
            <w:vMerge w:val="restart"/>
            <w:tcBorders>
              <w:top w:val="nil"/>
              <w:left w:val="single" w:sz="4" w:space="0" w:color="auto"/>
              <w:bottom w:val="nil"/>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0F7FC5">
              <w:rPr>
                <w:rFonts w:ascii="Times New Roman" w:eastAsia="Times New Roman" w:hAnsi="Times New Roman"/>
                <w:color w:val="000000"/>
                <w:kern w:val="28"/>
                <w:sz w:val="24"/>
                <w:szCs w:val="24"/>
                <w:lang w:val="en-GB"/>
              </w:rPr>
              <w:t>182.34</w:t>
            </w:r>
          </w:p>
        </w:tc>
        <w:tc>
          <w:tcPr>
            <w:tcW w:w="1790" w:type="dxa"/>
            <w:vMerge w:val="restart"/>
            <w:tcBorders>
              <w:top w:val="nil"/>
              <w:left w:val="single" w:sz="4" w:space="0" w:color="auto"/>
              <w:bottom w:val="nil"/>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0F7FC5">
              <w:rPr>
                <w:rFonts w:ascii="Times New Roman" w:eastAsia="Times New Roman" w:hAnsi="Times New Roman"/>
                <w:color w:val="000000"/>
                <w:kern w:val="28"/>
                <w:sz w:val="24"/>
                <w:szCs w:val="24"/>
                <w:lang w:val="en-GB"/>
              </w:rPr>
              <w:t>+15.13</w:t>
            </w:r>
          </w:p>
        </w:tc>
      </w:tr>
      <w:tr w:rsidR="00662F04" w:rsidRPr="00834414" w:rsidTr="006B24C9">
        <w:trPr>
          <w:trHeight w:val="281"/>
        </w:trPr>
        <w:tc>
          <w:tcPr>
            <w:tcW w:w="1443" w:type="dxa"/>
            <w:vMerge/>
            <w:tcBorders>
              <w:top w:val="nil"/>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rPr>
                <w:rFonts w:ascii="Times New Roman" w:eastAsia="Times New Roman" w:hAnsi="Times New Roman"/>
                <w:color w:val="000000"/>
                <w:sz w:val="24"/>
                <w:szCs w:val="24"/>
              </w:rPr>
            </w:pPr>
          </w:p>
        </w:tc>
        <w:tc>
          <w:tcPr>
            <w:tcW w:w="1006" w:type="dxa"/>
            <w:vMerge/>
            <w:tcBorders>
              <w:top w:val="nil"/>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c>
          <w:tcPr>
            <w:tcW w:w="1097" w:type="dxa"/>
            <w:vMerge/>
            <w:tcBorders>
              <w:top w:val="nil"/>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c>
          <w:tcPr>
            <w:tcW w:w="1645" w:type="dxa"/>
            <w:vMerge/>
            <w:tcBorders>
              <w:top w:val="nil"/>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c>
          <w:tcPr>
            <w:tcW w:w="1006" w:type="dxa"/>
            <w:vMerge/>
            <w:tcBorders>
              <w:top w:val="nil"/>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c>
          <w:tcPr>
            <w:tcW w:w="1920" w:type="dxa"/>
            <w:vMerge/>
            <w:tcBorders>
              <w:top w:val="nil"/>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c>
          <w:tcPr>
            <w:tcW w:w="913" w:type="dxa"/>
            <w:vMerge/>
            <w:tcBorders>
              <w:top w:val="nil"/>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c>
          <w:tcPr>
            <w:tcW w:w="1790" w:type="dxa"/>
            <w:vMerge/>
            <w:tcBorders>
              <w:top w:val="nil"/>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r>
      <w:tr w:rsidR="00662F04" w:rsidRPr="00834414" w:rsidTr="006B24C9">
        <w:trPr>
          <w:trHeight w:val="281"/>
        </w:trPr>
        <w:tc>
          <w:tcPr>
            <w:tcW w:w="1443" w:type="dxa"/>
            <w:vMerge w:val="restart"/>
            <w:tcBorders>
              <w:top w:val="nil"/>
              <w:left w:val="single" w:sz="4" w:space="0" w:color="auto"/>
              <w:bottom w:val="single" w:sz="4" w:space="0" w:color="auto"/>
              <w:right w:val="single" w:sz="4" w:space="0" w:color="auto"/>
            </w:tcBorders>
            <w:shd w:val="clear" w:color="auto" w:fill="auto"/>
            <w:hideMark/>
          </w:tcPr>
          <w:p w:rsidR="00E34EEB" w:rsidRPr="00834414" w:rsidRDefault="00E34EEB" w:rsidP="006B24C9">
            <w:pPr>
              <w:spacing w:after="0" w:line="240" w:lineRule="auto"/>
              <w:rPr>
                <w:rFonts w:ascii="Times New Roman" w:eastAsia="Times New Roman" w:hAnsi="Times New Roman"/>
                <w:color w:val="000000"/>
                <w:sz w:val="24"/>
                <w:szCs w:val="24"/>
              </w:rPr>
            </w:pPr>
            <w:r w:rsidRPr="00834414">
              <w:rPr>
                <w:rFonts w:ascii="Times New Roman" w:eastAsia="Times New Roman" w:hAnsi="Times New Roman"/>
                <w:color w:val="000000"/>
                <w:kern w:val="28"/>
                <w:sz w:val="24"/>
                <w:szCs w:val="24"/>
                <w:lang w:val="en-GB"/>
              </w:rPr>
              <w:t>Forest</w:t>
            </w:r>
          </w:p>
        </w:tc>
        <w:tc>
          <w:tcPr>
            <w:tcW w:w="1006" w:type="dxa"/>
            <w:vMerge w:val="restart"/>
            <w:tcBorders>
              <w:top w:val="nil"/>
              <w:left w:val="single" w:sz="4" w:space="0" w:color="auto"/>
              <w:bottom w:val="nil"/>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834414">
              <w:rPr>
                <w:rFonts w:ascii="Times New Roman" w:eastAsia="Times New Roman" w:hAnsi="Times New Roman"/>
                <w:color w:val="000000"/>
                <w:kern w:val="28"/>
                <w:sz w:val="24"/>
                <w:szCs w:val="24"/>
                <w:lang w:val="en-GB"/>
              </w:rPr>
              <w:t>FRST</w:t>
            </w:r>
          </w:p>
        </w:tc>
        <w:tc>
          <w:tcPr>
            <w:tcW w:w="1097" w:type="dxa"/>
            <w:vMerge w:val="restart"/>
            <w:tcBorders>
              <w:top w:val="nil"/>
              <w:left w:val="single" w:sz="4" w:space="0" w:color="auto"/>
              <w:bottom w:val="nil"/>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0F7FC5">
              <w:rPr>
                <w:rFonts w:ascii="Times New Roman" w:eastAsia="Times New Roman" w:hAnsi="Times New Roman"/>
                <w:color w:val="000000"/>
                <w:kern w:val="28"/>
                <w:sz w:val="24"/>
                <w:szCs w:val="24"/>
                <w:lang w:val="en-GB"/>
              </w:rPr>
              <w:t>555.4</w:t>
            </w:r>
          </w:p>
        </w:tc>
        <w:tc>
          <w:tcPr>
            <w:tcW w:w="1645" w:type="dxa"/>
            <w:vMerge w:val="restart"/>
            <w:tcBorders>
              <w:top w:val="single" w:sz="4" w:space="0" w:color="auto"/>
              <w:left w:val="single" w:sz="4" w:space="0" w:color="auto"/>
              <w:bottom w:val="nil"/>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0F7FC5">
              <w:rPr>
                <w:rFonts w:ascii="Times New Roman" w:eastAsia="Times New Roman" w:hAnsi="Times New Roman"/>
                <w:color w:val="000000"/>
                <w:kern w:val="28"/>
                <w:sz w:val="24"/>
                <w:szCs w:val="24"/>
                <w:lang w:val="en-GB"/>
              </w:rPr>
              <w:t>46.09</w:t>
            </w:r>
          </w:p>
        </w:tc>
        <w:tc>
          <w:tcPr>
            <w:tcW w:w="1006" w:type="dxa"/>
            <w:vMerge w:val="restart"/>
            <w:tcBorders>
              <w:top w:val="single" w:sz="4" w:space="0" w:color="auto"/>
              <w:left w:val="single" w:sz="4" w:space="0" w:color="auto"/>
              <w:bottom w:val="nil"/>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0F7FC5">
              <w:rPr>
                <w:rFonts w:ascii="Times New Roman" w:eastAsia="Times New Roman" w:hAnsi="Times New Roman"/>
                <w:color w:val="000000"/>
                <w:kern w:val="28"/>
                <w:sz w:val="24"/>
                <w:szCs w:val="24"/>
                <w:lang w:val="en-GB"/>
              </w:rPr>
              <w:t>445.97</w:t>
            </w:r>
          </w:p>
        </w:tc>
        <w:tc>
          <w:tcPr>
            <w:tcW w:w="1920" w:type="dxa"/>
            <w:vMerge w:val="restart"/>
            <w:tcBorders>
              <w:top w:val="single" w:sz="4" w:space="0" w:color="auto"/>
              <w:left w:val="single" w:sz="4" w:space="0" w:color="auto"/>
              <w:bottom w:val="nil"/>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0F7FC5">
              <w:rPr>
                <w:rFonts w:ascii="Times New Roman" w:eastAsia="Times New Roman" w:hAnsi="Times New Roman"/>
                <w:color w:val="000000"/>
                <w:kern w:val="28"/>
                <w:sz w:val="24"/>
                <w:szCs w:val="24"/>
                <w:lang w:val="en-GB"/>
              </w:rPr>
              <w:t>37.01</w:t>
            </w:r>
          </w:p>
        </w:tc>
        <w:tc>
          <w:tcPr>
            <w:tcW w:w="913" w:type="dxa"/>
            <w:vMerge w:val="restart"/>
            <w:tcBorders>
              <w:top w:val="single" w:sz="4" w:space="0" w:color="auto"/>
              <w:left w:val="single" w:sz="4" w:space="0" w:color="auto"/>
              <w:bottom w:val="nil"/>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0F7FC5">
              <w:rPr>
                <w:rFonts w:ascii="Times New Roman" w:eastAsia="Times New Roman" w:hAnsi="Times New Roman"/>
                <w:color w:val="000000"/>
                <w:kern w:val="28"/>
                <w:sz w:val="24"/>
                <w:szCs w:val="24"/>
                <w:lang w:val="en-GB"/>
              </w:rPr>
              <w:t>-109.43</w:t>
            </w:r>
          </w:p>
        </w:tc>
        <w:tc>
          <w:tcPr>
            <w:tcW w:w="1790" w:type="dxa"/>
            <w:vMerge w:val="restart"/>
            <w:tcBorders>
              <w:top w:val="single" w:sz="4" w:space="0" w:color="auto"/>
              <w:left w:val="single" w:sz="4" w:space="0" w:color="auto"/>
              <w:bottom w:val="nil"/>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0F7FC5">
              <w:rPr>
                <w:rFonts w:ascii="Times New Roman" w:eastAsia="Times New Roman" w:hAnsi="Times New Roman"/>
                <w:color w:val="000000"/>
                <w:kern w:val="28"/>
                <w:sz w:val="24"/>
                <w:szCs w:val="24"/>
                <w:lang w:val="en-GB"/>
              </w:rPr>
              <w:t>-9.08</w:t>
            </w:r>
          </w:p>
        </w:tc>
      </w:tr>
      <w:tr w:rsidR="00662F04" w:rsidRPr="00834414" w:rsidTr="0045319E">
        <w:trPr>
          <w:trHeight w:val="276"/>
        </w:trPr>
        <w:tc>
          <w:tcPr>
            <w:tcW w:w="1443" w:type="dxa"/>
            <w:vMerge/>
            <w:tcBorders>
              <w:top w:val="nil"/>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rPr>
                <w:rFonts w:ascii="Times New Roman" w:eastAsia="Times New Roman" w:hAnsi="Times New Roman"/>
                <w:color w:val="000000"/>
                <w:sz w:val="24"/>
                <w:szCs w:val="24"/>
              </w:rPr>
            </w:pPr>
          </w:p>
        </w:tc>
        <w:tc>
          <w:tcPr>
            <w:tcW w:w="1006" w:type="dxa"/>
            <w:vMerge/>
            <w:tcBorders>
              <w:top w:val="nil"/>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c>
          <w:tcPr>
            <w:tcW w:w="1097" w:type="dxa"/>
            <w:vMerge/>
            <w:tcBorders>
              <w:top w:val="nil"/>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c>
          <w:tcPr>
            <w:tcW w:w="1645" w:type="dxa"/>
            <w:vMerge/>
            <w:tcBorders>
              <w:top w:val="nil"/>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c>
          <w:tcPr>
            <w:tcW w:w="1006" w:type="dxa"/>
            <w:vMerge/>
            <w:tcBorders>
              <w:top w:val="nil"/>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c>
          <w:tcPr>
            <w:tcW w:w="1920" w:type="dxa"/>
            <w:vMerge/>
            <w:tcBorders>
              <w:top w:val="nil"/>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c>
          <w:tcPr>
            <w:tcW w:w="913" w:type="dxa"/>
            <w:vMerge/>
            <w:tcBorders>
              <w:top w:val="nil"/>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c>
          <w:tcPr>
            <w:tcW w:w="1790" w:type="dxa"/>
            <w:vMerge/>
            <w:tcBorders>
              <w:top w:val="nil"/>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r>
      <w:tr w:rsidR="00662F04" w:rsidRPr="00834414" w:rsidTr="006B24C9">
        <w:trPr>
          <w:trHeight w:val="281"/>
        </w:trPr>
        <w:tc>
          <w:tcPr>
            <w:tcW w:w="1443" w:type="dxa"/>
            <w:vMerge w:val="restart"/>
            <w:tcBorders>
              <w:top w:val="nil"/>
              <w:left w:val="single" w:sz="4" w:space="0" w:color="auto"/>
              <w:bottom w:val="single" w:sz="4" w:space="0" w:color="auto"/>
              <w:right w:val="single" w:sz="4" w:space="0" w:color="auto"/>
            </w:tcBorders>
            <w:shd w:val="clear" w:color="auto" w:fill="auto"/>
            <w:hideMark/>
          </w:tcPr>
          <w:p w:rsidR="00E34EEB" w:rsidRPr="00834414" w:rsidRDefault="00E34EEB" w:rsidP="006B24C9">
            <w:pPr>
              <w:spacing w:after="0" w:line="240" w:lineRule="auto"/>
              <w:rPr>
                <w:rFonts w:ascii="Times New Roman" w:eastAsia="Times New Roman" w:hAnsi="Times New Roman"/>
                <w:color w:val="000000"/>
                <w:sz w:val="24"/>
                <w:szCs w:val="24"/>
              </w:rPr>
            </w:pPr>
            <w:r w:rsidRPr="00834414">
              <w:rPr>
                <w:rFonts w:ascii="Times New Roman" w:eastAsia="Times New Roman" w:hAnsi="Times New Roman"/>
                <w:color w:val="000000"/>
                <w:kern w:val="28"/>
                <w:sz w:val="24"/>
                <w:szCs w:val="24"/>
                <w:lang w:val="en-GB"/>
              </w:rPr>
              <w:t>Bare land</w:t>
            </w:r>
          </w:p>
        </w:tc>
        <w:tc>
          <w:tcPr>
            <w:tcW w:w="1006" w:type="dxa"/>
            <w:vMerge w:val="restart"/>
            <w:tcBorders>
              <w:top w:val="nil"/>
              <w:left w:val="single" w:sz="4" w:space="0" w:color="auto"/>
              <w:bottom w:val="nil"/>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834414">
              <w:rPr>
                <w:rFonts w:ascii="Times New Roman" w:eastAsia="Times New Roman" w:hAnsi="Times New Roman"/>
                <w:color w:val="000000"/>
                <w:kern w:val="28"/>
                <w:sz w:val="24"/>
                <w:szCs w:val="24"/>
                <w:lang w:val="en-GB"/>
              </w:rPr>
              <w:t>BARL</w:t>
            </w:r>
          </w:p>
        </w:tc>
        <w:tc>
          <w:tcPr>
            <w:tcW w:w="1097" w:type="dxa"/>
            <w:vMerge w:val="restart"/>
            <w:tcBorders>
              <w:top w:val="nil"/>
              <w:left w:val="single" w:sz="4" w:space="0" w:color="auto"/>
              <w:bottom w:val="nil"/>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0F7FC5">
              <w:rPr>
                <w:rFonts w:ascii="Times New Roman" w:eastAsia="Times New Roman" w:hAnsi="Times New Roman"/>
                <w:color w:val="000000"/>
                <w:kern w:val="28"/>
                <w:sz w:val="24"/>
                <w:szCs w:val="24"/>
                <w:lang w:val="en-GB"/>
              </w:rPr>
              <w:t>83.3</w:t>
            </w:r>
          </w:p>
        </w:tc>
        <w:tc>
          <w:tcPr>
            <w:tcW w:w="1645" w:type="dxa"/>
            <w:vMerge w:val="restart"/>
            <w:tcBorders>
              <w:top w:val="nil"/>
              <w:left w:val="single" w:sz="4" w:space="0" w:color="auto"/>
              <w:bottom w:val="nil"/>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0F7FC5">
              <w:rPr>
                <w:rFonts w:ascii="Times New Roman" w:eastAsia="Times New Roman" w:hAnsi="Times New Roman"/>
                <w:color w:val="000000"/>
                <w:kern w:val="28"/>
                <w:sz w:val="24"/>
                <w:szCs w:val="24"/>
                <w:lang w:val="en-GB"/>
              </w:rPr>
              <w:t>6.93</w:t>
            </w:r>
          </w:p>
        </w:tc>
        <w:tc>
          <w:tcPr>
            <w:tcW w:w="1006" w:type="dxa"/>
            <w:vMerge w:val="restart"/>
            <w:tcBorders>
              <w:top w:val="nil"/>
              <w:left w:val="single" w:sz="4" w:space="0" w:color="auto"/>
              <w:bottom w:val="nil"/>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0F7FC5">
              <w:rPr>
                <w:rFonts w:ascii="Times New Roman" w:eastAsia="Times New Roman" w:hAnsi="Times New Roman"/>
                <w:color w:val="000000"/>
                <w:kern w:val="28"/>
                <w:sz w:val="24"/>
                <w:szCs w:val="24"/>
                <w:lang w:val="en-GB"/>
              </w:rPr>
              <w:t>92.3</w:t>
            </w:r>
          </w:p>
        </w:tc>
        <w:tc>
          <w:tcPr>
            <w:tcW w:w="1920" w:type="dxa"/>
            <w:vMerge w:val="restart"/>
            <w:tcBorders>
              <w:top w:val="nil"/>
              <w:left w:val="single" w:sz="4" w:space="0" w:color="auto"/>
              <w:bottom w:val="nil"/>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0F7FC5">
              <w:rPr>
                <w:rFonts w:ascii="Times New Roman" w:eastAsia="Times New Roman" w:hAnsi="Times New Roman"/>
                <w:color w:val="000000"/>
                <w:kern w:val="28"/>
                <w:sz w:val="24"/>
                <w:szCs w:val="24"/>
                <w:lang w:val="en-GB"/>
              </w:rPr>
              <w:t>7.66</w:t>
            </w:r>
          </w:p>
        </w:tc>
        <w:tc>
          <w:tcPr>
            <w:tcW w:w="913" w:type="dxa"/>
            <w:vMerge w:val="restart"/>
            <w:tcBorders>
              <w:top w:val="nil"/>
              <w:left w:val="single" w:sz="4" w:space="0" w:color="auto"/>
              <w:bottom w:val="nil"/>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0F7FC5">
              <w:rPr>
                <w:rFonts w:ascii="Times New Roman" w:eastAsia="Times New Roman" w:hAnsi="Times New Roman"/>
                <w:color w:val="000000"/>
                <w:kern w:val="28"/>
                <w:sz w:val="24"/>
                <w:szCs w:val="24"/>
                <w:lang w:val="en-GB"/>
              </w:rPr>
              <w:t>9</w:t>
            </w:r>
          </w:p>
        </w:tc>
        <w:tc>
          <w:tcPr>
            <w:tcW w:w="1790" w:type="dxa"/>
            <w:vMerge w:val="restart"/>
            <w:tcBorders>
              <w:top w:val="nil"/>
              <w:left w:val="single" w:sz="4" w:space="0" w:color="auto"/>
              <w:bottom w:val="nil"/>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0F7FC5">
              <w:rPr>
                <w:rFonts w:ascii="Times New Roman" w:eastAsia="Times New Roman" w:hAnsi="Times New Roman"/>
                <w:color w:val="000000"/>
                <w:sz w:val="24"/>
                <w:szCs w:val="24"/>
              </w:rPr>
              <w:t>+0.73</w:t>
            </w:r>
          </w:p>
        </w:tc>
      </w:tr>
      <w:tr w:rsidR="00662F04" w:rsidRPr="00834414" w:rsidTr="0045319E">
        <w:trPr>
          <w:trHeight w:val="276"/>
        </w:trPr>
        <w:tc>
          <w:tcPr>
            <w:tcW w:w="1443" w:type="dxa"/>
            <w:vMerge/>
            <w:tcBorders>
              <w:top w:val="nil"/>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rPr>
                <w:rFonts w:ascii="Times New Roman" w:eastAsia="Times New Roman" w:hAnsi="Times New Roman"/>
                <w:color w:val="000000"/>
                <w:sz w:val="24"/>
                <w:szCs w:val="24"/>
              </w:rPr>
            </w:pPr>
          </w:p>
        </w:tc>
        <w:tc>
          <w:tcPr>
            <w:tcW w:w="1006" w:type="dxa"/>
            <w:vMerge/>
            <w:tcBorders>
              <w:top w:val="nil"/>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c>
          <w:tcPr>
            <w:tcW w:w="1097" w:type="dxa"/>
            <w:vMerge/>
            <w:tcBorders>
              <w:top w:val="nil"/>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c>
          <w:tcPr>
            <w:tcW w:w="1645" w:type="dxa"/>
            <w:vMerge/>
            <w:tcBorders>
              <w:top w:val="nil"/>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c>
          <w:tcPr>
            <w:tcW w:w="1006" w:type="dxa"/>
            <w:vMerge/>
            <w:tcBorders>
              <w:top w:val="nil"/>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c>
          <w:tcPr>
            <w:tcW w:w="1920" w:type="dxa"/>
            <w:vMerge/>
            <w:tcBorders>
              <w:top w:val="nil"/>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c>
          <w:tcPr>
            <w:tcW w:w="913" w:type="dxa"/>
            <w:vMerge/>
            <w:tcBorders>
              <w:top w:val="nil"/>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c>
          <w:tcPr>
            <w:tcW w:w="1790" w:type="dxa"/>
            <w:vMerge/>
            <w:tcBorders>
              <w:top w:val="nil"/>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r>
      <w:tr w:rsidR="00662F04" w:rsidRPr="00834414" w:rsidTr="006B24C9">
        <w:trPr>
          <w:trHeight w:val="281"/>
        </w:trPr>
        <w:tc>
          <w:tcPr>
            <w:tcW w:w="1443" w:type="dxa"/>
            <w:vMerge w:val="restart"/>
            <w:tcBorders>
              <w:top w:val="nil"/>
              <w:left w:val="single" w:sz="4" w:space="0" w:color="auto"/>
              <w:bottom w:val="single" w:sz="4" w:space="0" w:color="auto"/>
              <w:right w:val="single" w:sz="4" w:space="0" w:color="auto"/>
            </w:tcBorders>
            <w:shd w:val="clear" w:color="auto" w:fill="auto"/>
            <w:hideMark/>
          </w:tcPr>
          <w:p w:rsidR="00E34EEB" w:rsidRPr="00834414" w:rsidRDefault="00E34EEB" w:rsidP="006B24C9">
            <w:pPr>
              <w:spacing w:after="0" w:line="240" w:lineRule="auto"/>
              <w:rPr>
                <w:rFonts w:ascii="Times New Roman" w:eastAsia="Times New Roman" w:hAnsi="Times New Roman"/>
                <w:color w:val="000000"/>
                <w:sz w:val="24"/>
                <w:szCs w:val="24"/>
              </w:rPr>
            </w:pPr>
            <w:r w:rsidRPr="00834414">
              <w:rPr>
                <w:rFonts w:ascii="Times New Roman" w:eastAsia="Times New Roman" w:hAnsi="Times New Roman"/>
                <w:color w:val="000000"/>
                <w:kern w:val="28"/>
                <w:sz w:val="24"/>
                <w:szCs w:val="24"/>
                <w:lang w:val="en-GB"/>
              </w:rPr>
              <w:t>Shrub land</w:t>
            </w:r>
          </w:p>
        </w:tc>
        <w:tc>
          <w:tcPr>
            <w:tcW w:w="1006" w:type="dxa"/>
            <w:vMerge w:val="restart"/>
            <w:tcBorders>
              <w:top w:val="nil"/>
              <w:left w:val="single" w:sz="4" w:space="0" w:color="auto"/>
              <w:bottom w:val="single" w:sz="4" w:space="0" w:color="000000"/>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834414">
              <w:rPr>
                <w:rFonts w:ascii="Times New Roman" w:eastAsia="Times New Roman" w:hAnsi="Times New Roman"/>
                <w:color w:val="000000"/>
                <w:kern w:val="28"/>
                <w:sz w:val="24"/>
                <w:szCs w:val="24"/>
                <w:lang w:val="en-GB"/>
              </w:rPr>
              <w:t>RNGB</w:t>
            </w:r>
          </w:p>
        </w:tc>
        <w:tc>
          <w:tcPr>
            <w:tcW w:w="1097" w:type="dxa"/>
            <w:vMerge w:val="restart"/>
            <w:tcBorders>
              <w:top w:val="nil"/>
              <w:left w:val="single" w:sz="4" w:space="0" w:color="auto"/>
              <w:bottom w:val="single" w:sz="4" w:space="0" w:color="000000"/>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0F7FC5">
              <w:rPr>
                <w:rFonts w:ascii="Times New Roman" w:eastAsia="Times New Roman" w:hAnsi="Times New Roman"/>
                <w:color w:val="000000"/>
                <w:kern w:val="28"/>
                <w:sz w:val="24"/>
                <w:szCs w:val="24"/>
                <w:lang w:val="en-GB"/>
              </w:rPr>
              <w:t>250.5</w:t>
            </w:r>
          </w:p>
        </w:tc>
        <w:tc>
          <w:tcPr>
            <w:tcW w:w="1645" w:type="dxa"/>
            <w:vMerge w:val="restart"/>
            <w:tcBorders>
              <w:top w:val="nil"/>
              <w:left w:val="single" w:sz="4" w:space="0" w:color="auto"/>
              <w:bottom w:val="single" w:sz="4" w:space="0" w:color="000000"/>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0F7FC5">
              <w:rPr>
                <w:rFonts w:ascii="Times New Roman" w:eastAsia="Times New Roman" w:hAnsi="Times New Roman"/>
                <w:color w:val="000000"/>
                <w:kern w:val="28"/>
                <w:sz w:val="24"/>
                <w:szCs w:val="24"/>
                <w:lang w:val="en-GB"/>
              </w:rPr>
              <w:t>20.79</w:t>
            </w:r>
          </w:p>
        </w:tc>
        <w:tc>
          <w:tcPr>
            <w:tcW w:w="1006" w:type="dxa"/>
            <w:vMerge w:val="restart"/>
            <w:tcBorders>
              <w:top w:val="nil"/>
              <w:left w:val="single" w:sz="4" w:space="0" w:color="auto"/>
              <w:bottom w:val="single" w:sz="4" w:space="0" w:color="000000"/>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0F7FC5">
              <w:rPr>
                <w:rFonts w:ascii="Times New Roman" w:eastAsia="Times New Roman" w:hAnsi="Times New Roman"/>
                <w:color w:val="000000"/>
                <w:kern w:val="28"/>
                <w:sz w:val="24"/>
                <w:szCs w:val="24"/>
                <w:lang w:val="en-GB"/>
              </w:rPr>
              <w:t>171.35</w:t>
            </w:r>
          </w:p>
        </w:tc>
        <w:tc>
          <w:tcPr>
            <w:tcW w:w="1920" w:type="dxa"/>
            <w:vMerge w:val="restart"/>
            <w:tcBorders>
              <w:top w:val="nil"/>
              <w:left w:val="single" w:sz="4" w:space="0" w:color="auto"/>
              <w:bottom w:val="single" w:sz="4" w:space="0" w:color="000000"/>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0F7FC5">
              <w:rPr>
                <w:rFonts w:ascii="Times New Roman" w:eastAsia="Times New Roman" w:hAnsi="Times New Roman"/>
                <w:color w:val="000000"/>
                <w:kern w:val="28"/>
                <w:sz w:val="24"/>
                <w:szCs w:val="24"/>
                <w:lang w:val="en-GB"/>
              </w:rPr>
              <w:t>14.22</w:t>
            </w:r>
          </w:p>
        </w:tc>
        <w:tc>
          <w:tcPr>
            <w:tcW w:w="913" w:type="dxa"/>
            <w:vMerge w:val="restart"/>
            <w:tcBorders>
              <w:top w:val="nil"/>
              <w:left w:val="single" w:sz="4" w:space="0" w:color="auto"/>
              <w:bottom w:val="single" w:sz="4" w:space="0" w:color="000000"/>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834414">
              <w:rPr>
                <w:rFonts w:ascii="Times New Roman" w:eastAsia="Times New Roman" w:hAnsi="Times New Roman"/>
                <w:color w:val="000000"/>
                <w:kern w:val="28"/>
                <w:sz w:val="24"/>
                <w:szCs w:val="24"/>
                <w:lang w:val="en-GB"/>
              </w:rPr>
              <w:t>-</w:t>
            </w:r>
            <w:r w:rsidRPr="000F7FC5">
              <w:rPr>
                <w:rFonts w:ascii="Times New Roman" w:eastAsia="Times New Roman" w:hAnsi="Times New Roman"/>
                <w:color w:val="000000"/>
                <w:kern w:val="28"/>
                <w:sz w:val="24"/>
                <w:szCs w:val="24"/>
                <w:lang w:val="en-GB"/>
              </w:rPr>
              <w:t>79.15</w:t>
            </w:r>
          </w:p>
        </w:tc>
        <w:tc>
          <w:tcPr>
            <w:tcW w:w="1790" w:type="dxa"/>
            <w:vMerge w:val="restart"/>
            <w:tcBorders>
              <w:top w:val="nil"/>
              <w:left w:val="single" w:sz="4" w:space="0" w:color="auto"/>
              <w:bottom w:val="single" w:sz="4" w:space="0" w:color="000000"/>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834414">
              <w:rPr>
                <w:rFonts w:ascii="Times New Roman" w:eastAsia="Times New Roman" w:hAnsi="Times New Roman"/>
                <w:color w:val="000000"/>
                <w:kern w:val="28"/>
                <w:sz w:val="24"/>
                <w:szCs w:val="24"/>
                <w:lang w:val="en-GB"/>
              </w:rPr>
              <w:t>-</w:t>
            </w:r>
            <w:r w:rsidRPr="000F7FC5">
              <w:rPr>
                <w:rFonts w:ascii="Times New Roman" w:eastAsia="Times New Roman" w:hAnsi="Times New Roman"/>
                <w:color w:val="000000"/>
                <w:kern w:val="28"/>
                <w:sz w:val="24"/>
                <w:szCs w:val="24"/>
                <w:lang w:val="en-GB"/>
              </w:rPr>
              <w:t>6.57</w:t>
            </w:r>
          </w:p>
        </w:tc>
      </w:tr>
      <w:tr w:rsidR="00662F04" w:rsidRPr="00834414" w:rsidTr="0045319E">
        <w:trPr>
          <w:trHeight w:val="276"/>
        </w:trPr>
        <w:tc>
          <w:tcPr>
            <w:tcW w:w="1443" w:type="dxa"/>
            <w:vMerge/>
            <w:tcBorders>
              <w:top w:val="nil"/>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rPr>
                <w:rFonts w:ascii="Times New Roman" w:eastAsia="Times New Roman" w:hAnsi="Times New Roman"/>
                <w:color w:val="000000"/>
                <w:sz w:val="24"/>
                <w:szCs w:val="24"/>
              </w:rPr>
            </w:pPr>
          </w:p>
        </w:tc>
        <w:tc>
          <w:tcPr>
            <w:tcW w:w="1006" w:type="dxa"/>
            <w:vMerge/>
            <w:tcBorders>
              <w:top w:val="nil"/>
              <w:left w:val="single" w:sz="4" w:space="0" w:color="auto"/>
              <w:bottom w:val="single" w:sz="4" w:space="0" w:color="000000"/>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c>
          <w:tcPr>
            <w:tcW w:w="1097" w:type="dxa"/>
            <w:vMerge/>
            <w:tcBorders>
              <w:top w:val="nil"/>
              <w:left w:val="single" w:sz="4" w:space="0" w:color="auto"/>
              <w:bottom w:val="single" w:sz="4" w:space="0" w:color="000000"/>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c>
          <w:tcPr>
            <w:tcW w:w="1645" w:type="dxa"/>
            <w:vMerge/>
            <w:tcBorders>
              <w:top w:val="nil"/>
              <w:left w:val="single" w:sz="4" w:space="0" w:color="auto"/>
              <w:bottom w:val="single" w:sz="4" w:space="0" w:color="000000"/>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c>
          <w:tcPr>
            <w:tcW w:w="1006" w:type="dxa"/>
            <w:vMerge/>
            <w:tcBorders>
              <w:top w:val="nil"/>
              <w:left w:val="single" w:sz="4" w:space="0" w:color="auto"/>
              <w:bottom w:val="single" w:sz="4" w:space="0" w:color="000000"/>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c>
          <w:tcPr>
            <w:tcW w:w="1920" w:type="dxa"/>
            <w:vMerge/>
            <w:tcBorders>
              <w:top w:val="nil"/>
              <w:left w:val="single" w:sz="4" w:space="0" w:color="auto"/>
              <w:bottom w:val="single" w:sz="4" w:space="0" w:color="000000"/>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c>
          <w:tcPr>
            <w:tcW w:w="913" w:type="dxa"/>
            <w:vMerge/>
            <w:tcBorders>
              <w:top w:val="nil"/>
              <w:left w:val="single" w:sz="4" w:space="0" w:color="auto"/>
              <w:bottom w:val="single" w:sz="4" w:space="0" w:color="000000"/>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c>
          <w:tcPr>
            <w:tcW w:w="1790" w:type="dxa"/>
            <w:vMerge/>
            <w:tcBorders>
              <w:top w:val="nil"/>
              <w:left w:val="single" w:sz="4" w:space="0" w:color="auto"/>
              <w:bottom w:val="single" w:sz="4" w:space="0" w:color="000000"/>
              <w:right w:val="single" w:sz="4" w:space="0" w:color="auto"/>
            </w:tcBorders>
            <w:vAlign w:val="center"/>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p>
        </w:tc>
      </w:tr>
      <w:tr w:rsidR="00662F04" w:rsidRPr="00834414" w:rsidTr="006B24C9">
        <w:trPr>
          <w:trHeight w:val="281"/>
        </w:trPr>
        <w:tc>
          <w:tcPr>
            <w:tcW w:w="1443" w:type="dxa"/>
            <w:vMerge w:val="restart"/>
            <w:tcBorders>
              <w:top w:val="nil"/>
              <w:left w:val="single" w:sz="4" w:space="0" w:color="auto"/>
              <w:bottom w:val="single" w:sz="4" w:space="0" w:color="auto"/>
              <w:right w:val="single" w:sz="4" w:space="0" w:color="auto"/>
            </w:tcBorders>
            <w:shd w:val="clear" w:color="auto" w:fill="auto"/>
            <w:hideMark/>
          </w:tcPr>
          <w:p w:rsidR="00E34EEB" w:rsidRPr="00834414" w:rsidRDefault="00E34EEB" w:rsidP="006B24C9">
            <w:pPr>
              <w:spacing w:after="0" w:line="240" w:lineRule="auto"/>
              <w:rPr>
                <w:rFonts w:ascii="Times New Roman" w:eastAsia="Times New Roman" w:hAnsi="Times New Roman"/>
                <w:color w:val="000000"/>
                <w:sz w:val="24"/>
                <w:szCs w:val="24"/>
              </w:rPr>
            </w:pPr>
            <w:r w:rsidRPr="00834414">
              <w:rPr>
                <w:rFonts w:ascii="Times New Roman" w:eastAsia="Times New Roman" w:hAnsi="Times New Roman"/>
                <w:color w:val="000000"/>
                <w:kern w:val="28"/>
                <w:sz w:val="24"/>
                <w:szCs w:val="24"/>
                <w:lang w:val="en-GB"/>
              </w:rPr>
              <w:t>Wet land</w:t>
            </w:r>
          </w:p>
        </w:tc>
        <w:tc>
          <w:tcPr>
            <w:tcW w:w="1006" w:type="dxa"/>
            <w:vMerge w:val="restart"/>
            <w:tcBorders>
              <w:top w:val="nil"/>
              <w:left w:val="single" w:sz="4" w:space="0" w:color="auto"/>
              <w:bottom w:val="single" w:sz="4" w:space="0" w:color="000000"/>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834414">
              <w:rPr>
                <w:rFonts w:ascii="Times New Roman" w:eastAsia="Times New Roman" w:hAnsi="Times New Roman"/>
                <w:color w:val="000000"/>
                <w:kern w:val="28"/>
                <w:sz w:val="24"/>
                <w:szCs w:val="24"/>
                <w:lang w:val="en-GB"/>
              </w:rPr>
              <w:t>WETL</w:t>
            </w:r>
          </w:p>
        </w:tc>
        <w:tc>
          <w:tcPr>
            <w:tcW w:w="1097" w:type="dxa"/>
            <w:vMerge w:val="restart"/>
            <w:tcBorders>
              <w:top w:val="nil"/>
              <w:left w:val="single" w:sz="4" w:space="0" w:color="auto"/>
              <w:bottom w:val="single" w:sz="4" w:space="0" w:color="000000"/>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0F7FC5">
              <w:rPr>
                <w:rFonts w:ascii="Times New Roman" w:eastAsia="Times New Roman" w:hAnsi="Times New Roman"/>
                <w:color w:val="000000"/>
                <w:kern w:val="28"/>
                <w:sz w:val="24"/>
                <w:szCs w:val="24"/>
                <w:lang w:val="en-GB"/>
              </w:rPr>
              <w:t>17.1</w:t>
            </w:r>
          </w:p>
        </w:tc>
        <w:tc>
          <w:tcPr>
            <w:tcW w:w="1645" w:type="dxa"/>
            <w:vMerge w:val="restart"/>
            <w:tcBorders>
              <w:top w:val="nil"/>
              <w:left w:val="single" w:sz="4" w:space="0" w:color="auto"/>
              <w:bottom w:val="single" w:sz="4" w:space="0" w:color="000000"/>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0F7FC5">
              <w:rPr>
                <w:rFonts w:ascii="Times New Roman" w:eastAsia="Times New Roman" w:hAnsi="Times New Roman"/>
                <w:color w:val="000000"/>
                <w:kern w:val="28"/>
                <w:sz w:val="24"/>
                <w:szCs w:val="24"/>
                <w:lang w:val="en-GB"/>
              </w:rPr>
              <w:t>1.42</w:t>
            </w:r>
          </w:p>
        </w:tc>
        <w:tc>
          <w:tcPr>
            <w:tcW w:w="1006" w:type="dxa"/>
            <w:vMerge w:val="restart"/>
            <w:tcBorders>
              <w:top w:val="nil"/>
              <w:left w:val="single" w:sz="4" w:space="0" w:color="auto"/>
              <w:bottom w:val="single" w:sz="4" w:space="0" w:color="000000"/>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0F7FC5">
              <w:rPr>
                <w:rFonts w:ascii="Times New Roman" w:eastAsia="Times New Roman" w:hAnsi="Times New Roman"/>
                <w:color w:val="000000"/>
                <w:kern w:val="28"/>
                <w:sz w:val="24"/>
                <w:szCs w:val="24"/>
                <w:lang w:val="en-GB"/>
              </w:rPr>
              <w:t>14.34</w:t>
            </w:r>
          </w:p>
        </w:tc>
        <w:tc>
          <w:tcPr>
            <w:tcW w:w="1920" w:type="dxa"/>
            <w:vMerge w:val="restart"/>
            <w:tcBorders>
              <w:top w:val="nil"/>
              <w:left w:val="single" w:sz="4" w:space="0" w:color="auto"/>
              <w:bottom w:val="single" w:sz="4" w:space="0" w:color="000000"/>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0F7FC5">
              <w:rPr>
                <w:rFonts w:ascii="Times New Roman" w:eastAsia="Times New Roman" w:hAnsi="Times New Roman"/>
                <w:color w:val="000000"/>
                <w:kern w:val="28"/>
                <w:sz w:val="24"/>
                <w:szCs w:val="24"/>
                <w:lang w:val="en-GB"/>
              </w:rPr>
              <w:t>1.19</w:t>
            </w:r>
          </w:p>
        </w:tc>
        <w:tc>
          <w:tcPr>
            <w:tcW w:w="913" w:type="dxa"/>
            <w:vMerge w:val="restart"/>
            <w:tcBorders>
              <w:top w:val="nil"/>
              <w:left w:val="single" w:sz="4" w:space="0" w:color="auto"/>
              <w:bottom w:val="single" w:sz="4" w:space="0" w:color="000000"/>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834414">
              <w:rPr>
                <w:rFonts w:ascii="Times New Roman" w:eastAsia="Times New Roman" w:hAnsi="Times New Roman"/>
                <w:color w:val="000000"/>
                <w:kern w:val="28"/>
                <w:sz w:val="24"/>
                <w:szCs w:val="24"/>
                <w:lang w:val="en-GB"/>
              </w:rPr>
              <w:t>-</w:t>
            </w:r>
            <w:r w:rsidRPr="000F7FC5">
              <w:rPr>
                <w:rFonts w:ascii="Times New Roman" w:eastAsia="Times New Roman" w:hAnsi="Times New Roman"/>
                <w:color w:val="000000"/>
                <w:kern w:val="28"/>
                <w:sz w:val="24"/>
                <w:szCs w:val="24"/>
                <w:lang w:val="en-GB"/>
              </w:rPr>
              <w:t>2.76</w:t>
            </w:r>
          </w:p>
        </w:tc>
        <w:tc>
          <w:tcPr>
            <w:tcW w:w="1790" w:type="dxa"/>
            <w:vMerge w:val="restart"/>
            <w:tcBorders>
              <w:top w:val="nil"/>
              <w:left w:val="single" w:sz="4" w:space="0" w:color="auto"/>
              <w:bottom w:val="single" w:sz="4" w:space="0" w:color="000000"/>
              <w:right w:val="single" w:sz="4" w:space="0" w:color="auto"/>
            </w:tcBorders>
            <w:shd w:val="clear" w:color="auto" w:fill="auto"/>
            <w:hideMark/>
          </w:tcPr>
          <w:p w:rsidR="00E34EEB" w:rsidRPr="00834414" w:rsidRDefault="00E34EEB" w:rsidP="006B24C9">
            <w:pPr>
              <w:spacing w:after="0" w:line="240" w:lineRule="auto"/>
              <w:jc w:val="center"/>
              <w:rPr>
                <w:rFonts w:ascii="Times New Roman" w:eastAsia="Times New Roman" w:hAnsi="Times New Roman"/>
                <w:color w:val="000000"/>
                <w:sz w:val="24"/>
                <w:szCs w:val="24"/>
              </w:rPr>
            </w:pPr>
            <w:r w:rsidRPr="00834414">
              <w:rPr>
                <w:rFonts w:ascii="Times New Roman" w:eastAsia="Times New Roman" w:hAnsi="Times New Roman"/>
                <w:color w:val="000000"/>
                <w:kern w:val="28"/>
                <w:sz w:val="24"/>
                <w:szCs w:val="24"/>
                <w:lang w:val="en-GB"/>
              </w:rPr>
              <w:t>-</w:t>
            </w:r>
            <w:r w:rsidRPr="000F7FC5">
              <w:rPr>
                <w:rFonts w:ascii="Times New Roman" w:eastAsia="Times New Roman" w:hAnsi="Times New Roman"/>
                <w:color w:val="000000"/>
                <w:kern w:val="28"/>
                <w:sz w:val="24"/>
                <w:szCs w:val="24"/>
                <w:lang w:val="en-GB"/>
              </w:rPr>
              <w:t>0.26</w:t>
            </w:r>
          </w:p>
        </w:tc>
      </w:tr>
      <w:tr w:rsidR="00662F04" w:rsidRPr="00834414" w:rsidTr="0045319E">
        <w:trPr>
          <w:trHeight w:val="276"/>
        </w:trPr>
        <w:tc>
          <w:tcPr>
            <w:tcW w:w="1443" w:type="dxa"/>
            <w:vMerge/>
            <w:tcBorders>
              <w:top w:val="nil"/>
              <w:left w:val="single" w:sz="4" w:space="0" w:color="auto"/>
              <w:bottom w:val="single" w:sz="4" w:space="0" w:color="auto"/>
              <w:right w:val="single" w:sz="4" w:space="0" w:color="auto"/>
            </w:tcBorders>
            <w:shd w:val="clear" w:color="auto" w:fill="auto"/>
            <w:hideMark/>
          </w:tcPr>
          <w:p w:rsidR="00E34EEB" w:rsidRPr="000F7FC5" w:rsidRDefault="00E34EEB" w:rsidP="006B24C9">
            <w:pPr>
              <w:spacing w:after="0" w:line="240" w:lineRule="auto"/>
              <w:rPr>
                <w:rFonts w:ascii="Times New Roman" w:eastAsia="Times New Roman" w:hAnsi="Times New Roman"/>
                <w:color w:val="000000"/>
                <w:kern w:val="28"/>
                <w:sz w:val="24"/>
                <w:szCs w:val="24"/>
                <w:lang w:val="en-GB"/>
              </w:rPr>
            </w:pPr>
          </w:p>
        </w:tc>
        <w:tc>
          <w:tcPr>
            <w:tcW w:w="1006" w:type="dxa"/>
            <w:vMerge/>
            <w:tcBorders>
              <w:top w:val="nil"/>
              <w:left w:val="single" w:sz="4" w:space="0" w:color="auto"/>
              <w:bottom w:val="single" w:sz="4" w:space="0" w:color="auto"/>
              <w:right w:val="single" w:sz="4" w:space="0" w:color="auto"/>
            </w:tcBorders>
            <w:shd w:val="clear" w:color="auto" w:fill="auto"/>
            <w:hideMark/>
          </w:tcPr>
          <w:p w:rsidR="00E34EEB" w:rsidRPr="000F7FC5" w:rsidRDefault="00E34EEB" w:rsidP="006B24C9">
            <w:pPr>
              <w:spacing w:after="0" w:line="240" w:lineRule="auto"/>
              <w:jc w:val="center"/>
              <w:rPr>
                <w:rFonts w:ascii="Times New Roman" w:eastAsia="Times New Roman" w:hAnsi="Times New Roman"/>
                <w:color w:val="000000"/>
                <w:kern w:val="28"/>
                <w:sz w:val="24"/>
                <w:szCs w:val="24"/>
                <w:lang w:val="en-GB"/>
              </w:rPr>
            </w:pPr>
          </w:p>
        </w:tc>
        <w:tc>
          <w:tcPr>
            <w:tcW w:w="1097" w:type="dxa"/>
            <w:vMerge/>
            <w:tcBorders>
              <w:top w:val="nil"/>
              <w:left w:val="single" w:sz="4" w:space="0" w:color="auto"/>
              <w:bottom w:val="single" w:sz="4" w:space="0" w:color="auto"/>
              <w:right w:val="single" w:sz="4" w:space="0" w:color="auto"/>
            </w:tcBorders>
            <w:shd w:val="clear" w:color="auto" w:fill="auto"/>
            <w:hideMark/>
          </w:tcPr>
          <w:p w:rsidR="00E34EEB" w:rsidRPr="000F7FC5" w:rsidRDefault="00E34EEB" w:rsidP="006B24C9">
            <w:pPr>
              <w:spacing w:after="0" w:line="240" w:lineRule="auto"/>
              <w:jc w:val="center"/>
              <w:rPr>
                <w:rFonts w:ascii="Times New Roman" w:eastAsia="Times New Roman" w:hAnsi="Times New Roman"/>
                <w:color w:val="000000"/>
                <w:kern w:val="28"/>
                <w:sz w:val="24"/>
                <w:szCs w:val="24"/>
                <w:lang w:val="en-GB"/>
              </w:rPr>
            </w:pPr>
          </w:p>
        </w:tc>
        <w:tc>
          <w:tcPr>
            <w:tcW w:w="1645" w:type="dxa"/>
            <w:vMerge/>
            <w:tcBorders>
              <w:top w:val="nil"/>
              <w:left w:val="single" w:sz="4" w:space="0" w:color="auto"/>
              <w:bottom w:val="single" w:sz="4" w:space="0" w:color="auto"/>
              <w:right w:val="single" w:sz="4" w:space="0" w:color="auto"/>
            </w:tcBorders>
            <w:shd w:val="clear" w:color="auto" w:fill="auto"/>
            <w:hideMark/>
          </w:tcPr>
          <w:p w:rsidR="00E34EEB" w:rsidRPr="000F7FC5" w:rsidRDefault="00E34EEB" w:rsidP="006B24C9">
            <w:pPr>
              <w:spacing w:after="0" w:line="240" w:lineRule="auto"/>
              <w:jc w:val="center"/>
              <w:rPr>
                <w:rFonts w:ascii="Times New Roman" w:eastAsia="Times New Roman" w:hAnsi="Times New Roman"/>
                <w:color w:val="000000"/>
                <w:kern w:val="28"/>
                <w:sz w:val="24"/>
                <w:szCs w:val="24"/>
                <w:lang w:val="en-GB"/>
              </w:rPr>
            </w:pPr>
          </w:p>
        </w:tc>
        <w:tc>
          <w:tcPr>
            <w:tcW w:w="1006" w:type="dxa"/>
            <w:vMerge/>
            <w:tcBorders>
              <w:top w:val="nil"/>
              <w:left w:val="single" w:sz="4" w:space="0" w:color="auto"/>
              <w:bottom w:val="single" w:sz="4" w:space="0" w:color="auto"/>
              <w:right w:val="single" w:sz="4" w:space="0" w:color="auto"/>
            </w:tcBorders>
            <w:shd w:val="clear" w:color="auto" w:fill="auto"/>
            <w:hideMark/>
          </w:tcPr>
          <w:p w:rsidR="00E34EEB" w:rsidRPr="000F7FC5" w:rsidRDefault="00E34EEB" w:rsidP="006B24C9">
            <w:pPr>
              <w:spacing w:after="0" w:line="240" w:lineRule="auto"/>
              <w:jc w:val="center"/>
              <w:rPr>
                <w:rFonts w:ascii="Times New Roman" w:eastAsia="Times New Roman" w:hAnsi="Times New Roman"/>
                <w:color w:val="000000"/>
                <w:kern w:val="28"/>
                <w:sz w:val="24"/>
                <w:szCs w:val="24"/>
                <w:lang w:val="en-GB"/>
              </w:rPr>
            </w:pPr>
          </w:p>
        </w:tc>
        <w:tc>
          <w:tcPr>
            <w:tcW w:w="1920" w:type="dxa"/>
            <w:vMerge/>
            <w:tcBorders>
              <w:top w:val="nil"/>
              <w:left w:val="single" w:sz="4" w:space="0" w:color="auto"/>
              <w:bottom w:val="single" w:sz="4" w:space="0" w:color="auto"/>
              <w:right w:val="single" w:sz="4" w:space="0" w:color="auto"/>
            </w:tcBorders>
            <w:shd w:val="clear" w:color="auto" w:fill="auto"/>
            <w:hideMark/>
          </w:tcPr>
          <w:p w:rsidR="00E34EEB" w:rsidRPr="000F7FC5" w:rsidRDefault="00E34EEB" w:rsidP="006B24C9">
            <w:pPr>
              <w:spacing w:after="0" w:line="240" w:lineRule="auto"/>
              <w:jc w:val="center"/>
              <w:rPr>
                <w:rFonts w:ascii="Times New Roman" w:eastAsia="Times New Roman" w:hAnsi="Times New Roman"/>
                <w:color w:val="000000"/>
                <w:kern w:val="28"/>
                <w:sz w:val="24"/>
                <w:szCs w:val="24"/>
                <w:lang w:val="en-GB"/>
              </w:rPr>
            </w:pPr>
          </w:p>
        </w:tc>
        <w:tc>
          <w:tcPr>
            <w:tcW w:w="913" w:type="dxa"/>
            <w:vMerge/>
            <w:tcBorders>
              <w:top w:val="nil"/>
              <w:left w:val="single" w:sz="4" w:space="0" w:color="auto"/>
              <w:bottom w:val="single" w:sz="4" w:space="0" w:color="auto"/>
              <w:right w:val="single" w:sz="4" w:space="0" w:color="auto"/>
            </w:tcBorders>
            <w:shd w:val="clear" w:color="auto" w:fill="auto"/>
            <w:hideMark/>
          </w:tcPr>
          <w:p w:rsidR="00E34EEB" w:rsidRPr="000F7FC5" w:rsidRDefault="00E34EEB" w:rsidP="006B24C9">
            <w:pPr>
              <w:spacing w:after="0" w:line="240" w:lineRule="auto"/>
              <w:jc w:val="center"/>
              <w:rPr>
                <w:rFonts w:ascii="Times New Roman" w:eastAsia="Times New Roman" w:hAnsi="Times New Roman"/>
                <w:color w:val="000000"/>
                <w:kern w:val="28"/>
                <w:sz w:val="24"/>
                <w:szCs w:val="24"/>
                <w:lang w:val="en-GB"/>
              </w:rPr>
            </w:pPr>
          </w:p>
        </w:tc>
        <w:tc>
          <w:tcPr>
            <w:tcW w:w="1790" w:type="dxa"/>
            <w:vMerge/>
            <w:tcBorders>
              <w:top w:val="nil"/>
              <w:left w:val="single" w:sz="4" w:space="0" w:color="auto"/>
              <w:bottom w:val="single" w:sz="4" w:space="0" w:color="auto"/>
              <w:right w:val="single" w:sz="4" w:space="0" w:color="auto"/>
            </w:tcBorders>
            <w:shd w:val="clear" w:color="auto" w:fill="auto"/>
            <w:hideMark/>
          </w:tcPr>
          <w:p w:rsidR="00E34EEB" w:rsidRPr="000F7FC5" w:rsidRDefault="00E34EEB" w:rsidP="006B24C9">
            <w:pPr>
              <w:spacing w:after="0" w:line="240" w:lineRule="auto"/>
              <w:jc w:val="center"/>
              <w:rPr>
                <w:rFonts w:ascii="Times New Roman" w:eastAsia="Times New Roman" w:hAnsi="Times New Roman"/>
                <w:color w:val="000000"/>
                <w:kern w:val="28"/>
                <w:sz w:val="24"/>
                <w:szCs w:val="24"/>
                <w:lang w:val="en-GB"/>
              </w:rPr>
            </w:pPr>
          </w:p>
        </w:tc>
      </w:tr>
      <w:tr w:rsidR="00662F04" w:rsidRPr="00834414" w:rsidTr="006B24C9">
        <w:trPr>
          <w:trHeight w:val="281"/>
        </w:trPr>
        <w:tc>
          <w:tcPr>
            <w:tcW w:w="144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E34EEB" w:rsidRPr="000F7FC5" w:rsidRDefault="00E34EEB" w:rsidP="006B24C9">
            <w:pPr>
              <w:spacing w:after="0" w:line="240" w:lineRule="auto"/>
              <w:rPr>
                <w:rFonts w:ascii="Times New Roman" w:eastAsia="Times New Roman" w:hAnsi="Times New Roman"/>
                <w:color w:val="000000"/>
                <w:kern w:val="28"/>
                <w:sz w:val="24"/>
                <w:szCs w:val="24"/>
                <w:lang w:val="en-GB"/>
              </w:rPr>
            </w:pPr>
            <w:r w:rsidRPr="000F7FC5">
              <w:rPr>
                <w:rFonts w:ascii="Times New Roman" w:eastAsia="Times New Roman" w:hAnsi="Times New Roman"/>
                <w:color w:val="000000"/>
                <w:kern w:val="28"/>
                <w:sz w:val="24"/>
                <w:szCs w:val="24"/>
                <w:lang w:val="en-GB"/>
              </w:rPr>
              <w:t>Total</w:t>
            </w:r>
          </w:p>
        </w:tc>
        <w:tc>
          <w:tcPr>
            <w:tcW w:w="1006"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E34EEB" w:rsidRPr="000F7FC5" w:rsidRDefault="00E34EEB" w:rsidP="006B24C9">
            <w:pPr>
              <w:spacing w:after="0" w:line="240" w:lineRule="auto"/>
              <w:jc w:val="center"/>
              <w:rPr>
                <w:rFonts w:ascii="Times New Roman" w:eastAsia="Times New Roman" w:hAnsi="Times New Roman"/>
                <w:color w:val="000000"/>
                <w:kern w:val="28"/>
                <w:sz w:val="24"/>
                <w:szCs w:val="24"/>
                <w:lang w:val="en-GB"/>
              </w:rPr>
            </w:pPr>
          </w:p>
        </w:tc>
        <w:tc>
          <w:tcPr>
            <w:tcW w:w="1097"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E34EEB" w:rsidRPr="000F7FC5" w:rsidRDefault="00E34EEB" w:rsidP="006B24C9">
            <w:pPr>
              <w:spacing w:after="0" w:line="240" w:lineRule="auto"/>
              <w:jc w:val="center"/>
              <w:rPr>
                <w:rFonts w:ascii="Times New Roman" w:eastAsia="Times New Roman" w:hAnsi="Times New Roman"/>
                <w:color w:val="000000"/>
                <w:kern w:val="28"/>
                <w:sz w:val="24"/>
                <w:szCs w:val="24"/>
                <w:lang w:val="en-GB"/>
              </w:rPr>
            </w:pPr>
            <w:r w:rsidRPr="000F7FC5">
              <w:rPr>
                <w:rFonts w:ascii="Times New Roman" w:eastAsia="Times New Roman" w:hAnsi="Times New Roman"/>
                <w:color w:val="000000"/>
                <w:kern w:val="28"/>
                <w:sz w:val="24"/>
                <w:szCs w:val="24"/>
                <w:lang w:val="en-GB"/>
              </w:rPr>
              <w:t>1205</w:t>
            </w:r>
          </w:p>
        </w:tc>
        <w:tc>
          <w:tcPr>
            <w:tcW w:w="1645"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E34EEB" w:rsidRPr="000F7FC5" w:rsidRDefault="00E34EEB" w:rsidP="006B24C9">
            <w:pPr>
              <w:spacing w:after="0" w:line="240" w:lineRule="auto"/>
              <w:jc w:val="center"/>
              <w:rPr>
                <w:rFonts w:ascii="Times New Roman" w:eastAsia="Times New Roman" w:hAnsi="Times New Roman"/>
                <w:color w:val="000000"/>
                <w:kern w:val="28"/>
                <w:sz w:val="24"/>
                <w:szCs w:val="24"/>
                <w:lang w:val="en-GB"/>
              </w:rPr>
            </w:pPr>
            <w:r w:rsidRPr="000F7FC5">
              <w:rPr>
                <w:rFonts w:ascii="Times New Roman" w:eastAsia="Times New Roman" w:hAnsi="Times New Roman"/>
                <w:color w:val="000000"/>
                <w:kern w:val="28"/>
                <w:sz w:val="24"/>
                <w:szCs w:val="24"/>
                <w:lang w:val="en-GB"/>
              </w:rPr>
              <w:t>100</w:t>
            </w:r>
          </w:p>
        </w:tc>
        <w:tc>
          <w:tcPr>
            <w:tcW w:w="1006"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E34EEB" w:rsidRPr="000F7FC5" w:rsidRDefault="00E34EEB" w:rsidP="006B24C9">
            <w:pPr>
              <w:spacing w:after="0" w:line="240" w:lineRule="auto"/>
              <w:jc w:val="center"/>
              <w:rPr>
                <w:rFonts w:ascii="Times New Roman" w:eastAsia="Times New Roman" w:hAnsi="Times New Roman"/>
                <w:color w:val="000000"/>
                <w:kern w:val="28"/>
                <w:sz w:val="24"/>
                <w:szCs w:val="24"/>
                <w:lang w:val="en-GB"/>
              </w:rPr>
            </w:pPr>
            <w:r w:rsidRPr="000F7FC5">
              <w:rPr>
                <w:rFonts w:ascii="Times New Roman" w:eastAsia="Times New Roman" w:hAnsi="Times New Roman"/>
                <w:color w:val="000000"/>
                <w:kern w:val="28"/>
                <w:sz w:val="24"/>
                <w:szCs w:val="24"/>
                <w:lang w:val="en-GB"/>
              </w:rPr>
              <w:t>1205</w:t>
            </w:r>
          </w:p>
        </w:tc>
        <w:tc>
          <w:tcPr>
            <w:tcW w:w="1920"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E34EEB" w:rsidRPr="000F7FC5" w:rsidRDefault="00E34EEB" w:rsidP="006B24C9">
            <w:pPr>
              <w:spacing w:after="0" w:line="240" w:lineRule="auto"/>
              <w:jc w:val="center"/>
              <w:rPr>
                <w:rFonts w:ascii="Times New Roman" w:eastAsia="Times New Roman" w:hAnsi="Times New Roman"/>
                <w:color w:val="000000"/>
                <w:kern w:val="28"/>
                <w:sz w:val="24"/>
                <w:szCs w:val="24"/>
                <w:lang w:val="en-GB"/>
              </w:rPr>
            </w:pPr>
            <w:r w:rsidRPr="000F7FC5">
              <w:rPr>
                <w:rFonts w:ascii="Times New Roman" w:eastAsia="Times New Roman" w:hAnsi="Times New Roman"/>
                <w:color w:val="000000"/>
                <w:kern w:val="28"/>
                <w:sz w:val="24"/>
                <w:szCs w:val="24"/>
                <w:lang w:val="en-GB"/>
              </w:rPr>
              <w:t>100</w:t>
            </w:r>
          </w:p>
        </w:tc>
        <w:tc>
          <w:tcPr>
            <w:tcW w:w="913"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E34EEB" w:rsidRPr="000F7FC5" w:rsidRDefault="00E34EEB" w:rsidP="006B24C9">
            <w:pPr>
              <w:spacing w:after="0" w:line="240" w:lineRule="auto"/>
              <w:jc w:val="center"/>
              <w:rPr>
                <w:rFonts w:ascii="Times New Roman" w:eastAsia="Times New Roman" w:hAnsi="Times New Roman"/>
                <w:color w:val="000000"/>
                <w:kern w:val="28"/>
                <w:sz w:val="24"/>
                <w:szCs w:val="24"/>
                <w:lang w:val="en-GB"/>
              </w:rPr>
            </w:pPr>
          </w:p>
        </w:tc>
        <w:tc>
          <w:tcPr>
            <w:tcW w:w="1790"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E34EEB" w:rsidRPr="000F7FC5" w:rsidRDefault="00E34EEB" w:rsidP="006B24C9">
            <w:pPr>
              <w:spacing w:after="0" w:line="240" w:lineRule="auto"/>
              <w:jc w:val="center"/>
              <w:rPr>
                <w:rFonts w:ascii="Times New Roman" w:eastAsia="Times New Roman" w:hAnsi="Times New Roman"/>
                <w:color w:val="000000"/>
                <w:kern w:val="28"/>
                <w:sz w:val="24"/>
                <w:szCs w:val="24"/>
                <w:lang w:val="en-GB"/>
              </w:rPr>
            </w:pPr>
          </w:p>
        </w:tc>
      </w:tr>
      <w:tr w:rsidR="00662F04" w:rsidRPr="00834414" w:rsidTr="0045319E">
        <w:trPr>
          <w:trHeight w:val="276"/>
        </w:trPr>
        <w:tc>
          <w:tcPr>
            <w:tcW w:w="1443" w:type="dxa"/>
            <w:vMerge/>
            <w:tcBorders>
              <w:top w:val="nil"/>
              <w:left w:val="single" w:sz="4" w:space="0" w:color="auto"/>
              <w:bottom w:val="single" w:sz="4" w:space="0" w:color="auto"/>
              <w:right w:val="single" w:sz="4" w:space="0" w:color="auto"/>
            </w:tcBorders>
            <w:vAlign w:val="center"/>
            <w:hideMark/>
          </w:tcPr>
          <w:p w:rsidR="00E34EEB" w:rsidRPr="00834414" w:rsidRDefault="00E34EEB" w:rsidP="006B24C9">
            <w:pPr>
              <w:spacing w:after="0" w:line="240" w:lineRule="auto"/>
              <w:rPr>
                <w:rFonts w:ascii="Times New Roman" w:eastAsia="Times New Roman" w:hAnsi="Times New Roman"/>
                <w:color w:val="000000"/>
                <w:sz w:val="24"/>
                <w:szCs w:val="24"/>
              </w:rPr>
            </w:pPr>
          </w:p>
        </w:tc>
        <w:tc>
          <w:tcPr>
            <w:tcW w:w="1006" w:type="dxa"/>
            <w:vMerge/>
            <w:tcBorders>
              <w:top w:val="nil"/>
              <w:left w:val="single" w:sz="4" w:space="0" w:color="auto"/>
              <w:bottom w:val="single" w:sz="4" w:space="0" w:color="000000"/>
              <w:right w:val="single" w:sz="4" w:space="0" w:color="auto"/>
            </w:tcBorders>
            <w:vAlign w:val="center"/>
            <w:hideMark/>
          </w:tcPr>
          <w:p w:rsidR="00E34EEB" w:rsidRPr="00834414" w:rsidRDefault="00E34EEB" w:rsidP="006B24C9">
            <w:pPr>
              <w:spacing w:after="0" w:line="240" w:lineRule="auto"/>
              <w:rPr>
                <w:rFonts w:ascii="Times New Roman" w:eastAsia="Times New Roman" w:hAnsi="Times New Roman"/>
                <w:color w:val="000000"/>
                <w:sz w:val="24"/>
                <w:szCs w:val="24"/>
              </w:rPr>
            </w:pPr>
          </w:p>
        </w:tc>
        <w:tc>
          <w:tcPr>
            <w:tcW w:w="1097" w:type="dxa"/>
            <w:vMerge/>
            <w:tcBorders>
              <w:top w:val="nil"/>
              <w:left w:val="single" w:sz="4" w:space="0" w:color="auto"/>
              <w:bottom w:val="single" w:sz="4" w:space="0" w:color="000000"/>
              <w:right w:val="single" w:sz="4" w:space="0" w:color="auto"/>
            </w:tcBorders>
            <w:vAlign w:val="center"/>
            <w:hideMark/>
          </w:tcPr>
          <w:p w:rsidR="00E34EEB" w:rsidRPr="00834414" w:rsidRDefault="00E34EEB" w:rsidP="006B24C9">
            <w:pPr>
              <w:spacing w:after="0" w:line="240" w:lineRule="auto"/>
              <w:rPr>
                <w:rFonts w:ascii="Times New Roman" w:eastAsia="Times New Roman" w:hAnsi="Times New Roman"/>
                <w:color w:val="000000"/>
                <w:sz w:val="24"/>
                <w:szCs w:val="24"/>
              </w:rPr>
            </w:pPr>
          </w:p>
        </w:tc>
        <w:tc>
          <w:tcPr>
            <w:tcW w:w="1645" w:type="dxa"/>
            <w:vMerge/>
            <w:tcBorders>
              <w:top w:val="nil"/>
              <w:left w:val="single" w:sz="4" w:space="0" w:color="auto"/>
              <w:bottom w:val="single" w:sz="4" w:space="0" w:color="000000"/>
              <w:right w:val="single" w:sz="4" w:space="0" w:color="auto"/>
            </w:tcBorders>
            <w:vAlign w:val="center"/>
            <w:hideMark/>
          </w:tcPr>
          <w:p w:rsidR="00E34EEB" w:rsidRPr="00834414" w:rsidRDefault="00E34EEB" w:rsidP="006B24C9">
            <w:pPr>
              <w:spacing w:after="0" w:line="240" w:lineRule="auto"/>
              <w:rPr>
                <w:rFonts w:ascii="Times New Roman" w:eastAsia="Times New Roman" w:hAnsi="Times New Roman"/>
                <w:color w:val="000000"/>
                <w:sz w:val="24"/>
                <w:szCs w:val="24"/>
              </w:rPr>
            </w:pPr>
          </w:p>
        </w:tc>
        <w:tc>
          <w:tcPr>
            <w:tcW w:w="1006" w:type="dxa"/>
            <w:vMerge/>
            <w:tcBorders>
              <w:top w:val="nil"/>
              <w:left w:val="single" w:sz="4" w:space="0" w:color="auto"/>
              <w:bottom w:val="single" w:sz="4" w:space="0" w:color="000000"/>
              <w:right w:val="single" w:sz="4" w:space="0" w:color="auto"/>
            </w:tcBorders>
            <w:vAlign w:val="center"/>
            <w:hideMark/>
          </w:tcPr>
          <w:p w:rsidR="00E34EEB" w:rsidRPr="00834414" w:rsidRDefault="00E34EEB" w:rsidP="006B24C9">
            <w:pPr>
              <w:spacing w:after="0" w:line="240" w:lineRule="auto"/>
              <w:rPr>
                <w:rFonts w:ascii="Times New Roman" w:eastAsia="Times New Roman" w:hAnsi="Times New Roman"/>
                <w:color w:val="000000"/>
                <w:sz w:val="24"/>
                <w:szCs w:val="24"/>
              </w:rPr>
            </w:pPr>
          </w:p>
        </w:tc>
        <w:tc>
          <w:tcPr>
            <w:tcW w:w="1920" w:type="dxa"/>
            <w:vMerge/>
            <w:tcBorders>
              <w:top w:val="nil"/>
              <w:left w:val="single" w:sz="4" w:space="0" w:color="auto"/>
              <w:bottom w:val="single" w:sz="4" w:space="0" w:color="000000"/>
              <w:right w:val="single" w:sz="4" w:space="0" w:color="auto"/>
            </w:tcBorders>
            <w:vAlign w:val="center"/>
            <w:hideMark/>
          </w:tcPr>
          <w:p w:rsidR="00E34EEB" w:rsidRPr="00834414" w:rsidRDefault="00E34EEB" w:rsidP="006B24C9">
            <w:pPr>
              <w:spacing w:after="0" w:line="240" w:lineRule="auto"/>
              <w:rPr>
                <w:rFonts w:ascii="Times New Roman" w:eastAsia="Times New Roman" w:hAnsi="Times New Roman"/>
                <w:color w:val="000000"/>
                <w:sz w:val="24"/>
                <w:szCs w:val="24"/>
              </w:rPr>
            </w:pPr>
          </w:p>
        </w:tc>
        <w:tc>
          <w:tcPr>
            <w:tcW w:w="913" w:type="dxa"/>
            <w:vMerge/>
            <w:tcBorders>
              <w:top w:val="nil"/>
              <w:left w:val="single" w:sz="4" w:space="0" w:color="auto"/>
              <w:bottom w:val="single" w:sz="4" w:space="0" w:color="000000"/>
              <w:right w:val="single" w:sz="4" w:space="0" w:color="auto"/>
            </w:tcBorders>
            <w:vAlign w:val="center"/>
            <w:hideMark/>
          </w:tcPr>
          <w:p w:rsidR="00E34EEB" w:rsidRPr="00834414" w:rsidRDefault="00E34EEB" w:rsidP="006B24C9">
            <w:pPr>
              <w:spacing w:after="0" w:line="240" w:lineRule="auto"/>
              <w:rPr>
                <w:rFonts w:ascii="Times New Roman" w:eastAsia="Times New Roman" w:hAnsi="Times New Roman"/>
                <w:color w:val="000000"/>
                <w:sz w:val="24"/>
                <w:szCs w:val="24"/>
              </w:rPr>
            </w:pPr>
          </w:p>
        </w:tc>
        <w:tc>
          <w:tcPr>
            <w:tcW w:w="1790" w:type="dxa"/>
            <w:vMerge/>
            <w:tcBorders>
              <w:top w:val="nil"/>
              <w:left w:val="single" w:sz="4" w:space="0" w:color="auto"/>
              <w:bottom w:val="single" w:sz="4" w:space="0" w:color="000000"/>
              <w:right w:val="single" w:sz="4" w:space="0" w:color="auto"/>
            </w:tcBorders>
            <w:vAlign w:val="center"/>
            <w:hideMark/>
          </w:tcPr>
          <w:p w:rsidR="00E34EEB" w:rsidRPr="00834414" w:rsidRDefault="00E34EEB" w:rsidP="006B24C9">
            <w:pPr>
              <w:spacing w:after="0" w:line="240" w:lineRule="auto"/>
              <w:rPr>
                <w:rFonts w:ascii="Times New Roman" w:eastAsia="Times New Roman" w:hAnsi="Times New Roman"/>
                <w:color w:val="000000"/>
                <w:sz w:val="24"/>
                <w:szCs w:val="24"/>
              </w:rPr>
            </w:pPr>
          </w:p>
        </w:tc>
      </w:tr>
    </w:tbl>
    <w:p w:rsidR="001907F3" w:rsidRDefault="001907F3" w:rsidP="00EA6B74">
      <w:pPr>
        <w:spacing w:line="360" w:lineRule="auto"/>
        <w:jc w:val="both"/>
        <w:rPr>
          <w:rFonts w:ascii="Times New Roman" w:eastAsia="Times New Roman" w:hAnsi="Times New Roman"/>
          <w:kern w:val="28"/>
          <w:sz w:val="24"/>
          <w:szCs w:val="24"/>
          <w:lang w:val="en-GB"/>
        </w:rPr>
      </w:pPr>
      <w:r w:rsidRPr="001907F3">
        <w:rPr>
          <w:rFonts w:ascii="Times New Roman" w:eastAsia="Times New Roman" w:hAnsi="Times New Roman"/>
          <w:noProof/>
          <w:kern w:val="28"/>
          <w:sz w:val="24"/>
          <w:szCs w:val="24"/>
        </w:rPr>
        <w:drawing>
          <wp:inline distT="0" distB="0" distL="0" distR="0">
            <wp:extent cx="6686550" cy="2905125"/>
            <wp:effectExtent l="57150" t="0" r="38100" b="28575"/>
            <wp:docPr id="124" name="Chart 9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5"/>
              </a:graphicData>
            </a:graphic>
          </wp:inline>
        </w:drawing>
      </w:r>
    </w:p>
    <w:p w:rsidR="008166F9" w:rsidRDefault="00A43961" w:rsidP="00A43961">
      <w:pPr>
        <w:pStyle w:val="Caption"/>
        <w:spacing w:line="360" w:lineRule="auto"/>
        <w:jc w:val="both"/>
        <w:rPr>
          <w:rFonts w:ascii="Times New Roman" w:hAnsi="Times New Roman"/>
          <w:b w:val="0"/>
          <w:color w:val="auto"/>
          <w:sz w:val="24"/>
        </w:rPr>
      </w:pPr>
      <w:bookmarkStart w:id="55" w:name="_Toc496247449"/>
      <w:r w:rsidRPr="002762D2">
        <w:rPr>
          <w:rFonts w:ascii="Times New Roman" w:hAnsi="Times New Roman"/>
          <w:b w:val="0"/>
          <w:color w:val="auto"/>
          <w:sz w:val="24"/>
        </w:rPr>
        <w:t xml:space="preserve">Figure </w:t>
      </w:r>
      <w:r w:rsidR="005E6497" w:rsidRPr="002762D2">
        <w:rPr>
          <w:rFonts w:ascii="Times New Roman" w:hAnsi="Times New Roman"/>
          <w:b w:val="0"/>
          <w:color w:val="auto"/>
          <w:sz w:val="24"/>
        </w:rPr>
        <w:fldChar w:fldCharType="begin"/>
      </w:r>
      <w:r w:rsidRPr="002762D2">
        <w:rPr>
          <w:rFonts w:ascii="Times New Roman" w:hAnsi="Times New Roman"/>
          <w:b w:val="0"/>
          <w:color w:val="auto"/>
          <w:sz w:val="24"/>
        </w:rPr>
        <w:instrText xml:space="preserve"> SEQ Figure \* ARABIC </w:instrText>
      </w:r>
      <w:r w:rsidR="005E6497" w:rsidRPr="002762D2">
        <w:rPr>
          <w:rFonts w:ascii="Times New Roman" w:hAnsi="Times New Roman"/>
          <w:b w:val="0"/>
          <w:color w:val="auto"/>
          <w:sz w:val="24"/>
        </w:rPr>
        <w:fldChar w:fldCharType="separate"/>
      </w:r>
      <w:r w:rsidR="004636C3">
        <w:rPr>
          <w:rFonts w:ascii="Times New Roman" w:hAnsi="Times New Roman"/>
          <w:b w:val="0"/>
          <w:noProof/>
          <w:color w:val="auto"/>
          <w:sz w:val="24"/>
        </w:rPr>
        <w:t>21</w:t>
      </w:r>
      <w:r w:rsidR="005E6497" w:rsidRPr="002762D2">
        <w:rPr>
          <w:rFonts w:ascii="Times New Roman" w:hAnsi="Times New Roman"/>
          <w:b w:val="0"/>
          <w:color w:val="auto"/>
          <w:sz w:val="24"/>
        </w:rPr>
        <w:fldChar w:fldCharType="end"/>
      </w:r>
      <w:r w:rsidRPr="002762D2">
        <w:rPr>
          <w:rFonts w:ascii="Times New Roman" w:hAnsi="Times New Roman"/>
          <w:b w:val="0"/>
          <w:color w:val="auto"/>
          <w:sz w:val="24"/>
        </w:rPr>
        <w:t>.</w:t>
      </w:r>
      <w:r w:rsidR="000E486E">
        <w:rPr>
          <w:rFonts w:ascii="Times New Roman" w:hAnsi="Times New Roman"/>
          <w:b w:val="0"/>
          <w:color w:val="auto"/>
          <w:sz w:val="24"/>
        </w:rPr>
        <w:t xml:space="preserve"> </w:t>
      </w:r>
      <w:r w:rsidRPr="002762D2">
        <w:rPr>
          <w:rFonts w:ascii="Times New Roman" w:hAnsi="Times New Roman"/>
          <w:b w:val="0"/>
          <w:color w:val="auto"/>
          <w:sz w:val="24"/>
        </w:rPr>
        <w:t>Percentage changes of Upper Gidabo land use/land cover classes</w:t>
      </w:r>
      <w:bookmarkEnd w:id="55"/>
    </w:p>
    <w:p w:rsidR="00A43961" w:rsidRPr="000C0763" w:rsidRDefault="006B24C9" w:rsidP="000C0763">
      <w:pPr>
        <w:pStyle w:val="Caption"/>
        <w:keepNext/>
        <w:spacing w:line="360" w:lineRule="auto"/>
        <w:jc w:val="both"/>
        <w:rPr>
          <w:rFonts w:ascii="Times New Roman" w:hAnsi="Times New Roman"/>
          <w:b w:val="0"/>
          <w:color w:val="auto"/>
          <w:sz w:val="24"/>
        </w:rPr>
      </w:pPr>
      <w:bookmarkStart w:id="56" w:name="_Toc496247394"/>
      <w:r w:rsidRPr="002762D2">
        <w:rPr>
          <w:rFonts w:ascii="Times New Roman" w:hAnsi="Times New Roman"/>
          <w:b w:val="0"/>
          <w:color w:val="auto"/>
          <w:sz w:val="24"/>
        </w:rPr>
        <w:t xml:space="preserve">Table </w:t>
      </w:r>
      <w:r w:rsidR="005E6497" w:rsidRPr="002762D2">
        <w:rPr>
          <w:rFonts w:ascii="Times New Roman" w:hAnsi="Times New Roman"/>
          <w:b w:val="0"/>
          <w:color w:val="auto"/>
          <w:sz w:val="24"/>
        </w:rPr>
        <w:fldChar w:fldCharType="begin"/>
      </w:r>
      <w:r w:rsidRPr="002762D2">
        <w:rPr>
          <w:rFonts w:ascii="Times New Roman" w:hAnsi="Times New Roman"/>
          <w:b w:val="0"/>
          <w:color w:val="auto"/>
          <w:sz w:val="24"/>
        </w:rPr>
        <w:instrText xml:space="preserve"> SEQ Table \* ARABIC </w:instrText>
      </w:r>
      <w:r w:rsidR="005E6497" w:rsidRPr="002762D2">
        <w:rPr>
          <w:rFonts w:ascii="Times New Roman" w:hAnsi="Times New Roman"/>
          <w:b w:val="0"/>
          <w:color w:val="auto"/>
          <w:sz w:val="24"/>
        </w:rPr>
        <w:fldChar w:fldCharType="separate"/>
      </w:r>
      <w:r>
        <w:rPr>
          <w:rFonts w:ascii="Times New Roman" w:hAnsi="Times New Roman"/>
          <w:b w:val="0"/>
          <w:noProof/>
          <w:color w:val="auto"/>
          <w:sz w:val="24"/>
        </w:rPr>
        <w:t>9</w:t>
      </w:r>
      <w:r w:rsidR="005E6497" w:rsidRPr="002762D2">
        <w:rPr>
          <w:rFonts w:ascii="Times New Roman" w:hAnsi="Times New Roman"/>
          <w:b w:val="0"/>
          <w:color w:val="auto"/>
          <w:sz w:val="24"/>
        </w:rPr>
        <w:fldChar w:fldCharType="end"/>
      </w:r>
      <w:r w:rsidRPr="002762D2">
        <w:rPr>
          <w:rFonts w:ascii="Times New Roman" w:hAnsi="Times New Roman"/>
          <w:b w:val="0"/>
          <w:color w:val="auto"/>
          <w:sz w:val="24"/>
        </w:rPr>
        <w:t>.Area of land covers types and change statistics of upper gidabo catchment for the period of 1996 and 2011</w:t>
      </w:r>
      <w:bookmarkEnd w:id="56"/>
    </w:p>
    <w:p w:rsidR="008E56A4" w:rsidRDefault="0021561A" w:rsidP="00E34EEB">
      <w:pPr>
        <w:autoSpaceDE w:val="0"/>
        <w:autoSpaceDN w:val="0"/>
        <w:adjustRightInd w:val="0"/>
        <w:spacing w:after="0" w:line="360" w:lineRule="auto"/>
        <w:jc w:val="both"/>
        <w:rPr>
          <w:rFonts w:ascii="Times New Roman" w:hAnsi="Times New Roman"/>
          <w:b/>
          <w:sz w:val="24"/>
          <w:szCs w:val="24"/>
        </w:rPr>
      </w:pPr>
      <w:r>
        <w:rPr>
          <w:rFonts w:ascii="Times New Roman" w:hAnsi="Times New Roman"/>
          <w:b/>
          <w:sz w:val="24"/>
          <w:szCs w:val="24"/>
        </w:rPr>
        <w:lastRenderedPageBreak/>
        <w:t>4.1.2</w:t>
      </w:r>
      <w:r w:rsidR="008E56A4">
        <w:rPr>
          <w:rFonts w:ascii="Times New Roman" w:hAnsi="Times New Roman"/>
          <w:b/>
          <w:sz w:val="24"/>
          <w:szCs w:val="24"/>
        </w:rPr>
        <w:t>. Accuracy Assessment</w:t>
      </w:r>
    </w:p>
    <w:p w:rsidR="008E56A4" w:rsidRDefault="008E56A4" w:rsidP="00E34EEB">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The accuracy assessment is used to determine the correctness of the classified image. It was performed using confusion matrix.  Using the original mosaic image and the Google Earth Image as a reference, randomly selected points were compared with the corresponding classification.  81 and 83 points were selected for the validation of 1996 and 2011</w:t>
      </w:r>
      <w:r w:rsidR="008166F9">
        <w:rPr>
          <w:rFonts w:ascii="Times New Roman" w:hAnsi="Times New Roman"/>
          <w:sz w:val="24"/>
          <w:szCs w:val="24"/>
        </w:rPr>
        <w:t xml:space="preserve"> images respectively. Table  </w:t>
      </w:r>
      <w:r w:rsidR="00D518FE">
        <w:rPr>
          <w:rFonts w:ascii="Times New Roman" w:hAnsi="Times New Roman"/>
          <w:sz w:val="24"/>
          <w:szCs w:val="24"/>
        </w:rPr>
        <w:t xml:space="preserve">10 </w:t>
      </w:r>
      <w:r w:rsidR="008166F9">
        <w:rPr>
          <w:rFonts w:ascii="Times New Roman" w:hAnsi="Times New Roman"/>
          <w:sz w:val="24"/>
          <w:szCs w:val="24"/>
        </w:rPr>
        <w:t xml:space="preserve">and </w:t>
      </w:r>
      <w:r w:rsidR="00D518FE">
        <w:rPr>
          <w:rFonts w:ascii="Times New Roman" w:hAnsi="Times New Roman"/>
          <w:sz w:val="24"/>
          <w:szCs w:val="24"/>
        </w:rPr>
        <w:t>11</w:t>
      </w:r>
      <w:r>
        <w:rPr>
          <w:rFonts w:ascii="Times New Roman" w:hAnsi="Times New Roman"/>
          <w:sz w:val="24"/>
          <w:szCs w:val="24"/>
        </w:rPr>
        <w:t xml:space="preserve"> show a confusion matrix for the two Landsat images.</w:t>
      </w:r>
    </w:p>
    <w:p w:rsidR="008E56A4" w:rsidRPr="00F97635" w:rsidRDefault="008E56A4" w:rsidP="00E34EEB">
      <w:pPr>
        <w:pStyle w:val="ListParagraph"/>
        <w:numPr>
          <w:ilvl w:val="0"/>
          <w:numId w:val="28"/>
        </w:numPr>
        <w:autoSpaceDE w:val="0"/>
        <w:autoSpaceDN w:val="0"/>
        <w:adjustRightInd w:val="0"/>
        <w:spacing w:after="0"/>
        <w:jc w:val="both"/>
        <w:rPr>
          <w:rFonts w:ascii="Times New Roman" w:hAnsi="Times New Roman"/>
          <w:sz w:val="24"/>
          <w:szCs w:val="24"/>
        </w:rPr>
      </w:pPr>
      <w:r w:rsidRPr="00F97635">
        <w:rPr>
          <w:rFonts w:ascii="Times New Roman" w:hAnsi="Times New Roman"/>
          <w:b/>
          <w:sz w:val="24"/>
          <w:szCs w:val="24"/>
        </w:rPr>
        <w:t>Overall accuracy</w:t>
      </w:r>
    </w:p>
    <w:p w:rsidR="008E56A4" w:rsidRPr="00E34EEB" w:rsidRDefault="008E56A4" w:rsidP="00E34EEB">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The overall accuracy gives the overall results of the confusion matrix. It is calculated by  dividing  the  total  number  of  correct  pixels  (diagonals)  by  the  total  number  of pixels  in  the  confusion  matrix.  The  results  show  that  the  overall  accuracy  for  the maps of 1996 and 2011 were  85%  and 90</w:t>
      </w:r>
      <w:r w:rsidR="00457206">
        <w:rPr>
          <w:rFonts w:ascii="Times New Roman" w:hAnsi="Times New Roman"/>
          <w:sz w:val="24"/>
          <w:szCs w:val="24"/>
        </w:rPr>
        <w:t xml:space="preserve">%  respectively.  According to </w:t>
      </w:r>
      <w:r>
        <w:rPr>
          <w:rFonts w:ascii="Times New Roman" w:hAnsi="Times New Roman"/>
          <w:sz w:val="24"/>
          <w:szCs w:val="24"/>
        </w:rPr>
        <w:t xml:space="preserve">Anderson et al, </w:t>
      </w:r>
      <w:r w:rsidR="00457206">
        <w:rPr>
          <w:rFonts w:ascii="Times New Roman" w:hAnsi="Times New Roman"/>
          <w:sz w:val="24"/>
          <w:szCs w:val="24"/>
        </w:rPr>
        <w:t>(</w:t>
      </w:r>
      <w:r>
        <w:rPr>
          <w:rFonts w:ascii="Times New Roman" w:hAnsi="Times New Roman"/>
          <w:sz w:val="24"/>
          <w:szCs w:val="24"/>
        </w:rPr>
        <w:t>1976), the minimum accuracy value for reliable land cover classificatio</w:t>
      </w:r>
      <w:r w:rsidR="00457206">
        <w:rPr>
          <w:rFonts w:ascii="Times New Roman" w:hAnsi="Times New Roman"/>
          <w:sz w:val="24"/>
          <w:szCs w:val="24"/>
        </w:rPr>
        <w:t>n is 85%. The other author (</w:t>
      </w:r>
      <w:r>
        <w:rPr>
          <w:rFonts w:ascii="Times New Roman" w:hAnsi="Times New Roman"/>
          <w:sz w:val="24"/>
          <w:szCs w:val="24"/>
        </w:rPr>
        <w:t xml:space="preserve">Bedru,  </w:t>
      </w:r>
      <w:r w:rsidR="00457206">
        <w:rPr>
          <w:rFonts w:ascii="Times New Roman" w:hAnsi="Times New Roman"/>
          <w:sz w:val="24"/>
          <w:szCs w:val="24"/>
        </w:rPr>
        <w:t>(</w:t>
      </w:r>
      <w:r>
        <w:rPr>
          <w:rFonts w:ascii="Times New Roman" w:hAnsi="Times New Roman"/>
          <w:sz w:val="24"/>
          <w:szCs w:val="24"/>
        </w:rPr>
        <w:t xml:space="preserve">2006),  explains  that  the  expected  accuracy  is determined  by  the  users  themselves  depending  on  the  type  of  application  the  map product will be used later. Accuracy levels are accepted by users may not acceptable by other users for certain task (Bedru, 2006).  Therefore, based on table </w:t>
      </w:r>
      <w:r w:rsidR="00D518FE">
        <w:rPr>
          <w:rFonts w:ascii="Times New Roman" w:hAnsi="Times New Roman"/>
          <w:sz w:val="24"/>
          <w:szCs w:val="24"/>
        </w:rPr>
        <w:t xml:space="preserve">10 </w:t>
      </w:r>
      <w:r>
        <w:rPr>
          <w:rFonts w:ascii="Times New Roman" w:hAnsi="Times New Roman"/>
          <w:sz w:val="24"/>
          <w:szCs w:val="24"/>
        </w:rPr>
        <w:t xml:space="preserve">and </w:t>
      </w:r>
      <w:r w:rsidR="00D518FE">
        <w:rPr>
          <w:rFonts w:ascii="Times New Roman" w:hAnsi="Times New Roman"/>
          <w:sz w:val="24"/>
          <w:szCs w:val="24"/>
        </w:rPr>
        <w:t>11</w:t>
      </w:r>
      <w:r>
        <w:rPr>
          <w:rFonts w:ascii="Times New Roman" w:hAnsi="Times New Roman"/>
          <w:sz w:val="24"/>
          <w:szCs w:val="24"/>
        </w:rPr>
        <w:t xml:space="preserve">,  the classification  carried  out  in  this  study  produces  an  overall  accuracy  that  fulfills  the minimum accuracy level defined by Anderson </w:t>
      </w:r>
      <w:r w:rsidR="00457206">
        <w:rPr>
          <w:rFonts w:ascii="Times New Roman" w:hAnsi="Times New Roman"/>
          <w:sz w:val="24"/>
          <w:szCs w:val="24"/>
        </w:rPr>
        <w:t xml:space="preserve">1976 </w:t>
      </w:r>
      <w:r>
        <w:rPr>
          <w:rFonts w:ascii="Times New Roman" w:hAnsi="Times New Roman"/>
          <w:sz w:val="24"/>
          <w:szCs w:val="24"/>
        </w:rPr>
        <w:t>for  both land cover maps of upper gidabo catchment.</w:t>
      </w:r>
    </w:p>
    <w:p w:rsidR="008E56A4" w:rsidRPr="00F97635" w:rsidRDefault="008E56A4" w:rsidP="00E34EEB">
      <w:pPr>
        <w:pStyle w:val="ListParagraph"/>
        <w:numPr>
          <w:ilvl w:val="0"/>
          <w:numId w:val="28"/>
        </w:numPr>
        <w:autoSpaceDE w:val="0"/>
        <w:autoSpaceDN w:val="0"/>
        <w:adjustRightInd w:val="0"/>
        <w:spacing w:after="0" w:line="360" w:lineRule="auto"/>
        <w:jc w:val="both"/>
        <w:rPr>
          <w:rFonts w:ascii="Times New Roman" w:hAnsi="Times New Roman"/>
          <w:b/>
          <w:color w:val="000000"/>
          <w:sz w:val="24"/>
          <w:szCs w:val="24"/>
        </w:rPr>
      </w:pPr>
      <w:r w:rsidRPr="00F97635">
        <w:rPr>
          <w:rFonts w:ascii="Times New Roman" w:hAnsi="Times New Roman"/>
          <w:b/>
          <w:sz w:val="24"/>
          <w:szCs w:val="24"/>
        </w:rPr>
        <w:t>Producer’s</w:t>
      </w:r>
      <w:r w:rsidR="00457206" w:rsidRPr="00F97635">
        <w:rPr>
          <w:rFonts w:ascii="Times New Roman" w:hAnsi="Times New Roman"/>
          <w:b/>
          <w:sz w:val="24"/>
          <w:szCs w:val="24"/>
        </w:rPr>
        <w:t xml:space="preserve"> </w:t>
      </w:r>
      <w:r w:rsidRPr="00F97635">
        <w:rPr>
          <w:rFonts w:ascii="Times New Roman" w:hAnsi="Times New Roman"/>
          <w:b/>
          <w:color w:val="000000"/>
          <w:sz w:val="24"/>
          <w:szCs w:val="24"/>
        </w:rPr>
        <w:t>Accuracy</w:t>
      </w:r>
    </w:p>
    <w:p w:rsidR="00E34EEB" w:rsidRDefault="008E56A4" w:rsidP="00E34EEB">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The  producer’s  accuracy  tells  us  how  well  a  certain  area  can  be  classified.  It is obtained by dividing the number of correctly classified pixels in the category by the total number of pixels of the category in the reference data.  The producer’s accuracy is also known as an Omission Error, which is the probability of a reference pixels being classified correctly. It gives only the proportion of correctly classified pixels. The overall result of the producer’s accuracy ranges from 67 % to 100%.  The lowest values were misclassified due to similar spectral value of different land cover classes. For instance, swampy with forest, crop cultivation areas with forest cover, crop lands during  dry  season  with  bare  land  (which  is  classified  as  grass  land),  etc  somehow affects the level of classification.</w:t>
      </w:r>
    </w:p>
    <w:p w:rsidR="008E56A4" w:rsidRPr="00F97635" w:rsidRDefault="008E56A4" w:rsidP="00E34EEB">
      <w:pPr>
        <w:pStyle w:val="ListParagraph"/>
        <w:numPr>
          <w:ilvl w:val="0"/>
          <w:numId w:val="28"/>
        </w:numPr>
        <w:autoSpaceDE w:val="0"/>
        <w:autoSpaceDN w:val="0"/>
        <w:adjustRightInd w:val="0"/>
        <w:spacing w:after="0" w:line="360" w:lineRule="auto"/>
        <w:jc w:val="both"/>
        <w:rPr>
          <w:rFonts w:ascii="Times New Roman" w:hAnsi="Times New Roman"/>
          <w:sz w:val="24"/>
          <w:szCs w:val="24"/>
        </w:rPr>
      </w:pPr>
      <w:r w:rsidRPr="00F97635">
        <w:rPr>
          <w:rFonts w:ascii="Times New Roman" w:hAnsi="Times New Roman"/>
          <w:b/>
          <w:sz w:val="24"/>
          <w:szCs w:val="24"/>
        </w:rPr>
        <w:t>User’s</w:t>
      </w:r>
      <w:r w:rsidRPr="00F97635">
        <w:rPr>
          <w:rFonts w:ascii="Times New Roman" w:hAnsi="Times New Roman"/>
          <w:b/>
          <w:color w:val="000000"/>
          <w:sz w:val="24"/>
          <w:szCs w:val="24"/>
        </w:rPr>
        <w:t xml:space="preserve"> Accuracy</w:t>
      </w:r>
    </w:p>
    <w:p w:rsidR="00A43961" w:rsidRDefault="008E56A4" w:rsidP="00ED0CAF">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It  is  the  ratio  between  the  total  number  of  pixels  correctly  belonging  to  a  class (diagonal elements) and the total number of pixels assigned to the same class by the classification procedure (row total). This quantity explains the probability that a pixel of the classified image truly corresponds to the class to which it has been assigned.</w:t>
      </w:r>
      <w:r w:rsidR="00E57BC4">
        <w:rPr>
          <w:rFonts w:ascii="Times New Roman" w:hAnsi="Times New Roman"/>
          <w:sz w:val="24"/>
          <w:szCs w:val="24"/>
        </w:rPr>
        <w:t xml:space="preserve"> In this study, the user’s </w:t>
      </w:r>
      <w:r w:rsidR="00FC3581">
        <w:rPr>
          <w:rFonts w:ascii="Times New Roman" w:hAnsi="Times New Roman"/>
          <w:sz w:val="24"/>
          <w:szCs w:val="24"/>
        </w:rPr>
        <w:t>accuracy</w:t>
      </w:r>
      <w:r w:rsidR="00E57BC4">
        <w:rPr>
          <w:rFonts w:ascii="Times New Roman" w:hAnsi="Times New Roman"/>
          <w:sz w:val="24"/>
          <w:szCs w:val="24"/>
        </w:rPr>
        <w:t xml:space="preserve"> ranges from 73% to 95%. </w:t>
      </w:r>
      <w:r w:rsidR="00E57BC4">
        <w:rPr>
          <w:rFonts w:ascii="Times New Roman" w:hAnsi="Times New Roman"/>
          <w:sz w:val="24"/>
          <w:szCs w:val="24"/>
        </w:rPr>
        <w:lastRenderedPageBreak/>
        <w:t>The lowest</w:t>
      </w:r>
      <w:r w:rsidR="00E34EEB">
        <w:rPr>
          <w:rFonts w:ascii="Times New Roman" w:hAnsi="Times New Roman"/>
          <w:sz w:val="24"/>
          <w:szCs w:val="24"/>
        </w:rPr>
        <w:t xml:space="preserve"> </w:t>
      </w:r>
      <w:r>
        <w:rPr>
          <w:rFonts w:ascii="Times New Roman" w:hAnsi="Times New Roman"/>
          <w:sz w:val="24"/>
          <w:szCs w:val="24"/>
        </w:rPr>
        <w:t>value “water and marshy land” were, to some extent, misclassified because of the similarity spectral properties of water and marshy land and forest.</w:t>
      </w:r>
      <w:r w:rsidR="00226C71">
        <w:rPr>
          <w:rFonts w:ascii="Times New Roman" w:hAnsi="Times New Roman"/>
          <w:sz w:val="24"/>
          <w:szCs w:val="24"/>
        </w:rPr>
        <w:t xml:space="preserve"> </w:t>
      </w:r>
    </w:p>
    <w:tbl>
      <w:tblPr>
        <w:tblStyle w:val="TableGrid"/>
        <w:tblpPr w:leftFromText="180" w:rightFromText="180" w:vertAnchor="page" w:horzAnchor="margin" w:tblpY="2671"/>
        <w:tblW w:w="10008" w:type="dxa"/>
        <w:tblLook w:val="04A0"/>
      </w:tblPr>
      <w:tblGrid>
        <w:gridCol w:w="1458"/>
        <w:gridCol w:w="990"/>
        <w:gridCol w:w="900"/>
        <w:gridCol w:w="900"/>
        <w:gridCol w:w="810"/>
        <w:gridCol w:w="810"/>
        <w:gridCol w:w="1170"/>
        <w:gridCol w:w="1170"/>
        <w:gridCol w:w="1800"/>
      </w:tblGrid>
      <w:tr w:rsidR="000C0763" w:rsidTr="000C0763">
        <w:trPr>
          <w:trHeight w:val="5"/>
        </w:trPr>
        <w:tc>
          <w:tcPr>
            <w:tcW w:w="1458" w:type="dxa"/>
            <w:vMerge w:val="restart"/>
            <w:shd w:val="clear" w:color="auto" w:fill="A6A6A6" w:themeFill="background1" w:themeFillShade="A6"/>
            <w:textDirection w:val="tbRl"/>
          </w:tcPr>
          <w:p w:rsidR="000C0763" w:rsidRPr="00507532" w:rsidRDefault="000C0763" w:rsidP="000C0763">
            <w:pPr>
              <w:spacing w:line="360" w:lineRule="auto"/>
              <w:ind w:left="113" w:right="113"/>
              <w:jc w:val="both"/>
              <w:rPr>
                <w:b/>
              </w:rPr>
            </w:pPr>
            <w:bookmarkStart w:id="57" w:name="_Toc496247396"/>
            <w:bookmarkStart w:id="58" w:name="_GoBack"/>
            <w:bookmarkStart w:id="59" w:name="_Toc496247395"/>
            <w:r w:rsidRPr="00507532">
              <w:rPr>
                <w:b/>
              </w:rPr>
              <w:t>CLASSIFICATION DATA</w:t>
            </w:r>
          </w:p>
        </w:tc>
        <w:tc>
          <w:tcPr>
            <w:tcW w:w="6750" w:type="dxa"/>
            <w:gridSpan w:val="7"/>
            <w:shd w:val="clear" w:color="auto" w:fill="A6A6A6" w:themeFill="background1" w:themeFillShade="A6"/>
          </w:tcPr>
          <w:p w:rsidR="000C0763" w:rsidRPr="00507532" w:rsidRDefault="000C0763" w:rsidP="000C0763">
            <w:pPr>
              <w:spacing w:line="360" w:lineRule="auto"/>
              <w:jc w:val="center"/>
              <w:rPr>
                <w:b/>
              </w:rPr>
            </w:pPr>
            <w:r>
              <w:rPr>
                <w:b/>
              </w:rPr>
              <w:t>REFERE</w:t>
            </w:r>
            <w:r w:rsidRPr="00507532">
              <w:rPr>
                <w:b/>
              </w:rPr>
              <w:t>NCE DATA</w:t>
            </w:r>
          </w:p>
        </w:tc>
        <w:tc>
          <w:tcPr>
            <w:tcW w:w="1800" w:type="dxa"/>
            <w:shd w:val="clear" w:color="auto" w:fill="D9D9D9" w:themeFill="background1" w:themeFillShade="D9"/>
          </w:tcPr>
          <w:p w:rsidR="000C0763" w:rsidRDefault="000C0763" w:rsidP="000C0763">
            <w:pPr>
              <w:spacing w:line="360" w:lineRule="auto"/>
            </w:pPr>
          </w:p>
        </w:tc>
      </w:tr>
      <w:tr w:rsidR="000C0763" w:rsidTr="000C0763">
        <w:trPr>
          <w:trHeight w:val="8"/>
        </w:trPr>
        <w:tc>
          <w:tcPr>
            <w:tcW w:w="1458" w:type="dxa"/>
            <w:vMerge/>
            <w:shd w:val="clear" w:color="auto" w:fill="A6A6A6" w:themeFill="background1" w:themeFillShade="A6"/>
            <w:textDirection w:val="tbRl"/>
          </w:tcPr>
          <w:p w:rsidR="000C0763" w:rsidRDefault="000C0763" w:rsidP="000C0763">
            <w:pPr>
              <w:spacing w:line="360" w:lineRule="auto"/>
              <w:ind w:left="113" w:right="113"/>
              <w:jc w:val="both"/>
            </w:pPr>
          </w:p>
        </w:tc>
        <w:tc>
          <w:tcPr>
            <w:tcW w:w="990" w:type="dxa"/>
            <w:shd w:val="clear" w:color="auto" w:fill="D9D9D9" w:themeFill="background1" w:themeFillShade="D9"/>
          </w:tcPr>
          <w:p w:rsidR="000C0763" w:rsidRDefault="000C0763" w:rsidP="000C0763">
            <w:pPr>
              <w:spacing w:line="360" w:lineRule="auto"/>
            </w:pPr>
          </w:p>
        </w:tc>
        <w:tc>
          <w:tcPr>
            <w:tcW w:w="900" w:type="dxa"/>
            <w:shd w:val="clear" w:color="auto" w:fill="D9D9D9" w:themeFill="background1" w:themeFillShade="D9"/>
          </w:tcPr>
          <w:p w:rsidR="000C0763" w:rsidRPr="00E25DA0" w:rsidRDefault="000C0763" w:rsidP="000C0763">
            <w:pPr>
              <w:spacing w:line="360" w:lineRule="auto"/>
              <w:rPr>
                <w:b/>
              </w:rPr>
            </w:pPr>
            <w:r w:rsidRPr="00E25DA0">
              <w:rPr>
                <w:b/>
              </w:rPr>
              <w:t>AL</w:t>
            </w:r>
          </w:p>
        </w:tc>
        <w:tc>
          <w:tcPr>
            <w:tcW w:w="900" w:type="dxa"/>
            <w:shd w:val="clear" w:color="auto" w:fill="D9D9D9" w:themeFill="background1" w:themeFillShade="D9"/>
          </w:tcPr>
          <w:p w:rsidR="000C0763" w:rsidRPr="00E25DA0" w:rsidRDefault="000C0763" w:rsidP="000C0763">
            <w:pPr>
              <w:spacing w:line="360" w:lineRule="auto"/>
              <w:rPr>
                <w:b/>
              </w:rPr>
            </w:pPr>
            <w:r w:rsidRPr="00E25DA0">
              <w:rPr>
                <w:b/>
              </w:rPr>
              <w:t>WL</w:t>
            </w:r>
          </w:p>
        </w:tc>
        <w:tc>
          <w:tcPr>
            <w:tcW w:w="810" w:type="dxa"/>
            <w:shd w:val="clear" w:color="auto" w:fill="D9D9D9" w:themeFill="background1" w:themeFillShade="D9"/>
          </w:tcPr>
          <w:p w:rsidR="000C0763" w:rsidRPr="00E25DA0" w:rsidRDefault="000C0763" w:rsidP="000C0763">
            <w:pPr>
              <w:spacing w:line="360" w:lineRule="auto"/>
              <w:rPr>
                <w:b/>
              </w:rPr>
            </w:pPr>
            <w:r w:rsidRPr="00E25DA0">
              <w:rPr>
                <w:b/>
              </w:rPr>
              <w:t>F</w:t>
            </w:r>
          </w:p>
        </w:tc>
        <w:tc>
          <w:tcPr>
            <w:tcW w:w="810" w:type="dxa"/>
            <w:shd w:val="clear" w:color="auto" w:fill="D9D9D9" w:themeFill="background1" w:themeFillShade="D9"/>
          </w:tcPr>
          <w:p w:rsidR="000C0763" w:rsidRPr="00E25DA0" w:rsidRDefault="000C0763" w:rsidP="000C0763">
            <w:pPr>
              <w:spacing w:line="360" w:lineRule="auto"/>
              <w:rPr>
                <w:b/>
              </w:rPr>
            </w:pPr>
            <w:r w:rsidRPr="00E25DA0">
              <w:rPr>
                <w:b/>
              </w:rPr>
              <w:t>SL</w:t>
            </w:r>
          </w:p>
        </w:tc>
        <w:tc>
          <w:tcPr>
            <w:tcW w:w="1170" w:type="dxa"/>
            <w:shd w:val="clear" w:color="auto" w:fill="D9D9D9" w:themeFill="background1" w:themeFillShade="D9"/>
          </w:tcPr>
          <w:p w:rsidR="000C0763" w:rsidRPr="00E25DA0" w:rsidRDefault="000C0763" w:rsidP="000C0763">
            <w:pPr>
              <w:spacing w:line="360" w:lineRule="auto"/>
              <w:rPr>
                <w:b/>
              </w:rPr>
            </w:pPr>
            <w:r w:rsidRPr="00E25DA0">
              <w:rPr>
                <w:b/>
              </w:rPr>
              <w:t>GL</w:t>
            </w:r>
          </w:p>
        </w:tc>
        <w:tc>
          <w:tcPr>
            <w:tcW w:w="1170" w:type="dxa"/>
            <w:shd w:val="clear" w:color="auto" w:fill="D9D9D9" w:themeFill="background1" w:themeFillShade="D9"/>
          </w:tcPr>
          <w:p w:rsidR="000C0763" w:rsidRPr="00E25DA0" w:rsidRDefault="000C0763" w:rsidP="000C0763">
            <w:pPr>
              <w:spacing w:line="360" w:lineRule="auto"/>
              <w:rPr>
                <w:b/>
              </w:rPr>
            </w:pPr>
            <w:r w:rsidRPr="00E25DA0">
              <w:rPr>
                <w:b/>
              </w:rPr>
              <w:t>TOTAL</w:t>
            </w:r>
          </w:p>
        </w:tc>
        <w:tc>
          <w:tcPr>
            <w:tcW w:w="1800" w:type="dxa"/>
            <w:shd w:val="clear" w:color="auto" w:fill="D9D9D9" w:themeFill="background1" w:themeFillShade="D9"/>
          </w:tcPr>
          <w:p w:rsidR="000C0763" w:rsidRPr="00507532" w:rsidRDefault="000C0763" w:rsidP="000C0763">
            <w:pPr>
              <w:spacing w:line="360" w:lineRule="auto"/>
              <w:rPr>
                <w:b/>
              </w:rPr>
            </w:pPr>
            <w:r w:rsidRPr="00507532">
              <w:rPr>
                <w:b/>
              </w:rPr>
              <w:t>USER`S ACCURACY</w:t>
            </w:r>
          </w:p>
        </w:tc>
      </w:tr>
      <w:tr w:rsidR="000C0763" w:rsidTr="000C0763">
        <w:trPr>
          <w:cantSplit/>
          <w:trHeight w:val="113"/>
        </w:trPr>
        <w:tc>
          <w:tcPr>
            <w:tcW w:w="1458" w:type="dxa"/>
            <w:vMerge/>
            <w:shd w:val="clear" w:color="auto" w:fill="A6A6A6" w:themeFill="background1" w:themeFillShade="A6"/>
          </w:tcPr>
          <w:p w:rsidR="000C0763" w:rsidRDefault="000C0763" w:rsidP="000C0763">
            <w:pPr>
              <w:spacing w:line="360" w:lineRule="auto"/>
            </w:pPr>
          </w:p>
        </w:tc>
        <w:tc>
          <w:tcPr>
            <w:tcW w:w="990" w:type="dxa"/>
            <w:shd w:val="clear" w:color="auto" w:fill="D9D9D9" w:themeFill="background1" w:themeFillShade="D9"/>
          </w:tcPr>
          <w:p w:rsidR="000C0763" w:rsidRPr="00E25DA0" w:rsidRDefault="000C0763" w:rsidP="000C0763">
            <w:pPr>
              <w:spacing w:line="360" w:lineRule="auto"/>
              <w:rPr>
                <w:b/>
              </w:rPr>
            </w:pPr>
            <w:r w:rsidRPr="00E25DA0">
              <w:rPr>
                <w:b/>
              </w:rPr>
              <w:t>AL</w:t>
            </w:r>
          </w:p>
          <w:p w:rsidR="000C0763" w:rsidRPr="00E25DA0" w:rsidRDefault="000C0763" w:rsidP="000C0763">
            <w:pPr>
              <w:spacing w:line="360" w:lineRule="auto"/>
              <w:rPr>
                <w:b/>
              </w:rPr>
            </w:pPr>
          </w:p>
        </w:tc>
        <w:tc>
          <w:tcPr>
            <w:tcW w:w="900" w:type="dxa"/>
            <w:shd w:val="clear" w:color="auto" w:fill="A6A6A6" w:themeFill="background1" w:themeFillShade="A6"/>
          </w:tcPr>
          <w:p w:rsidR="000C0763" w:rsidRDefault="000C0763" w:rsidP="000C0763">
            <w:pPr>
              <w:spacing w:line="360" w:lineRule="auto"/>
            </w:pPr>
            <w:r>
              <w:t>17</w:t>
            </w:r>
          </w:p>
        </w:tc>
        <w:tc>
          <w:tcPr>
            <w:tcW w:w="900" w:type="dxa"/>
            <w:shd w:val="clear" w:color="auto" w:fill="D9D9D9" w:themeFill="background1" w:themeFillShade="D9"/>
          </w:tcPr>
          <w:p w:rsidR="000C0763" w:rsidRDefault="000C0763" w:rsidP="000C0763">
            <w:pPr>
              <w:spacing w:line="360" w:lineRule="auto"/>
            </w:pPr>
            <w:r>
              <w:t>2</w:t>
            </w:r>
          </w:p>
        </w:tc>
        <w:tc>
          <w:tcPr>
            <w:tcW w:w="810" w:type="dxa"/>
            <w:shd w:val="clear" w:color="auto" w:fill="D9D9D9" w:themeFill="background1" w:themeFillShade="D9"/>
          </w:tcPr>
          <w:p w:rsidR="000C0763" w:rsidRDefault="000C0763" w:rsidP="000C0763">
            <w:pPr>
              <w:spacing w:line="360" w:lineRule="auto"/>
            </w:pPr>
            <w:r>
              <w:t>1</w:t>
            </w:r>
          </w:p>
        </w:tc>
        <w:tc>
          <w:tcPr>
            <w:tcW w:w="810" w:type="dxa"/>
            <w:shd w:val="clear" w:color="auto" w:fill="D9D9D9" w:themeFill="background1" w:themeFillShade="D9"/>
          </w:tcPr>
          <w:p w:rsidR="000C0763" w:rsidRDefault="000C0763" w:rsidP="000C0763">
            <w:pPr>
              <w:spacing w:line="360" w:lineRule="auto"/>
            </w:pPr>
          </w:p>
        </w:tc>
        <w:tc>
          <w:tcPr>
            <w:tcW w:w="1170" w:type="dxa"/>
            <w:shd w:val="clear" w:color="auto" w:fill="D9D9D9" w:themeFill="background1" w:themeFillShade="D9"/>
          </w:tcPr>
          <w:p w:rsidR="000C0763" w:rsidRDefault="000C0763" w:rsidP="000C0763">
            <w:pPr>
              <w:spacing w:line="360" w:lineRule="auto"/>
            </w:pPr>
          </w:p>
        </w:tc>
        <w:tc>
          <w:tcPr>
            <w:tcW w:w="1170" w:type="dxa"/>
            <w:shd w:val="clear" w:color="auto" w:fill="D9D9D9" w:themeFill="background1" w:themeFillShade="D9"/>
          </w:tcPr>
          <w:p w:rsidR="000C0763" w:rsidRDefault="000C0763" w:rsidP="000C0763">
            <w:pPr>
              <w:spacing w:line="360" w:lineRule="auto"/>
            </w:pPr>
            <w:r>
              <w:t>20</w:t>
            </w:r>
          </w:p>
        </w:tc>
        <w:tc>
          <w:tcPr>
            <w:tcW w:w="1800" w:type="dxa"/>
            <w:shd w:val="clear" w:color="auto" w:fill="D9D9D9" w:themeFill="background1" w:themeFillShade="D9"/>
          </w:tcPr>
          <w:p w:rsidR="000C0763" w:rsidRDefault="000C0763" w:rsidP="000C0763">
            <w:pPr>
              <w:spacing w:line="360" w:lineRule="auto"/>
            </w:pPr>
            <w:r>
              <w:t>85%</w:t>
            </w:r>
          </w:p>
        </w:tc>
      </w:tr>
      <w:tr w:rsidR="000C0763" w:rsidTr="000C0763">
        <w:trPr>
          <w:cantSplit/>
          <w:trHeight w:val="16"/>
        </w:trPr>
        <w:tc>
          <w:tcPr>
            <w:tcW w:w="1458" w:type="dxa"/>
            <w:vMerge/>
            <w:shd w:val="clear" w:color="auto" w:fill="A6A6A6" w:themeFill="background1" w:themeFillShade="A6"/>
          </w:tcPr>
          <w:p w:rsidR="000C0763" w:rsidRDefault="000C0763" w:rsidP="000C0763">
            <w:pPr>
              <w:spacing w:line="360" w:lineRule="auto"/>
            </w:pPr>
          </w:p>
        </w:tc>
        <w:tc>
          <w:tcPr>
            <w:tcW w:w="990" w:type="dxa"/>
            <w:shd w:val="clear" w:color="auto" w:fill="D9D9D9" w:themeFill="background1" w:themeFillShade="D9"/>
          </w:tcPr>
          <w:p w:rsidR="000C0763" w:rsidRPr="00E25DA0" w:rsidRDefault="000C0763" w:rsidP="000C0763">
            <w:pPr>
              <w:spacing w:line="360" w:lineRule="auto"/>
              <w:rPr>
                <w:b/>
              </w:rPr>
            </w:pPr>
            <w:r w:rsidRPr="00E25DA0">
              <w:rPr>
                <w:b/>
              </w:rPr>
              <w:t>WL</w:t>
            </w:r>
          </w:p>
        </w:tc>
        <w:tc>
          <w:tcPr>
            <w:tcW w:w="900" w:type="dxa"/>
            <w:shd w:val="clear" w:color="auto" w:fill="D9D9D9" w:themeFill="background1" w:themeFillShade="D9"/>
          </w:tcPr>
          <w:p w:rsidR="000C0763" w:rsidRDefault="000C0763" w:rsidP="000C0763">
            <w:pPr>
              <w:spacing w:line="360" w:lineRule="auto"/>
            </w:pPr>
            <w:r>
              <w:t>1</w:t>
            </w:r>
          </w:p>
        </w:tc>
        <w:tc>
          <w:tcPr>
            <w:tcW w:w="900" w:type="dxa"/>
            <w:shd w:val="clear" w:color="auto" w:fill="A6A6A6" w:themeFill="background1" w:themeFillShade="A6"/>
          </w:tcPr>
          <w:p w:rsidR="000C0763" w:rsidRDefault="000C0763" w:rsidP="000C0763">
            <w:pPr>
              <w:spacing w:line="360" w:lineRule="auto"/>
            </w:pPr>
            <w:r>
              <w:t>10</w:t>
            </w:r>
          </w:p>
        </w:tc>
        <w:tc>
          <w:tcPr>
            <w:tcW w:w="810" w:type="dxa"/>
            <w:shd w:val="clear" w:color="auto" w:fill="D9D9D9" w:themeFill="background1" w:themeFillShade="D9"/>
          </w:tcPr>
          <w:p w:rsidR="000C0763" w:rsidRDefault="000C0763" w:rsidP="000C0763">
            <w:pPr>
              <w:spacing w:line="360" w:lineRule="auto"/>
            </w:pPr>
            <w:r>
              <w:t>1</w:t>
            </w:r>
          </w:p>
        </w:tc>
        <w:tc>
          <w:tcPr>
            <w:tcW w:w="810" w:type="dxa"/>
            <w:shd w:val="clear" w:color="auto" w:fill="D9D9D9" w:themeFill="background1" w:themeFillShade="D9"/>
          </w:tcPr>
          <w:p w:rsidR="000C0763" w:rsidRDefault="000C0763" w:rsidP="000C0763">
            <w:pPr>
              <w:spacing w:line="360" w:lineRule="auto"/>
            </w:pPr>
          </w:p>
        </w:tc>
        <w:tc>
          <w:tcPr>
            <w:tcW w:w="1170" w:type="dxa"/>
            <w:shd w:val="clear" w:color="auto" w:fill="D9D9D9" w:themeFill="background1" w:themeFillShade="D9"/>
          </w:tcPr>
          <w:p w:rsidR="000C0763" w:rsidRDefault="000C0763" w:rsidP="000C0763">
            <w:pPr>
              <w:spacing w:line="360" w:lineRule="auto"/>
            </w:pPr>
          </w:p>
        </w:tc>
        <w:tc>
          <w:tcPr>
            <w:tcW w:w="1170" w:type="dxa"/>
            <w:shd w:val="clear" w:color="auto" w:fill="D9D9D9" w:themeFill="background1" w:themeFillShade="D9"/>
          </w:tcPr>
          <w:p w:rsidR="000C0763" w:rsidRDefault="000C0763" w:rsidP="000C0763">
            <w:pPr>
              <w:spacing w:line="360" w:lineRule="auto"/>
            </w:pPr>
            <w:r>
              <w:t>12</w:t>
            </w:r>
          </w:p>
        </w:tc>
        <w:tc>
          <w:tcPr>
            <w:tcW w:w="1800" w:type="dxa"/>
            <w:shd w:val="clear" w:color="auto" w:fill="D9D9D9" w:themeFill="background1" w:themeFillShade="D9"/>
          </w:tcPr>
          <w:p w:rsidR="000C0763" w:rsidRDefault="000C0763" w:rsidP="000C0763">
            <w:pPr>
              <w:spacing w:line="360" w:lineRule="auto"/>
            </w:pPr>
            <w:r>
              <w:t>83%</w:t>
            </w:r>
          </w:p>
        </w:tc>
      </w:tr>
      <w:tr w:rsidR="000C0763" w:rsidTr="000C0763">
        <w:trPr>
          <w:trHeight w:val="22"/>
        </w:trPr>
        <w:tc>
          <w:tcPr>
            <w:tcW w:w="1458" w:type="dxa"/>
            <w:vMerge/>
            <w:shd w:val="clear" w:color="auto" w:fill="A6A6A6" w:themeFill="background1" w:themeFillShade="A6"/>
          </w:tcPr>
          <w:p w:rsidR="000C0763" w:rsidRDefault="000C0763" w:rsidP="000C0763">
            <w:pPr>
              <w:spacing w:line="360" w:lineRule="auto"/>
            </w:pPr>
          </w:p>
        </w:tc>
        <w:tc>
          <w:tcPr>
            <w:tcW w:w="990" w:type="dxa"/>
            <w:shd w:val="clear" w:color="auto" w:fill="D9D9D9" w:themeFill="background1" w:themeFillShade="D9"/>
          </w:tcPr>
          <w:p w:rsidR="000C0763" w:rsidRPr="00E25DA0" w:rsidRDefault="000C0763" w:rsidP="000C0763">
            <w:pPr>
              <w:spacing w:line="360" w:lineRule="auto"/>
              <w:rPr>
                <w:b/>
              </w:rPr>
            </w:pPr>
            <w:r w:rsidRPr="00E25DA0">
              <w:rPr>
                <w:b/>
              </w:rPr>
              <w:t>F</w:t>
            </w:r>
          </w:p>
        </w:tc>
        <w:tc>
          <w:tcPr>
            <w:tcW w:w="900" w:type="dxa"/>
            <w:shd w:val="clear" w:color="auto" w:fill="D9D9D9" w:themeFill="background1" w:themeFillShade="D9"/>
          </w:tcPr>
          <w:p w:rsidR="000C0763" w:rsidRDefault="000C0763" w:rsidP="000C0763">
            <w:pPr>
              <w:spacing w:line="360" w:lineRule="auto"/>
            </w:pPr>
          </w:p>
        </w:tc>
        <w:tc>
          <w:tcPr>
            <w:tcW w:w="900" w:type="dxa"/>
            <w:shd w:val="clear" w:color="auto" w:fill="D9D9D9" w:themeFill="background1" w:themeFillShade="D9"/>
          </w:tcPr>
          <w:p w:rsidR="000C0763" w:rsidRDefault="000C0763" w:rsidP="000C0763">
            <w:pPr>
              <w:spacing w:line="360" w:lineRule="auto"/>
            </w:pPr>
            <w:r>
              <w:t>2</w:t>
            </w:r>
          </w:p>
        </w:tc>
        <w:tc>
          <w:tcPr>
            <w:tcW w:w="810" w:type="dxa"/>
            <w:shd w:val="clear" w:color="auto" w:fill="A6A6A6" w:themeFill="background1" w:themeFillShade="A6"/>
          </w:tcPr>
          <w:p w:rsidR="000C0763" w:rsidRDefault="000C0763" w:rsidP="000C0763">
            <w:pPr>
              <w:spacing w:line="360" w:lineRule="auto"/>
            </w:pPr>
            <w:r>
              <w:t>11</w:t>
            </w:r>
          </w:p>
        </w:tc>
        <w:tc>
          <w:tcPr>
            <w:tcW w:w="810" w:type="dxa"/>
            <w:shd w:val="clear" w:color="auto" w:fill="D9D9D9" w:themeFill="background1" w:themeFillShade="D9"/>
          </w:tcPr>
          <w:p w:rsidR="000C0763" w:rsidRDefault="000C0763" w:rsidP="000C0763">
            <w:pPr>
              <w:spacing w:line="360" w:lineRule="auto"/>
            </w:pPr>
            <w:r>
              <w:t>2</w:t>
            </w:r>
          </w:p>
        </w:tc>
        <w:tc>
          <w:tcPr>
            <w:tcW w:w="1170" w:type="dxa"/>
            <w:shd w:val="clear" w:color="auto" w:fill="D9D9D9" w:themeFill="background1" w:themeFillShade="D9"/>
          </w:tcPr>
          <w:p w:rsidR="000C0763" w:rsidRDefault="000C0763" w:rsidP="000C0763">
            <w:pPr>
              <w:spacing w:line="360" w:lineRule="auto"/>
            </w:pPr>
          </w:p>
        </w:tc>
        <w:tc>
          <w:tcPr>
            <w:tcW w:w="1170" w:type="dxa"/>
            <w:shd w:val="clear" w:color="auto" w:fill="D9D9D9" w:themeFill="background1" w:themeFillShade="D9"/>
          </w:tcPr>
          <w:p w:rsidR="000C0763" w:rsidRDefault="000C0763" w:rsidP="000C0763">
            <w:pPr>
              <w:spacing w:line="360" w:lineRule="auto"/>
            </w:pPr>
            <w:r>
              <w:t>15</w:t>
            </w:r>
          </w:p>
        </w:tc>
        <w:tc>
          <w:tcPr>
            <w:tcW w:w="1800" w:type="dxa"/>
            <w:shd w:val="clear" w:color="auto" w:fill="D9D9D9" w:themeFill="background1" w:themeFillShade="D9"/>
          </w:tcPr>
          <w:p w:rsidR="000C0763" w:rsidRDefault="000C0763" w:rsidP="000C0763">
            <w:pPr>
              <w:spacing w:line="360" w:lineRule="auto"/>
            </w:pPr>
            <w:r>
              <w:t>73%</w:t>
            </w:r>
          </w:p>
        </w:tc>
      </w:tr>
      <w:tr w:rsidR="000C0763" w:rsidTr="000C0763">
        <w:trPr>
          <w:trHeight w:val="20"/>
        </w:trPr>
        <w:tc>
          <w:tcPr>
            <w:tcW w:w="1458" w:type="dxa"/>
            <w:vMerge/>
            <w:shd w:val="clear" w:color="auto" w:fill="A6A6A6" w:themeFill="background1" w:themeFillShade="A6"/>
          </w:tcPr>
          <w:p w:rsidR="000C0763" w:rsidRDefault="000C0763" w:rsidP="000C0763">
            <w:pPr>
              <w:spacing w:line="360" w:lineRule="auto"/>
            </w:pPr>
          </w:p>
        </w:tc>
        <w:tc>
          <w:tcPr>
            <w:tcW w:w="990" w:type="dxa"/>
            <w:shd w:val="clear" w:color="auto" w:fill="D9D9D9" w:themeFill="background1" w:themeFillShade="D9"/>
          </w:tcPr>
          <w:p w:rsidR="000C0763" w:rsidRPr="00E25DA0" w:rsidRDefault="000C0763" w:rsidP="000C0763">
            <w:pPr>
              <w:spacing w:line="360" w:lineRule="auto"/>
              <w:rPr>
                <w:b/>
              </w:rPr>
            </w:pPr>
            <w:r w:rsidRPr="00E25DA0">
              <w:rPr>
                <w:b/>
              </w:rPr>
              <w:t>SL</w:t>
            </w:r>
          </w:p>
        </w:tc>
        <w:tc>
          <w:tcPr>
            <w:tcW w:w="900" w:type="dxa"/>
            <w:shd w:val="clear" w:color="auto" w:fill="D9D9D9" w:themeFill="background1" w:themeFillShade="D9"/>
          </w:tcPr>
          <w:p w:rsidR="000C0763" w:rsidRDefault="000C0763" w:rsidP="000C0763">
            <w:pPr>
              <w:spacing w:line="360" w:lineRule="auto"/>
            </w:pPr>
          </w:p>
        </w:tc>
        <w:tc>
          <w:tcPr>
            <w:tcW w:w="900" w:type="dxa"/>
            <w:shd w:val="clear" w:color="auto" w:fill="D9D9D9" w:themeFill="background1" w:themeFillShade="D9"/>
          </w:tcPr>
          <w:p w:rsidR="000C0763" w:rsidRDefault="000C0763" w:rsidP="000C0763">
            <w:pPr>
              <w:spacing w:line="360" w:lineRule="auto"/>
            </w:pPr>
          </w:p>
        </w:tc>
        <w:tc>
          <w:tcPr>
            <w:tcW w:w="810" w:type="dxa"/>
            <w:shd w:val="clear" w:color="auto" w:fill="D9D9D9" w:themeFill="background1" w:themeFillShade="D9"/>
          </w:tcPr>
          <w:p w:rsidR="000C0763" w:rsidRDefault="000C0763" w:rsidP="000C0763">
            <w:pPr>
              <w:spacing w:line="360" w:lineRule="auto"/>
            </w:pPr>
            <w:r>
              <w:t>1</w:t>
            </w:r>
          </w:p>
        </w:tc>
        <w:tc>
          <w:tcPr>
            <w:tcW w:w="810" w:type="dxa"/>
            <w:shd w:val="clear" w:color="auto" w:fill="A6A6A6" w:themeFill="background1" w:themeFillShade="A6"/>
          </w:tcPr>
          <w:p w:rsidR="000C0763" w:rsidRDefault="000C0763" w:rsidP="000C0763">
            <w:pPr>
              <w:spacing w:line="360" w:lineRule="auto"/>
            </w:pPr>
            <w:r>
              <w:t>12</w:t>
            </w:r>
          </w:p>
        </w:tc>
        <w:tc>
          <w:tcPr>
            <w:tcW w:w="1170" w:type="dxa"/>
            <w:shd w:val="clear" w:color="auto" w:fill="D9D9D9" w:themeFill="background1" w:themeFillShade="D9"/>
          </w:tcPr>
          <w:p w:rsidR="000C0763" w:rsidRDefault="000C0763" w:rsidP="000C0763">
            <w:pPr>
              <w:spacing w:line="360" w:lineRule="auto"/>
            </w:pPr>
          </w:p>
        </w:tc>
        <w:tc>
          <w:tcPr>
            <w:tcW w:w="1170" w:type="dxa"/>
            <w:shd w:val="clear" w:color="auto" w:fill="D9D9D9" w:themeFill="background1" w:themeFillShade="D9"/>
          </w:tcPr>
          <w:p w:rsidR="000C0763" w:rsidRDefault="000C0763" w:rsidP="000C0763">
            <w:pPr>
              <w:spacing w:line="360" w:lineRule="auto"/>
            </w:pPr>
            <w:r>
              <w:t>13</w:t>
            </w:r>
          </w:p>
        </w:tc>
        <w:tc>
          <w:tcPr>
            <w:tcW w:w="1800" w:type="dxa"/>
            <w:shd w:val="clear" w:color="auto" w:fill="D9D9D9" w:themeFill="background1" w:themeFillShade="D9"/>
          </w:tcPr>
          <w:p w:rsidR="000C0763" w:rsidRDefault="000C0763" w:rsidP="000C0763">
            <w:pPr>
              <w:spacing w:line="360" w:lineRule="auto"/>
            </w:pPr>
            <w:r>
              <w:t>92%</w:t>
            </w:r>
          </w:p>
        </w:tc>
      </w:tr>
      <w:tr w:rsidR="000C0763" w:rsidTr="000C0763">
        <w:trPr>
          <w:trHeight w:val="10"/>
        </w:trPr>
        <w:tc>
          <w:tcPr>
            <w:tcW w:w="1458" w:type="dxa"/>
            <w:vMerge/>
            <w:shd w:val="clear" w:color="auto" w:fill="A6A6A6" w:themeFill="background1" w:themeFillShade="A6"/>
          </w:tcPr>
          <w:p w:rsidR="000C0763" w:rsidRDefault="000C0763" w:rsidP="000C0763">
            <w:pPr>
              <w:spacing w:line="360" w:lineRule="auto"/>
            </w:pPr>
          </w:p>
        </w:tc>
        <w:tc>
          <w:tcPr>
            <w:tcW w:w="990" w:type="dxa"/>
            <w:shd w:val="clear" w:color="auto" w:fill="D9D9D9" w:themeFill="background1" w:themeFillShade="D9"/>
          </w:tcPr>
          <w:p w:rsidR="000C0763" w:rsidRPr="00E25DA0" w:rsidRDefault="000C0763" w:rsidP="000C0763">
            <w:pPr>
              <w:spacing w:line="360" w:lineRule="auto"/>
              <w:rPr>
                <w:b/>
              </w:rPr>
            </w:pPr>
            <w:r w:rsidRPr="00E25DA0">
              <w:rPr>
                <w:b/>
              </w:rPr>
              <w:t>BL</w:t>
            </w:r>
          </w:p>
        </w:tc>
        <w:tc>
          <w:tcPr>
            <w:tcW w:w="900" w:type="dxa"/>
            <w:shd w:val="clear" w:color="auto" w:fill="D9D9D9" w:themeFill="background1" w:themeFillShade="D9"/>
          </w:tcPr>
          <w:p w:rsidR="000C0763" w:rsidRDefault="000C0763" w:rsidP="000C0763">
            <w:pPr>
              <w:spacing w:line="360" w:lineRule="auto"/>
            </w:pPr>
            <w:r>
              <w:t>1</w:t>
            </w:r>
          </w:p>
        </w:tc>
        <w:tc>
          <w:tcPr>
            <w:tcW w:w="900" w:type="dxa"/>
            <w:shd w:val="clear" w:color="auto" w:fill="D9D9D9" w:themeFill="background1" w:themeFillShade="D9"/>
          </w:tcPr>
          <w:p w:rsidR="000C0763" w:rsidRDefault="000C0763" w:rsidP="000C0763">
            <w:pPr>
              <w:spacing w:line="360" w:lineRule="auto"/>
            </w:pPr>
            <w:r>
              <w:t>1</w:t>
            </w:r>
          </w:p>
        </w:tc>
        <w:tc>
          <w:tcPr>
            <w:tcW w:w="810" w:type="dxa"/>
            <w:shd w:val="clear" w:color="auto" w:fill="D9D9D9" w:themeFill="background1" w:themeFillShade="D9"/>
          </w:tcPr>
          <w:p w:rsidR="000C0763" w:rsidRDefault="000C0763" w:rsidP="000C0763">
            <w:pPr>
              <w:spacing w:line="360" w:lineRule="auto"/>
            </w:pPr>
          </w:p>
        </w:tc>
        <w:tc>
          <w:tcPr>
            <w:tcW w:w="810" w:type="dxa"/>
            <w:shd w:val="clear" w:color="auto" w:fill="D9D9D9" w:themeFill="background1" w:themeFillShade="D9"/>
          </w:tcPr>
          <w:p w:rsidR="000C0763" w:rsidRDefault="000C0763" w:rsidP="000C0763">
            <w:pPr>
              <w:spacing w:line="360" w:lineRule="auto"/>
            </w:pPr>
          </w:p>
        </w:tc>
        <w:tc>
          <w:tcPr>
            <w:tcW w:w="1170" w:type="dxa"/>
            <w:shd w:val="clear" w:color="auto" w:fill="A6A6A6" w:themeFill="background1" w:themeFillShade="A6"/>
          </w:tcPr>
          <w:p w:rsidR="000C0763" w:rsidRDefault="000C0763" w:rsidP="000C0763">
            <w:pPr>
              <w:spacing w:line="360" w:lineRule="auto"/>
            </w:pPr>
            <w:r>
              <w:t>19</w:t>
            </w:r>
          </w:p>
        </w:tc>
        <w:tc>
          <w:tcPr>
            <w:tcW w:w="1170" w:type="dxa"/>
            <w:shd w:val="clear" w:color="auto" w:fill="D9D9D9" w:themeFill="background1" w:themeFillShade="D9"/>
          </w:tcPr>
          <w:p w:rsidR="000C0763" w:rsidRDefault="000C0763" w:rsidP="000C0763">
            <w:pPr>
              <w:spacing w:line="360" w:lineRule="auto"/>
            </w:pPr>
            <w:r>
              <w:t>21</w:t>
            </w:r>
          </w:p>
        </w:tc>
        <w:tc>
          <w:tcPr>
            <w:tcW w:w="1800" w:type="dxa"/>
            <w:shd w:val="clear" w:color="auto" w:fill="D9D9D9" w:themeFill="background1" w:themeFillShade="D9"/>
          </w:tcPr>
          <w:p w:rsidR="000C0763" w:rsidRDefault="000C0763" w:rsidP="000C0763">
            <w:pPr>
              <w:spacing w:line="360" w:lineRule="auto"/>
            </w:pPr>
            <w:r>
              <w:t>90%</w:t>
            </w:r>
          </w:p>
        </w:tc>
      </w:tr>
      <w:tr w:rsidR="000C0763" w:rsidTr="000C0763">
        <w:trPr>
          <w:trHeight w:val="29"/>
        </w:trPr>
        <w:tc>
          <w:tcPr>
            <w:tcW w:w="1458" w:type="dxa"/>
            <w:vMerge/>
            <w:shd w:val="clear" w:color="auto" w:fill="A6A6A6" w:themeFill="background1" w:themeFillShade="A6"/>
          </w:tcPr>
          <w:p w:rsidR="000C0763" w:rsidRDefault="000C0763" w:rsidP="000C0763">
            <w:pPr>
              <w:spacing w:line="360" w:lineRule="auto"/>
            </w:pPr>
          </w:p>
        </w:tc>
        <w:tc>
          <w:tcPr>
            <w:tcW w:w="990" w:type="dxa"/>
            <w:shd w:val="clear" w:color="auto" w:fill="D9D9D9" w:themeFill="background1" w:themeFillShade="D9"/>
          </w:tcPr>
          <w:p w:rsidR="000C0763" w:rsidRPr="00E25DA0" w:rsidRDefault="000C0763" w:rsidP="000C0763">
            <w:pPr>
              <w:spacing w:line="360" w:lineRule="auto"/>
              <w:rPr>
                <w:b/>
              </w:rPr>
            </w:pPr>
            <w:r w:rsidRPr="00E25DA0">
              <w:rPr>
                <w:b/>
              </w:rPr>
              <w:t>TOTAL</w:t>
            </w:r>
          </w:p>
        </w:tc>
        <w:tc>
          <w:tcPr>
            <w:tcW w:w="900" w:type="dxa"/>
            <w:shd w:val="clear" w:color="auto" w:fill="D9D9D9" w:themeFill="background1" w:themeFillShade="D9"/>
          </w:tcPr>
          <w:p w:rsidR="000C0763" w:rsidRDefault="000C0763" w:rsidP="000C0763">
            <w:pPr>
              <w:spacing w:line="360" w:lineRule="auto"/>
            </w:pPr>
            <w:r>
              <w:t>19</w:t>
            </w:r>
          </w:p>
        </w:tc>
        <w:tc>
          <w:tcPr>
            <w:tcW w:w="900" w:type="dxa"/>
            <w:shd w:val="clear" w:color="auto" w:fill="D9D9D9" w:themeFill="background1" w:themeFillShade="D9"/>
          </w:tcPr>
          <w:p w:rsidR="000C0763" w:rsidRDefault="000C0763" w:rsidP="000C0763">
            <w:pPr>
              <w:spacing w:line="360" w:lineRule="auto"/>
            </w:pPr>
            <w:r>
              <w:t>15</w:t>
            </w:r>
          </w:p>
        </w:tc>
        <w:tc>
          <w:tcPr>
            <w:tcW w:w="810" w:type="dxa"/>
            <w:shd w:val="clear" w:color="auto" w:fill="D9D9D9" w:themeFill="background1" w:themeFillShade="D9"/>
          </w:tcPr>
          <w:p w:rsidR="000C0763" w:rsidRDefault="000C0763" w:rsidP="000C0763">
            <w:pPr>
              <w:spacing w:line="360" w:lineRule="auto"/>
            </w:pPr>
            <w:r>
              <w:t>14</w:t>
            </w:r>
          </w:p>
        </w:tc>
        <w:tc>
          <w:tcPr>
            <w:tcW w:w="810" w:type="dxa"/>
            <w:shd w:val="clear" w:color="auto" w:fill="D9D9D9" w:themeFill="background1" w:themeFillShade="D9"/>
          </w:tcPr>
          <w:p w:rsidR="000C0763" w:rsidRDefault="000C0763" w:rsidP="000C0763">
            <w:pPr>
              <w:spacing w:line="360" w:lineRule="auto"/>
            </w:pPr>
            <w:r>
              <w:t>14</w:t>
            </w:r>
          </w:p>
        </w:tc>
        <w:tc>
          <w:tcPr>
            <w:tcW w:w="1170" w:type="dxa"/>
            <w:shd w:val="clear" w:color="auto" w:fill="D9D9D9" w:themeFill="background1" w:themeFillShade="D9"/>
          </w:tcPr>
          <w:p w:rsidR="000C0763" w:rsidRDefault="000C0763" w:rsidP="000C0763">
            <w:pPr>
              <w:spacing w:line="360" w:lineRule="auto"/>
            </w:pPr>
            <w:r>
              <w:t>19</w:t>
            </w:r>
          </w:p>
        </w:tc>
        <w:tc>
          <w:tcPr>
            <w:tcW w:w="1170" w:type="dxa"/>
            <w:shd w:val="clear" w:color="auto" w:fill="A6A6A6" w:themeFill="background1" w:themeFillShade="A6"/>
          </w:tcPr>
          <w:p w:rsidR="000C0763" w:rsidRDefault="000C0763" w:rsidP="000C0763">
            <w:pPr>
              <w:spacing w:line="360" w:lineRule="auto"/>
            </w:pPr>
            <w:r>
              <w:t>81</w:t>
            </w:r>
          </w:p>
        </w:tc>
        <w:tc>
          <w:tcPr>
            <w:tcW w:w="1800" w:type="dxa"/>
            <w:shd w:val="clear" w:color="auto" w:fill="D9D9D9" w:themeFill="background1" w:themeFillShade="D9"/>
          </w:tcPr>
          <w:p w:rsidR="000C0763" w:rsidRDefault="000C0763" w:rsidP="000C0763">
            <w:pPr>
              <w:spacing w:line="360" w:lineRule="auto"/>
            </w:pPr>
          </w:p>
        </w:tc>
      </w:tr>
      <w:tr w:rsidR="000C0763" w:rsidTr="000C0763">
        <w:trPr>
          <w:trHeight w:val="7"/>
        </w:trPr>
        <w:tc>
          <w:tcPr>
            <w:tcW w:w="1458" w:type="dxa"/>
            <w:shd w:val="clear" w:color="auto" w:fill="D9D9D9" w:themeFill="background1" w:themeFillShade="D9"/>
          </w:tcPr>
          <w:p w:rsidR="000C0763" w:rsidRPr="00507532" w:rsidRDefault="000C0763" w:rsidP="000C0763">
            <w:pPr>
              <w:spacing w:line="360" w:lineRule="auto"/>
              <w:ind w:left="113"/>
              <w:rPr>
                <w:b/>
              </w:rPr>
            </w:pPr>
            <w:r w:rsidRPr="00507532">
              <w:rPr>
                <w:b/>
              </w:rPr>
              <w:t>PRODUCER`S ACCURACY</w:t>
            </w:r>
          </w:p>
        </w:tc>
        <w:tc>
          <w:tcPr>
            <w:tcW w:w="990" w:type="dxa"/>
            <w:shd w:val="clear" w:color="auto" w:fill="D9D9D9" w:themeFill="background1" w:themeFillShade="D9"/>
          </w:tcPr>
          <w:p w:rsidR="000C0763" w:rsidRDefault="000C0763" w:rsidP="000C0763">
            <w:pPr>
              <w:spacing w:line="360" w:lineRule="auto"/>
            </w:pPr>
          </w:p>
        </w:tc>
        <w:tc>
          <w:tcPr>
            <w:tcW w:w="900" w:type="dxa"/>
            <w:shd w:val="clear" w:color="auto" w:fill="D9D9D9" w:themeFill="background1" w:themeFillShade="D9"/>
          </w:tcPr>
          <w:p w:rsidR="000C0763" w:rsidRDefault="000C0763" w:rsidP="000C0763">
            <w:pPr>
              <w:spacing w:line="360" w:lineRule="auto"/>
            </w:pPr>
            <w:r>
              <w:t>89%</w:t>
            </w:r>
          </w:p>
        </w:tc>
        <w:tc>
          <w:tcPr>
            <w:tcW w:w="900" w:type="dxa"/>
            <w:shd w:val="clear" w:color="auto" w:fill="D9D9D9" w:themeFill="background1" w:themeFillShade="D9"/>
          </w:tcPr>
          <w:p w:rsidR="000C0763" w:rsidRDefault="000C0763" w:rsidP="000C0763">
            <w:pPr>
              <w:spacing w:line="360" w:lineRule="auto"/>
            </w:pPr>
            <w:r>
              <w:t>67%</w:t>
            </w:r>
          </w:p>
        </w:tc>
        <w:tc>
          <w:tcPr>
            <w:tcW w:w="810" w:type="dxa"/>
            <w:shd w:val="clear" w:color="auto" w:fill="D9D9D9" w:themeFill="background1" w:themeFillShade="D9"/>
          </w:tcPr>
          <w:p w:rsidR="000C0763" w:rsidRDefault="000C0763" w:rsidP="000C0763">
            <w:pPr>
              <w:spacing w:line="360" w:lineRule="auto"/>
            </w:pPr>
            <w:r>
              <w:t>79%</w:t>
            </w:r>
          </w:p>
        </w:tc>
        <w:tc>
          <w:tcPr>
            <w:tcW w:w="810" w:type="dxa"/>
            <w:shd w:val="clear" w:color="auto" w:fill="D9D9D9" w:themeFill="background1" w:themeFillShade="D9"/>
          </w:tcPr>
          <w:p w:rsidR="000C0763" w:rsidRDefault="000C0763" w:rsidP="000C0763">
            <w:pPr>
              <w:spacing w:line="360" w:lineRule="auto"/>
            </w:pPr>
            <w:r>
              <w:t>86%</w:t>
            </w:r>
          </w:p>
        </w:tc>
        <w:tc>
          <w:tcPr>
            <w:tcW w:w="1170" w:type="dxa"/>
            <w:shd w:val="clear" w:color="auto" w:fill="D9D9D9" w:themeFill="background1" w:themeFillShade="D9"/>
          </w:tcPr>
          <w:p w:rsidR="000C0763" w:rsidRDefault="000C0763" w:rsidP="000C0763">
            <w:pPr>
              <w:spacing w:line="360" w:lineRule="auto"/>
            </w:pPr>
            <w:r>
              <w:t>100%</w:t>
            </w:r>
          </w:p>
        </w:tc>
        <w:tc>
          <w:tcPr>
            <w:tcW w:w="1170" w:type="dxa"/>
            <w:shd w:val="clear" w:color="auto" w:fill="D9D9D9" w:themeFill="background1" w:themeFillShade="D9"/>
          </w:tcPr>
          <w:p w:rsidR="000C0763" w:rsidRDefault="000C0763" w:rsidP="000C0763">
            <w:pPr>
              <w:spacing w:line="360" w:lineRule="auto"/>
            </w:pPr>
          </w:p>
        </w:tc>
        <w:tc>
          <w:tcPr>
            <w:tcW w:w="1800" w:type="dxa"/>
            <w:shd w:val="clear" w:color="auto" w:fill="D9D9D9" w:themeFill="background1" w:themeFillShade="D9"/>
          </w:tcPr>
          <w:p w:rsidR="000C0763" w:rsidRDefault="000C0763" w:rsidP="000C0763">
            <w:pPr>
              <w:spacing w:line="360" w:lineRule="auto"/>
              <w:rPr>
                <w:b/>
              </w:rPr>
            </w:pPr>
            <w:r>
              <w:rPr>
                <w:b/>
              </w:rPr>
              <w:t>OVERALL ACCURACY=85%</w:t>
            </w:r>
          </w:p>
        </w:tc>
      </w:tr>
    </w:tbl>
    <w:bookmarkEnd w:id="57"/>
    <w:bookmarkEnd w:id="58"/>
    <w:bookmarkEnd w:id="59"/>
    <w:p w:rsidR="00A82ED6" w:rsidRPr="00C754C8" w:rsidRDefault="00A82ED6" w:rsidP="00A82ED6">
      <w:pPr>
        <w:pStyle w:val="Caption"/>
        <w:keepNext/>
        <w:spacing w:line="276" w:lineRule="auto"/>
        <w:jc w:val="both"/>
        <w:rPr>
          <w:rFonts w:ascii="Times New Roman" w:hAnsi="Times New Roman"/>
          <w:b w:val="0"/>
          <w:color w:val="auto"/>
          <w:sz w:val="24"/>
        </w:rPr>
      </w:pPr>
      <w:r w:rsidRPr="002762D2">
        <w:rPr>
          <w:rFonts w:ascii="Times New Roman" w:hAnsi="Times New Roman"/>
          <w:b w:val="0"/>
          <w:color w:val="auto"/>
          <w:sz w:val="24"/>
        </w:rPr>
        <w:t xml:space="preserve">Table </w:t>
      </w:r>
      <w:r w:rsidR="005E6497" w:rsidRPr="002762D2">
        <w:rPr>
          <w:rFonts w:ascii="Times New Roman" w:hAnsi="Times New Roman"/>
          <w:b w:val="0"/>
          <w:color w:val="auto"/>
          <w:sz w:val="24"/>
        </w:rPr>
        <w:fldChar w:fldCharType="begin"/>
      </w:r>
      <w:r w:rsidRPr="002762D2">
        <w:rPr>
          <w:rFonts w:ascii="Times New Roman" w:hAnsi="Times New Roman"/>
          <w:b w:val="0"/>
          <w:color w:val="auto"/>
          <w:sz w:val="24"/>
        </w:rPr>
        <w:instrText xml:space="preserve"> SEQ Table \* ARABIC </w:instrText>
      </w:r>
      <w:r w:rsidR="005E6497" w:rsidRPr="002762D2">
        <w:rPr>
          <w:rFonts w:ascii="Times New Roman" w:hAnsi="Times New Roman"/>
          <w:b w:val="0"/>
          <w:color w:val="auto"/>
          <w:sz w:val="24"/>
        </w:rPr>
        <w:fldChar w:fldCharType="separate"/>
      </w:r>
      <w:r w:rsidR="004636C3">
        <w:rPr>
          <w:rFonts w:ascii="Times New Roman" w:hAnsi="Times New Roman"/>
          <w:b w:val="0"/>
          <w:noProof/>
          <w:color w:val="auto"/>
          <w:sz w:val="24"/>
        </w:rPr>
        <w:t>10</w:t>
      </w:r>
      <w:r w:rsidR="005E6497" w:rsidRPr="002762D2">
        <w:rPr>
          <w:rFonts w:ascii="Times New Roman" w:hAnsi="Times New Roman"/>
          <w:b w:val="0"/>
          <w:color w:val="auto"/>
          <w:sz w:val="24"/>
        </w:rPr>
        <w:fldChar w:fldCharType="end"/>
      </w:r>
      <w:r w:rsidRPr="002762D2">
        <w:rPr>
          <w:rFonts w:ascii="Times New Roman" w:hAnsi="Times New Roman"/>
          <w:b w:val="0"/>
          <w:color w:val="auto"/>
          <w:sz w:val="24"/>
        </w:rPr>
        <w:t>.</w:t>
      </w:r>
      <w:r>
        <w:rPr>
          <w:rFonts w:ascii="Times New Roman" w:hAnsi="Times New Roman"/>
          <w:b w:val="0"/>
          <w:color w:val="auto"/>
          <w:sz w:val="24"/>
        </w:rPr>
        <w:t xml:space="preserve"> </w:t>
      </w:r>
      <w:r w:rsidRPr="002762D2">
        <w:rPr>
          <w:rFonts w:ascii="Times New Roman" w:hAnsi="Times New Roman"/>
          <w:b w:val="0"/>
          <w:color w:val="auto"/>
          <w:sz w:val="24"/>
        </w:rPr>
        <w:t>Confusion matrix for the classification of 1996 LULC Map.</w:t>
      </w:r>
      <w:r>
        <w:rPr>
          <w:rFonts w:ascii="Times New Roman" w:hAnsi="Times New Roman"/>
          <w:b w:val="0"/>
          <w:color w:val="auto"/>
          <w:sz w:val="24"/>
        </w:rPr>
        <w:t xml:space="preserve"> </w:t>
      </w:r>
      <w:r w:rsidRPr="00C754C8">
        <w:rPr>
          <w:rFonts w:ascii="Times New Roman" w:hAnsi="Times New Roman"/>
          <w:b w:val="0"/>
          <w:color w:val="0A0A0A"/>
          <w:sz w:val="24"/>
          <w:szCs w:val="24"/>
        </w:rPr>
        <w:t>Note:  AL=Agricultural land ;  WL=Wet  land;  F=Forest,  SL=Shrub  land; BL=Bare land</w:t>
      </w:r>
    </w:p>
    <w:p w:rsidR="000C0763" w:rsidRPr="007B69E3" w:rsidRDefault="000C0763" w:rsidP="000C0763">
      <w:pPr>
        <w:pStyle w:val="Caption"/>
        <w:keepNext/>
        <w:spacing w:line="360" w:lineRule="auto"/>
        <w:jc w:val="both"/>
        <w:rPr>
          <w:rFonts w:ascii="Times New Roman" w:hAnsi="Times New Roman"/>
          <w:b w:val="0"/>
          <w:color w:val="auto"/>
          <w:sz w:val="24"/>
          <w:szCs w:val="22"/>
        </w:rPr>
      </w:pPr>
      <w:r w:rsidRPr="007B69E3">
        <w:rPr>
          <w:rFonts w:ascii="Times New Roman" w:hAnsi="Times New Roman"/>
          <w:b w:val="0"/>
          <w:color w:val="auto"/>
          <w:sz w:val="24"/>
          <w:szCs w:val="22"/>
        </w:rPr>
        <w:t>Table</w:t>
      </w:r>
      <w:r>
        <w:rPr>
          <w:rFonts w:ascii="Times New Roman" w:hAnsi="Times New Roman"/>
          <w:b w:val="0"/>
          <w:color w:val="auto"/>
          <w:sz w:val="24"/>
          <w:szCs w:val="22"/>
        </w:rPr>
        <w:t xml:space="preserve"> </w:t>
      </w:r>
      <w:r w:rsidR="005E6497" w:rsidRPr="007B69E3">
        <w:rPr>
          <w:rFonts w:ascii="Times New Roman" w:hAnsi="Times New Roman"/>
          <w:b w:val="0"/>
          <w:color w:val="auto"/>
          <w:sz w:val="24"/>
          <w:szCs w:val="22"/>
        </w:rPr>
        <w:fldChar w:fldCharType="begin"/>
      </w:r>
      <w:r w:rsidRPr="007B69E3">
        <w:rPr>
          <w:rFonts w:ascii="Times New Roman" w:hAnsi="Times New Roman"/>
          <w:b w:val="0"/>
          <w:color w:val="auto"/>
          <w:sz w:val="24"/>
          <w:szCs w:val="22"/>
        </w:rPr>
        <w:instrText xml:space="preserve"> SEQ Table \* ARABIC </w:instrText>
      </w:r>
      <w:r w:rsidR="005E6497" w:rsidRPr="007B69E3">
        <w:rPr>
          <w:rFonts w:ascii="Times New Roman" w:hAnsi="Times New Roman"/>
          <w:b w:val="0"/>
          <w:color w:val="auto"/>
          <w:sz w:val="24"/>
          <w:szCs w:val="22"/>
        </w:rPr>
        <w:fldChar w:fldCharType="separate"/>
      </w:r>
      <w:r>
        <w:rPr>
          <w:rFonts w:ascii="Times New Roman" w:hAnsi="Times New Roman"/>
          <w:b w:val="0"/>
          <w:noProof/>
          <w:color w:val="auto"/>
          <w:sz w:val="24"/>
          <w:szCs w:val="22"/>
        </w:rPr>
        <w:t>11</w:t>
      </w:r>
      <w:r w:rsidR="005E6497" w:rsidRPr="007B69E3">
        <w:rPr>
          <w:rFonts w:ascii="Times New Roman" w:hAnsi="Times New Roman"/>
          <w:b w:val="0"/>
          <w:color w:val="auto"/>
          <w:sz w:val="24"/>
          <w:szCs w:val="22"/>
        </w:rPr>
        <w:fldChar w:fldCharType="end"/>
      </w:r>
      <w:r w:rsidRPr="007B69E3">
        <w:rPr>
          <w:rFonts w:ascii="Times New Roman" w:hAnsi="Times New Roman"/>
          <w:b w:val="0"/>
          <w:color w:val="auto"/>
          <w:sz w:val="24"/>
          <w:szCs w:val="22"/>
        </w:rPr>
        <w:t>.</w:t>
      </w:r>
      <w:r>
        <w:rPr>
          <w:rFonts w:ascii="Times New Roman" w:hAnsi="Times New Roman"/>
          <w:b w:val="0"/>
          <w:color w:val="auto"/>
          <w:sz w:val="24"/>
          <w:szCs w:val="22"/>
        </w:rPr>
        <w:t xml:space="preserve"> </w:t>
      </w:r>
      <w:r w:rsidRPr="007B69E3">
        <w:rPr>
          <w:rFonts w:ascii="Times New Roman" w:hAnsi="Times New Roman"/>
          <w:b w:val="0"/>
          <w:color w:val="auto"/>
          <w:sz w:val="24"/>
          <w:szCs w:val="22"/>
        </w:rPr>
        <w:t xml:space="preserve">Confusion matrix for the classification of 2011 LULC Map. Note:  </w:t>
      </w:r>
      <w:r>
        <w:rPr>
          <w:rFonts w:ascii="Times New Roman" w:hAnsi="Times New Roman"/>
          <w:b w:val="0"/>
          <w:color w:val="auto"/>
          <w:sz w:val="24"/>
          <w:szCs w:val="22"/>
        </w:rPr>
        <w:t>AL=Agricultural land</w:t>
      </w:r>
      <w:r w:rsidRPr="007B69E3">
        <w:rPr>
          <w:rFonts w:ascii="Times New Roman" w:hAnsi="Times New Roman"/>
          <w:b w:val="0"/>
          <w:color w:val="auto"/>
          <w:sz w:val="24"/>
          <w:szCs w:val="22"/>
        </w:rPr>
        <w:t>;  WL=Wet  land;  F=Forest,  SL=Shrub  land; BL=Bare land</w:t>
      </w:r>
    </w:p>
    <w:tbl>
      <w:tblPr>
        <w:tblStyle w:val="TableGrid13"/>
        <w:tblpPr w:leftFromText="180" w:rightFromText="180" w:vertAnchor="page" w:horzAnchor="margin" w:tblpY="8146"/>
        <w:tblW w:w="10098" w:type="dxa"/>
        <w:tblLook w:val="04A0"/>
      </w:tblPr>
      <w:tblGrid>
        <w:gridCol w:w="1548"/>
        <w:gridCol w:w="990"/>
        <w:gridCol w:w="900"/>
        <w:gridCol w:w="900"/>
        <w:gridCol w:w="810"/>
        <w:gridCol w:w="810"/>
        <w:gridCol w:w="1080"/>
        <w:gridCol w:w="1080"/>
        <w:gridCol w:w="1980"/>
      </w:tblGrid>
      <w:tr w:rsidR="000C0763" w:rsidTr="000C0763">
        <w:trPr>
          <w:trHeight w:val="4"/>
        </w:trPr>
        <w:tc>
          <w:tcPr>
            <w:tcW w:w="1548" w:type="dxa"/>
            <w:vMerge w:val="restart"/>
            <w:tcBorders>
              <w:top w:val="single" w:sz="4" w:space="0" w:color="auto"/>
              <w:left w:val="single" w:sz="4" w:space="0" w:color="auto"/>
              <w:bottom w:val="single" w:sz="4" w:space="0" w:color="auto"/>
              <w:right w:val="single" w:sz="4" w:space="0" w:color="auto"/>
            </w:tcBorders>
            <w:shd w:val="clear" w:color="auto" w:fill="A6A6A6"/>
            <w:textDirection w:val="tbRl"/>
          </w:tcPr>
          <w:p w:rsidR="000C0763" w:rsidRDefault="000C0763" w:rsidP="000C0763">
            <w:pPr>
              <w:spacing w:line="360" w:lineRule="auto"/>
              <w:ind w:left="113" w:right="113"/>
              <w:jc w:val="both"/>
              <w:rPr>
                <w:b/>
              </w:rPr>
            </w:pPr>
            <w:r>
              <w:t xml:space="preserve">    </w:t>
            </w:r>
            <w:r>
              <w:rPr>
                <w:b/>
              </w:rPr>
              <w:t>CLASSIFICATION DATA</w:t>
            </w:r>
          </w:p>
        </w:tc>
        <w:tc>
          <w:tcPr>
            <w:tcW w:w="6570" w:type="dxa"/>
            <w:gridSpan w:val="7"/>
            <w:tcBorders>
              <w:top w:val="single" w:sz="4" w:space="0" w:color="auto"/>
              <w:left w:val="single" w:sz="4" w:space="0" w:color="auto"/>
              <w:bottom w:val="single" w:sz="4" w:space="0" w:color="auto"/>
              <w:right w:val="single" w:sz="4" w:space="0" w:color="auto"/>
            </w:tcBorders>
            <w:shd w:val="clear" w:color="auto" w:fill="A6A6A6"/>
          </w:tcPr>
          <w:p w:rsidR="000C0763" w:rsidRDefault="000C0763" w:rsidP="000C0763">
            <w:pPr>
              <w:spacing w:line="360" w:lineRule="auto"/>
              <w:jc w:val="center"/>
              <w:rPr>
                <w:b/>
              </w:rPr>
            </w:pPr>
            <w:r>
              <w:rPr>
                <w:b/>
              </w:rPr>
              <w:t>REFERENCE DATA</w:t>
            </w:r>
          </w:p>
        </w:tc>
        <w:tc>
          <w:tcPr>
            <w:tcW w:w="198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p>
        </w:tc>
      </w:tr>
      <w:tr w:rsidR="000C0763" w:rsidTr="000C0763">
        <w:trPr>
          <w:trHeight w:val="5"/>
        </w:trPr>
        <w:tc>
          <w:tcPr>
            <w:tcW w:w="1548" w:type="dxa"/>
            <w:vMerge/>
            <w:tcBorders>
              <w:top w:val="single" w:sz="4" w:space="0" w:color="auto"/>
              <w:left w:val="single" w:sz="4" w:space="0" w:color="auto"/>
              <w:bottom w:val="single" w:sz="4" w:space="0" w:color="auto"/>
              <w:right w:val="single" w:sz="4" w:space="0" w:color="auto"/>
            </w:tcBorders>
            <w:vAlign w:val="center"/>
          </w:tcPr>
          <w:p w:rsidR="000C0763" w:rsidRDefault="000C0763" w:rsidP="000C0763">
            <w:pPr>
              <w:spacing w:line="360" w:lineRule="auto"/>
              <w:rPr>
                <w:b/>
              </w:rPr>
            </w:pPr>
          </w:p>
        </w:tc>
        <w:tc>
          <w:tcPr>
            <w:tcW w:w="99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p>
        </w:tc>
        <w:tc>
          <w:tcPr>
            <w:tcW w:w="90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smartTag w:uri="urn:schemas-microsoft-com:office:smarttags" w:element="State">
              <w:smartTag w:uri="urn:schemas-microsoft-com:office:smarttags" w:element="place">
                <w:r>
                  <w:t>AL</w:t>
                </w:r>
              </w:smartTag>
            </w:smartTag>
          </w:p>
        </w:tc>
        <w:tc>
          <w:tcPr>
            <w:tcW w:w="90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WL</w:t>
            </w:r>
          </w:p>
        </w:tc>
        <w:tc>
          <w:tcPr>
            <w:tcW w:w="81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F</w:t>
            </w:r>
          </w:p>
        </w:tc>
        <w:tc>
          <w:tcPr>
            <w:tcW w:w="81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SL</w:t>
            </w:r>
          </w:p>
        </w:tc>
        <w:tc>
          <w:tcPr>
            <w:tcW w:w="108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GL</w:t>
            </w:r>
          </w:p>
        </w:tc>
        <w:tc>
          <w:tcPr>
            <w:tcW w:w="108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TOTAL</w:t>
            </w:r>
          </w:p>
        </w:tc>
        <w:tc>
          <w:tcPr>
            <w:tcW w:w="198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rPr>
                <w:b/>
              </w:rPr>
            </w:pPr>
            <w:r>
              <w:rPr>
                <w:b/>
              </w:rPr>
              <w:t>USER`S ACCURACY</w:t>
            </w:r>
          </w:p>
        </w:tc>
      </w:tr>
      <w:tr w:rsidR="000C0763" w:rsidTr="000C0763">
        <w:trPr>
          <w:cantSplit/>
          <w:trHeight w:val="4"/>
        </w:trPr>
        <w:tc>
          <w:tcPr>
            <w:tcW w:w="1548" w:type="dxa"/>
            <w:vMerge/>
            <w:tcBorders>
              <w:top w:val="single" w:sz="4" w:space="0" w:color="auto"/>
              <w:left w:val="single" w:sz="4" w:space="0" w:color="auto"/>
              <w:bottom w:val="single" w:sz="4" w:space="0" w:color="auto"/>
              <w:right w:val="single" w:sz="4" w:space="0" w:color="auto"/>
            </w:tcBorders>
            <w:vAlign w:val="center"/>
          </w:tcPr>
          <w:p w:rsidR="000C0763" w:rsidRDefault="000C0763" w:rsidP="000C0763">
            <w:pPr>
              <w:spacing w:line="360" w:lineRule="auto"/>
              <w:rPr>
                <w:b/>
              </w:rPr>
            </w:pPr>
          </w:p>
        </w:tc>
        <w:tc>
          <w:tcPr>
            <w:tcW w:w="99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smartTag w:uri="urn:schemas-microsoft-com:office:smarttags" w:element="State">
              <w:smartTag w:uri="urn:schemas-microsoft-com:office:smarttags" w:element="place">
                <w:r>
                  <w:t>AL</w:t>
                </w:r>
              </w:smartTag>
            </w:smartTag>
          </w:p>
          <w:p w:rsidR="000C0763" w:rsidRDefault="000C0763" w:rsidP="000C0763">
            <w:pPr>
              <w:spacing w:line="360" w:lineRule="auto"/>
            </w:pPr>
          </w:p>
        </w:tc>
        <w:tc>
          <w:tcPr>
            <w:tcW w:w="900" w:type="dxa"/>
            <w:tcBorders>
              <w:top w:val="single" w:sz="4" w:space="0" w:color="auto"/>
              <w:left w:val="single" w:sz="4" w:space="0" w:color="auto"/>
              <w:bottom w:val="single" w:sz="4" w:space="0" w:color="auto"/>
              <w:right w:val="single" w:sz="4" w:space="0" w:color="auto"/>
            </w:tcBorders>
            <w:shd w:val="clear" w:color="auto" w:fill="A6A6A6"/>
          </w:tcPr>
          <w:p w:rsidR="000C0763" w:rsidRDefault="000C0763" w:rsidP="000C0763">
            <w:pPr>
              <w:spacing w:line="360" w:lineRule="auto"/>
            </w:pPr>
            <w:r>
              <w:t>18</w:t>
            </w:r>
          </w:p>
        </w:tc>
        <w:tc>
          <w:tcPr>
            <w:tcW w:w="90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p>
        </w:tc>
        <w:tc>
          <w:tcPr>
            <w:tcW w:w="81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1</w:t>
            </w:r>
          </w:p>
        </w:tc>
        <w:tc>
          <w:tcPr>
            <w:tcW w:w="81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p>
        </w:tc>
        <w:tc>
          <w:tcPr>
            <w:tcW w:w="108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p>
        </w:tc>
        <w:tc>
          <w:tcPr>
            <w:tcW w:w="108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19</w:t>
            </w:r>
          </w:p>
        </w:tc>
        <w:tc>
          <w:tcPr>
            <w:tcW w:w="1980" w:type="dxa"/>
            <w:tcBorders>
              <w:top w:val="single" w:sz="4" w:space="0" w:color="auto"/>
              <w:left w:val="single" w:sz="4" w:space="0" w:color="auto"/>
              <w:bottom w:val="single" w:sz="4" w:space="0" w:color="auto"/>
              <w:right w:val="single" w:sz="4" w:space="0" w:color="auto"/>
            </w:tcBorders>
            <w:shd w:val="clear" w:color="auto" w:fill="D9D9D9"/>
          </w:tcPr>
          <w:p w:rsidR="000C0763" w:rsidRPr="00E25DA0" w:rsidRDefault="000C0763" w:rsidP="000C0763">
            <w:pPr>
              <w:spacing w:line="360" w:lineRule="auto"/>
              <w:rPr>
                <w:b/>
              </w:rPr>
            </w:pPr>
            <w:r>
              <w:rPr>
                <w:b/>
              </w:rPr>
              <w:t>95</w:t>
            </w:r>
            <w:r w:rsidRPr="00E25DA0">
              <w:rPr>
                <w:b/>
              </w:rPr>
              <w:t>%</w:t>
            </w:r>
          </w:p>
        </w:tc>
      </w:tr>
      <w:tr w:rsidR="000C0763" w:rsidTr="000C0763">
        <w:trPr>
          <w:cantSplit/>
          <w:trHeight w:val="5"/>
        </w:trPr>
        <w:tc>
          <w:tcPr>
            <w:tcW w:w="1548" w:type="dxa"/>
            <w:vMerge/>
            <w:tcBorders>
              <w:top w:val="single" w:sz="4" w:space="0" w:color="auto"/>
              <w:left w:val="single" w:sz="4" w:space="0" w:color="auto"/>
              <w:bottom w:val="single" w:sz="4" w:space="0" w:color="auto"/>
              <w:right w:val="single" w:sz="4" w:space="0" w:color="auto"/>
            </w:tcBorders>
            <w:vAlign w:val="center"/>
          </w:tcPr>
          <w:p w:rsidR="000C0763" w:rsidRDefault="000C0763" w:rsidP="000C0763">
            <w:pPr>
              <w:spacing w:line="360" w:lineRule="auto"/>
              <w:rPr>
                <w:b/>
              </w:rPr>
            </w:pPr>
          </w:p>
        </w:tc>
        <w:tc>
          <w:tcPr>
            <w:tcW w:w="99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WL</w:t>
            </w:r>
          </w:p>
        </w:tc>
        <w:tc>
          <w:tcPr>
            <w:tcW w:w="90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p>
        </w:tc>
        <w:tc>
          <w:tcPr>
            <w:tcW w:w="900" w:type="dxa"/>
            <w:tcBorders>
              <w:top w:val="single" w:sz="4" w:space="0" w:color="auto"/>
              <w:left w:val="single" w:sz="4" w:space="0" w:color="auto"/>
              <w:bottom w:val="single" w:sz="4" w:space="0" w:color="auto"/>
              <w:right w:val="single" w:sz="4" w:space="0" w:color="auto"/>
            </w:tcBorders>
            <w:shd w:val="clear" w:color="auto" w:fill="A6A6A6"/>
          </w:tcPr>
          <w:p w:rsidR="000C0763" w:rsidRDefault="000C0763" w:rsidP="000C0763">
            <w:pPr>
              <w:spacing w:line="360" w:lineRule="auto"/>
            </w:pPr>
            <w:r>
              <w:t>12</w:t>
            </w:r>
          </w:p>
        </w:tc>
        <w:tc>
          <w:tcPr>
            <w:tcW w:w="81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1</w:t>
            </w:r>
          </w:p>
        </w:tc>
        <w:tc>
          <w:tcPr>
            <w:tcW w:w="81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1</w:t>
            </w:r>
          </w:p>
        </w:tc>
        <w:tc>
          <w:tcPr>
            <w:tcW w:w="108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p>
        </w:tc>
        <w:tc>
          <w:tcPr>
            <w:tcW w:w="108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14</w:t>
            </w:r>
          </w:p>
        </w:tc>
        <w:tc>
          <w:tcPr>
            <w:tcW w:w="1980" w:type="dxa"/>
            <w:tcBorders>
              <w:top w:val="single" w:sz="4" w:space="0" w:color="auto"/>
              <w:left w:val="single" w:sz="4" w:space="0" w:color="auto"/>
              <w:bottom w:val="single" w:sz="4" w:space="0" w:color="auto"/>
              <w:right w:val="single" w:sz="4" w:space="0" w:color="auto"/>
            </w:tcBorders>
            <w:shd w:val="clear" w:color="auto" w:fill="D9D9D9"/>
          </w:tcPr>
          <w:p w:rsidR="000C0763" w:rsidRPr="00E25DA0" w:rsidRDefault="000C0763" w:rsidP="000C0763">
            <w:pPr>
              <w:spacing w:line="360" w:lineRule="auto"/>
              <w:rPr>
                <w:b/>
              </w:rPr>
            </w:pPr>
            <w:r>
              <w:rPr>
                <w:b/>
              </w:rPr>
              <w:t>86</w:t>
            </w:r>
            <w:r w:rsidRPr="00E25DA0">
              <w:rPr>
                <w:b/>
              </w:rPr>
              <w:t>%</w:t>
            </w:r>
          </w:p>
        </w:tc>
      </w:tr>
      <w:tr w:rsidR="000C0763" w:rsidTr="000C0763">
        <w:trPr>
          <w:trHeight w:val="5"/>
        </w:trPr>
        <w:tc>
          <w:tcPr>
            <w:tcW w:w="1548" w:type="dxa"/>
            <w:vMerge/>
            <w:tcBorders>
              <w:top w:val="single" w:sz="4" w:space="0" w:color="auto"/>
              <w:left w:val="single" w:sz="4" w:space="0" w:color="auto"/>
              <w:bottom w:val="single" w:sz="4" w:space="0" w:color="auto"/>
              <w:right w:val="single" w:sz="4" w:space="0" w:color="auto"/>
            </w:tcBorders>
            <w:vAlign w:val="center"/>
          </w:tcPr>
          <w:p w:rsidR="000C0763" w:rsidRDefault="000C0763" w:rsidP="000C0763">
            <w:pPr>
              <w:spacing w:line="360" w:lineRule="auto"/>
              <w:rPr>
                <w:b/>
              </w:rPr>
            </w:pPr>
          </w:p>
        </w:tc>
        <w:tc>
          <w:tcPr>
            <w:tcW w:w="99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F</w:t>
            </w:r>
          </w:p>
        </w:tc>
        <w:tc>
          <w:tcPr>
            <w:tcW w:w="90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1</w:t>
            </w:r>
          </w:p>
        </w:tc>
        <w:tc>
          <w:tcPr>
            <w:tcW w:w="90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p>
        </w:tc>
        <w:tc>
          <w:tcPr>
            <w:tcW w:w="810" w:type="dxa"/>
            <w:tcBorders>
              <w:top w:val="single" w:sz="4" w:space="0" w:color="auto"/>
              <w:left w:val="single" w:sz="4" w:space="0" w:color="auto"/>
              <w:bottom w:val="single" w:sz="4" w:space="0" w:color="auto"/>
              <w:right w:val="single" w:sz="4" w:space="0" w:color="auto"/>
            </w:tcBorders>
            <w:shd w:val="clear" w:color="auto" w:fill="A6A6A6"/>
          </w:tcPr>
          <w:p w:rsidR="000C0763" w:rsidRDefault="000C0763" w:rsidP="000C0763">
            <w:pPr>
              <w:spacing w:line="360" w:lineRule="auto"/>
            </w:pPr>
            <w:r>
              <w:t>19</w:t>
            </w:r>
          </w:p>
        </w:tc>
        <w:tc>
          <w:tcPr>
            <w:tcW w:w="81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p>
        </w:tc>
        <w:tc>
          <w:tcPr>
            <w:tcW w:w="108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p>
        </w:tc>
        <w:tc>
          <w:tcPr>
            <w:tcW w:w="108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20</w:t>
            </w:r>
          </w:p>
        </w:tc>
        <w:tc>
          <w:tcPr>
            <w:tcW w:w="1980" w:type="dxa"/>
            <w:tcBorders>
              <w:top w:val="single" w:sz="4" w:space="0" w:color="auto"/>
              <w:left w:val="single" w:sz="4" w:space="0" w:color="auto"/>
              <w:bottom w:val="single" w:sz="4" w:space="0" w:color="auto"/>
              <w:right w:val="single" w:sz="4" w:space="0" w:color="auto"/>
            </w:tcBorders>
            <w:shd w:val="clear" w:color="auto" w:fill="D9D9D9"/>
          </w:tcPr>
          <w:p w:rsidR="000C0763" w:rsidRPr="00E25DA0" w:rsidRDefault="000C0763" w:rsidP="000C0763">
            <w:pPr>
              <w:spacing w:line="360" w:lineRule="auto"/>
              <w:rPr>
                <w:b/>
              </w:rPr>
            </w:pPr>
            <w:r>
              <w:rPr>
                <w:b/>
              </w:rPr>
              <w:t>95</w:t>
            </w:r>
            <w:r w:rsidRPr="00E25DA0">
              <w:rPr>
                <w:b/>
              </w:rPr>
              <w:t>%</w:t>
            </w:r>
          </w:p>
        </w:tc>
      </w:tr>
      <w:tr w:rsidR="000C0763" w:rsidTr="000C0763">
        <w:trPr>
          <w:trHeight w:val="5"/>
        </w:trPr>
        <w:tc>
          <w:tcPr>
            <w:tcW w:w="1548" w:type="dxa"/>
            <w:vMerge/>
            <w:tcBorders>
              <w:top w:val="single" w:sz="4" w:space="0" w:color="auto"/>
              <w:left w:val="single" w:sz="4" w:space="0" w:color="auto"/>
              <w:bottom w:val="single" w:sz="4" w:space="0" w:color="auto"/>
              <w:right w:val="single" w:sz="4" w:space="0" w:color="auto"/>
            </w:tcBorders>
            <w:vAlign w:val="center"/>
          </w:tcPr>
          <w:p w:rsidR="000C0763" w:rsidRDefault="000C0763" w:rsidP="000C0763">
            <w:pPr>
              <w:spacing w:line="360" w:lineRule="auto"/>
              <w:rPr>
                <w:b/>
              </w:rPr>
            </w:pPr>
          </w:p>
        </w:tc>
        <w:tc>
          <w:tcPr>
            <w:tcW w:w="99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SL</w:t>
            </w:r>
          </w:p>
        </w:tc>
        <w:tc>
          <w:tcPr>
            <w:tcW w:w="90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1</w:t>
            </w:r>
          </w:p>
        </w:tc>
        <w:tc>
          <w:tcPr>
            <w:tcW w:w="90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p>
        </w:tc>
        <w:tc>
          <w:tcPr>
            <w:tcW w:w="81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p>
        </w:tc>
        <w:tc>
          <w:tcPr>
            <w:tcW w:w="810" w:type="dxa"/>
            <w:tcBorders>
              <w:top w:val="single" w:sz="4" w:space="0" w:color="auto"/>
              <w:left w:val="single" w:sz="4" w:space="0" w:color="auto"/>
              <w:bottom w:val="single" w:sz="4" w:space="0" w:color="auto"/>
              <w:right w:val="single" w:sz="4" w:space="0" w:color="auto"/>
            </w:tcBorders>
            <w:shd w:val="clear" w:color="auto" w:fill="A6A6A6"/>
          </w:tcPr>
          <w:p w:rsidR="000C0763" w:rsidRDefault="000C0763" w:rsidP="000C0763">
            <w:pPr>
              <w:spacing w:line="360" w:lineRule="auto"/>
            </w:pPr>
            <w:r>
              <w:t>14</w:t>
            </w:r>
          </w:p>
        </w:tc>
        <w:tc>
          <w:tcPr>
            <w:tcW w:w="108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p>
        </w:tc>
        <w:tc>
          <w:tcPr>
            <w:tcW w:w="108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15</w:t>
            </w:r>
          </w:p>
        </w:tc>
        <w:tc>
          <w:tcPr>
            <w:tcW w:w="1980" w:type="dxa"/>
            <w:tcBorders>
              <w:top w:val="single" w:sz="4" w:space="0" w:color="auto"/>
              <w:left w:val="single" w:sz="4" w:space="0" w:color="auto"/>
              <w:bottom w:val="single" w:sz="4" w:space="0" w:color="auto"/>
              <w:right w:val="single" w:sz="4" w:space="0" w:color="auto"/>
            </w:tcBorders>
            <w:shd w:val="clear" w:color="auto" w:fill="D9D9D9"/>
          </w:tcPr>
          <w:p w:rsidR="000C0763" w:rsidRPr="00E25DA0" w:rsidRDefault="000C0763" w:rsidP="000C0763">
            <w:pPr>
              <w:spacing w:line="360" w:lineRule="auto"/>
              <w:rPr>
                <w:b/>
              </w:rPr>
            </w:pPr>
            <w:r>
              <w:rPr>
                <w:b/>
              </w:rPr>
              <w:t>93</w:t>
            </w:r>
            <w:r w:rsidRPr="00E25DA0">
              <w:rPr>
                <w:b/>
              </w:rPr>
              <w:t>%</w:t>
            </w:r>
          </w:p>
        </w:tc>
      </w:tr>
      <w:tr w:rsidR="000C0763" w:rsidTr="000C0763">
        <w:trPr>
          <w:trHeight w:val="5"/>
        </w:trPr>
        <w:tc>
          <w:tcPr>
            <w:tcW w:w="1548" w:type="dxa"/>
            <w:vMerge/>
            <w:tcBorders>
              <w:top w:val="single" w:sz="4" w:space="0" w:color="auto"/>
              <w:left w:val="single" w:sz="4" w:space="0" w:color="auto"/>
              <w:bottom w:val="single" w:sz="4" w:space="0" w:color="auto"/>
              <w:right w:val="single" w:sz="4" w:space="0" w:color="auto"/>
            </w:tcBorders>
            <w:vAlign w:val="center"/>
          </w:tcPr>
          <w:p w:rsidR="000C0763" w:rsidRDefault="000C0763" w:rsidP="000C0763">
            <w:pPr>
              <w:spacing w:line="360" w:lineRule="auto"/>
              <w:rPr>
                <w:b/>
              </w:rPr>
            </w:pPr>
          </w:p>
        </w:tc>
        <w:tc>
          <w:tcPr>
            <w:tcW w:w="99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BL</w:t>
            </w:r>
          </w:p>
        </w:tc>
        <w:tc>
          <w:tcPr>
            <w:tcW w:w="90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1</w:t>
            </w:r>
          </w:p>
        </w:tc>
        <w:tc>
          <w:tcPr>
            <w:tcW w:w="90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1</w:t>
            </w:r>
          </w:p>
        </w:tc>
        <w:tc>
          <w:tcPr>
            <w:tcW w:w="81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1</w:t>
            </w:r>
          </w:p>
        </w:tc>
        <w:tc>
          <w:tcPr>
            <w:tcW w:w="81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p>
        </w:tc>
        <w:tc>
          <w:tcPr>
            <w:tcW w:w="1080" w:type="dxa"/>
            <w:tcBorders>
              <w:top w:val="single" w:sz="4" w:space="0" w:color="auto"/>
              <w:left w:val="single" w:sz="4" w:space="0" w:color="auto"/>
              <w:bottom w:val="single" w:sz="4" w:space="0" w:color="auto"/>
              <w:right w:val="single" w:sz="4" w:space="0" w:color="auto"/>
            </w:tcBorders>
            <w:shd w:val="clear" w:color="auto" w:fill="A6A6A6"/>
          </w:tcPr>
          <w:p w:rsidR="000C0763" w:rsidRDefault="000C0763" w:rsidP="000C0763">
            <w:pPr>
              <w:spacing w:line="360" w:lineRule="auto"/>
            </w:pPr>
            <w:r>
              <w:t>12</w:t>
            </w:r>
          </w:p>
        </w:tc>
        <w:tc>
          <w:tcPr>
            <w:tcW w:w="108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15</w:t>
            </w:r>
          </w:p>
        </w:tc>
        <w:tc>
          <w:tcPr>
            <w:tcW w:w="1980" w:type="dxa"/>
            <w:tcBorders>
              <w:top w:val="single" w:sz="4" w:space="0" w:color="auto"/>
              <w:left w:val="single" w:sz="4" w:space="0" w:color="auto"/>
              <w:bottom w:val="single" w:sz="4" w:space="0" w:color="auto"/>
              <w:right w:val="single" w:sz="4" w:space="0" w:color="auto"/>
            </w:tcBorders>
            <w:shd w:val="clear" w:color="auto" w:fill="D9D9D9"/>
          </w:tcPr>
          <w:p w:rsidR="000C0763" w:rsidRPr="00E25DA0" w:rsidRDefault="000C0763" w:rsidP="000C0763">
            <w:pPr>
              <w:spacing w:line="360" w:lineRule="auto"/>
              <w:rPr>
                <w:b/>
              </w:rPr>
            </w:pPr>
            <w:r>
              <w:rPr>
                <w:b/>
              </w:rPr>
              <w:t>8</w:t>
            </w:r>
            <w:r w:rsidRPr="00E25DA0">
              <w:rPr>
                <w:b/>
              </w:rPr>
              <w:t>0%</w:t>
            </w:r>
          </w:p>
        </w:tc>
      </w:tr>
      <w:tr w:rsidR="000C0763" w:rsidTr="000C0763">
        <w:trPr>
          <w:trHeight w:val="102"/>
        </w:trPr>
        <w:tc>
          <w:tcPr>
            <w:tcW w:w="1548" w:type="dxa"/>
            <w:vMerge/>
            <w:tcBorders>
              <w:top w:val="single" w:sz="4" w:space="0" w:color="auto"/>
              <w:left w:val="single" w:sz="4" w:space="0" w:color="auto"/>
              <w:bottom w:val="single" w:sz="4" w:space="0" w:color="auto"/>
              <w:right w:val="single" w:sz="4" w:space="0" w:color="auto"/>
            </w:tcBorders>
            <w:vAlign w:val="center"/>
          </w:tcPr>
          <w:p w:rsidR="000C0763" w:rsidRDefault="000C0763" w:rsidP="000C0763">
            <w:pPr>
              <w:spacing w:line="360" w:lineRule="auto"/>
              <w:rPr>
                <w:b/>
              </w:rPr>
            </w:pPr>
          </w:p>
        </w:tc>
        <w:tc>
          <w:tcPr>
            <w:tcW w:w="99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TOTAL</w:t>
            </w:r>
          </w:p>
        </w:tc>
        <w:tc>
          <w:tcPr>
            <w:tcW w:w="90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21</w:t>
            </w:r>
          </w:p>
        </w:tc>
        <w:tc>
          <w:tcPr>
            <w:tcW w:w="90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13</w:t>
            </w:r>
          </w:p>
        </w:tc>
        <w:tc>
          <w:tcPr>
            <w:tcW w:w="81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22</w:t>
            </w:r>
          </w:p>
        </w:tc>
        <w:tc>
          <w:tcPr>
            <w:tcW w:w="81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15</w:t>
            </w:r>
          </w:p>
        </w:tc>
        <w:tc>
          <w:tcPr>
            <w:tcW w:w="108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r>
              <w:t>12</w:t>
            </w:r>
          </w:p>
        </w:tc>
        <w:tc>
          <w:tcPr>
            <w:tcW w:w="1080" w:type="dxa"/>
            <w:tcBorders>
              <w:top w:val="single" w:sz="4" w:space="0" w:color="auto"/>
              <w:left w:val="single" w:sz="4" w:space="0" w:color="auto"/>
              <w:bottom w:val="single" w:sz="4" w:space="0" w:color="auto"/>
              <w:right w:val="single" w:sz="4" w:space="0" w:color="auto"/>
            </w:tcBorders>
            <w:shd w:val="clear" w:color="auto" w:fill="A6A6A6"/>
          </w:tcPr>
          <w:p w:rsidR="000C0763" w:rsidRDefault="000C0763" w:rsidP="000C0763">
            <w:pPr>
              <w:spacing w:line="360" w:lineRule="auto"/>
            </w:pPr>
            <w:r>
              <w:t>83</w:t>
            </w:r>
          </w:p>
        </w:tc>
        <w:tc>
          <w:tcPr>
            <w:tcW w:w="198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p>
        </w:tc>
      </w:tr>
      <w:tr w:rsidR="000C0763" w:rsidTr="000C0763">
        <w:trPr>
          <w:trHeight w:val="486"/>
        </w:trPr>
        <w:tc>
          <w:tcPr>
            <w:tcW w:w="1548"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ind w:left="113"/>
              <w:rPr>
                <w:b/>
              </w:rPr>
            </w:pPr>
            <w:r>
              <w:rPr>
                <w:b/>
              </w:rPr>
              <w:t>PRODUCER`S ACCURACY</w:t>
            </w:r>
          </w:p>
        </w:tc>
        <w:tc>
          <w:tcPr>
            <w:tcW w:w="99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p>
        </w:tc>
        <w:tc>
          <w:tcPr>
            <w:tcW w:w="900" w:type="dxa"/>
            <w:tcBorders>
              <w:top w:val="single" w:sz="4" w:space="0" w:color="auto"/>
              <w:left w:val="single" w:sz="4" w:space="0" w:color="auto"/>
              <w:bottom w:val="single" w:sz="4" w:space="0" w:color="auto"/>
              <w:right w:val="single" w:sz="4" w:space="0" w:color="auto"/>
            </w:tcBorders>
            <w:shd w:val="clear" w:color="auto" w:fill="D9D9D9"/>
          </w:tcPr>
          <w:p w:rsidR="000C0763" w:rsidRPr="00E25DA0" w:rsidRDefault="000C0763" w:rsidP="000C0763">
            <w:pPr>
              <w:spacing w:line="360" w:lineRule="auto"/>
              <w:rPr>
                <w:b/>
              </w:rPr>
            </w:pPr>
            <w:r>
              <w:rPr>
                <w:b/>
              </w:rPr>
              <w:t>86</w:t>
            </w:r>
            <w:r w:rsidRPr="00E25DA0">
              <w:rPr>
                <w:b/>
              </w:rPr>
              <w:t>%</w:t>
            </w:r>
          </w:p>
        </w:tc>
        <w:tc>
          <w:tcPr>
            <w:tcW w:w="900" w:type="dxa"/>
            <w:tcBorders>
              <w:top w:val="single" w:sz="4" w:space="0" w:color="auto"/>
              <w:left w:val="single" w:sz="4" w:space="0" w:color="auto"/>
              <w:bottom w:val="single" w:sz="4" w:space="0" w:color="auto"/>
              <w:right w:val="single" w:sz="4" w:space="0" w:color="auto"/>
            </w:tcBorders>
            <w:shd w:val="clear" w:color="auto" w:fill="D9D9D9"/>
          </w:tcPr>
          <w:p w:rsidR="000C0763" w:rsidRPr="00E25DA0" w:rsidRDefault="000C0763" w:rsidP="000C0763">
            <w:pPr>
              <w:spacing w:line="360" w:lineRule="auto"/>
              <w:rPr>
                <w:b/>
              </w:rPr>
            </w:pPr>
            <w:r>
              <w:rPr>
                <w:b/>
              </w:rPr>
              <w:t>92</w:t>
            </w:r>
            <w:r w:rsidRPr="00E25DA0">
              <w:rPr>
                <w:b/>
              </w:rPr>
              <w:t>%</w:t>
            </w:r>
          </w:p>
        </w:tc>
        <w:tc>
          <w:tcPr>
            <w:tcW w:w="810" w:type="dxa"/>
            <w:tcBorders>
              <w:top w:val="single" w:sz="4" w:space="0" w:color="auto"/>
              <w:left w:val="single" w:sz="4" w:space="0" w:color="auto"/>
              <w:bottom w:val="single" w:sz="4" w:space="0" w:color="auto"/>
              <w:right w:val="single" w:sz="4" w:space="0" w:color="auto"/>
            </w:tcBorders>
            <w:shd w:val="clear" w:color="auto" w:fill="D9D9D9"/>
          </w:tcPr>
          <w:p w:rsidR="000C0763" w:rsidRPr="00E25DA0" w:rsidRDefault="000C0763" w:rsidP="000C0763">
            <w:pPr>
              <w:spacing w:line="360" w:lineRule="auto"/>
              <w:rPr>
                <w:b/>
              </w:rPr>
            </w:pPr>
            <w:r>
              <w:rPr>
                <w:b/>
              </w:rPr>
              <w:t>86</w:t>
            </w:r>
            <w:r w:rsidRPr="00E25DA0">
              <w:rPr>
                <w:b/>
              </w:rPr>
              <w:t>%</w:t>
            </w:r>
          </w:p>
        </w:tc>
        <w:tc>
          <w:tcPr>
            <w:tcW w:w="810" w:type="dxa"/>
            <w:tcBorders>
              <w:top w:val="single" w:sz="4" w:space="0" w:color="auto"/>
              <w:left w:val="single" w:sz="4" w:space="0" w:color="auto"/>
              <w:bottom w:val="single" w:sz="4" w:space="0" w:color="auto"/>
              <w:right w:val="single" w:sz="4" w:space="0" w:color="auto"/>
            </w:tcBorders>
            <w:shd w:val="clear" w:color="auto" w:fill="D9D9D9"/>
          </w:tcPr>
          <w:p w:rsidR="000C0763" w:rsidRPr="00E25DA0" w:rsidRDefault="000C0763" w:rsidP="000C0763">
            <w:pPr>
              <w:spacing w:line="360" w:lineRule="auto"/>
              <w:rPr>
                <w:b/>
              </w:rPr>
            </w:pPr>
            <w:r>
              <w:rPr>
                <w:b/>
              </w:rPr>
              <w:t>93</w:t>
            </w:r>
            <w:r w:rsidRPr="00E25DA0">
              <w:rPr>
                <w:b/>
              </w:rPr>
              <w:t>%</w:t>
            </w:r>
          </w:p>
        </w:tc>
        <w:tc>
          <w:tcPr>
            <w:tcW w:w="1080" w:type="dxa"/>
            <w:tcBorders>
              <w:top w:val="single" w:sz="4" w:space="0" w:color="auto"/>
              <w:left w:val="single" w:sz="4" w:space="0" w:color="auto"/>
              <w:bottom w:val="single" w:sz="4" w:space="0" w:color="auto"/>
              <w:right w:val="single" w:sz="4" w:space="0" w:color="auto"/>
            </w:tcBorders>
            <w:shd w:val="clear" w:color="auto" w:fill="D9D9D9"/>
          </w:tcPr>
          <w:p w:rsidR="000C0763" w:rsidRPr="00E25DA0" w:rsidRDefault="000C0763" w:rsidP="000C0763">
            <w:pPr>
              <w:spacing w:line="360" w:lineRule="auto"/>
              <w:rPr>
                <w:b/>
              </w:rPr>
            </w:pPr>
            <w:r w:rsidRPr="00E25DA0">
              <w:rPr>
                <w:b/>
              </w:rPr>
              <w:t>100%</w:t>
            </w:r>
          </w:p>
        </w:tc>
        <w:tc>
          <w:tcPr>
            <w:tcW w:w="1080" w:type="dxa"/>
            <w:tcBorders>
              <w:top w:val="single" w:sz="4" w:space="0" w:color="auto"/>
              <w:left w:val="single" w:sz="4" w:space="0" w:color="auto"/>
              <w:bottom w:val="single" w:sz="4" w:space="0" w:color="auto"/>
              <w:right w:val="single" w:sz="4" w:space="0" w:color="auto"/>
            </w:tcBorders>
            <w:shd w:val="clear" w:color="auto" w:fill="D9D9D9"/>
          </w:tcPr>
          <w:p w:rsidR="000C0763" w:rsidRDefault="000C0763" w:rsidP="000C0763">
            <w:pPr>
              <w:spacing w:line="360" w:lineRule="auto"/>
            </w:pPr>
          </w:p>
        </w:tc>
        <w:tc>
          <w:tcPr>
            <w:tcW w:w="1980" w:type="dxa"/>
            <w:tcBorders>
              <w:top w:val="single" w:sz="4" w:space="0" w:color="auto"/>
              <w:left w:val="single" w:sz="4" w:space="0" w:color="auto"/>
              <w:bottom w:val="single" w:sz="4" w:space="0" w:color="auto"/>
              <w:right w:val="single" w:sz="4" w:space="0" w:color="auto"/>
            </w:tcBorders>
            <w:shd w:val="clear" w:color="auto" w:fill="D9D9D9"/>
          </w:tcPr>
          <w:p w:rsidR="000C0763" w:rsidRPr="00507532" w:rsidRDefault="000C0763" w:rsidP="000C0763">
            <w:pPr>
              <w:spacing w:line="360" w:lineRule="auto"/>
              <w:rPr>
                <w:b/>
              </w:rPr>
            </w:pPr>
            <w:r w:rsidRPr="00507532">
              <w:rPr>
                <w:b/>
              </w:rPr>
              <w:t>OVERALL ACCURACY=90%</w:t>
            </w:r>
          </w:p>
        </w:tc>
      </w:tr>
    </w:tbl>
    <w:p w:rsidR="00B57995" w:rsidRDefault="00B57995" w:rsidP="00EA6B74">
      <w:pPr>
        <w:keepNext/>
        <w:tabs>
          <w:tab w:val="left" w:pos="2817"/>
        </w:tabs>
        <w:spacing w:before="480" w:after="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b/>
          <w:kern w:val="28"/>
          <w:sz w:val="24"/>
          <w:szCs w:val="24"/>
          <w:lang w:val="en-GB"/>
        </w:rPr>
        <w:lastRenderedPageBreak/>
        <w:t>4.2.  Stream Flow Modeling</w:t>
      </w:r>
    </w:p>
    <w:p w:rsidR="000C0763" w:rsidRDefault="00B57995" w:rsidP="002B42CF">
      <w:pPr>
        <w:keepNext/>
        <w:tabs>
          <w:tab w:val="left" w:pos="2817"/>
        </w:tabs>
        <w:spacing w:before="480" w:after="0" w:line="360" w:lineRule="auto"/>
        <w:jc w:val="both"/>
        <w:outlineLvl w:val="0"/>
        <w:rPr>
          <w:rFonts w:ascii="Times New Roman" w:eastAsia="Times New Roman" w:hAnsi="Times New Roman"/>
          <w:b/>
          <w:kern w:val="28"/>
          <w:sz w:val="24"/>
          <w:szCs w:val="24"/>
          <w:lang w:val="en-GB"/>
        </w:rPr>
      </w:pPr>
      <w:r>
        <w:rPr>
          <w:rFonts w:ascii="Times New Roman" w:eastAsia="Times New Roman" w:hAnsi="Times New Roman"/>
          <w:b/>
          <w:kern w:val="28"/>
          <w:sz w:val="24"/>
          <w:szCs w:val="24"/>
          <w:lang w:val="en-GB"/>
        </w:rPr>
        <w:t>4.2.1. Sensitivity Analysis</w:t>
      </w:r>
    </w:p>
    <w:p w:rsidR="00D64A81" w:rsidRPr="000C0763" w:rsidRDefault="00B57995" w:rsidP="002B42CF">
      <w:pPr>
        <w:keepNext/>
        <w:tabs>
          <w:tab w:val="left" w:pos="2817"/>
        </w:tabs>
        <w:spacing w:before="480" w:after="0" w:line="360" w:lineRule="auto"/>
        <w:jc w:val="both"/>
        <w:outlineLvl w:val="0"/>
        <w:rPr>
          <w:rFonts w:ascii="Times New Roman" w:eastAsia="Times New Roman" w:hAnsi="Times New Roman"/>
          <w:b/>
          <w:kern w:val="28"/>
          <w:sz w:val="24"/>
          <w:szCs w:val="24"/>
          <w:lang w:val="en-GB"/>
        </w:rPr>
      </w:pPr>
      <w:r>
        <w:rPr>
          <w:rFonts w:ascii="Times New Roman" w:eastAsia="Times New Roman" w:hAnsi="Times New Roman"/>
          <w:kern w:val="28"/>
          <w:sz w:val="24"/>
          <w:szCs w:val="24"/>
          <w:lang w:val="en-GB"/>
        </w:rPr>
        <w:t>Sensitivity analysis was performed on flow parameters of SWAT on monthly time steps with observed data of the Aposto gauge station. For this analysis, 26  parameters  were  considered  and  only  10  parameters  were  identified  to  have significant  influence  in controlling  the  str</w:t>
      </w:r>
      <w:r w:rsidR="00D01B92">
        <w:rPr>
          <w:rFonts w:ascii="Times New Roman" w:eastAsia="Times New Roman" w:hAnsi="Times New Roman"/>
          <w:kern w:val="28"/>
          <w:sz w:val="24"/>
          <w:szCs w:val="24"/>
          <w:lang w:val="en-GB"/>
        </w:rPr>
        <w:t xml:space="preserve">eam  flow  in  the  watershed. </w:t>
      </w:r>
      <w:r>
        <w:rPr>
          <w:rFonts w:ascii="Times New Roman" w:eastAsia="Times New Roman" w:hAnsi="Times New Roman"/>
          <w:kern w:val="28"/>
          <w:sz w:val="24"/>
          <w:szCs w:val="24"/>
          <w:lang w:val="en-GB"/>
        </w:rPr>
        <w:t xml:space="preserve">Table </w:t>
      </w:r>
      <w:r w:rsidR="00D518FE">
        <w:rPr>
          <w:rFonts w:ascii="Times New Roman" w:eastAsia="Times New Roman" w:hAnsi="Times New Roman"/>
          <w:kern w:val="28"/>
          <w:sz w:val="24"/>
          <w:szCs w:val="24"/>
          <w:lang w:val="en-GB"/>
        </w:rPr>
        <w:t>12</w:t>
      </w:r>
      <w:r>
        <w:rPr>
          <w:rFonts w:ascii="Times New Roman" w:eastAsia="Times New Roman" w:hAnsi="Times New Roman"/>
          <w:kern w:val="28"/>
          <w:sz w:val="24"/>
          <w:szCs w:val="24"/>
          <w:lang w:val="en-GB"/>
        </w:rPr>
        <w:t xml:space="preserve"> presents parameters that resulting greater relative mean senility values for monthly stream flow.</w:t>
      </w:r>
      <w:r w:rsidR="00091726">
        <w:rPr>
          <w:rFonts w:ascii="Times New Roman" w:eastAsia="Times New Roman" w:hAnsi="Times New Roman"/>
          <w:kern w:val="28"/>
          <w:sz w:val="24"/>
          <w:szCs w:val="24"/>
          <w:lang w:val="en-GB"/>
        </w:rPr>
        <w:t xml:space="preserve">  </w:t>
      </w:r>
    </w:p>
    <w:p w:rsidR="00A43961" w:rsidRPr="0012042F" w:rsidRDefault="00A43961" w:rsidP="00A43961">
      <w:pPr>
        <w:pStyle w:val="Caption"/>
        <w:keepNext/>
        <w:spacing w:line="360" w:lineRule="auto"/>
        <w:jc w:val="both"/>
        <w:rPr>
          <w:rFonts w:ascii="Times New Roman" w:hAnsi="Times New Roman"/>
          <w:b w:val="0"/>
          <w:color w:val="auto"/>
          <w:sz w:val="24"/>
        </w:rPr>
      </w:pPr>
      <w:bookmarkStart w:id="60" w:name="_Toc496247397"/>
      <w:r w:rsidRPr="0012042F">
        <w:rPr>
          <w:rFonts w:ascii="Times New Roman" w:hAnsi="Times New Roman"/>
          <w:b w:val="0"/>
          <w:color w:val="auto"/>
          <w:sz w:val="24"/>
        </w:rPr>
        <w:t xml:space="preserve">Table </w:t>
      </w:r>
      <w:r w:rsidR="005E6497" w:rsidRPr="0012042F">
        <w:rPr>
          <w:rFonts w:ascii="Times New Roman" w:hAnsi="Times New Roman"/>
          <w:b w:val="0"/>
          <w:color w:val="auto"/>
          <w:sz w:val="24"/>
        </w:rPr>
        <w:fldChar w:fldCharType="begin"/>
      </w:r>
      <w:r w:rsidRPr="0012042F">
        <w:rPr>
          <w:rFonts w:ascii="Times New Roman" w:hAnsi="Times New Roman"/>
          <w:b w:val="0"/>
          <w:color w:val="auto"/>
          <w:sz w:val="24"/>
        </w:rPr>
        <w:instrText xml:space="preserve"> SEQ Table \* ARABIC </w:instrText>
      </w:r>
      <w:r w:rsidR="005E6497" w:rsidRPr="0012042F">
        <w:rPr>
          <w:rFonts w:ascii="Times New Roman" w:hAnsi="Times New Roman"/>
          <w:b w:val="0"/>
          <w:color w:val="auto"/>
          <w:sz w:val="24"/>
        </w:rPr>
        <w:fldChar w:fldCharType="separate"/>
      </w:r>
      <w:r w:rsidR="004636C3">
        <w:rPr>
          <w:rFonts w:ascii="Times New Roman" w:hAnsi="Times New Roman"/>
          <w:b w:val="0"/>
          <w:noProof/>
          <w:color w:val="auto"/>
          <w:sz w:val="24"/>
        </w:rPr>
        <w:t>12</w:t>
      </w:r>
      <w:r w:rsidR="005E6497" w:rsidRPr="0012042F">
        <w:rPr>
          <w:rFonts w:ascii="Times New Roman" w:hAnsi="Times New Roman"/>
          <w:b w:val="0"/>
          <w:color w:val="auto"/>
          <w:sz w:val="24"/>
        </w:rPr>
        <w:fldChar w:fldCharType="end"/>
      </w:r>
      <w:r w:rsidRPr="0012042F">
        <w:rPr>
          <w:rFonts w:ascii="Times New Roman" w:hAnsi="Times New Roman"/>
          <w:b w:val="0"/>
          <w:color w:val="auto"/>
          <w:sz w:val="24"/>
        </w:rPr>
        <w:t>.</w:t>
      </w:r>
      <w:r w:rsidR="000E486E">
        <w:rPr>
          <w:rFonts w:ascii="Times New Roman" w:hAnsi="Times New Roman"/>
          <w:b w:val="0"/>
          <w:color w:val="auto"/>
          <w:sz w:val="24"/>
        </w:rPr>
        <w:t xml:space="preserve"> </w:t>
      </w:r>
      <w:r w:rsidRPr="0012042F">
        <w:rPr>
          <w:rFonts w:ascii="Times New Roman" w:hAnsi="Times New Roman"/>
          <w:b w:val="0"/>
          <w:color w:val="auto"/>
          <w:sz w:val="24"/>
        </w:rPr>
        <w:t>List of Parameters and their ranking with MRS values for monthly flow</w:t>
      </w:r>
      <w:bookmarkEnd w:id="60"/>
    </w:p>
    <w:tbl>
      <w:tblPr>
        <w:tblStyle w:val="TableGrid5"/>
        <w:tblW w:w="10563" w:type="dxa"/>
        <w:tblInd w:w="108" w:type="dxa"/>
        <w:tblLook w:val="04A0"/>
      </w:tblPr>
      <w:tblGrid>
        <w:gridCol w:w="1440"/>
        <w:gridCol w:w="4223"/>
        <w:gridCol w:w="1327"/>
        <w:gridCol w:w="797"/>
        <w:gridCol w:w="973"/>
        <w:gridCol w:w="1803"/>
      </w:tblGrid>
      <w:tr w:rsidR="00B57995" w:rsidTr="007B69E3">
        <w:trPr>
          <w:trHeight w:val="553"/>
        </w:trPr>
        <w:tc>
          <w:tcPr>
            <w:tcW w:w="5663" w:type="dxa"/>
            <w:gridSpan w:val="2"/>
            <w:tcBorders>
              <w:top w:val="single" w:sz="4" w:space="0" w:color="auto"/>
              <w:left w:val="single" w:sz="4" w:space="0" w:color="auto"/>
              <w:bottom w:val="single" w:sz="4" w:space="0" w:color="auto"/>
              <w:right w:val="single" w:sz="4" w:space="0" w:color="auto"/>
            </w:tcBorders>
          </w:tcPr>
          <w:p w:rsidR="00B57995" w:rsidRDefault="00B57995"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Parameters</w:t>
            </w:r>
          </w:p>
        </w:tc>
        <w:tc>
          <w:tcPr>
            <w:tcW w:w="1327" w:type="dxa"/>
            <w:vMerge w:val="restart"/>
            <w:tcBorders>
              <w:top w:val="single" w:sz="4" w:space="0" w:color="auto"/>
              <w:left w:val="single" w:sz="4" w:space="0" w:color="auto"/>
              <w:bottom w:val="single" w:sz="4" w:space="0" w:color="auto"/>
              <w:right w:val="single" w:sz="4" w:space="0" w:color="auto"/>
            </w:tcBorders>
          </w:tcPr>
          <w:p w:rsidR="00B57995" w:rsidRDefault="00B57995"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Lower and Upper bound</w:t>
            </w:r>
          </w:p>
        </w:tc>
        <w:tc>
          <w:tcPr>
            <w:tcW w:w="797" w:type="dxa"/>
            <w:vMerge w:val="restart"/>
            <w:tcBorders>
              <w:top w:val="single" w:sz="4" w:space="0" w:color="auto"/>
              <w:left w:val="single" w:sz="4" w:space="0" w:color="auto"/>
              <w:bottom w:val="single" w:sz="4" w:space="0" w:color="auto"/>
              <w:right w:val="single" w:sz="4" w:space="0" w:color="auto"/>
            </w:tcBorders>
          </w:tcPr>
          <w:p w:rsidR="00B57995" w:rsidRDefault="00B57995"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Rank</w:t>
            </w:r>
          </w:p>
        </w:tc>
        <w:tc>
          <w:tcPr>
            <w:tcW w:w="973" w:type="dxa"/>
            <w:vMerge w:val="restart"/>
            <w:tcBorders>
              <w:top w:val="single" w:sz="4" w:space="0" w:color="auto"/>
              <w:left w:val="single" w:sz="4" w:space="0" w:color="auto"/>
              <w:bottom w:val="single" w:sz="4" w:space="0" w:color="auto"/>
              <w:right w:val="single" w:sz="4" w:space="0" w:color="auto"/>
            </w:tcBorders>
          </w:tcPr>
          <w:p w:rsidR="00B57995" w:rsidRDefault="00B57995"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MRS</w:t>
            </w:r>
          </w:p>
          <w:p w:rsidR="00B57995" w:rsidRDefault="00B57995"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index</w:t>
            </w:r>
          </w:p>
        </w:tc>
        <w:tc>
          <w:tcPr>
            <w:tcW w:w="1803" w:type="dxa"/>
            <w:vMerge w:val="restart"/>
            <w:tcBorders>
              <w:top w:val="single" w:sz="4" w:space="0" w:color="auto"/>
              <w:left w:val="single" w:sz="4" w:space="0" w:color="auto"/>
              <w:bottom w:val="single" w:sz="4" w:space="0" w:color="auto"/>
              <w:right w:val="single" w:sz="4" w:space="0" w:color="auto"/>
            </w:tcBorders>
          </w:tcPr>
          <w:p w:rsidR="00B57995" w:rsidRDefault="00B57995"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Category</w:t>
            </w:r>
          </w:p>
        </w:tc>
      </w:tr>
      <w:tr w:rsidR="00B57995" w:rsidTr="007B69E3">
        <w:trPr>
          <w:trHeight w:val="314"/>
        </w:trPr>
        <w:tc>
          <w:tcPr>
            <w:tcW w:w="1440" w:type="dxa"/>
            <w:tcBorders>
              <w:top w:val="single" w:sz="4" w:space="0" w:color="auto"/>
              <w:left w:val="single" w:sz="4" w:space="0" w:color="auto"/>
              <w:bottom w:val="single" w:sz="4" w:space="0" w:color="auto"/>
              <w:right w:val="single" w:sz="4" w:space="0" w:color="auto"/>
            </w:tcBorders>
          </w:tcPr>
          <w:p w:rsidR="00B57995" w:rsidRDefault="00B57995"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Name</w:t>
            </w:r>
          </w:p>
        </w:tc>
        <w:tc>
          <w:tcPr>
            <w:tcW w:w="4223" w:type="dxa"/>
            <w:tcBorders>
              <w:top w:val="single" w:sz="4" w:space="0" w:color="auto"/>
              <w:left w:val="single" w:sz="4" w:space="0" w:color="auto"/>
              <w:bottom w:val="single" w:sz="4" w:space="0" w:color="auto"/>
              <w:right w:val="single" w:sz="4" w:space="0" w:color="auto"/>
            </w:tcBorders>
          </w:tcPr>
          <w:p w:rsidR="00B57995" w:rsidRDefault="00B57995"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Description</w:t>
            </w:r>
          </w:p>
        </w:tc>
        <w:tc>
          <w:tcPr>
            <w:tcW w:w="1327" w:type="dxa"/>
            <w:vMerge/>
            <w:tcBorders>
              <w:top w:val="single" w:sz="4" w:space="0" w:color="auto"/>
              <w:left w:val="single" w:sz="4" w:space="0" w:color="auto"/>
              <w:bottom w:val="single" w:sz="4" w:space="0" w:color="auto"/>
              <w:right w:val="single" w:sz="4" w:space="0" w:color="auto"/>
            </w:tcBorders>
            <w:vAlign w:val="center"/>
          </w:tcPr>
          <w:p w:rsidR="00B57995" w:rsidRDefault="00B57995" w:rsidP="00EA6B74">
            <w:pPr>
              <w:spacing w:line="360" w:lineRule="auto"/>
              <w:rPr>
                <w:rFonts w:ascii="Times New Roman" w:eastAsia="Times New Roman" w:hAnsi="Times New Roman"/>
                <w:kern w:val="28"/>
                <w:sz w:val="24"/>
                <w:szCs w:val="24"/>
                <w:lang w:val="en-GB"/>
              </w:rPr>
            </w:pPr>
          </w:p>
        </w:tc>
        <w:tc>
          <w:tcPr>
            <w:tcW w:w="797" w:type="dxa"/>
            <w:vMerge/>
            <w:tcBorders>
              <w:top w:val="single" w:sz="4" w:space="0" w:color="auto"/>
              <w:left w:val="single" w:sz="4" w:space="0" w:color="auto"/>
              <w:bottom w:val="single" w:sz="4" w:space="0" w:color="auto"/>
              <w:right w:val="single" w:sz="4" w:space="0" w:color="auto"/>
            </w:tcBorders>
            <w:vAlign w:val="center"/>
          </w:tcPr>
          <w:p w:rsidR="00B57995" w:rsidRDefault="00B57995" w:rsidP="00EA6B74">
            <w:pPr>
              <w:spacing w:line="360" w:lineRule="auto"/>
              <w:rPr>
                <w:rFonts w:ascii="Times New Roman" w:eastAsia="Times New Roman" w:hAnsi="Times New Roman"/>
                <w:kern w:val="28"/>
                <w:sz w:val="24"/>
                <w:szCs w:val="24"/>
                <w:lang w:val="en-GB"/>
              </w:rPr>
            </w:pPr>
          </w:p>
        </w:tc>
        <w:tc>
          <w:tcPr>
            <w:tcW w:w="973" w:type="dxa"/>
            <w:vMerge/>
            <w:tcBorders>
              <w:top w:val="single" w:sz="4" w:space="0" w:color="auto"/>
              <w:left w:val="single" w:sz="4" w:space="0" w:color="auto"/>
              <w:bottom w:val="single" w:sz="4" w:space="0" w:color="auto"/>
              <w:right w:val="single" w:sz="4" w:space="0" w:color="auto"/>
            </w:tcBorders>
            <w:vAlign w:val="center"/>
          </w:tcPr>
          <w:p w:rsidR="00B57995" w:rsidRDefault="00B57995" w:rsidP="00EA6B74">
            <w:pPr>
              <w:spacing w:line="360" w:lineRule="auto"/>
              <w:rPr>
                <w:rFonts w:ascii="Times New Roman" w:eastAsia="Times New Roman" w:hAnsi="Times New Roman"/>
                <w:kern w:val="28"/>
                <w:sz w:val="24"/>
                <w:szCs w:val="24"/>
                <w:lang w:val="en-GB"/>
              </w:rPr>
            </w:pPr>
          </w:p>
        </w:tc>
        <w:tc>
          <w:tcPr>
            <w:tcW w:w="1803" w:type="dxa"/>
            <w:vMerge/>
            <w:tcBorders>
              <w:top w:val="single" w:sz="4" w:space="0" w:color="auto"/>
              <w:left w:val="single" w:sz="4" w:space="0" w:color="auto"/>
              <w:bottom w:val="single" w:sz="4" w:space="0" w:color="auto"/>
              <w:right w:val="single" w:sz="4" w:space="0" w:color="auto"/>
            </w:tcBorders>
            <w:vAlign w:val="center"/>
          </w:tcPr>
          <w:p w:rsidR="00B57995" w:rsidRDefault="00B57995" w:rsidP="00EA6B74">
            <w:pPr>
              <w:spacing w:line="360" w:lineRule="auto"/>
              <w:rPr>
                <w:rFonts w:ascii="Times New Roman" w:eastAsia="Times New Roman" w:hAnsi="Times New Roman"/>
                <w:kern w:val="28"/>
                <w:sz w:val="24"/>
                <w:szCs w:val="24"/>
                <w:lang w:val="en-GB"/>
              </w:rPr>
            </w:pPr>
          </w:p>
        </w:tc>
      </w:tr>
      <w:tr w:rsidR="00B57995" w:rsidTr="007B69E3">
        <w:trPr>
          <w:trHeight w:val="148"/>
        </w:trPr>
        <w:tc>
          <w:tcPr>
            <w:tcW w:w="1440"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ALPHA_BF                                   </w:t>
            </w:r>
          </w:p>
        </w:tc>
        <w:tc>
          <w:tcPr>
            <w:tcW w:w="422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Base flow alpha factor (days)                  </w:t>
            </w:r>
          </w:p>
        </w:tc>
        <w:tc>
          <w:tcPr>
            <w:tcW w:w="132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0-1</w:t>
            </w:r>
          </w:p>
        </w:tc>
        <w:tc>
          <w:tcPr>
            <w:tcW w:w="79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1</w:t>
            </w:r>
          </w:p>
        </w:tc>
        <w:tc>
          <w:tcPr>
            <w:tcW w:w="97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0.617</w:t>
            </w:r>
          </w:p>
        </w:tc>
        <w:tc>
          <w:tcPr>
            <w:tcW w:w="180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Very High</w:t>
            </w:r>
          </w:p>
        </w:tc>
      </w:tr>
      <w:tr w:rsidR="00B57995" w:rsidTr="007B69E3">
        <w:trPr>
          <w:trHeight w:val="202"/>
        </w:trPr>
        <w:tc>
          <w:tcPr>
            <w:tcW w:w="1440"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ESCO</w:t>
            </w:r>
          </w:p>
        </w:tc>
        <w:tc>
          <w:tcPr>
            <w:tcW w:w="422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Soil evaporation compensation factor          </w:t>
            </w:r>
          </w:p>
        </w:tc>
        <w:tc>
          <w:tcPr>
            <w:tcW w:w="132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0-1</w:t>
            </w:r>
          </w:p>
        </w:tc>
        <w:tc>
          <w:tcPr>
            <w:tcW w:w="79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2</w:t>
            </w:r>
          </w:p>
        </w:tc>
        <w:tc>
          <w:tcPr>
            <w:tcW w:w="97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0.395</w:t>
            </w:r>
          </w:p>
        </w:tc>
        <w:tc>
          <w:tcPr>
            <w:tcW w:w="180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High</w:t>
            </w:r>
          </w:p>
        </w:tc>
      </w:tr>
      <w:tr w:rsidR="00B57995" w:rsidTr="007B69E3">
        <w:trPr>
          <w:trHeight w:val="160"/>
        </w:trPr>
        <w:tc>
          <w:tcPr>
            <w:tcW w:w="1440"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SOL_Z                 </w:t>
            </w:r>
          </w:p>
        </w:tc>
        <w:tc>
          <w:tcPr>
            <w:tcW w:w="422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Total soil depth (mm)  </w:t>
            </w:r>
          </w:p>
        </w:tc>
        <w:tc>
          <w:tcPr>
            <w:tcW w:w="132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±25%</w:t>
            </w:r>
          </w:p>
        </w:tc>
        <w:tc>
          <w:tcPr>
            <w:tcW w:w="79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3</w:t>
            </w:r>
          </w:p>
        </w:tc>
        <w:tc>
          <w:tcPr>
            <w:tcW w:w="97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0.203</w:t>
            </w:r>
          </w:p>
        </w:tc>
        <w:tc>
          <w:tcPr>
            <w:tcW w:w="180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High</w:t>
            </w:r>
          </w:p>
        </w:tc>
      </w:tr>
      <w:tr w:rsidR="00B57995" w:rsidTr="007B69E3">
        <w:trPr>
          <w:trHeight w:val="338"/>
        </w:trPr>
        <w:tc>
          <w:tcPr>
            <w:tcW w:w="1440"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SOL_AWC                </w:t>
            </w:r>
          </w:p>
        </w:tc>
        <w:tc>
          <w:tcPr>
            <w:tcW w:w="422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AWC Soil available water capacity (water/mm soil)</w:t>
            </w:r>
          </w:p>
        </w:tc>
        <w:tc>
          <w:tcPr>
            <w:tcW w:w="132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±25%</w:t>
            </w:r>
          </w:p>
        </w:tc>
        <w:tc>
          <w:tcPr>
            <w:tcW w:w="79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4</w:t>
            </w:r>
          </w:p>
        </w:tc>
        <w:tc>
          <w:tcPr>
            <w:tcW w:w="97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0.188</w:t>
            </w:r>
          </w:p>
        </w:tc>
        <w:tc>
          <w:tcPr>
            <w:tcW w:w="1803" w:type="dxa"/>
            <w:tcBorders>
              <w:top w:val="single" w:sz="4" w:space="0" w:color="auto"/>
              <w:left w:val="single" w:sz="4" w:space="0" w:color="auto"/>
              <w:bottom w:val="single" w:sz="4" w:space="0" w:color="auto"/>
              <w:right w:val="single" w:sz="4" w:space="0" w:color="auto"/>
            </w:tcBorders>
          </w:tcPr>
          <w:p w:rsidR="00B57995" w:rsidRDefault="00134A8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Medium</w:t>
            </w:r>
          </w:p>
        </w:tc>
      </w:tr>
      <w:tr w:rsidR="00B57995" w:rsidTr="007B69E3">
        <w:trPr>
          <w:trHeight w:val="325"/>
        </w:trPr>
        <w:tc>
          <w:tcPr>
            <w:tcW w:w="1440"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GWQMN</w:t>
            </w:r>
          </w:p>
        </w:tc>
        <w:tc>
          <w:tcPr>
            <w:tcW w:w="422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Threshold depth of water in the shallow aquifer  required for return flow (mm</w:t>
            </w:r>
          </w:p>
        </w:tc>
        <w:tc>
          <w:tcPr>
            <w:tcW w:w="132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0-10</w:t>
            </w:r>
          </w:p>
        </w:tc>
        <w:tc>
          <w:tcPr>
            <w:tcW w:w="79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5</w:t>
            </w:r>
          </w:p>
        </w:tc>
        <w:tc>
          <w:tcPr>
            <w:tcW w:w="97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0.177</w:t>
            </w:r>
          </w:p>
        </w:tc>
        <w:tc>
          <w:tcPr>
            <w:tcW w:w="1803" w:type="dxa"/>
            <w:tcBorders>
              <w:top w:val="single" w:sz="4" w:space="0" w:color="auto"/>
              <w:left w:val="single" w:sz="4" w:space="0" w:color="auto"/>
              <w:bottom w:val="single" w:sz="4" w:space="0" w:color="auto"/>
              <w:right w:val="single" w:sz="4" w:space="0" w:color="auto"/>
            </w:tcBorders>
          </w:tcPr>
          <w:p w:rsidR="00B57995" w:rsidRDefault="00134A8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Medium</w:t>
            </w:r>
          </w:p>
        </w:tc>
      </w:tr>
      <w:tr w:rsidR="00B57995" w:rsidTr="007B69E3">
        <w:trPr>
          <w:trHeight w:val="314"/>
        </w:trPr>
        <w:tc>
          <w:tcPr>
            <w:tcW w:w="1440"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Revapmn</w:t>
            </w:r>
          </w:p>
        </w:tc>
        <w:tc>
          <w:tcPr>
            <w:tcW w:w="422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Threshold depth of water in the shallow </w:t>
            </w:r>
            <w:r w:rsidR="007B69E3">
              <w:rPr>
                <w:rFonts w:ascii="Times New Roman" w:eastAsia="Times New Roman" w:hAnsi="Times New Roman"/>
                <w:sz w:val="24"/>
                <w:szCs w:val="24"/>
              </w:rPr>
              <w:t xml:space="preserve">aquifer for revap to occur </w:t>
            </w:r>
            <w:r>
              <w:rPr>
                <w:rFonts w:ascii="Times New Roman" w:eastAsia="Times New Roman" w:hAnsi="Times New Roman"/>
                <w:sz w:val="24"/>
                <w:szCs w:val="24"/>
              </w:rPr>
              <w:t>(mm)</w:t>
            </w:r>
          </w:p>
        </w:tc>
        <w:tc>
          <w:tcPr>
            <w:tcW w:w="132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±100%</w:t>
            </w:r>
          </w:p>
        </w:tc>
        <w:tc>
          <w:tcPr>
            <w:tcW w:w="79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6</w:t>
            </w:r>
          </w:p>
        </w:tc>
        <w:tc>
          <w:tcPr>
            <w:tcW w:w="97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0.162</w:t>
            </w:r>
          </w:p>
        </w:tc>
        <w:tc>
          <w:tcPr>
            <w:tcW w:w="180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Medium</w:t>
            </w:r>
          </w:p>
        </w:tc>
      </w:tr>
      <w:tr w:rsidR="00B57995" w:rsidTr="007B69E3">
        <w:trPr>
          <w:trHeight w:val="254"/>
        </w:trPr>
        <w:tc>
          <w:tcPr>
            <w:tcW w:w="1440"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slope</w:t>
            </w:r>
          </w:p>
        </w:tc>
        <w:tc>
          <w:tcPr>
            <w:tcW w:w="422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Average slop steepness (m/m)</w:t>
            </w:r>
          </w:p>
        </w:tc>
        <w:tc>
          <w:tcPr>
            <w:tcW w:w="132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±25%</w:t>
            </w:r>
          </w:p>
        </w:tc>
        <w:tc>
          <w:tcPr>
            <w:tcW w:w="79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7</w:t>
            </w:r>
          </w:p>
        </w:tc>
        <w:tc>
          <w:tcPr>
            <w:tcW w:w="97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0.0935</w:t>
            </w:r>
          </w:p>
        </w:tc>
        <w:tc>
          <w:tcPr>
            <w:tcW w:w="180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Medium</w:t>
            </w:r>
          </w:p>
        </w:tc>
      </w:tr>
      <w:tr w:rsidR="00B57995" w:rsidTr="007B69E3">
        <w:trPr>
          <w:trHeight w:val="254"/>
        </w:trPr>
        <w:tc>
          <w:tcPr>
            <w:tcW w:w="1440"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Blia</w:t>
            </w:r>
          </w:p>
        </w:tc>
        <w:tc>
          <w:tcPr>
            <w:tcW w:w="422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Maximum potential leaf area index</w:t>
            </w:r>
          </w:p>
        </w:tc>
        <w:tc>
          <w:tcPr>
            <w:tcW w:w="132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0-1</w:t>
            </w:r>
          </w:p>
        </w:tc>
        <w:tc>
          <w:tcPr>
            <w:tcW w:w="79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8</w:t>
            </w:r>
          </w:p>
        </w:tc>
        <w:tc>
          <w:tcPr>
            <w:tcW w:w="97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0.0686</w:t>
            </w:r>
          </w:p>
        </w:tc>
        <w:tc>
          <w:tcPr>
            <w:tcW w:w="180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Medium</w:t>
            </w:r>
          </w:p>
        </w:tc>
      </w:tr>
      <w:tr w:rsidR="00B57995" w:rsidTr="007B69E3">
        <w:trPr>
          <w:trHeight w:val="254"/>
        </w:trPr>
        <w:tc>
          <w:tcPr>
            <w:tcW w:w="1440"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GW_Revep</w:t>
            </w:r>
          </w:p>
        </w:tc>
        <w:tc>
          <w:tcPr>
            <w:tcW w:w="422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Ground water evaporation coefficient</w:t>
            </w:r>
          </w:p>
        </w:tc>
        <w:tc>
          <w:tcPr>
            <w:tcW w:w="132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±0.036%</w:t>
            </w:r>
          </w:p>
        </w:tc>
        <w:tc>
          <w:tcPr>
            <w:tcW w:w="79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9</w:t>
            </w:r>
          </w:p>
        </w:tc>
        <w:tc>
          <w:tcPr>
            <w:tcW w:w="97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0.0683</w:t>
            </w:r>
          </w:p>
        </w:tc>
        <w:tc>
          <w:tcPr>
            <w:tcW w:w="180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Medium</w:t>
            </w:r>
          </w:p>
        </w:tc>
      </w:tr>
      <w:tr w:rsidR="00B57995" w:rsidTr="007B69E3">
        <w:trPr>
          <w:trHeight w:val="254"/>
        </w:trPr>
        <w:tc>
          <w:tcPr>
            <w:tcW w:w="1440"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Sol_K</w:t>
            </w:r>
          </w:p>
        </w:tc>
        <w:tc>
          <w:tcPr>
            <w:tcW w:w="422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Soil conductivity (mm/h)</w:t>
            </w:r>
          </w:p>
        </w:tc>
        <w:tc>
          <w:tcPr>
            <w:tcW w:w="132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±25%</w:t>
            </w:r>
          </w:p>
        </w:tc>
        <w:tc>
          <w:tcPr>
            <w:tcW w:w="79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10</w:t>
            </w:r>
          </w:p>
        </w:tc>
        <w:tc>
          <w:tcPr>
            <w:tcW w:w="97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0.0468</w:t>
            </w:r>
          </w:p>
        </w:tc>
        <w:tc>
          <w:tcPr>
            <w:tcW w:w="180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Medium</w:t>
            </w:r>
          </w:p>
        </w:tc>
      </w:tr>
    </w:tbl>
    <w:p w:rsidR="007E3804" w:rsidRDefault="007E3804" w:rsidP="00EA6B74">
      <w:pPr>
        <w:spacing w:line="360" w:lineRule="auto"/>
        <w:jc w:val="both"/>
        <w:rPr>
          <w:rFonts w:ascii="Times New Roman" w:eastAsia="Times New Roman" w:hAnsi="Times New Roman"/>
          <w:kern w:val="28"/>
          <w:sz w:val="24"/>
          <w:szCs w:val="24"/>
          <w:lang w:val="en-GB"/>
        </w:rPr>
      </w:pPr>
    </w:p>
    <w:p w:rsidR="009849B4" w:rsidRDefault="009849B4" w:rsidP="00EA6B74">
      <w:pPr>
        <w:spacing w:line="360" w:lineRule="auto"/>
        <w:jc w:val="both"/>
        <w:rPr>
          <w:rFonts w:ascii="Times New Roman" w:eastAsia="Times New Roman" w:hAnsi="Times New Roman"/>
          <w:kern w:val="28"/>
          <w:sz w:val="24"/>
          <w:szCs w:val="24"/>
          <w:lang w:val="en-GB"/>
        </w:rPr>
      </w:pPr>
    </w:p>
    <w:p w:rsidR="007E3804" w:rsidRDefault="00B57995"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lastRenderedPageBreak/>
        <w:t xml:space="preserve">The  result  of  the  sensitivity  analysis  indicated  that  these  10  flow  parameters  are sensitive to  the  SWAT  model  i.e  the  hydrological  process  of  the  study  </w:t>
      </w:r>
      <w:r w:rsidR="009E2060">
        <w:rPr>
          <w:rFonts w:ascii="Times New Roman" w:eastAsia="Times New Roman" w:hAnsi="Times New Roman"/>
          <w:kern w:val="28"/>
          <w:sz w:val="24"/>
          <w:szCs w:val="24"/>
          <w:lang w:val="en-GB"/>
        </w:rPr>
        <w:t xml:space="preserve">catchment </w:t>
      </w:r>
      <w:r>
        <w:rPr>
          <w:rFonts w:ascii="Times New Roman" w:eastAsia="Times New Roman" w:hAnsi="Times New Roman"/>
          <w:kern w:val="28"/>
          <w:sz w:val="24"/>
          <w:szCs w:val="24"/>
          <w:lang w:val="en-GB"/>
        </w:rPr>
        <w:t xml:space="preserve">mainly depends on the action of these parameters. Alpha factor (ALPHA_BF), soil evapotranspiration  factor  (ESCO), </w:t>
      </w:r>
      <w:r>
        <w:rPr>
          <w:rFonts w:ascii="Times New Roman" w:hAnsi="Times New Roman"/>
          <w:sz w:val="24"/>
          <w:szCs w:val="24"/>
        </w:rPr>
        <w:t>Total soil depth (mm) (SOL_Z),</w:t>
      </w:r>
      <w:r w:rsidR="009E2060">
        <w:rPr>
          <w:rFonts w:ascii="Times New Roman" w:hAnsi="Times New Roman"/>
          <w:sz w:val="24"/>
          <w:szCs w:val="24"/>
        </w:rPr>
        <w:t xml:space="preserve"> </w:t>
      </w:r>
      <w:r>
        <w:rPr>
          <w:rFonts w:ascii="Times New Roman" w:hAnsi="Times New Roman"/>
          <w:sz w:val="24"/>
          <w:szCs w:val="24"/>
        </w:rPr>
        <w:t>AWC Soil available water capacity (water/mm soil) (SOL_AWC), Threshold depth of water in the shallow aquifer required for return flow (mm</w:t>
      </w:r>
      <w:r>
        <w:rPr>
          <w:rFonts w:ascii="Times New Roman" w:eastAsia="Times New Roman" w:hAnsi="Times New Roman"/>
          <w:kern w:val="28"/>
          <w:sz w:val="24"/>
          <w:szCs w:val="24"/>
          <w:lang w:val="en-GB"/>
        </w:rPr>
        <w:t>)</w:t>
      </w:r>
      <w:r>
        <w:rPr>
          <w:rFonts w:ascii="Times New Roman" w:hAnsi="Times New Roman"/>
          <w:sz w:val="24"/>
          <w:szCs w:val="24"/>
        </w:rPr>
        <w:t xml:space="preserve"> (GWQMN</w:t>
      </w:r>
      <w:r>
        <w:rPr>
          <w:rFonts w:ascii="Times New Roman" w:eastAsia="Times New Roman" w:hAnsi="Times New Roman"/>
          <w:kern w:val="28"/>
          <w:sz w:val="24"/>
          <w:szCs w:val="24"/>
          <w:lang w:val="en-GB"/>
        </w:rPr>
        <w:t xml:space="preserve">) are identified to be highly sensitive parameters and retained  rank 1 to 5, respectively.  The other parameters such as  </w:t>
      </w:r>
      <w:r>
        <w:rPr>
          <w:rFonts w:ascii="Times New Roman" w:hAnsi="Times New Roman"/>
          <w:sz w:val="24"/>
          <w:szCs w:val="24"/>
        </w:rPr>
        <w:t>Threshold depth of water in the shallow aquifer for revap to occur (mm)( (REVAPMN), Average slop</w:t>
      </w:r>
      <w:r w:rsidR="009E2060">
        <w:rPr>
          <w:rFonts w:ascii="Times New Roman" w:hAnsi="Times New Roman"/>
          <w:sz w:val="24"/>
          <w:szCs w:val="24"/>
        </w:rPr>
        <w:t>e</w:t>
      </w:r>
      <w:r>
        <w:rPr>
          <w:rFonts w:ascii="Times New Roman" w:hAnsi="Times New Roman"/>
          <w:sz w:val="24"/>
          <w:szCs w:val="24"/>
        </w:rPr>
        <w:t xml:space="preserve"> steepness (m/m)(SLOPE), Maximum potential leaf area index(BLIA),</w:t>
      </w:r>
      <w:r w:rsidR="009E2060">
        <w:rPr>
          <w:rFonts w:ascii="Times New Roman" w:hAnsi="Times New Roman"/>
          <w:sz w:val="24"/>
          <w:szCs w:val="24"/>
        </w:rPr>
        <w:t xml:space="preserve"> </w:t>
      </w:r>
      <w:r>
        <w:rPr>
          <w:rFonts w:ascii="Times New Roman" w:hAnsi="Times New Roman"/>
          <w:sz w:val="24"/>
          <w:szCs w:val="24"/>
        </w:rPr>
        <w:t xml:space="preserve">Ground water evaporation coefficient(GW_REVEP),Soil conductivity (mm/h)(SOL_K) </w:t>
      </w:r>
      <w:r>
        <w:rPr>
          <w:rFonts w:ascii="Times New Roman" w:eastAsia="Times New Roman" w:hAnsi="Times New Roman"/>
          <w:kern w:val="28"/>
          <w:sz w:val="24"/>
          <w:szCs w:val="24"/>
          <w:lang w:val="en-GB"/>
        </w:rPr>
        <w:t xml:space="preserve">are identified  as slightly important parameters that were retained rank 6 to 10, respectively. </w:t>
      </w:r>
    </w:p>
    <w:p w:rsidR="007E3804" w:rsidRDefault="00B57995"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 xml:space="preserve">The remaining parameters (16 parameters) were not considered during calibration process as the model simulation result was not sensitive to these parameters in the watershed. These  parameters  are  related  to  ground  water,  runoff  and  soil  process  and  thus influence the stream flow in the </w:t>
      </w:r>
      <w:r w:rsidR="002D7751">
        <w:rPr>
          <w:rFonts w:ascii="Times New Roman" w:eastAsia="Times New Roman" w:hAnsi="Times New Roman"/>
          <w:kern w:val="28"/>
          <w:sz w:val="24"/>
          <w:szCs w:val="24"/>
          <w:lang w:val="en-GB"/>
        </w:rPr>
        <w:t>catchment</w:t>
      </w:r>
      <w:r>
        <w:rPr>
          <w:rFonts w:ascii="Times New Roman" w:eastAsia="Times New Roman" w:hAnsi="Times New Roman"/>
          <w:kern w:val="28"/>
          <w:sz w:val="24"/>
          <w:szCs w:val="24"/>
          <w:lang w:val="en-GB"/>
        </w:rPr>
        <w:t xml:space="preserve">.  The result of the analysis was found that ALPHA_BF  is  the  most  important  factor  influencing  stream  flow  in  the  upper gidabo catchment.  The ALPHA_BF is a direct index of ground water flow response to changes in recharges. The gidabo catchment is characterized with tertiary basalt  and  volcanic regional  geology  that  have  good  potential  for  ground  water recharges.  </w:t>
      </w:r>
    </w:p>
    <w:p w:rsidR="00CE5B60" w:rsidRDefault="001E6C9B" w:rsidP="00EA6B74">
      <w:pPr>
        <w:spacing w:line="360" w:lineRule="auto"/>
        <w:jc w:val="both"/>
        <w:rPr>
          <w:rFonts w:ascii="Times New Roman" w:eastAsia="Times New Roman" w:hAnsi="Times New Roman"/>
          <w:kern w:val="28"/>
          <w:sz w:val="24"/>
          <w:szCs w:val="24"/>
          <w:lang w:val="en-GB"/>
        </w:rPr>
      </w:pPr>
      <w:r w:rsidRPr="001E6C9B">
        <w:rPr>
          <w:rFonts w:ascii="Times New Roman" w:eastAsia="Times New Roman" w:hAnsi="Times New Roman"/>
          <w:noProof/>
          <w:kern w:val="28"/>
          <w:sz w:val="24"/>
          <w:szCs w:val="24"/>
        </w:rPr>
        <w:drawing>
          <wp:inline distT="0" distB="0" distL="0" distR="0">
            <wp:extent cx="6124575" cy="2752725"/>
            <wp:effectExtent l="57150" t="0" r="28575" b="28575"/>
            <wp:docPr id="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6"/>
              </a:graphicData>
            </a:graphic>
          </wp:inline>
        </w:drawing>
      </w:r>
    </w:p>
    <w:p w:rsidR="00CE5B60" w:rsidRPr="0012042F" w:rsidRDefault="00A43961" w:rsidP="00A43961">
      <w:pPr>
        <w:pStyle w:val="Caption"/>
        <w:spacing w:line="360" w:lineRule="auto"/>
        <w:jc w:val="both"/>
        <w:rPr>
          <w:rFonts w:ascii="Times New Roman" w:hAnsi="Times New Roman"/>
          <w:b w:val="0"/>
          <w:color w:val="auto"/>
          <w:kern w:val="28"/>
          <w:sz w:val="36"/>
          <w:szCs w:val="24"/>
          <w:lang w:val="en-GB"/>
        </w:rPr>
      </w:pPr>
      <w:bookmarkStart w:id="61" w:name="_Toc496247450"/>
      <w:r w:rsidRPr="0012042F">
        <w:rPr>
          <w:rFonts w:ascii="Times New Roman" w:hAnsi="Times New Roman"/>
          <w:b w:val="0"/>
          <w:color w:val="auto"/>
          <w:sz w:val="24"/>
        </w:rPr>
        <w:t xml:space="preserve">Figure </w:t>
      </w:r>
      <w:r w:rsidR="005E6497" w:rsidRPr="0012042F">
        <w:rPr>
          <w:rFonts w:ascii="Times New Roman" w:hAnsi="Times New Roman"/>
          <w:b w:val="0"/>
          <w:color w:val="auto"/>
          <w:sz w:val="24"/>
        </w:rPr>
        <w:fldChar w:fldCharType="begin"/>
      </w:r>
      <w:r w:rsidRPr="0012042F">
        <w:rPr>
          <w:rFonts w:ascii="Times New Roman" w:hAnsi="Times New Roman"/>
          <w:b w:val="0"/>
          <w:color w:val="auto"/>
          <w:sz w:val="24"/>
        </w:rPr>
        <w:instrText xml:space="preserve"> SEQ Figure \* ARABIC </w:instrText>
      </w:r>
      <w:r w:rsidR="005E6497" w:rsidRPr="0012042F">
        <w:rPr>
          <w:rFonts w:ascii="Times New Roman" w:hAnsi="Times New Roman"/>
          <w:b w:val="0"/>
          <w:color w:val="auto"/>
          <w:sz w:val="24"/>
        </w:rPr>
        <w:fldChar w:fldCharType="separate"/>
      </w:r>
      <w:r w:rsidR="004636C3">
        <w:rPr>
          <w:rFonts w:ascii="Times New Roman" w:hAnsi="Times New Roman"/>
          <w:b w:val="0"/>
          <w:noProof/>
          <w:color w:val="auto"/>
          <w:sz w:val="24"/>
        </w:rPr>
        <w:t>22</w:t>
      </w:r>
      <w:r w:rsidR="005E6497" w:rsidRPr="0012042F">
        <w:rPr>
          <w:rFonts w:ascii="Times New Roman" w:hAnsi="Times New Roman"/>
          <w:b w:val="0"/>
          <w:color w:val="auto"/>
          <w:sz w:val="24"/>
        </w:rPr>
        <w:fldChar w:fldCharType="end"/>
      </w:r>
      <w:r w:rsidRPr="0012042F">
        <w:rPr>
          <w:rFonts w:ascii="Times New Roman" w:hAnsi="Times New Roman"/>
          <w:b w:val="0"/>
          <w:color w:val="auto"/>
          <w:sz w:val="24"/>
        </w:rPr>
        <w:t>.Rank o</w:t>
      </w:r>
      <w:r w:rsidR="006B24C9">
        <w:rPr>
          <w:rFonts w:ascii="Times New Roman" w:hAnsi="Times New Roman"/>
          <w:b w:val="0"/>
          <w:color w:val="auto"/>
          <w:sz w:val="24"/>
        </w:rPr>
        <w:t>f sensitive parameter in upper G</w:t>
      </w:r>
      <w:r w:rsidRPr="0012042F">
        <w:rPr>
          <w:rFonts w:ascii="Times New Roman" w:hAnsi="Times New Roman"/>
          <w:b w:val="0"/>
          <w:color w:val="auto"/>
          <w:sz w:val="24"/>
        </w:rPr>
        <w:t>idabo catchment.</w:t>
      </w:r>
      <w:bookmarkEnd w:id="61"/>
    </w:p>
    <w:p w:rsidR="002B42CF" w:rsidRDefault="002B257A" w:rsidP="002B42CF">
      <w:pPr>
        <w:spacing w:line="360" w:lineRule="auto"/>
        <w:jc w:val="both"/>
        <w:rPr>
          <w:rFonts w:ascii="Times New Roman" w:hAnsi="Times New Roman"/>
          <w:sz w:val="24"/>
          <w:szCs w:val="24"/>
        </w:rPr>
      </w:pPr>
      <w:r>
        <w:rPr>
          <w:rFonts w:ascii="Times New Roman" w:eastAsia="Times New Roman" w:hAnsi="Times New Roman"/>
          <w:kern w:val="28"/>
          <w:sz w:val="24"/>
          <w:szCs w:val="24"/>
          <w:lang w:val="en-GB"/>
        </w:rPr>
        <w:lastRenderedPageBreak/>
        <w:t>In  addition, (Geleta.,(</w:t>
      </w:r>
      <w:r w:rsidR="00B57995">
        <w:rPr>
          <w:rFonts w:ascii="Times New Roman" w:eastAsia="Times New Roman" w:hAnsi="Times New Roman"/>
          <w:kern w:val="28"/>
          <w:sz w:val="24"/>
          <w:szCs w:val="24"/>
          <w:lang w:val="en-GB"/>
        </w:rPr>
        <w:t>2016)  through  SWAT Based Evaluation of the Effect of Land Use/Land Cover Change on Reservoir Sediment Yield (Case Study on Gidabo Reserv</w:t>
      </w:r>
      <w:r w:rsidR="00DD32F1">
        <w:rPr>
          <w:rFonts w:ascii="Times New Roman" w:eastAsia="Times New Roman" w:hAnsi="Times New Roman"/>
          <w:kern w:val="28"/>
          <w:sz w:val="24"/>
          <w:szCs w:val="24"/>
          <w:lang w:val="en-GB"/>
        </w:rPr>
        <w:t xml:space="preserve">oir Watershed, Ethiopia) found </w:t>
      </w:r>
      <w:r w:rsidR="007C63AE">
        <w:rPr>
          <w:rFonts w:ascii="Times New Roman" w:eastAsia="Times New Roman" w:hAnsi="Times New Roman"/>
          <w:kern w:val="28"/>
          <w:sz w:val="24"/>
          <w:szCs w:val="24"/>
          <w:lang w:val="en-GB"/>
        </w:rPr>
        <w:t xml:space="preserve">ten </w:t>
      </w:r>
      <w:r w:rsidR="00DD32F1">
        <w:rPr>
          <w:rFonts w:ascii="Times New Roman" w:eastAsia="Times New Roman" w:hAnsi="Times New Roman"/>
          <w:kern w:val="28"/>
          <w:sz w:val="24"/>
          <w:szCs w:val="24"/>
          <w:lang w:val="en-GB"/>
        </w:rPr>
        <w:t>sensitive</w:t>
      </w:r>
      <w:r w:rsidR="007C63AE">
        <w:rPr>
          <w:rFonts w:ascii="Times New Roman" w:eastAsia="Times New Roman" w:hAnsi="Times New Roman"/>
          <w:kern w:val="28"/>
          <w:sz w:val="24"/>
          <w:szCs w:val="24"/>
          <w:lang w:val="en-GB"/>
        </w:rPr>
        <w:t xml:space="preserve"> flow </w:t>
      </w:r>
      <w:r w:rsidR="00280F2D">
        <w:rPr>
          <w:rFonts w:ascii="Times New Roman" w:eastAsia="Times New Roman" w:hAnsi="Times New Roman"/>
          <w:kern w:val="28"/>
          <w:sz w:val="24"/>
          <w:szCs w:val="24"/>
          <w:lang w:val="en-GB"/>
        </w:rPr>
        <w:t xml:space="preserve">parameters </w:t>
      </w:r>
      <w:r w:rsidR="007C63AE">
        <w:rPr>
          <w:rFonts w:ascii="Times New Roman" w:eastAsia="Times New Roman" w:hAnsi="Times New Roman"/>
          <w:kern w:val="28"/>
          <w:sz w:val="24"/>
          <w:szCs w:val="24"/>
          <w:lang w:val="en-GB"/>
        </w:rPr>
        <w:t>(</w:t>
      </w:r>
      <w:r w:rsidR="00280F2D">
        <w:rPr>
          <w:rFonts w:ascii="Times New Roman" w:eastAsia="Times New Roman" w:hAnsi="Times New Roman"/>
          <w:kern w:val="28"/>
          <w:sz w:val="24"/>
          <w:szCs w:val="24"/>
          <w:lang w:val="en-GB"/>
        </w:rPr>
        <w:t>1.</w:t>
      </w:r>
      <w:r w:rsidR="007C63AE">
        <w:rPr>
          <w:rFonts w:ascii="Times New Roman" w:eastAsia="Times New Roman" w:hAnsi="Times New Roman"/>
          <w:kern w:val="28"/>
          <w:sz w:val="24"/>
          <w:szCs w:val="24"/>
          <w:lang w:val="en-GB"/>
        </w:rPr>
        <w:t>ESCO,</w:t>
      </w:r>
      <w:r w:rsidR="00280F2D">
        <w:rPr>
          <w:rFonts w:ascii="Times New Roman" w:eastAsia="Times New Roman" w:hAnsi="Times New Roman"/>
          <w:kern w:val="28"/>
          <w:sz w:val="24"/>
          <w:szCs w:val="24"/>
          <w:lang w:val="en-GB"/>
        </w:rPr>
        <w:t xml:space="preserve"> 2.</w:t>
      </w:r>
      <w:r w:rsidR="007C63AE">
        <w:rPr>
          <w:rFonts w:ascii="Times New Roman" w:eastAsia="Times New Roman" w:hAnsi="Times New Roman"/>
          <w:kern w:val="28"/>
          <w:sz w:val="24"/>
          <w:szCs w:val="24"/>
          <w:lang w:val="en-GB"/>
        </w:rPr>
        <w:t>ALPHA_BF,</w:t>
      </w:r>
      <w:r w:rsidR="00280F2D">
        <w:rPr>
          <w:rFonts w:ascii="Times New Roman" w:eastAsia="Times New Roman" w:hAnsi="Times New Roman"/>
          <w:kern w:val="28"/>
          <w:sz w:val="24"/>
          <w:szCs w:val="24"/>
          <w:lang w:val="en-GB"/>
        </w:rPr>
        <w:t xml:space="preserve"> 3.</w:t>
      </w:r>
      <w:r w:rsidR="007C63AE">
        <w:rPr>
          <w:rFonts w:ascii="Times New Roman" w:eastAsia="Times New Roman" w:hAnsi="Times New Roman"/>
          <w:kern w:val="28"/>
          <w:sz w:val="24"/>
          <w:szCs w:val="24"/>
          <w:lang w:val="en-GB"/>
        </w:rPr>
        <w:t>CANMAX,</w:t>
      </w:r>
      <w:r w:rsidR="00280F2D">
        <w:rPr>
          <w:rFonts w:ascii="Times New Roman" w:eastAsia="Times New Roman" w:hAnsi="Times New Roman"/>
          <w:kern w:val="28"/>
          <w:sz w:val="24"/>
          <w:szCs w:val="24"/>
          <w:lang w:val="en-GB"/>
        </w:rPr>
        <w:t>4.</w:t>
      </w:r>
      <w:r w:rsidR="007C63AE">
        <w:rPr>
          <w:rFonts w:ascii="Times New Roman" w:eastAsia="Times New Roman" w:hAnsi="Times New Roman"/>
          <w:kern w:val="28"/>
          <w:sz w:val="24"/>
          <w:szCs w:val="24"/>
          <w:lang w:val="en-GB"/>
        </w:rPr>
        <w:t>SOL_Z,</w:t>
      </w:r>
      <w:r w:rsidR="00280F2D">
        <w:rPr>
          <w:rFonts w:ascii="Times New Roman" w:eastAsia="Times New Roman" w:hAnsi="Times New Roman"/>
          <w:kern w:val="28"/>
          <w:sz w:val="24"/>
          <w:szCs w:val="24"/>
          <w:lang w:val="en-GB"/>
        </w:rPr>
        <w:t xml:space="preserve"> 5.</w:t>
      </w:r>
      <w:r w:rsidR="007C63AE">
        <w:rPr>
          <w:rFonts w:ascii="Times New Roman" w:eastAsia="Times New Roman" w:hAnsi="Times New Roman"/>
          <w:kern w:val="28"/>
          <w:sz w:val="24"/>
          <w:szCs w:val="24"/>
          <w:lang w:val="en-GB"/>
        </w:rPr>
        <w:t>REVAPMN,</w:t>
      </w:r>
      <w:r w:rsidR="00280F2D">
        <w:rPr>
          <w:rFonts w:ascii="Times New Roman" w:eastAsia="Times New Roman" w:hAnsi="Times New Roman"/>
          <w:kern w:val="28"/>
          <w:sz w:val="24"/>
          <w:szCs w:val="24"/>
          <w:lang w:val="en-GB"/>
        </w:rPr>
        <w:t xml:space="preserve"> 6.</w:t>
      </w:r>
      <w:r w:rsidR="007C63AE">
        <w:rPr>
          <w:rFonts w:ascii="Times New Roman" w:eastAsia="Times New Roman" w:hAnsi="Times New Roman"/>
          <w:kern w:val="28"/>
          <w:sz w:val="24"/>
          <w:szCs w:val="24"/>
          <w:lang w:val="en-GB"/>
        </w:rPr>
        <w:t xml:space="preserve">GWQMN, </w:t>
      </w:r>
      <w:r w:rsidR="00280F2D">
        <w:rPr>
          <w:rFonts w:ascii="Times New Roman" w:eastAsia="Times New Roman" w:hAnsi="Times New Roman"/>
          <w:kern w:val="28"/>
          <w:sz w:val="24"/>
          <w:szCs w:val="24"/>
          <w:lang w:val="en-GB"/>
        </w:rPr>
        <w:t xml:space="preserve">7. </w:t>
      </w:r>
      <w:r w:rsidR="007C63AE">
        <w:rPr>
          <w:rFonts w:ascii="Times New Roman" w:eastAsia="Times New Roman" w:hAnsi="Times New Roman"/>
          <w:kern w:val="28"/>
          <w:sz w:val="24"/>
          <w:szCs w:val="24"/>
          <w:lang w:val="en-GB"/>
        </w:rPr>
        <w:t xml:space="preserve">SOL_AWC, </w:t>
      </w:r>
      <w:r w:rsidR="00280F2D">
        <w:rPr>
          <w:rFonts w:ascii="Times New Roman" w:eastAsia="Times New Roman" w:hAnsi="Times New Roman"/>
          <w:kern w:val="28"/>
          <w:sz w:val="24"/>
          <w:szCs w:val="24"/>
          <w:lang w:val="en-GB"/>
        </w:rPr>
        <w:t xml:space="preserve">8. </w:t>
      </w:r>
      <w:r w:rsidR="007C63AE">
        <w:rPr>
          <w:rFonts w:ascii="Times New Roman" w:eastAsia="Times New Roman" w:hAnsi="Times New Roman"/>
          <w:kern w:val="28"/>
          <w:sz w:val="24"/>
          <w:szCs w:val="24"/>
          <w:lang w:val="en-GB"/>
        </w:rPr>
        <w:t xml:space="preserve">GW_REVAP, </w:t>
      </w:r>
      <w:r w:rsidR="00280F2D">
        <w:rPr>
          <w:rFonts w:ascii="Times New Roman" w:eastAsia="Times New Roman" w:hAnsi="Times New Roman"/>
          <w:kern w:val="28"/>
          <w:sz w:val="24"/>
          <w:szCs w:val="24"/>
          <w:lang w:val="en-GB"/>
        </w:rPr>
        <w:t xml:space="preserve">9. </w:t>
      </w:r>
      <w:r w:rsidR="007C63AE">
        <w:rPr>
          <w:rFonts w:ascii="Times New Roman" w:eastAsia="Times New Roman" w:hAnsi="Times New Roman"/>
          <w:kern w:val="28"/>
          <w:sz w:val="24"/>
          <w:szCs w:val="24"/>
          <w:lang w:val="en-GB"/>
        </w:rPr>
        <w:t xml:space="preserve">BLIA, </w:t>
      </w:r>
      <w:r w:rsidR="00280F2D">
        <w:rPr>
          <w:rFonts w:ascii="Times New Roman" w:eastAsia="Times New Roman" w:hAnsi="Times New Roman"/>
          <w:kern w:val="28"/>
          <w:sz w:val="24"/>
          <w:szCs w:val="24"/>
          <w:lang w:val="en-GB"/>
        </w:rPr>
        <w:t xml:space="preserve">10. </w:t>
      </w:r>
      <w:r w:rsidR="007C63AE">
        <w:rPr>
          <w:rFonts w:ascii="Times New Roman" w:eastAsia="Times New Roman" w:hAnsi="Times New Roman"/>
          <w:kern w:val="28"/>
          <w:sz w:val="24"/>
          <w:szCs w:val="24"/>
          <w:lang w:val="en-GB"/>
        </w:rPr>
        <w:t xml:space="preserve">EPCO) among them </w:t>
      </w:r>
      <w:r w:rsidR="00B57995">
        <w:rPr>
          <w:rFonts w:ascii="Times New Roman" w:eastAsia="Times New Roman" w:hAnsi="Times New Roman"/>
          <w:kern w:val="28"/>
          <w:sz w:val="24"/>
          <w:szCs w:val="24"/>
          <w:lang w:val="en-GB"/>
        </w:rPr>
        <w:t>ALPHA_BF  to retain  rank  2. The other most influencing stream flow parameter in this analysis is the soil evaporation compensation factor (Esco). These may be an additional support to the result of the sensitivity analysis.</w:t>
      </w:r>
    </w:p>
    <w:p w:rsidR="002B42CF" w:rsidRDefault="00B57995" w:rsidP="002B42CF">
      <w:pPr>
        <w:spacing w:line="360" w:lineRule="auto"/>
        <w:jc w:val="both"/>
        <w:rPr>
          <w:rFonts w:ascii="Times New Roman" w:hAnsi="Times New Roman"/>
          <w:sz w:val="24"/>
          <w:szCs w:val="24"/>
        </w:rPr>
      </w:pPr>
      <w:r>
        <w:rPr>
          <w:rFonts w:ascii="Times New Roman" w:eastAsia="Times New Roman" w:hAnsi="Times New Roman"/>
          <w:b/>
          <w:kern w:val="28"/>
          <w:sz w:val="24"/>
          <w:szCs w:val="24"/>
          <w:lang w:val="en-GB"/>
        </w:rPr>
        <w:t xml:space="preserve">4.2.2. Calibration and Validation of </w:t>
      </w:r>
      <w:r w:rsidR="006B24C9">
        <w:rPr>
          <w:rFonts w:ascii="Times New Roman" w:eastAsia="Times New Roman" w:hAnsi="Times New Roman"/>
          <w:b/>
          <w:kern w:val="28"/>
          <w:sz w:val="24"/>
          <w:szCs w:val="24"/>
          <w:lang w:val="en-GB"/>
        </w:rPr>
        <w:t>the model</w:t>
      </w:r>
    </w:p>
    <w:p w:rsidR="009F113C" w:rsidRDefault="00B57995" w:rsidP="002B42CF">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The simulation of the model with the default value of parameters in the upper gidabo catchment showed relatively weak matching between the simulated and observed stream flow hydrographs. Hence, calibration was done for sensitive flow parameters of SWAT with observed average monthly stream flow data.  First, some sensitivity flow  parameters  were  adjusted  by  manual  calibration  procedure  based  on  the available  information  in  literatures.  In this procedure, the values of the parameters were varied iteratively within the allowable ranges until the simulated flow as close as possible to observed stream flow.  Then, auto calibration was run using sensitive parameters that were identified during</w:t>
      </w:r>
      <w:r w:rsidR="004D0D3E">
        <w:rPr>
          <w:rFonts w:ascii="Times New Roman" w:eastAsia="Times New Roman" w:hAnsi="Times New Roman"/>
          <w:kern w:val="28"/>
          <w:sz w:val="24"/>
          <w:szCs w:val="24"/>
          <w:lang w:val="en-GB"/>
        </w:rPr>
        <w:t xml:space="preserve"> sensitivity analysis. Table </w:t>
      </w:r>
      <w:r w:rsidR="00D518FE">
        <w:rPr>
          <w:rFonts w:ascii="Times New Roman" w:eastAsia="Times New Roman" w:hAnsi="Times New Roman"/>
          <w:kern w:val="28"/>
          <w:sz w:val="24"/>
          <w:szCs w:val="24"/>
          <w:lang w:val="en-GB"/>
        </w:rPr>
        <w:t>13</w:t>
      </w:r>
      <w:r>
        <w:rPr>
          <w:rFonts w:ascii="Times New Roman" w:eastAsia="Times New Roman" w:hAnsi="Times New Roman"/>
          <w:kern w:val="28"/>
          <w:sz w:val="24"/>
          <w:szCs w:val="24"/>
          <w:lang w:val="en-GB"/>
        </w:rPr>
        <w:t xml:space="preserve"> presents the result of calibrated flow parameters.</w:t>
      </w:r>
    </w:p>
    <w:p w:rsidR="00A43961" w:rsidRPr="0012042F" w:rsidRDefault="00A43961" w:rsidP="00DB36D0">
      <w:pPr>
        <w:pStyle w:val="Caption"/>
        <w:keepNext/>
        <w:spacing w:line="360" w:lineRule="auto"/>
        <w:jc w:val="both"/>
        <w:rPr>
          <w:rFonts w:ascii="Times New Roman" w:hAnsi="Times New Roman"/>
          <w:b w:val="0"/>
          <w:color w:val="auto"/>
          <w:sz w:val="24"/>
        </w:rPr>
      </w:pPr>
      <w:bookmarkStart w:id="62" w:name="_Toc496247398"/>
      <w:r w:rsidRPr="0012042F">
        <w:rPr>
          <w:rFonts w:ascii="Times New Roman" w:hAnsi="Times New Roman"/>
          <w:b w:val="0"/>
          <w:color w:val="auto"/>
          <w:sz w:val="24"/>
        </w:rPr>
        <w:t xml:space="preserve">Table </w:t>
      </w:r>
      <w:r w:rsidR="005E6497" w:rsidRPr="0012042F">
        <w:rPr>
          <w:rFonts w:ascii="Times New Roman" w:hAnsi="Times New Roman"/>
          <w:b w:val="0"/>
          <w:color w:val="auto"/>
          <w:sz w:val="24"/>
        </w:rPr>
        <w:fldChar w:fldCharType="begin"/>
      </w:r>
      <w:r w:rsidRPr="0012042F">
        <w:rPr>
          <w:rFonts w:ascii="Times New Roman" w:hAnsi="Times New Roman"/>
          <w:b w:val="0"/>
          <w:color w:val="auto"/>
          <w:sz w:val="24"/>
        </w:rPr>
        <w:instrText xml:space="preserve"> SEQ Table \* ARABIC </w:instrText>
      </w:r>
      <w:r w:rsidR="005E6497" w:rsidRPr="0012042F">
        <w:rPr>
          <w:rFonts w:ascii="Times New Roman" w:hAnsi="Times New Roman"/>
          <w:b w:val="0"/>
          <w:color w:val="auto"/>
          <w:sz w:val="24"/>
        </w:rPr>
        <w:fldChar w:fldCharType="separate"/>
      </w:r>
      <w:r w:rsidR="004636C3">
        <w:rPr>
          <w:rFonts w:ascii="Times New Roman" w:hAnsi="Times New Roman"/>
          <w:b w:val="0"/>
          <w:noProof/>
          <w:color w:val="auto"/>
          <w:sz w:val="24"/>
        </w:rPr>
        <w:t>13</w:t>
      </w:r>
      <w:r w:rsidR="005E6497" w:rsidRPr="0012042F">
        <w:rPr>
          <w:rFonts w:ascii="Times New Roman" w:hAnsi="Times New Roman"/>
          <w:b w:val="0"/>
          <w:color w:val="auto"/>
          <w:sz w:val="24"/>
        </w:rPr>
        <w:fldChar w:fldCharType="end"/>
      </w:r>
      <w:r w:rsidRPr="0012042F">
        <w:rPr>
          <w:rFonts w:ascii="Times New Roman" w:hAnsi="Times New Roman"/>
          <w:b w:val="0"/>
          <w:color w:val="auto"/>
          <w:sz w:val="24"/>
        </w:rPr>
        <w:t>.List of parameters with calibrated values for average monthly stream flow</w:t>
      </w:r>
      <w:bookmarkEnd w:id="62"/>
    </w:p>
    <w:p w:rsidR="00504DB9" w:rsidRDefault="00504DB9" w:rsidP="00504DB9">
      <w:pPr>
        <w:keepNext/>
        <w:tabs>
          <w:tab w:val="left" w:pos="2817"/>
        </w:tabs>
        <w:spacing w:before="480" w:after="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List of parameters with calibrated values for average monthly stream flow</w:t>
      </w:r>
    </w:p>
    <w:tbl>
      <w:tblPr>
        <w:tblW w:w="10098" w:type="dxa"/>
        <w:tblLook w:val="04A0"/>
      </w:tblPr>
      <w:tblGrid>
        <w:gridCol w:w="1503"/>
        <w:gridCol w:w="5927"/>
        <w:gridCol w:w="1415"/>
        <w:gridCol w:w="1253"/>
      </w:tblGrid>
      <w:tr w:rsidR="009F113C" w:rsidRPr="009F113C" w:rsidTr="00DF0E37">
        <w:trPr>
          <w:trHeight w:val="326"/>
        </w:trPr>
        <w:tc>
          <w:tcPr>
            <w:tcW w:w="7430" w:type="dxa"/>
            <w:gridSpan w:val="2"/>
            <w:tcBorders>
              <w:top w:val="single" w:sz="4" w:space="0" w:color="auto"/>
              <w:left w:val="single" w:sz="4" w:space="0" w:color="auto"/>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 xml:space="preserve">Parameters  </w:t>
            </w:r>
          </w:p>
        </w:tc>
        <w:tc>
          <w:tcPr>
            <w:tcW w:w="1415"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 xml:space="preserve">Lower and upper bound    </w:t>
            </w:r>
          </w:p>
        </w:tc>
        <w:tc>
          <w:tcPr>
            <w:tcW w:w="125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Calibrated value</w:t>
            </w:r>
          </w:p>
        </w:tc>
      </w:tr>
      <w:tr w:rsidR="009F113C" w:rsidRPr="009F113C" w:rsidTr="00DF0E37">
        <w:trPr>
          <w:trHeight w:val="293"/>
        </w:trPr>
        <w:tc>
          <w:tcPr>
            <w:tcW w:w="1503" w:type="dxa"/>
            <w:vMerge w:val="restart"/>
            <w:tcBorders>
              <w:top w:val="nil"/>
              <w:left w:val="single" w:sz="4" w:space="0" w:color="auto"/>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Name</w:t>
            </w:r>
          </w:p>
        </w:tc>
        <w:tc>
          <w:tcPr>
            <w:tcW w:w="5927" w:type="dxa"/>
            <w:vMerge w:val="restart"/>
            <w:tcBorders>
              <w:top w:val="nil"/>
              <w:left w:val="single" w:sz="4" w:space="0" w:color="auto"/>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Description</w:t>
            </w:r>
          </w:p>
        </w:tc>
        <w:tc>
          <w:tcPr>
            <w:tcW w:w="1415" w:type="dxa"/>
            <w:vMerge/>
            <w:tcBorders>
              <w:top w:val="single" w:sz="4" w:space="0" w:color="auto"/>
              <w:left w:val="single" w:sz="4" w:space="0" w:color="auto"/>
              <w:bottom w:val="single" w:sz="4" w:space="0" w:color="auto"/>
              <w:right w:val="single" w:sz="4" w:space="0" w:color="auto"/>
            </w:tcBorders>
            <w:vAlign w:val="center"/>
            <w:hideMark/>
          </w:tcPr>
          <w:p w:rsidR="009F113C" w:rsidRPr="009F113C" w:rsidRDefault="009F113C" w:rsidP="009F113C">
            <w:pPr>
              <w:spacing w:after="0" w:line="240" w:lineRule="auto"/>
              <w:rPr>
                <w:rFonts w:ascii="Times New Roman" w:eastAsia="Times New Roman" w:hAnsi="Times New Roman"/>
                <w:color w:val="000000"/>
                <w:sz w:val="24"/>
                <w:szCs w:val="24"/>
              </w:rPr>
            </w:pPr>
          </w:p>
        </w:tc>
        <w:tc>
          <w:tcPr>
            <w:tcW w:w="1253" w:type="dxa"/>
            <w:vMerge/>
            <w:tcBorders>
              <w:top w:val="single" w:sz="4" w:space="0" w:color="auto"/>
              <w:left w:val="single" w:sz="4" w:space="0" w:color="auto"/>
              <w:bottom w:val="single" w:sz="4" w:space="0" w:color="auto"/>
              <w:right w:val="single" w:sz="4" w:space="0" w:color="auto"/>
            </w:tcBorders>
            <w:vAlign w:val="center"/>
            <w:hideMark/>
          </w:tcPr>
          <w:p w:rsidR="009F113C" w:rsidRPr="009F113C" w:rsidRDefault="009F113C" w:rsidP="009F113C">
            <w:pPr>
              <w:spacing w:after="0" w:line="240" w:lineRule="auto"/>
              <w:rPr>
                <w:rFonts w:ascii="Times New Roman" w:eastAsia="Times New Roman" w:hAnsi="Times New Roman"/>
                <w:color w:val="000000"/>
                <w:sz w:val="24"/>
                <w:szCs w:val="24"/>
              </w:rPr>
            </w:pPr>
          </w:p>
        </w:tc>
      </w:tr>
      <w:tr w:rsidR="009F113C" w:rsidRPr="009F113C" w:rsidTr="00DF0E37">
        <w:trPr>
          <w:trHeight w:val="279"/>
        </w:trPr>
        <w:tc>
          <w:tcPr>
            <w:tcW w:w="1503" w:type="dxa"/>
            <w:vMerge/>
            <w:tcBorders>
              <w:top w:val="nil"/>
              <w:left w:val="single" w:sz="4" w:space="0" w:color="auto"/>
              <w:bottom w:val="single" w:sz="4" w:space="0" w:color="auto"/>
              <w:right w:val="single" w:sz="4" w:space="0" w:color="auto"/>
            </w:tcBorders>
            <w:vAlign w:val="center"/>
            <w:hideMark/>
          </w:tcPr>
          <w:p w:rsidR="009F113C" w:rsidRPr="009F113C" w:rsidRDefault="009F113C" w:rsidP="009F113C">
            <w:pPr>
              <w:spacing w:after="0" w:line="240" w:lineRule="auto"/>
              <w:rPr>
                <w:rFonts w:ascii="Times New Roman" w:eastAsia="Times New Roman" w:hAnsi="Times New Roman"/>
                <w:color w:val="000000"/>
                <w:sz w:val="24"/>
                <w:szCs w:val="24"/>
              </w:rPr>
            </w:pPr>
          </w:p>
        </w:tc>
        <w:tc>
          <w:tcPr>
            <w:tcW w:w="5927" w:type="dxa"/>
            <w:vMerge/>
            <w:tcBorders>
              <w:top w:val="nil"/>
              <w:left w:val="single" w:sz="4" w:space="0" w:color="auto"/>
              <w:bottom w:val="single" w:sz="4" w:space="0" w:color="auto"/>
              <w:right w:val="single" w:sz="4" w:space="0" w:color="auto"/>
            </w:tcBorders>
            <w:vAlign w:val="center"/>
            <w:hideMark/>
          </w:tcPr>
          <w:p w:rsidR="009F113C" w:rsidRPr="009F113C" w:rsidRDefault="009F113C" w:rsidP="009F113C">
            <w:pPr>
              <w:spacing w:after="0" w:line="240" w:lineRule="auto"/>
              <w:rPr>
                <w:rFonts w:ascii="Times New Roman" w:eastAsia="Times New Roman" w:hAnsi="Times New Roman"/>
                <w:color w:val="000000"/>
                <w:sz w:val="24"/>
                <w:szCs w:val="24"/>
              </w:rPr>
            </w:pPr>
          </w:p>
        </w:tc>
        <w:tc>
          <w:tcPr>
            <w:tcW w:w="1415" w:type="dxa"/>
            <w:vMerge/>
            <w:tcBorders>
              <w:top w:val="single" w:sz="4" w:space="0" w:color="auto"/>
              <w:left w:val="single" w:sz="4" w:space="0" w:color="auto"/>
              <w:bottom w:val="single" w:sz="4" w:space="0" w:color="auto"/>
              <w:right w:val="single" w:sz="4" w:space="0" w:color="auto"/>
            </w:tcBorders>
            <w:vAlign w:val="center"/>
            <w:hideMark/>
          </w:tcPr>
          <w:p w:rsidR="009F113C" w:rsidRPr="009F113C" w:rsidRDefault="009F113C" w:rsidP="009F113C">
            <w:pPr>
              <w:spacing w:after="0" w:line="240" w:lineRule="auto"/>
              <w:rPr>
                <w:rFonts w:ascii="Times New Roman" w:eastAsia="Times New Roman" w:hAnsi="Times New Roman"/>
                <w:color w:val="000000"/>
                <w:sz w:val="24"/>
                <w:szCs w:val="24"/>
              </w:rPr>
            </w:pPr>
          </w:p>
        </w:tc>
        <w:tc>
          <w:tcPr>
            <w:tcW w:w="1253" w:type="dxa"/>
            <w:vMerge/>
            <w:tcBorders>
              <w:top w:val="single" w:sz="4" w:space="0" w:color="auto"/>
              <w:left w:val="single" w:sz="4" w:space="0" w:color="auto"/>
              <w:bottom w:val="single" w:sz="4" w:space="0" w:color="auto"/>
              <w:right w:val="single" w:sz="4" w:space="0" w:color="auto"/>
            </w:tcBorders>
            <w:vAlign w:val="center"/>
            <w:hideMark/>
          </w:tcPr>
          <w:p w:rsidR="009F113C" w:rsidRPr="009F113C" w:rsidRDefault="009F113C" w:rsidP="009F113C">
            <w:pPr>
              <w:spacing w:after="0" w:line="240" w:lineRule="auto"/>
              <w:rPr>
                <w:rFonts w:ascii="Times New Roman" w:eastAsia="Times New Roman" w:hAnsi="Times New Roman"/>
                <w:color w:val="000000"/>
                <w:sz w:val="24"/>
                <w:szCs w:val="24"/>
              </w:rPr>
            </w:pPr>
          </w:p>
        </w:tc>
      </w:tr>
      <w:tr w:rsidR="009F113C" w:rsidRPr="009F113C" w:rsidTr="00DF0E37">
        <w:trPr>
          <w:trHeight w:val="308"/>
        </w:trPr>
        <w:tc>
          <w:tcPr>
            <w:tcW w:w="1503" w:type="dxa"/>
            <w:tcBorders>
              <w:top w:val="nil"/>
              <w:left w:val="single" w:sz="4" w:space="0" w:color="auto"/>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 xml:space="preserve">ALPHA_BF                                   </w:t>
            </w:r>
          </w:p>
        </w:tc>
        <w:tc>
          <w:tcPr>
            <w:tcW w:w="5927" w:type="dxa"/>
            <w:tcBorders>
              <w:top w:val="nil"/>
              <w:left w:val="nil"/>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 xml:space="preserve">Base flow alpha factor (days)                  </w:t>
            </w:r>
          </w:p>
        </w:tc>
        <w:tc>
          <w:tcPr>
            <w:tcW w:w="1415" w:type="dxa"/>
            <w:tcBorders>
              <w:top w:val="nil"/>
              <w:left w:val="nil"/>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0-1</w:t>
            </w:r>
          </w:p>
        </w:tc>
        <w:tc>
          <w:tcPr>
            <w:tcW w:w="1253" w:type="dxa"/>
            <w:tcBorders>
              <w:top w:val="nil"/>
              <w:left w:val="nil"/>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0.1</w:t>
            </w:r>
          </w:p>
        </w:tc>
      </w:tr>
      <w:tr w:rsidR="009F113C" w:rsidRPr="009F113C" w:rsidTr="00DF0E37">
        <w:trPr>
          <w:trHeight w:val="353"/>
        </w:trPr>
        <w:tc>
          <w:tcPr>
            <w:tcW w:w="1503" w:type="dxa"/>
            <w:tcBorders>
              <w:top w:val="nil"/>
              <w:left w:val="single" w:sz="4" w:space="0" w:color="auto"/>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ESCO</w:t>
            </w:r>
          </w:p>
        </w:tc>
        <w:tc>
          <w:tcPr>
            <w:tcW w:w="5927" w:type="dxa"/>
            <w:tcBorders>
              <w:top w:val="nil"/>
              <w:left w:val="nil"/>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 xml:space="preserve">Soil evaporation compensation factor          </w:t>
            </w:r>
          </w:p>
        </w:tc>
        <w:tc>
          <w:tcPr>
            <w:tcW w:w="1415" w:type="dxa"/>
            <w:tcBorders>
              <w:top w:val="nil"/>
              <w:left w:val="nil"/>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0-1</w:t>
            </w:r>
          </w:p>
        </w:tc>
        <w:tc>
          <w:tcPr>
            <w:tcW w:w="1253" w:type="dxa"/>
            <w:tcBorders>
              <w:top w:val="nil"/>
              <w:left w:val="nil"/>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0.2</w:t>
            </w:r>
          </w:p>
        </w:tc>
      </w:tr>
      <w:tr w:rsidR="009F113C" w:rsidRPr="009F113C" w:rsidTr="00DF0E37">
        <w:trPr>
          <w:trHeight w:val="323"/>
        </w:trPr>
        <w:tc>
          <w:tcPr>
            <w:tcW w:w="1503" w:type="dxa"/>
            <w:tcBorders>
              <w:top w:val="nil"/>
              <w:left w:val="single" w:sz="4" w:space="0" w:color="auto"/>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 xml:space="preserve">SOL_Z                 </w:t>
            </w:r>
          </w:p>
        </w:tc>
        <w:tc>
          <w:tcPr>
            <w:tcW w:w="5927" w:type="dxa"/>
            <w:tcBorders>
              <w:top w:val="nil"/>
              <w:left w:val="nil"/>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 xml:space="preserve">Total soil depth (mm)  </w:t>
            </w:r>
          </w:p>
        </w:tc>
        <w:tc>
          <w:tcPr>
            <w:tcW w:w="1415" w:type="dxa"/>
            <w:tcBorders>
              <w:top w:val="nil"/>
              <w:left w:val="nil"/>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±25%</w:t>
            </w:r>
          </w:p>
        </w:tc>
        <w:tc>
          <w:tcPr>
            <w:tcW w:w="1253" w:type="dxa"/>
            <w:tcBorders>
              <w:top w:val="nil"/>
              <w:left w:val="nil"/>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-10</w:t>
            </w:r>
          </w:p>
        </w:tc>
      </w:tr>
      <w:tr w:rsidR="009F113C" w:rsidRPr="009F113C" w:rsidTr="00DF0E37">
        <w:trPr>
          <w:trHeight w:val="381"/>
        </w:trPr>
        <w:tc>
          <w:tcPr>
            <w:tcW w:w="1503" w:type="dxa"/>
            <w:tcBorders>
              <w:top w:val="nil"/>
              <w:left w:val="single" w:sz="4" w:space="0" w:color="auto"/>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 xml:space="preserve">SOL_AWC                </w:t>
            </w:r>
          </w:p>
        </w:tc>
        <w:tc>
          <w:tcPr>
            <w:tcW w:w="5927" w:type="dxa"/>
            <w:tcBorders>
              <w:top w:val="nil"/>
              <w:left w:val="nil"/>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AWC Soil available water capacity (water/mm soil)</w:t>
            </w:r>
          </w:p>
        </w:tc>
        <w:tc>
          <w:tcPr>
            <w:tcW w:w="1415" w:type="dxa"/>
            <w:tcBorders>
              <w:top w:val="nil"/>
              <w:left w:val="nil"/>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±25%</w:t>
            </w:r>
          </w:p>
        </w:tc>
        <w:tc>
          <w:tcPr>
            <w:tcW w:w="1253" w:type="dxa"/>
            <w:tcBorders>
              <w:top w:val="nil"/>
              <w:left w:val="nil"/>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0.8</w:t>
            </w:r>
          </w:p>
        </w:tc>
      </w:tr>
      <w:tr w:rsidR="009F113C" w:rsidRPr="009F113C" w:rsidTr="00DF0E37">
        <w:trPr>
          <w:trHeight w:val="535"/>
        </w:trPr>
        <w:tc>
          <w:tcPr>
            <w:tcW w:w="1503" w:type="dxa"/>
            <w:tcBorders>
              <w:top w:val="nil"/>
              <w:left w:val="single" w:sz="4" w:space="0" w:color="auto"/>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GWQMN</w:t>
            </w:r>
          </w:p>
        </w:tc>
        <w:tc>
          <w:tcPr>
            <w:tcW w:w="5927" w:type="dxa"/>
            <w:tcBorders>
              <w:top w:val="nil"/>
              <w:left w:val="nil"/>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Threshold depth of water in the shallow aquifer  required for return flow (mm</w:t>
            </w:r>
          </w:p>
        </w:tc>
        <w:tc>
          <w:tcPr>
            <w:tcW w:w="1415" w:type="dxa"/>
            <w:tcBorders>
              <w:top w:val="nil"/>
              <w:left w:val="nil"/>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0-10</w:t>
            </w:r>
          </w:p>
        </w:tc>
        <w:tc>
          <w:tcPr>
            <w:tcW w:w="1253" w:type="dxa"/>
            <w:tcBorders>
              <w:top w:val="nil"/>
              <w:left w:val="nil"/>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0.93</w:t>
            </w:r>
          </w:p>
        </w:tc>
      </w:tr>
      <w:tr w:rsidR="009F113C" w:rsidRPr="009F113C" w:rsidTr="00DF0E37">
        <w:trPr>
          <w:trHeight w:val="417"/>
        </w:trPr>
        <w:tc>
          <w:tcPr>
            <w:tcW w:w="1503" w:type="dxa"/>
            <w:vMerge w:val="restart"/>
            <w:tcBorders>
              <w:top w:val="nil"/>
              <w:left w:val="single" w:sz="4" w:space="0" w:color="auto"/>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Revapmn</w:t>
            </w:r>
          </w:p>
        </w:tc>
        <w:tc>
          <w:tcPr>
            <w:tcW w:w="5927" w:type="dxa"/>
            <w:vMerge w:val="restart"/>
            <w:tcBorders>
              <w:top w:val="nil"/>
              <w:left w:val="single" w:sz="4" w:space="0" w:color="auto"/>
              <w:bottom w:val="single" w:sz="4" w:space="0" w:color="auto"/>
              <w:right w:val="single" w:sz="4" w:space="0" w:color="auto"/>
            </w:tcBorders>
            <w:shd w:val="clear" w:color="auto" w:fill="auto"/>
            <w:hideMark/>
          </w:tcPr>
          <w:p w:rsidR="009F113C" w:rsidRPr="009F113C" w:rsidRDefault="009F113C" w:rsidP="00504DB9">
            <w:pPr>
              <w:spacing w:after="0" w:line="240" w:lineRule="auto"/>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Threshold depth of water in the shallow aquifer  required for return flow (mm</w:t>
            </w:r>
          </w:p>
        </w:tc>
        <w:tc>
          <w:tcPr>
            <w:tcW w:w="1415" w:type="dxa"/>
            <w:vMerge w:val="restart"/>
            <w:tcBorders>
              <w:top w:val="nil"/>
              <w:left w:val="single" w:sz="4" w:space="0" w:color="auto"/>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±100%</w:t>
            </w:r>
          </w:p>
        </w:tc>
        <w:tc>
          <w:tcPr>
            <w:tcW w:w="1253" w:type="dxa"/>
            <w:vMerge w:val="restart"/>
            <w:tcBorders>
              <w:top w:val="nil"/>
              <w:left w:val="single" w:sz="4" w:space="0" w:color="auto"/>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21</w:t>
            </w:r>
          </w:p>
        </w:tc>
      </w:tr>
      <w:tr w:rsidR="009F113C" w:rsidRPr="009F113C" w:rsidTr="00DF0E37">
        <w:trPr>
          <w:trHeight w:val="276"/>
        </w:trPr>
        <w:tc>
          <w:tcPr>
            <w:tcW w:w="1503" w:type="dxa"/>
            <w:vMerge/>
            <w:tcBorders>
              <w:top w:val="nil"/>
              <w:left w:val="single" w:sz="4" w:space="0" w:color="auto"/>
              <w:bottom w:val="single" w:sz="4" w:space="0" w:color="auto"/>
              <w:right w:val="single" w:sz="4" w:space="0" w:color="auto"/>
            </w:tcBorders>
            <w:vAlign w:val="center"/>
            <w:hideMark/>
          </w:tcPr>
          <w:p w:rsidR="009F113C" w:rsidRPr="009F113C" w:rsidRDefault="009F113C" w:rsidP="009F113C">
            <w:pPr>
              <w:spacing w:after="0" w:line="240" w:lineRule="auto"/>
              <w:rPr>
                <w:rFonts w:ascii="Times New Roman" w:eastAsia="Times New Roman" w:hAnsi="Times New Roman"/>
                <w:color w:val="000000"/>
                <w:sz w:val="24"/>
                <w:szCs w:val="24"/>
              </w:rPr>
            </w:pPr>
          </w:p>
        </w:tc>
        <w:tc>
          <w:tcPr>
            <w:tcW w:w="5927" w:type="dxa"/>
            <w:vMerge/>
            <w:tcBorders>
              <w:top w:val="nil"/>
              <w:left w:val="single" w:sz="4" w:space="0" w:color="auto"/>
              <w:bottom w:val="single" w:sz="4" w:space="0" w:color="auto"/>
              <w:right w:val="single" w:sz="4" w:space="0" w:color="auto"/>
            </w:tcBorders>
            <w:vAlign w:val="center"/>
            <w:hideMark/>
          </w:tcPr>
          <w:p w:rsidR="009F113C" w:rsidRPr="009F113C" w:rsidRDefault="009F113C" w:rsidP="009F113C">
            <w:pPr>
              <w:spacing w:after="0" w:line="240" w:lineRule="auto"/>
              <w:rPr>
                <w:rFonts w:ascii="Times New Roman" w:eastAsia="Times New Roman" w:hAnsi="Times New Roman"/>
                <w:color w:val="000000"/>
                <w:sz w:val="24"/>
                <w:szCs w:val="24"/>
              </w:rPr>
            </w:pPr>
          </w:p>
        </w:tc>
        <w:tc>
          <w:tcPr>
            <w:tcW w:w="1415" w:type="dxa"/>
            <w:vMerge/>
            <w:tcBorders>
              <w:top w:val="nil"/>
              <w:left w:val="single" w:sz="4" w:space="0" w:color="auto"/>
              <w:bottom w:val="single" w:sz="4" w:space="0" w:color="auto"/>
              <w:right w:val="single" w:sz="4" w:space="0" w:color="auto"/>
            </w:tcBorders>
            <w:vAlign w:val="center"/>
            <w:hideMark/>
          </w:tcPr>
          <w:p w:rsidR="009F113C" w:rsidRPr="009F113C" w:rsidRDefault="009F113C" w:rsidP="009F113C">
            <w:pPr>
              <w:spacing w:after="0" w:line="240" w:lineRule="auto"/>
              <w:rPr>
                <w:rFonts w:ascii="Times New Roman" w:eastAsia="Times New Roman" w:hAnsi="Times New Roman"/>
                <w:color w:val="000000"/>
                <w:sz w:val="24"/>
                <w:szCs w:val="24"/>
              </w:rPr>
            </w:pPr>
          </w:p>
        </w:tc>
        <w:tc>
          <w:tcPr>
            <w:tcW w:w="1253" w:type="dxa"/>
            <w:vMerge/>
            <w:tcBorders>
              <w:top w:val="nil"/>
              <w:left w:val="single" w:sz="4" w:space="0" w:color="auto"/>
              <w:bottom w:val="single" w:sz="4" w:space="0" w:color="auto"/>
              <w:right w:val="single" w:sz="4" w:space="0" w:color="auto"/>
            </w:tcBorders>
            <w:vAlign w:val="center"/>
            <w:hideMark/>
          </w:tcPr>
          <w:p w:rsidR="009F113C" w:rsidRPr="009F113C" w:rsidRDefault="009F113C" w:rsidP="009F113C">
            <w:pPr>
              <w:spacing w:after="0" w:line="240" w:lineRule="auto"/>
              <w:rPr>
                <w:rFonts w:ascii="Times New Roman" w:eastAsia="Times New Roman" w:hAnsi="Times New Roman"/>
                <w:color w:val="000000"/>
                <w:sz w:val="24"/>
                <w:szCs w:val="24"/>
              </w:rPr>
            </w:pPr>
          </w:p>
        </w:tc>
      </w:tr>
      <w:tr w:rsidR="009F113C" w:rsidRPr="009F113C" w:rsidTr="00DF0E37">
        <w:trPr>
          <w:trHeight w:val="262"/>
        </w:trPr>
        <w:tc>
          <w:tcPr>
            <w:tcW w:w="1503" w:type="dxa"/>
            <w:tcBorders>
              <w:top w:val="nil"/>
              <w:left w:val="single" w:sz="4" w:space="0" w:color="auto"/>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slope</w:t>
            </w:r>
          </w:p>
        </w:tc>
        <w:tc>
          <w:tcPr>
            <w:tcW w:w="5927" w:type="dxa"/>
            <w:tcBorders>
              <w:top w:val="nil"/>
              <w:left w:val="nil"/>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Average slop steepness (m/m)</w:t>
            </w:r>
          </w:p>
        </w:tc>
        <w:tc>
          <w:tcPr>
            <w:tcW w:w="1415" w:type="dxa"/>
            <w:tcBorders>
              <w:top w:val="nil"/>
              <w:left w:val="nil"/>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±25%</w:t>
            </w:r>
          </w:p>
        </w:tc>
        <w:tc>
          <w:tcPr>
            <w:tcW w:w="1253" w:type="dxa"/>
            <w:tcBorders>
              <w:top w:val="nil"/>
              <w:left w:val="nil"/>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10</w:t>
            </w:r>
          </w:p>
        </w:tc>
      </w:tr>
      <w:tr w:rsidR="009F113C" w:rsidRPr="009F113C" w:rsidTr="00DF0E37">
        <w:trPr>
          <w:trHeight w:val="244"/>
        </w:trPr>
        <w:tc>
          <w:tcPr>
            <w:tcW w:w="1503" w:type="dxa"/>
            <w:tcBorders>
              <w:top w:val="nil"/>
              <w:left w:val="single" w:sz="4" w:space="0" w:color="auto"/>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Blia</w:t>
            </w:r>
          </w:p>
        </w:tc>
        <w:tc>
          <w:tcPr>
            <w:tcW w:w="5927" w:type="dxa"/>
            <w:tcBorders>
              <w:top w:val="nil"/>
              <w:left w:val="nil"/>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Maximum potential leaf area index</w:t>
            </w:r>
          </w:p>
        </w:tc>
        <w:tc>
          <w:tcPr>
            <w:tcW w:w="1415" w:type="dxa"/>
            <w:tcBorders>
              <w:top w:val="nil"/>
              <w:left w:val="nil"/>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0-1</w:t>
            </w:r>
          </w:p>
        </w:tc>
        <w:tc>
          <w:tcPr>
            <w:tcW w:w="1253" w:type="dxa"/>
            <w:tcBorders>
              <w:top w:val="nil"/>
              <w:left w:val="nil"/>
              <w:bottom w:val="single" w:sz="4" w:space="0" w:color="auto"/>
              <w:right w:val="single" w:sz="4" w:space="0" w:color="auto"/>
            </w:tcBorders>
            <w:shd w:val="clear" w:color="auto" w:fill="auto"/>
            <w:hideMark/>
          </w:tcPr>
          <w:p w:rsidR="009F113C" w:rsidRPr="009F113C" w:rsidRDefault="00AB203F" w:rsidP="009F113C">
            <w:pPr>
              <w:spacing w:after="0" w:line="24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0.1</w:t>
            </w:r>
            <w:r w:rsidR="009F113C" w:rsidRPr="009F113C">
              <w:rPr>
                <w:rFonts w:ascii="Times New Roman" w:eastAsia="Times New Roman" w:hAnsi="Times New Roman"/>
                <w:color w:val="000000"/>
                <w:sz w:val="24"/>
                <w:szCs w:val="24"/>
              </w:rPr>
              <w:t>2</w:t>
            </w:r>
          </w:p>
        </w:tc>
      </w:tr>
      <w:tr w:rsidR="009F113C" w:rsidRPr="009F113C" w:rsidTr="00DF0E37">
        <w:trPr>
          <w:trHeight w:val="308"/>
        </w:trPr>
        <w:tc>
          <w:tcPr>
            <w:tcW w:w="1503" w:type="dxa"/>
            <w:tcBorders>
              <w:top w:val="nil"/>
              <w:left w:val="single" w:sz="4" w:space="0" w:color="auto"/>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GW_Revep</w:t>
            </w:r>
          </w:p>
        </w:tc>
        <w:tc>
          <w:tcPr>
            <w:tcW w:w="5927" w:type="dxa"/>
            <w:tcBorders>
              <w:top w:val="nil"/>
              <w:left w:val="nil"/>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Ground water evaporation coefficient</w:t>
            </w:r>
          </w:p>
        </w:tc>
        <w:tc>
          <w:tcPr>
            <w:tcW w:w="1415" w:type="dxa"/>
            <w:tcBorders>
              <w:top w:val="nil"/>
              <w:left w:val="nil"/>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±0.036%</w:t>
            </w:r>
          </w:p>
        </w:tc>
        <w:tc>
          <w:tcPr>
            <w:tcW w:w="1253" w:type="dxa"/>
            <w:tcBorders>
              <w:top w:val="nil"/>
              <w:left w:val="nil"/>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0.02</w:t>
            </w:r>
          </w:p>
        </w:tc>
      </w:tr>
      <w:tr w:rsidR="009F113C" w:rsidRPr="009F113C" w:rsidTr="00DF0E37">
        <w:trPr>
          <w:trHeight w:val="262"/>
        </w:trPr>
        <w:tc>
          <w:tcPr>
            <w:tcW w:w="1503" w:type="dxa"/>
            <w:tcBorders>
              <w:top w:val="nil"/>
              <w:left w:val="single" w:sz="4" w:space="0" w:color="auto"/>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Sol_K</w:t>
            </w:r>
          </w:p>
        </w:tc>
        <w:tc>
          <w:tcPr>
            <w:tcW w:w="5927" w:type="dxa"/>
            <w:tcBorders>
              <w:top w:val="nil"/>
              <w:left w:val="nil"/>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Soil conductivity (mm/h)</w:t>
            </w:r>
          </w:p>
        </w:tc>
        <w:tc>
          <w:tcPr>
            <w:tcW w:w="1415" w:type="dxa"/>
            <w:tcBorders>
              <w:top w:val="nil"/>
              <w:left w:val="nil"/>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±25%</w:t>
            </w:r>
          </w:p>
        </w:tc>
        <w:tc>
          <w:tcPr>
            <w:tcW w:w="1253" w:type="dxa"/>
            <w:tcBorders>
              <w:top w:val="nil"/>
              <w:left w:val="nil"/>
              <w:bottom w:val="single" w:sz="4" w:space="0" w:color="auto"/>
              <w:right w:val="single" w:sz="4" w:space="0" w:color="auto"/>
            </w:tcBorders>
            <w:shd w:val="clear" w:color="auto" w:fill="auto"/>
            <w:hideMark/>
          </w:tcPr>
          <w:p w:rsidR="009F113C" w:rsidRPr="009F113C" w:rsidRDefault="009F113C" w:rsidP="009F113C">
            <w:pPr>
              <w:spacing w:after="0" w:line="240" w:lineRule="auto"/>
              <w:jc w:val="both"/>
              <w:rPr>
                <w:rFonts w:ascii="Times New Roman" w:eastAsia="Times New Roman" w:hAnsi="Times New Roman"/>
                <w:color w:val="000000"/>
                <w:sz w:val="24"/>
                <w:szCs w:val="24"/>
              </w:rPr>
            </w:pPr>
            <w:r w:rsidRPr="009F113C">
              <w:rPr>
                <w:rFonts w:ascii="Times New Roman" w:eastAsia="Times New Roman" w:hAnsi="Times New Roman"/>
                <w:color w:val="000000"/>
                <w:sz w:val="24"/>
                <w:szCs w:val="24"/>
              </w:rPr>
              <w:t>8</w:t>
            </w:r>
          </w:p>
        </w:tc>
      </w:tr>
    </w:tbl>
    <w:p w:rsidR="00B57995" w:rsidRDefault="00B57995" w:rsidP="00EA6B74">
      <w:pPr>
        <w:keepNext/>
        <w:tabs>
          <w:tab w:val="left" w:pos="2817"/>
        </w:tabs>
        <w:spacing w:before="480" w:after="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lastRenderedPageBreak/>
        <w:t xml:space="preserve">During  this  step,  the  model  was  run  for  period  of  9  years  from  1996  to  2004. However, as the first year was considered for model warm up period, calibration was performed for 8 years from 1997 to 2004.  The calibration result for monthly flow is shown in the figure </w:t>
      </w:r>
      <w:r w:rsidR="005A158A">
        <w:rPr>
          <w:rFonts w:ascii="Times New Roman" w:eastAsia="Times New Roman" w:hAnsi="Times New Roman"/>
          <w:kern w:val="28"/>
          <w:sz w:val="24"/>
          <w:szCs w:val="24"/>
          <w:lang w:val="en-GB"/>
        </w:rPr>
        <w:t>24</w:t>
      </w:r>
      <w:r>
        <w:rPr>
          <w:rFonts w:ascii="Times New Roman" w:eastAsia="Times New Roman" w:hAnsi="Times New Roman"/>
          <w:kern w:val="28"/>
          <w:sz w:val="24"/>
          <w:szCs w:val="24"/>
          <w:lang w:val="en-GB"/>
        </w:rPr>
        <w:t>. The result of calibration for monthly flow showed that there is  a  good  agreement  between  the  measured  and  simulated  average  monthly  flows with  Nash-Sutclif</w:t>
      </w:r>
      <w:r w:rsidR="002B7FB4">
        <w:rPr>
          <w:rFonts w:ascii="Times New Roman" w:eastAsia="Times New Roman" w:hAnsi="Times New Roman"/>
          <w:kern w:val="28"/>
          <w:sz w:val="24"/>
          <w:szCs w:val="24"/>
          <w:lang w:val="en-GB"/>
        </w:rPr>
        <w:t>fe  simulation  efficiency  (E</w:t>
      </w:r>
      <w:r w:rsidR="002B7FB4">
        <w:rPr>
          <w:rFonts w:ascii="Times New Roman" w:eastAsia="Times New Roman" w:hAnsi="Times New Roman"/>
          <w:kern w:val="28"/>
          <w:sz w:val="24"/>
          <w:szCs w:val="24"/>
          <w:vertAlign w:val="subscript"/>
          <w:lang w:val="en-GB"/>
        </w:rPr>
        <w:t>NS</w:t>
      </w:r>
      <w:r>
        <w:rPr>
          <w:rFonts w:ascii="Times New Roman" w:eastAsia="Times New Roman" w:hAnsi="Times New Roman"/>
          <w:kern w:val="28"/>
          <w:sz w:val="24"/>
          <w:szCs w:val="24"/>
          <w:lang w:val="en-GB"/>
        </w:rPr>
        <w:t>)  of  0.85  and  coefficien</w:t>
      </w:r>
      <w:r w:rsidR="002B7FB4">
        <w:rPr>
          <w:rFonts w:ascii="Times New Roman" w:eastAsia="Times New Roman" w:hAnsi="Times New Roman"/>
          <w:kern w:val="28"/>
          <w:sz w:val="24"/>
          <w:szCs w:val="24"/>
          <w:lang w:val="en-GB"/>
        </w:rPr>
        <w:t>t  of determination (R</w:t>
      </w:r>
      <w:r w:rsidR="002B7FB4">
        <w:rPr>
          <w:rFonts w:ascii="Times New Roman" w:eastAsia="Times New Roman" w:hAnsi="Times New Roman"/>
          <w:kern w:val="28"/>
          <w:sz w:val="24"/>
          <w:szCs w:val="24"/>
          <w:vertAlign w:val="superscript"/>
          <w:lang w:val="en-GB"/>
        </w:rPr>
        <w:t>2</w:t>
      </w:r>
      <w:r>
        <w:rPr>
          <w:rFonts w:ascii="Times New Roman" w:eastAsia="Times New Roman" w:hAnsi="Times New Roman"/>
          <w:kern w:val="28"/>
          <w:sz w:val="24"/>
          <w:szCs w:val="24"/>
          <w:lang w:val="en-GB"/>
        </w:rPr>
        <w:t xml:space="preserve">) of 0.87 as shown in </w:t>
      </w:r>
      <w:r w:rsidR="00A64A23">
        <w:rPr>
          <w:rFonts w:ascii="Times New Roman" w:eastAsia="Times New Roman" w:hAnsi="Times New Roman"/>
          <w:kern w:val="28"/>
          <w:sz w:val="24"/>
          <w:szCs w:val="24"/>
          <w:lang w:val="en-GB"/>
        </w:rPr>
        <w:t>Figure 26</w:t>
      </w:r>
      <w:r>
        <w:rPr>
          <w:rFonts w:ascii="Times New Roman" w:eastAsia="Times New Roman" w:hAnsi="Times New Roman"/>
          <w:kern w:val="28"/>
          <w:sz w:val="24"/>
          <w:szCs w:val="24"/>
          <w:lang w:val="en-GB"/>
        </w:rPr>
        <w:t>. The model validation</w:t>
      </w:r>
      <w:r w:rsidR="004566F9">
        <w:rPr>
          <w:rFonts w:ascii="Times New Roman" w:eastAsia="Times New Roman" w:hAnsi="Times New Roman"/>
          <w:kern w:val="28"/>
          <w:sz w:val="24"/>
          <w:szCs w:val="24"/>
          <w:lang w:val="en-GB"/>
        </w:rPr>
        <w:t xml:space="preserve">  was  also  performed  for 7 years  from 2005  to 2011 </w:t>
      </w:r>
      <w:r>
        <w:rPr>
          <w:rFonts w:ascii="Times New Roman" w:eastAsia="Times New Roman" w:hAnsi="Times New Roman"/>
          <w:kern w:val="28"/>
          <w:sz w:val="24"/>
          <w:szCs w:val="24"/>
          <w:lang w:val="en-GB"/>
        </w:rPr>
        <w:t>without further  adjustment  of  th</w:t>
      </w:r>
      <w:r w:rsidR="009F113C">
        <w:rPr>
          <w:rFonts w:ascii="Times New Roman" w:eastAsia="Times New Roman" w:hAnsi="Times New Roman"/>
          <w:kern w:val="28"/>
          <w:sz w:val="24"/>
          <w:szCs w:val="24"/>
          <w:lang w:val="en-GB"/>
        </w:rPr>
        <w:t xml:space="preserve">e calibrated  parameters. </w:t>
      </w:r>
      <w:r>
        <w:rPr>
          <w:rFonts w:ascii="Times New Roman" w:eastAsia="Times New Roman" w:hAnsi="Times New Roman"/>
          <w:kern w:val="28"/>
          <w:sz w:val="24"/>
          <w:szCs w:val="24"/>
          <w:lang w:val="en-GB"/>
        </w:rPr>
        <w:t xml:space="preserve">The validation result for monthly flow is shown in the figure </w:t>
      </w:r>
      <w:r w:rsidR="00A64A23">
        <w:rPr>
          <w:rFonts w:ascii="Times New Roman" w:eastAsia="Times New Roman" w:hAnsi="Times New Roman"/>
          <w:kern w:val="28"/>
          <w:sz w:val="24"/>
          <w:szCs w:val="24"/>
          <w:lang w:val="en-GB"/>
        </w:rPr>
        <w:t>25</w:t>
      </w:r>
      <w:r>
        <w:rPr>
          <w:rFonts w:ascii="Times New Roman" w:eastAsia="Times New Roman" w:hAnsi="Times New Roman"/>
          <w:kern w:val="28"/>
          <w:sz w:val="24"/>
          <w:szCs w:val="24"/>
          <w:lang w:val="en-GB"/>
        </w:rPr>
        <w:t>. The validation simulation also showed good agreement between the simulated and measured monthly flow w</w:t>
      </w:r>
      <w:r w:rsidR="002B7FB4">
        <w:rPr>
          <w:rFonts w:ascii="Times New Roman" w:eastAsia="Times New Roman" w:hAnsi="Times New Roman"/>
          <w:kern w:val="28"/>
          <w:sz w:val="24"/>
          <w:szCs w:val="24"/>
          <w:lang w:val="en-GB"/>
        </w:rPr>
        <w:t>ith the E</w:t>
      </w:r>
      <w:r w:rsidR="002B7FB4">
        <w:rPr>
          <w:rFonts w:ascii="Times New Roman" w:eastAsia="Times New Roman" w:hAnsi="Times New Roman"/>
          <w:kern w:val="28"/>
          <w:sz w:val="24"/>
          <w:szCs w:val="24"/>
          <w:vertAlign w:val="subscript"/>
          <w:lang w:val="en-GB"/>
        </w:rPr>
        <w:t>NS</w:t>
      </w:r>
      <w:r w:rsidR="002B7FB4">
        <w:rPr>
          <w:rFonts w:ascii="Times New Roman" w:eastAsia="Times New Roman" w:hAnsi="Times New Roman"/>
          <w:kern w:val="28"/>
          <w:sz w:val="24"/>
          <w:szCs w:val="24"/>
          <w:lang w:val="en-GB"/>
        </w:rPr>
        <w:t xml:space="preserve"> value of 0.81 and R</w:t>
      </w:r>
      <w:r w:rsidR="002B7FB4">
        <w:rPr>
          <w:rFonts w:ascii="Times New Roman" w:eastAsia="Times New Roman" w:hAnsi="Times New Roman"/>
          <w:kern w:val="28"/>
          <w:sz w:val="24"/>
          <w:szCs w:val="24"/>
          <w:vertAlign w:val="superscript"/>
          <w:lang w:val="en-GB"/>
        </w:rPr>
        <w:t>2</w:t>
      </w:r>
      <w:r w:rsidR="00091726">
        <w:rPr>
          <w:rFonts w:ascii="Times New Roman" w:eastAsia="Times New Roman" w:hAnsi="Times New Roman"/>
          <w:kern w:val="28"/>
          <w:sz w:val="24"/>
          <w:szCs w:val="24"/>
          <w:lang w:val="en-GB"/>
        </w:rPr>
        <w:t xml:space="preserve"> of 0.86 as shown in </w:t>
      </w:r>
      <w:r w:rsidR="00611066">
        <w:rPr>
          <w:rFonts w:ascii="Times New Roman" w:eastAsia="Times New Roman" w:hAnsi="Times New Roman"/>
          <w:kern w:val="28"/>
          <w:sz w:val="24"/>
          <w:szCs w:val="24"/>
          <w:lang w:val="en-GB"/>
        </w:rPr>
        <w:t>Figure</w:t>
      </w:r>
      <w:r w:rsidR="00A64A23">
        <w:rPr>
          <w:rFonts w:ascii="Times New Roman" w:eastAsia="Times New Roman" w:hAnsi="Times New Roman"/>
          <w:kern w:val="28"/>
          <w:sz w:val="24"/>
          <w:szCs w:val="24"/>
          <w:lang w:val="en-GB"/>
        </w:rPr>
        <w:t xml:space="preserve"> 27</w:t>
      </w:r>
      <w:r>
        <w:rPr>
          <w:rFonts w:ascii="Times New Roman" w:eastAsia="Times New Roman" w:hAnsi="Times New Roman"/>
          <w:kern w:val="28"/>
          <w:sz w:val="24"/>
          <w:szCs w:val="24"/>
          <w:lang w:val="en-GB"/>
        </w:rPr>
        <w:t>.</w:t>
      </w:r>
    </w:p>
    <w:p w:rsidR="00B57995" w:rsidRDefault="004D0D3E" w:rsidP="00EA6B74">
      <w:pPr>
        <w:keepNext/>
        <w:tabs>
          <w:tab w:val="left" w:pos="2817"/>
        </w:tabs>
        <w:spacing w:before="480" w:after="0" w:line="360" w:lineRule="auto"/>
        <w:jc w:val="both"/>
        <w:outlineLvl w:val="0"/>
        <w:rPr>
          <w:rFonts w:ascii="Times New Roman" w:eastAsia="Times New Roman" w:hAnsi="Times New Roman"/>
          <w:kern w:val="28"/>
          <w:sz w:val="24"/>
          <w:szCs w:val="24"/>
          <w:lang w:val="en-GB"/>
        </w:rPr>
      </w:pPr>
      <w:r w:rsidRPr="004D0D3E">
        <w:rPr>
          <w:rFonts w:ascii="Times New Roman" w:eastAsia="Times New Roman" w:hAnsi="Times New Roman"/>
          <w:noProof/>
          <w:kern w:val="28"/>
          <w:sz w:val="24"/>
          <w:szCs w:val="24"/>
        </w:rPr>
        <w:drawing>
          <wp:inline distT="0" distB="0" distL="0" distR="0">
            <wp:extent cx="6638925" cy="4962525"/>
            <wp:effectExtent l="57150" t="0" r="28575" b="28575"/>
            <wp:docPr id="3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7"/>
              </a:graphicData>
            </a:graphic>
          </wp:inline>
        </w:drawing>
      </w:r>
    </w:p>
    <w:p w:rsidR="00B57995" w:rsidRPr="0012042F" w:rsidRDefault="00DB36D0" w:rsidP="00DB36D0">
      <w:pPr>
        <w:pStyle w:val="Caption"/>
        <w:spacing w:line="360" w:lineRule="auto"/>
        <w:jc w:val="both"/>
        <w:rPr>
          <w:rFonts w:ascii="Times New Roman" w:hAnsi="Times New Roman"/>
          <w:color w:val="auto"/>
          <w:kern w:val="28"/>
          <w:sz w:val="36"/>
          <w:szCs w:val="24"/>
          <w:lang w:val="en-GB"/>
        </w:rPr>
      </w:pPr>
      <w:bookmarkStart w:id="63" w:name="_Toc496247451"/>
      <w:r w:rsidRPr="0012042F">
        <w:rPr>
          <w:rFonts w:ascii="Times New Roman" w:hAnsi="Times New Roman"/>
          <w:color w:val="auto"/>
          <w:sz w:val="24"/>
        </w:rPr>
        <w:t xml:space="preserve">Figure </w:t>
      </w:r>
      <w:r w:rsidR="005E6497" w:rsidRPr="0012042F">
        <w:rPr>
          <w:rFonts w:ascii="Times New Roman" w:hAnsi="Times New Roman"/>
          <w:color w:val="auto"/>
          <w:sz w:val="24"/>
        </w:rPr>
        <w:fldChar w:fldCharType="begin"/>
      </w:r>
      <w:r w:rsidRPr="0012042F">
        <w:rPr>
          <w:rFonts w:ascii="Times New Roman" w:hAnsi="Times New Roman"/>
          <w:color w:val="auto"/>
          <w:sz w:val="24"/>
        </w:rPr>
        <w:instrText xml:space="preserve"> SEQ Figure \* ARABIC </w:instrText>
      </w:r>
      <w:r w:rsidR="005E6497" w:rsidRPr="0012042F">
        <w:rPr>
          <w:rFonts w:ascii="Times New Roman" w:hAnsi="Times New Roman"/>
          <w:color w:val="auto"/>
          <w:sz w:val="24"/>
        </w:rPr>
        <w:fldChar w:fldCharType="separate"/>
      </w:r>
      <w:r w:rsidR="004636C3">
        <w:rPr>
          <w:rFonts w:ascii="Times New Roman" w:hAnsi="Times New Roman"/>
          <w:noProof/>
          <w:color w:val="auto"/>
          <w:sz w:val="24"/>
        </w:rPr>
        <w:t>23</w:t>
      </w:r>
      <w:r w:rsidR="005E6497" w:rsidRPr="0012042F">
        <w:rPr>
          <w:rFonts w:ascii="Times New Roman" w:hAnsi="Times New Roman"/>
          <w:color w:val="auto"/>
          <w:sz w:val="24"/>
        </w:rPr>
        <w:fldChar w:fldCharType="end"/>
      </w:r>
      <w:r w:rsidRPr="0012042F">
        <w:rPr>
          <w:rFonts w:ascii="Times New Roman" w:hAnsi="Times New Roman"/>
          <w:color w:val="auto"/>
          <w:sz w:val="24"/>
        </w:rPr>
        <w:t>.The result of calibration for average monthly stream flows</w:t>
      </w:r>
      <w:bookmarkEnd w:id="63"/>
    </w:p>
    <w:p w:rsidR="000D5644" w:rsidRDefault="00082FC6" w:rsidP="00EA6B74">
      <w:pPr>
        <w:keepNext/>
        <w:tabs>
          <w:tab w:val="left" w:pos="2817"/>
        </w:tabs>
        <w:spacing w:before="480" w:after="0" w:line="360" w:lineRule="auto"/>
        <w:jc w:val="both"/>
        <w:outlineLvl w:val="0"/>
        <w:rPr>
          <w:rFonts w:ascii="Times New Roman" w:eastAsia="Times New Roman" w:hAnsi="Times New Roman"/>
          <w:kern w:val="28"/>
          <w:sz w:val="24"/>
          <w:szCs w:val="24"/>
          <w:lang w:val="en-GB"/>
        </w:rPr>
      </w:pPr>
      <w:r w:rsidRPr="00082FC6">
        <w:rPr>
          <w:rFonts w:ascii="Times New Roman" w:eastAsia="Times New Roman" w:hAnsi="Times New Roman"/>
          <w:noProof/>
          <w:kern w:val="28"/>
          <w:sz w:val="24"/>
          <w:szCs w:val="24"/>
        </w:rPr>
        <w:lastRenderedPageBreak/>
        <w:drawing>
          <wp:inline distT="0" distB="0" distL="0" distR="0">
            <wp:extent cx="6686550" cy="4581525"/>
            <wp:effectExtent l="57150" t="0" r="38100" b="28575"/>
            <wp:docPr id="43"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8"/>
              </a:graphicData>
            </a:graphic>
          </wp:inline>
        </w:drawing>
      </w:r>
    </w:p>
    <w:p w:rsidR="00B1368A" w:rsidRPr="0012042F" w:rsidRDefault="00DB36D0" w:rsidP="00AD21C9">
      <w:pPr>
        <w:pStyle w:val="Caption"/>
        <w:spacing w:line="360" w:lineRule="auto"/>
        <w:jc w:val="both"/>
        <w:rPr>
          <w:rFonts w:ascii="Times New Roman" w:hAnsi="Times New Roman"/>
          <w:b w:val="0"/>
          <w:color w:val="auto"/>
          <w:kern w:val="28"/>
          <w:sz w:val="24"/>
          <w:szCs w:val="24"/>
          <w:lang w:val="en-GB"/>
        </w:rPr>
      </w:pPr>
      <w:bookmarkStart w:id="64" w:name="_Toc496247452"/>
      <w:r w:rsidRPr="0012042F">
        <w:rPr>
          <w:rFonts w:ascii="Times New Roman" w:hAnsi="Times New Roman"/>
          <w:b w:val="0"/>
          <w:color w:val="auto"/>
          <w:sz w:val="24"/>
          <w:szCs w:val="24"/>
        </w:rPr>
        <w:t xml:space="preserve">Figure </w:t>
      </w:r>
      <w:r w:rsidR="005E6497" w:rsidRPr="0012042F">
        <w:rPr>
          <w:rFonts w:ascii="Times New Roman" w:hAnsi="Times New Roman"/>
          <w:b w:val="0"/>
          <w:color w:val="auto"/>
          <w:sz w:val="24"/>
          <w:szCs w:val="24"/>
        </w:rPr>
        <w:fldChar w:fldCharType="begin"/>
      </w:r>
      <w:r w:rsidRPr="0012042F">
        <w:rPr>
          <w:rFonts w:ascii="Times New Roman" w:hAnsi="Times New Roman"/>
          <w:b w:val="0"/>
          <w:color w:val="auto"/>
          <w:sz w:val="24"/>
          <w:szCs w:val="24"/>
        </w:rPr>
        <w:instrText xml:space="preserve"> SEQ Figure \* ARABIC </w:instrText>
      </w:r>
      <w:r w:rsidR="005E6497" w:rsidRPr="0012042F">
        <w:rPr>
          <w:rFonts w:ascii="Times New Roman" w:hAnsi="Times New Roman"/>
          <w:b w:val="0"/>
          <w:color w:val="auto"/>
          <w:sz w:val="24"/>
          <w:szCs w:val="24"/>
        </w:rPr>
        <w:fldChar w:fldCharType="separate"/>
      </w:r>
      <w:r w:rsidR="004636C3">
        <w:rPr>
          <w:rFonts w:ascii="Times New Roman" w:hAnsi="Times New Roman"/>
          <w:b w:val="0"/>
          <w:noProof/>
          <w:color w:val="auto"/>
          <w:sz w:val="24"/>
          <w:szCs w:val="24"/>
        </w:rPr>
        <w:t>24</w:t>
      </w:r>
      <w:r w:rsidR="005E6497" w:rsidRPr="0012042F">
        <w:rPr>
          <w:rFonts w:ascii="Times New Roman" w:hAnsi="Times New Roman"/>
          <w:b w:val="0"/>
          <w:color w:val="auto"/>
          <w:sz w:val="24"/>
          <w:szCs w:val="24"/>
        </w:rPr>
        <w:fldChar w:fldCharType="end"/>
      </w:r>
      <w:r w:rsidRPr="0012042F">
        <w:rPr>
          <w:rFonts w:ascii="Times New Roman" w:hAnsi="Times New Roman"/>
          <w:b w:val="0"/>
          <w:color w:val="auto"/>
          <w:sz w:val="24"/>
          <w:szCs w:val="24"/>
        </w:rPr>
        <w:t>.The result of Validation for average monthly stream flows</w:t>
      </w:r>
      <w:bookmarkEnd w:id="64"/>
    </w:p>
    <w:p w:rsidR="009B255C" w:rsidRDefault="00B57995" w:rsidP="00EA6B74">
      <w:pPr>
        <w:keepNext/>
        <w:tabs>
          <w:tab w:val="left" w:pos="2817"/>
        </w:tabs>
        <w:spacing w:before="480" w:after="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The measured and simulated average monthly flow for upper gidabo catchment at aposto gauging station was obt</w:t>
      </w:r>
      <w:r w:rsidR="009405A1">
        <w:rPr>
          <w:rFonts w:ascii="Times New Roman" w:eastAsia="Times New Roman" w:hAnsi="Times New Roman"/>
          <w:kern w:val="28"/>
          <w:sz w:val="24"/>
          <w:szCs w:val="24"/>
          <w:lang w:val="en-GB"/>
        </w:rPr>
        <w:t xml:space="preserve">ained. </w:t>
      </w:r>
      <w:r>
        <w:rPr>
          <w:rFonts w:ascii="Times New Roman" w:eastAsia="Times New Roman" w:hAnsi="Times New Roman"/>
          <w:kern w:val="28"/>
          <w:sz w:val="24"/>
          <w:szCs w:val="24"/>
          <w:lang w:val="en-GB"/>
        </w:rPr>
        <w:t>During  the  calibration  period,  they  were  5.49  and  5.37  m3/s,  respectively.  The measured and simulated average monthly flow for the validation period was 5.5</w:t>
      </w:r>
      <w:r w:rsidR="009405A1">
        <w:rPr>
          <w:rFonts w:ascii="Times New Roman" w:eastAsia="Times New Roman" w:hAnsi="Times New Roman"/>
          <w:kern w:val="28"/>
          <w:sz w:val="24"/>
          <w:szCs w:val="24"/>
          <w:lang w:val="en-GB"/>
        </w:rPr>
        <w:t xml:space="preserve">1 and 5.72 m3/s, respectively. </w:t>
      </w:r>
      <w:r>
        <w:rPr>
          <w:rFonts w:ascii="Times New Roman" w:eastAsia="Times New Roman" w:hAnsi="Times New Roman"/>
          <w:kern w:val="28"/>
          <w:sz w:val="24"/>
          <w:szCs w:val="24"/>
          <w:lang w:val="en-GB"/>
        </w:rPr>
        <w:t>These indicate that there is a reasonable agreement between the measured and the simulated values in both calibration a</w:t>
      </w:r>
      <w:r w:rsidR="00091726">
        <w:rPr>
          <w:rFonts w:ascii="Times New Roman" w:eastAsia="Times New Roman" w:hAnsi="Times New Roman"/>
          <w:kern w:val="28"/>
          <w:sz w:val="24"/>
          <w:szCs w:val="24"/>
          <w:lang w:val="en-GB"/>
        </w:rPr>
        <w:t xml:space="preserve">nd validation periods (Table </w:t>
      </w:r>
      <w:r w:rsidR="00A64A23">
        <w:rPr>
          <w:rFonts w:ascii="Times New Roman" w:eastAsia="Times New Roman" w:hAnsi="Times New Roman"/>
          <w:kern w:val="28"/>
          <w:sz w:val="24"/>
          <w:szCs w:val="24"/>
          <w:lang w:val="en-GB"/>
        </w:rPr>
        <w:t>14</w:t>
      </w:r>
      <w:r>
        <w:rPr>
          <w:rFonts w:ascii="Times New Roman" w:eastAsia="Times New Roman" w:hAnsi="Times New Roman"/>
          <w:kern w:val="28"/>
          <w:sz w:val="24"/>
          <w:szCs w:val="24"/>
          <w:lang w:val="en-GB"/>
        </w:rPr>
        <w:t>).</w:t>
      </w:r>
      <w:r w:rsidR="006B0779">
        <w:rPr>
          <w:rFonts w:ascii="Times New Roman" w:eastAsia="Times New Roman" w:hAnsi="Times New Roman"/>
          <w:kern w:val="28"/>
          <w:sz w:val="24"/>
          <w:szCs w:val="24"/>
          <w:lang w:val="en-GB"/>
        </w:rPr>
        <w:t xml:space="preserve"> </w:t>
      </w:r>
    </w:p>
    <w:p w:rsidR="00AD21C9" w:rsidRPr="0012042F" w:rsidRDefault="00AD21C9" w:rsidP="00AD21C9">
      <w:pPr>
        <w:pStyle w:val="Caption"/>
        <w:keepNext/>
        <w:spacing w:line="360" w:lineRule="auto"/>
        <w:jc w:val="both"/>
        <w:rPr>
          <w:rFonts w:ascii="Times New Roman" w:hAnsi="Times New Roman"/>
          <w:b w:val="0"/>
          <w:color w:val="auto"/>
          <w:sz w:val="24"/>
        </w:rPr>
      </w:pPr>
      <w:bookmarkStart w:id="65" w:name="_Toc496247399"/>
      <w:r w:rsidRPr="0012042F">
        <w:rPr>
          <w:rFonts w:ascii="Times New Roman" w:hAnsi="Times New Roman"/>
          <w:b w:val="0"/>
          <w:color w:val="auto"/>
          <w:sz w:val="24"/>
        </w:rPr>
        <w:t xml:space="preserve">Table </w:t>
      </w:r>
      <w:r w:rsidR="005E6497" w:rsidRPr="0012042F">
        <w:rPr>
          <w:rFonts w:ascii="Times New Roman" w:hAnsi="Times New Roman"/>
          <w:b w:val="0"/>
          <w:color w:val="auto"/>
          <w:sz w:val="24"/>
        </w:rPr>
        <w:fldChar w:fldCharType="begin"/>
      </w:r>
      <w:r w:rsidRPr="0012042F">
        <w:rPr>
          <w:rFonts w:ascii="Times New Roman" w:hAnsi="Times New Roman"/>
          <w:b w:val="0"/>
          <w:color w:val="auto"/>
          <w:sz w:val="24"/>
        </w:rPr>
        <w:instrText xml:space="preserve"> SEQ Table \* ARABIC </w:instrText>
      </w:r>
      <w:r w:rsidR="005E6497" w:rsidRPr="0012042F">
        <w:rPr>
          <w:rFonts w:ascii="Times New Roman" w:hAnsi="Times New Roman"/>
          <w:b w:val="0"/>
          <w:color w:val="auto"/>
          <w:sz w:val="24"/>
        </w:rPr>
        <w:fldChar w:fldCharType="separate"/>
      </w:r>
      <w:r w:rsidR="004636C3">
        <w:rPr>
          <w:rFonts w:ascii="Times New Roman" w:hAnsi="Times New Roman"/>
          <w:b w:val="0"/>
          <w:noProof/>
          <w:color w:val="auto"/>
          <w:sz w:val="24"/>
        </w:rPr>
        <w:t>14</w:t>
      </w:r>
      <w:r w:rsidR="005E6497" w:rsidRPr="0012042F">
        <w:rPr>
          <w:rFonts w:ascii="Times New Roman" w:hAnsi="Times New Roman"/>
          <w:b w:val="0"/>
          <w:color w:val="auto"/>
          <w:sz w:val="24"/>
        </w:rPr>
        <w:fldChar w:fldCharType="end"/>
      </w:r>
      <w:r w:rsidRPr="0012042F">
        <w:rPr>
          <w:rFonts w:ascii="Times New Roman" w:hAnsi="Times New Roman"/>
          <w:b w:val="0"/>
          <w:color w:val="auto"/>
          <w:sz w:val="24"/>
        </w:rPr>
        <w:t>.</w:t>
      </w:r>
      <w:r w:rsidR="00E01D9C">
        <w:rPr>
          <w:rFonts w:ascii="Times New Roman" w:hAnsi="Times New Roman"/>
          <w:b w:val="0"/>
          <w:color w:val="auto"/>
          <w:sz w:val="24"/>
        </w:rPr>
        <w:t xml:space="preserve"> </w:t>
      </w:r>
      <w:r w:rsidRPr="0012042F">
        <w:rPr>
          <w:rFonts w:ascii="Times New Roman" w:hAnsi="Times New Roman"/>
          <w:b w:val="0"/>
          <w:color w:val="auto"/>
          <w:sz w:val="24"/>
        </w:rPr>
        <w:t>Comparison of Measured and simulated monthly flow for calibration and validation simulations</w:t>
      </w:r>
      <w:bookmarkEnd w:id="65"/>
    </w:p>
    <w:tbl>
      <w:tblPr>
        <w:tblW w:w="10407" w:type="dxa"/>
        <w:tblInd w:w="93" w:type="dxa"/>
        <w:tblLook w:val="04A0"/>
      </w:tblPr>
      <w:tblGrid>
        <w:gridCol w:w="4756"/>
        <w:gridCol w:w="1677"/>
        <w:gridCol w:w="1758"/>
        <w:gridCol w:w="1151"/>
        <w:gridCol w:w="1065"/>
      </w:tblGrid>
      <w:tr w:rsidR="009B255C" w:rsidRPr="00B1368A" w:rsidTr="009B255C">
        <w:trPr>
          <w:trHeight w:val="761"/>
        </w:trPr>
        <w:tc>
          <w:tcPr>
            <w:tcW w:w="4756"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B1368A" w:rsidRPr="00B1368A" w:rsidRDefault="00B1368A" w:rsidP="00B1368A">
            <w:pPr>
              <w:spacing w:after="0" w:line="240" w:lineRule="auto"/>
              <w:jc w:val="both"/>
              <w:rPr>
                <w:rFonts w:ascii="Times New Roman" w:eastAsia="Times New Roman" w:hAnsi="Times New Roman"/>
                <w:color w:val="000000"/>
                <w:sz w:val="24"/>
                <w:szCs w:val="24"/>
              </w:rPr>
            </w:pPr>
            <w:r w:rsidRPr="00B1368A">
              <w:rPr>
                <w:rFonts w:ascii="Times New Roman" w:eastAsia="Times New Roman" w:hAnsi="Times New Roman"/>
                <w:color w:val="000000"/>
                <w:sz w:val="24"/>
                <w:szCs w:val="24"/>
                <w:lang w:val="en-GB"/>
              </w:rPr>
              <w:t>Period</w:t>
            </w:r>
          </w:p>
        </w:tc>
        <w:tc>
          <w:tcPr>
            <w:tcW w:w="3435" w:type="dxa"/>
            <w:gridSpan w:val="2"/>
            <w:tcBorders>
              <w:top w:val="single" w:sz="4" w:space="0" w:color="auto"/>
              <w:left w:val="nil"/>
              <w:bottom w:val="single" w:sz="4" w:space="0" w:color="auto"/>
              <w:right w:val="single" w:sz="4" w:space="0" w:color="auto"/>
            </w:tcBorders>
            <w:shd w:val="clear" w:color="auto" w:fill="auto"/>
            <w:hideMark/>
          </w:tcPr>
          <w:p w:rsidR="00B1368A" w:rsidRPr="00B1368A" w:rsidRDefault="00B1368A" w:rsidP="00B1368A">
            <w:pPr>
              <w:spacing w:after="0" w:line="240" w:lineRule="auto"/>
              <w:jc w:val="both"/>
              <w:rPr>
                <w:rFonts w:ascii="Times New Roman" w:eastAsia="Times New Roman" w:hAnsi="Times New Roman"/>
                <w:color w:val="000000"/>
                <w:sz w:val="24"/>
                <w:szCs w:val="24"/>
              </w:rPr>
            </w:pPr>
            <w:r w:rsidRPr="00B1368A">
              <w:rPr>
                <w:rFonts w:ascii="Times New Roman" w:eastAsia="Times New Roman" w:hAnsi="Times New Roman"/>
                <w:color w:val="000000"/>
                <w:sz w:val="24"/>
                <w:szCs w:val="24"/>
                <w:lang w:val="en-GB"/>
              </w:rPr>
              <w:t>Average monthly flow(m3/s)</w:t>
            </w:r>
          </w:p>
        </w:tc>
        <w:tc>
          <w:tcPr>
            <w:tcW w:w="1151"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B1368A" w:rsidRPr="00B1368A" w:rsidRDefault="00DE7D9C" w:rsidP="00B1368A">
            <w:pPr>
              <w:spacing w:after="0" w:line="240" w:lineRule="auto"/>
              <w:jc w:val="both"/>
              <w:rPr>
                <w:rFonts w:ascii="Times New Roman" w:eastAsia="Times New Roman" w:hAnsi="Times New Roman"/>
                <w:color w:val="000000"/>
                <w:sz w:val="24"/>
                <w:szCs w:val="24"/>
              </w:rPr>
            </w:pPr>
            <w:r w:rsidRPr="00B1368A">
              <w:rPr>
                <w:rFonts w:ascii="Times New Roman" w:eastAsia="Times New Roman" w:hAnsi="Times New Roman"/>
                <w:color w:val="000000"/>
                <w:sz w:val="24"/>
                <w:szCs w:val="24"/>
                <w:lang w:val="en-GB"/>
              </w:rPr>
              <w:t>R</w:t>
            </w:r>
            <w:r w:rsidRPr="00B1368A">
              <w:rPr>
                <w:rFonts w:ascii="Times New Roman" w:eastAsia="Times New Roman" w:hAnsi="Times New Roman"/>
                <w:color w:val="000000"/>
                <w:sz w:val="24"/>
                <w:szCs w:val="24"/>
                <w:vertAlign w:val="superscript"/>
                <w:lang w:val="en-GB"/>
              </w:rPr>
              <w:t>2</w:t>
            </w:r>
          </w:p>
        </w:tc>
        <w:tc>
          <w:tcPr>
            <w:tcW w:w="1065"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B1368A" w:rsidRPr="00B1368A" w:rsidRDefault="00DE7D9C" w:rsidP="00B1368A">
            <w:pPr>
              <w:spacing w:after="0" w:line="240" w:lineRule="auto"/>
              <w:jc w:val="both"/>
              <w:rPr>
                <w:rFonts w:ascii="Times New Roman" w:eastAsia="Times New Roman" w:hAnsi="Times New Roman"/>
                <w:color w:val="000000"/>
                <w:sz w:val="24"/>
                <w:szCs w:val="24"/>
              </w:rPr>
            </w:pPr>
            <w:r w:rsidRPr="00B1368A">
              <w:rPr>
                <w:rFonts w:ascii="Times New Roman" w:eastAsia="Times New Roman" w:hAnsi="Times New Roman"/>
                <w:color w:val="000000"/>
                <w:sz w:val="24"/>
                <w:szCs w:val="24"/>
                <w:lang w:val="en-GB"/>
              </w:rPr>
              <w:t>E</w:t>
            </w:r>
            <w:r w:rsidRPr="00B1368A">
              <w:rPr>
                <w:rFonts w:ascii="Times New Roman" w:eastAsia="Times New Roman" w:hAnsi="Times New Roman"/>
                <w:color w:val="000000"/>
                <w:sz w:val="24"/>
                <w:szCs w:val="24"/>
                <w:vertAlign w:val="subscript"/>
                <w:lang w:val="en-GB"/>
              </w:rPr>
              <w:t>NS</w:t>
            </w:r>
          </w:p>
        </w:tc>
      </w:tr>
      <w:tr w:rsidR="009B255C" w:rsidRPr="00B1368A" w:rsidTr="009B255C">
        <w:trPr>
          <w:trHeight w:val="381"/>
        </w:trPr>
        <w:tc>
          <w:tcPr>
            <w:tcW w:w="4756" w:type="dxa"/>
            <w:vMerge/>
            <w:tcBorders>
              <w:top w:val="single" w:sz="4" w:space="0" w:color="auto"/>
              <w:left w:val="single" w:sz="4" w:space="0" w:color="auto"/>
              <w:bottom w:val="single" w:sz="4" w:space="0" w:color="auto"/>
              <w:right w:val="single" w:sz="4" w:space="0" w:color="auto"/>
            </w:tcBorders>
            <w:vAlign w:val="center"/>
            <w:hideMark/>
          </w:tcPr>
          <w:p w:rsidR="00B1368A" w:rsidRPr="00B1368A" w:rsidRDefault="00B1368A" w:rsidP="00B1368A">
            <w:pPr>
              <w:spacing w:after="0" w:line="240" w:lineRule="auto"/>
              <w:rPr>
                <w:rFonts w:ascii="Times New Roman" w:eastAsia="Times New Roman" w:hAnsi="Times New Roman"/>
                <w:color w:val="000000"/>
                <w:sz w:val="24"/>
                <w:szCs w:val="24"/>
              </w:rPr>
            </w:pPr>
          </w:p>
        </w:tc>
        <w:tc>
          <w:tcPr>
            <w:tcW w:w="1677" w:type="dxa"/>
            <w:tcBorders>
              <w:top w:val="nil"/>
              <w:left w:val="nil"/>
              <w:bottom w:val="single" w:sz="4" w:space="0" w:color="auto"/>
              <w:right w:val="single" w:sz="4" w:space="0" w:color="auto"/>
            </w:tcBorders>
            <w:shd w:val="clear" w:color="auto" w:fill="auto"/>
            <w:hideMark/>
          </w:tcPr>
          <w:p w:rsidR="00B1368A" w:rsidRPr="00B1368A" w:rsidRDefault="00B1368A" w:rsidP="00B1368A">
            <w:pPr>
              <w:spacing w:after="0" w:line="240" w:lineRule="auto"/>
              <w:jc w:val="both"/>
              <w:rPr>
                <w:rFonts w:ascii="Times New Roman" w:eastAsia="Times New Roman" w:hAnsi="Times New Roman"/>
                <w:color w:val="000000"/>
                <w:sz w:val="24"/>
                <w:szCs w:val="24"/>
              </w:rPr>
            </w:pPr>
            <w:r w:rsidRPr="00B1368A">
              <w:rPr>
                <w:rFonts w:ascii="Times New Roman" w:eastAsia="Times New Roman" w:hAnsi="Times New Roman"/>
                <w:color w:val="000000"/>
                <w:sz w:val="24"/>
                <w:szCs w:val="24"/>
                <w:lang w:val="en-GB"/>
              </w:rPr>
              <w:t>Measured</w:t>
            </w:r>
          </w:p>
        </w:tc>
        <w:tc>
          <w:tcPr>
            <w:tcW w:w="1758" w:type="dxa"/>
            <w:tcBorders>
              <w:top w:val="nil"/>
              <w:left w:val="nil"/>
              <w:bottom w:val="single" w:sz="4" w:space="0" w:color="auto"/>
              <w:right w:val="single" w:sz="4" w:space="0" w:color="auto"/>
            </w:tcBorders>
            <w:shd w:val="clear" w:color="auto" w:fill="auto"/>
            <w:hideMark/>
          </w:tcPr>
          <w:p w:rsidR="00B1368A" w:rsidRPr="00B1368A" w:rsidRDefault="00B1368A" w:rsidP="00B1368A">
            <w:pPr>
              <w:spacing w:after="0" w:line="240" w:lineRule="auto"/>
              <w:jc w:val="both"/>
              <w:rPr>
                <w:rFonts w:ascii="Times New Roman" w:eastAsia="Times New Roman" w:hAnsi="Times New Roman"/>
                <w:color w:val="000000"/>
                <w:sz w:val="24"/>
                <w:szCs w:val="24"/>
              </w:rPr>
            </w:pPr>
            <w:r w:rsidRPr="00B1368A">
              <w:rPr>
                <w:rFonts w:ascii="Times New Roman" w:eastAsia="Times New Roman" w:hAnsi="Times New Roman"/>
                <w:color w:val="000000"/>
                <w:sz w:val="24"/>
                <w:szCs w:val="24"/>
                <w:lang w:val="en-GB"/>
              </w:rPr>
              <w:t>Simulated</w:t>
            </w:r>
          </w:p>
        </w:tc>
        <w:tc>
          <w:tcPr>
            <w:tcW w:w="1151" w:type="dxa"/>
            <w:vMerge/>
            <w:tcBorders>
              <w:top w:val="single" w:sz="4" w:space="0" w:color="auto"/>
              <w:left w:val="single" w:sz="4" w:space="0" w:color="auto"/>
              <w:bottom w:val="single" w:sz="4" w:space="0" w:color="auto"/>
              <w:right w:val="single" w:sz="4" w:space="0" w:color="auto"/>
            </w:tcBorders>
            <w:vAlign w:val="center"/>
            <w:hideMark/>
          </w:tcPr>
          <w:p w:rsidR="00B1368A" w:rsidRPr="00B1368A" w:rsidRDefault="00B1368A" w:rsidP="00B1368A">
            <w:pPr>
              <w:spacing w:after="0" w:line="240" w:lineRule="auto"/>
              <w:rPr>
                <w:rFonts w:ascii="Times New Roman" w:eastAsia="Times New Roman" w:hAnsi="Times New Roman"/>
                <w:color w:val="000000"/>
                <w:sz w:val="24"/>
                <w:szCs w:val="24"/>
              </w:rPr>
            </w:pPr>
          </w:p>
        </w:tc>
        <w:tc>
          <w:tcPr>
            <w:tcW w:w="1065" w:type="dxa"/>
            <w:vMerge/>
            <w:tcBorders>
              <w:top w:val="single" w:sz="4" w:space="0" w:color="auto"/>
              <w:left w:val="single" w:sz="4" w:space="0" w:color="auto"/>
              <w:bottom w:val="single" w:sz="4" w:space="0" w:color="auto"/>
              <w:right w:val="single" w:sz="4" w:space="0" w:color="auto"/>
            </w:tcBorders>
            <w:vAlign w:val="center"/>
            <w:hideMark/>
          </w:tcPr>
          <w:p w:rsidR="00B1368A" w:rsidRPr="00B1368A" w:rsidRDefault="00B1368A" w:rsidP="00B1368A">
            <w:pPr>
              <w:spacing w:after="0" w:line="240" w:lineRule="auto"/>
              <w:rPr>
                <w:rFonts w:ascii="Times New Roman" w:eastAsia="Times New Roman" w:hAnsi="Times New Roman"/>
                <w:color w:val="000000"/>
                <w:sz w:val="24"/>
                <w:szCs w:val="24"/>
              </w:rPr>
            </w:pPr>
          </w:p>
        </w:tc>
      </w:tr>
      <w:tr w:rsidR="009B255C" w:rsidRPr="00B1368A" w:rsidTr="009B255C">
        <w:trPr>
          <w:trHeight w:val="381"/>
        </w:trPr>
        <w:tc>
          <w:tcPr>
            <w:tcW w:w="4756" w:type="dxa"/>
            <w:tcBorders>
              <w:top w:val="nil"/>
              <w:left w:val="single" w:sz="4" w:space="0" w:color="auto"/>
              <w:bottom w:val="single" w:sz="4" w:space="0" w:color="auto"/>
              <w:right w:val="single" w:sz="4" w:space="0" w:color="auto"/>
            </w:tcBorders>
            <w:shd w:val="clear" w:color="auto" w:fill="auto"/>
            <w:hideMark/>
          </w:tcPr>
          <w:p w:rsidR="00B1368A" w:rsidRPr="00B1368A" w:rsidRDefault="00B1368A" w:rsidP="00B1368A">
            <w:pPr>
              <w:spacing w:after="0" w:line="240" w:lineRule="auto"/>
              <w:jc w:val="both"/>
              <w:rPr>
                <w:rFonts w:ascii="Times New Roman" w:eastAsia="Times New Roman" w:hAnsi="Times New Roman"/>
                <w:color w:val="000000"/>
                <w:sz w:val="24"/>
                <w:szCs w:val="24"/>
              </w:rPr>
            </w:pPr>
            <w:r w:rsidRPr="00B1368A">
              <w:rPr>
                <w:rFonts w:ascii="Times New Roman" w:eastAsia="Times New Roman" w:hAnsi="Times New Roman"/>
                <w:color w:val="000000"/>
                <w:sz w:val="24"/>
                <w:szCs w:val="24"/>
                <w:lang w:val="en-GB"/>
              </w:rPr>
              <w:t>Calibration(1996-2011) Period</w:t>
            </w:r>
          </w:p>
        </w:tc>
        <w:tc>
          <w:tcPr>
            <w:tcW w:w="1677" w:type="dxa"/>
            <w:tcBorders>
              <w:top w:val="nil"/>
              <w:left w:val="nil"/>
              <w:bottom w:val="single" w:sz="4" w:space="0" w:color="auto"/>
              <w:right w:val="single" w:sz="4" w:space="0" w:color="auto"/>
            </w:tcBorders>
            <w:shd w:val="clear" w:color="auto" w:fill="auto"/>
            <w:hideMark/>
          </w:tcPr>
          <w:p w:rsidR="00B1368A" w:rsidRPr="00B1368A" w:rsidRDefault="00B1368A" w:rsidP="00B1368A">
            <w:pPr>
              <w:spacing w:after="0" w:line="240" w:lineRule="auto"/>
              <w:jc w:val="both"/>
              <w:rPr>
                <w:rFonts w:ascii="Times New Roman" w:eastAsia="Times New Roman" w:hAnsi="Times New Roman"/>
                <w:color w:val="000000"/>
                <w:sz w:val="24"/>
                <w:szCs w:val="24"/>
              </w:rPr>
            </w:pPr>
            <w:r w:rsidRPr="00B1368A">
              <w:rPr>
                <w:rFonts w:ascii="Times New Roman" w:eastAsia="Times New Roman" w:hAnsi="Times New Roman"/>
                <w:color w:val="000000"/>
                <w:sz w:val="24"/>
                <w:szCs w:val="24"/>
                <w:lang w:val="en-GB"/>
              </w:rPr>
              <w:t>5.49</w:t>
            </w:r>
          </w:p>
        </w:tc>
        <w:tc>
          <w:tcPr>
            <w:tcW w:w="1758" w:type="dxa"/>
            <w:tcBorders>
              <w:top w:val="nil"/>
              <w:left w:val="nil"/>
              <w:bottom w:val="single" w:sz="4" w:space="0" w:color="auto"/>
              <w:right w:val="single" w:sz="4" w:space="0" w:color="auto"/>
            </w:tcBorders>
            <w:shd w:val="clear" w:color="auto" w:fill="auto"/>
            <w:hideMark/>
          </w:tcPr>
          <w:p w:rsidR="00B1368A" w:rsidRPr="00B1368A" w:rsidRDefault="00B1368A" w:rsidP="00B1368A">
            <w:pPr>
              <w:spacing w:after="0" w:line="240" w:lineRule="auto"/>
              <w:jc w:val="both"/>
              <w:rPr>
                <w:rFonts w:ascii="Times New Roman" w:eastAsia="Times New Roman" w:hAnsi="Times New Roman"/>
                <w:color w:val="000000"/>
                <w:sz w:val="24"/>
                <w:szCs w:val="24"/>
              </w:rPr>
            </w:pPr>
            <w:r w:rsidRPr="00B1368A">
              <w:rPr>
                <w:rFonts w:ascii="Times New Roman" w:eastAsia="Times New Roman" w:hAnsi="Times New Roman"/>
                <w:color w:val="000000"/>
                <w:sz w:val="24"/>
                <w:szCs w:val="24"/>
                <w:lang w:val="en-GB"/>
              </w:rPr>
              <w:t>5.37</w:t>
            </w:r>
          </w:p>
        </w:tc>
        <w:tc>
          <w:tcPr>
            <w:tcW w:w="1151" w:type="dxa"/>
            <w:tcBorders>
              <w:top w:val="nil"/>
              <w:left w:val="nil"/>
              <w:bottom w:val="single" w:sz="4" w:space="0" w:color="auto"/>
              <w:right w:val="single" w:sz="4" w:space="0" w:color="auto"/>
            </w:tcBorders>
            <w:shd w:val="clear" w:color="auto" w:fill="auto"/>
            <w:hideMark/>
          </w:tcPr>
          <w:p w:rsidR="00B1368A" w:rsidRPr="00B1368A" w:rsidRDefault="00B1368A" w:rsidP="00B1368A">
            <w:pPr>
              <w:spacing w:after="0" w:line="240" w:lineRule="auto"/>
              <w:jc w:val="both"/>
              <w:rPr>
                <w:rFonts w:ascii="Times New Roman" w:eastAsia="Times New Roman" w:hAnsi="Times New Roman"/>
                <w:color w:val="000000"/>
                <w:sz w:val="24"/>
                <w:szCs w:val="24"/>
              </w:rPr>
            </w:pPr>
            <w:r w:rsidRPr="00B1368A">
              <w:rPr>
                <w:rFonts w:ascii="Times New Roman" w:eastAsia="Times New Roman" w:hAnsi="Times New Roman"/>
                <w:color w:val="000000"/>
                <w:sz w:val="24"/>
                <w:szCs w:val="24"/>
                <w:lang w:val="en-GB"/>
              </w:rPr>
              <w:t>0.87</w:t>
            </w:r>
          </w:p>
        </w:tc>
        <w:tc>
          <w:tcPr>
            <w:tcW w:w="1065" w:type="dxa"/>
            <w:tcBorders>
              <w:top w:val="nil"/>
              <w:left w:val="nil"/>
              <w:bottom w:val="single" w:sz="4" w:space="0" w:color="auto"/>
              <w:right w:val="single" w:sz="4" w:space="0" w:color="auto"/>
            </w:tcBorders>
            <w:shd w:val="clear" w:color="auto" w:fill="auto"/>
            <w:hideMark/>
          </w:tcPr>
          <w:p w:rsidR="00B1368A" w:rsidRPr="00B1368A" w:rsidRDefault="00B1368A" w:rsidP="00B1368A">
            <w:pPr>
              <w:spacing w:after="0" w:line="240" w:lineRule="auto"/>
              <w:jc w:val="both"/>
              <w:rPr>
                <w:rFonts w:ascii="Times New Roman" w:eastAsia="Times New Roman" w:hAnsi="Times New Roman"/>
                <w:color w:val="000000"/>
                <w:sz w:val="24"/>
                <w:szCs w:val="24"/>
              </w:rPr>
            </w:pPr>
            <w:r w:rsidRPr="00B1368A">
              <w:rPr>
                <w:rFonts w:ascii="Times New Roman" w:eastAsia="Times New Roman" w:hAnsi="Times New Roman"/>
                <w:color w:val="000000"/>
                <w:sz w:val="24"/>
                <w:szCs w:val="24"/>
                <w:lang w:val="en-GB"/>
              </w:rPr>
              <w:t>0.85</w:t>
            </w:r>
          </w:p>
        </w:tc>
      </w:tr>
      <w:tr w:rsidR="009B255C" w:rsidRPr="00B1368A" w:rsidTr="009B255C">
        <w:trPr>
          <w:trHeight w:val="381"/>
        </w:trPr>
        <w:tc>
          <w:tcPr>
            <w:tcW w:w="4756" w:type="dxa"/>
            <w:tcBorders>
              <w:top w:val="nil"/>
              <w:left w:val="single" w:sz="4" w:space="0" w:color="auto"/>
              <w:bottom w:val="single" w:sz="4" w:space="0" w:color="auto"/>
              <w:right w:val="single" w:sz="4" w:space="0" w:color="auto"/>
            </w:tcBorders>
            <w:shd w:val="clear" w:color="auto" w:fill="auto"/>
            <w:hideMark/>
          </w:tcPr>
          <w:p w:rsidR="00B1368A" w:rsidRPr="00B1368A" w:rsidRDefault="00B1368A" w:rsidP="00B1368A">
            <w:pPr>
              <w:spacing w:after="0" w:line="240" w:lineRule="auto"/>
              <w:jc w:val="both"/>
              <w:rPr>
                <w:rFonts w:ascii="Times New Roman" w:eastAsia="Times New Roman" w:hAnsi="Times New Roman"/>
                <w:color w:val="000000"/>
                <w:sz w:val="24"/>
                <w:szCs w:val="24"/>
              </w:rPr>
            </w:pPr>
            <w:r w:rsidRPr="00B1368A">
              <w:rPr>
                <w:rFonts w:ascii="Times New Roman" w:eastAsia="Times New Roman" w:hAnsi="Times New Roman"/>
                <w:color w:val="000000"/>
                <w:sz w:val="24"/>
                <w:szCs w:val="24"/>
                <w:lang w:val="en-GB"/>
              </w:rPr>
              <w:t>Validation (1996 - 2011)Period</w:t>
            </w:r>
          </w:p>
        </w:tc>
        <w:tc>
          <w:tcPr>
            <w:tcW w:w="1677" w:type="dxa"/>
            <w:tcBorders>
              <w:top w:val="nil"/>
              <w:left w:val="nil"/>
              <w:bottom w:val="single" w:sz="4" w:space="0" w:color="auto"/>
              <w:right w:val="single" w:sz="4" w:space="0" w:color="auto"/>
            </w:tcBorders>
            <w:shd w:val="clear" w:color="auto" w:fill="auto"/>
            <w:hideMark/>
          </w:tcPr>
          <w:p w:rsidR="00B1368A" w:rsidRPr="00B1368A" w:rsidRDefault="00B1368A" w:rsidP="00B1368A">
            <w:pPr>
              <w:spacing w:after="0" w:line="240" w:lineRule="auto"/>
              <w:jc w:val="both"/>
              <w:rPr>
                <w:rFonts w:ascii="Times New Roman" w:eastAsia="Times New Roman" w:hAnsi="Times New Roman"/>
                <w:color w:val="000000"/>
                <w:sz w:val="24"/>
                <w:szCs w:val="24"/>
              </w:rPr>
            </w:pPr>
            <w:r w:rsidRPr="00B1368A">
              <w:rPr>
                <w:rFonts w:ascii="Times New Roman" w:eastAsia="Times New Roman" w:hAnsi="Times New Roman"/>
                <w:color w:val="000000"/>
                <w:sz w:val="24"/>
                <w:szCs w:val="24"/>
                <w:lang w:val="en-GB"/>
              </w:rPr>
              <w:t>5.51</w:t>
            </w:r>
          </w:p>
        </w:tc>
        <w:tc>
          <w:tcPr>
            <w:tcW w:w="1758" w:type="dxa"/>
            <w:tcBorders>
              <w:top w:val="nil"/>
              <w:left w:val="nil"/>
              <w:bottom w:val="single" w:sz="4" w:space="0" w:color="auto"/>
              <w:right w:val="single" w:sz="4" w:space="0" w:color="auto"/>
            </w:tcBorders>
            <w:shd w:val="clear" w:color="auto" w:fill="auto"/>
            <w:hideMark/>
          </w:tcPr>
          <w:p w:rsidR="00B1368A" w:rsidRPr="00B1368A" w:rsidRDefault="00B1368A" w:rsidP="00B1368A">
            <w:pPr>
              <w:spacing w:after="0" w:line="240" w:lineRule="auto"/>
              <w:jc w:val="both"/>
              <w:rPr>
                <w:rFonts w:ascii="Times New Roman" w:eastAsia="Times New Roman" w:hAnsi="Times New Roman"/>
                <w:color w:val="000000"/>
                <w:sz w:val="24"/>
                <w:szCs w:val="24"/>
              </w:rPr>
            </w:pPr>
            <w:r w:rsidRPr="00B1368A">
              <w:rPr>
                <w:rFonts w:ascii="Times New Roman" w:eastAsia="Times New Roman" w:hAnsi="Times New Roman"/>
                <w:color w:val="000000"/>
                <w:sz w:val="24"/>
                <w:szCs w:val="24"/>
                <w:lang w:val="en-GB"/>
              </w:rPr>
              <w:t>5.72</w:t>
            </w:r>
          </w:p>
        </w:tc>
        <w:tc>
          <w:tcPr>
            <w:tcW w:w="1151" w:type="dxa"/>
            <w:tcBorders>
              <w:top w:val="nil"/>
              <w:left w:val="nil"/>
              <w:bottom w:val="single" w:sz="4" w:space="0" w:color="auto"/>
              <w:right w:val="single" w:sz="4" w:space="0" w:color="auto"/>
            </w:tcBorders>
            <w:shd w:val="clear" w:color="auto" w:fill="auto"/>
            <w:hideMark/>
          </w:tcPr>
          <w:p w:rsidR="00B1368A" w:rsidRPr="00B1368A" w:rsidRDefault="00B1368A" w:rsidP="00B1368A">
            <w:pPr>
              <w:spacing w:after="0" w:line="240" w:lineRule="auto"/>
              <w:jc w:val="both"/>
              <w:rPr>
                <w:rFonts w:ascii="Times New Roman" w:eastAsia="Times New Roman" w:hAnsi="Times New Roman"/>
                <w:color w:val="000000"/>
                <w:sz w:val="24"/>
                <w:szCs w:val="24"/>
              </w:rPr>
            </w:pPr>
            <w:r w:rsidRPr="00B1368A">
              <w:rPr>
                <w:rFonts w:ascii="Times New Roman" w:eastAsia="Times New Roman" w:hAnsi="Times New Roman"/>
                <w:color w:val="000000"/>
                <w:sz w:val="24"/>
                <w:szCs w:val="24"/>
                <w:lang w:val="en-GB"/>
              </w:rPr>
              <w:t>0.86</w:t>
            </w:r>
          </w:p>
        </w:tc>
        <w:tc>
          <w:tcPr>
            <w:tcW w:w="1065" w:type="dxa"/>
            <w:tcBorders>
              <w:top w:val="nil"/>
              <w:left w:val="nil"/>
              <w:bottom w:val="single" w:sz="4" w:space="0" w:color="auto"/>
              <w:right w:val="single" w:sz="4" w:space="0" w:color="auto"/>
            </w:tcBorders>
            <w:shd w:val="clear" w:color="auto" w:fill="auto"/>
            <w:hideMark/>
          </w:tcPr>
          <w:p w:rsidR="00B1368A" w:rsidRPr="00B1368A" w:rsidRDefault="00B1368A" w:rsidP="00B1368A">
            <w:pPr>
              <w:spacing w:after="0" w:line="240" w:lineRule="auto"/>
              <w:jc w:val="both"/>
              <w:rPr>
                <w:rFonts w:ascii="Times New Roman" w:eastAsia="Times New Roman" w:hAnsi="Times New Roman"/>
                <w:color w:val="000000"/>
                <w:sz w:val="24"/>
                <w:szCs w:val="24"/>
              </w:rPr>
            </w:pPr>
            <w:r w:rsidRPr="00B1368A">
              <w:rPr>
                <w:rFonts w:ascii="Times New Roman" w:eastAsia="Times New Roman" w:hAnsi="Times New Roman"/>
                <w:color w:val="000000"/>
                <w:sz w:val="24"/>
                <w:szCs w:val="24"/>
                <w:lang w:val="en-GB"/>
              </w:rPr>
              <w:t>0.81</w:t>
            </w:r>
          </w:p>
        </w:tc>
      </w:tr>
    </w:tbl>
    <w:p w:rsidR="00D75A66" w:rsidRPr="009B255C" w:rsidRDefault="00B57995" w:rsidP="009B255C">
      <w:pPr>
        <w:keepNext/>
        <w:tabs>
          <w:tab w:val="left" w:pos="2817"/>
        </w:tabs>
        <w:spacing w:before="480" w:after="0" w:line="360" w:lineRule="auto"/>
        <w:jc w:val="both"/>
        <w:outlineLvl w:val="0"/>
        <w:rPr>
          <w:rFonts w:ascii="Times New Roman" w:eastAsia="Times New Roman" w:hAnsi="Times New Roman"/>
          <w:kern w:val="28"/>
          <w:sz w:val="24"/>
          <w:szCs w:val="24"/>
          <w:lang w:val="en-GB"/>
        </w:rPr>
      </w:pPr>
      <w:r w:rsidRPr="009B255C">
        <w:rPr>
          <w:rFonts w:ascii="Times New Roman" w:eastAsia="Times New Roman" w:hAnsi="Times New Roman"/>
          <w:kern w:val="28"/>
          <w:sz w:val="24"/>
          <w:szCs w:val="24"/>
          <w:lang w:val="en-GB"/>
        </w:rPr>
        <w:lastRenderedPageBreak/>
        <w:t>As c</w:t>
      </w:r>
      <w:r w:rsidR="00394AE3" w:rsidRPr="009B255C">
        <w:rPr>
          <w:rFonts w:ascii="Times New Roman" w:eastAsia="Times New Roman" w:hAnsi="Times New Roman"/>
          <w:kern w:val="28"/>
          <w:sz w:val="24"/>
          <w:szCs w:val="24"/>
          <w:lang w:val="en-GB"/>
        </w:rPr>
        <w:t xml:space="preserve">an be indicated in the Table </w:t>
      </w:r>
      <w:r w:rsidR="00A64A23">
        <w:rPr>
          <w:rFonts w:ascii="Times New Roman" w:eastAsia="Times New Roman" w:hAnsi="Times New Roman"/>
          <w:kern w:val="28"/>
          <w:sz w:val="24"/>
          <w:szCs w:val="24"/>
          <w:lang w:val="en-GB"/>
        </w:rPr>
        <w:t>14</w:t>
      </w:r>
      <w:r w:rsidRPr="009B255C">
        <w:rPr>
          <w:rFonts w:ascii="Times New Roman" w:eastAsia="Times New Roman" w:hAnsi="Times New Roman"/>
          <w:kern w:val="28"/>
          <w:sz w:val="24"/>
          <w:szCs w:val="24"/>
          <w:lang w:val="en-GB"/>
        </w:rPr>
        <w:t xml:space="preserve">, the model performance values for calibration and validation of the flow simulations are adequately satisfactory. This indicates that the physically processes involved in the generation of stream flows in the watershed were adequately captured by the model. Hence, the model simulations can be used for various water resource management and development aspects. </w:t>
      </w:r>
    </w:p>
    <w:p w:rsidR="00AD21C9" w:rsidRPr="00755382" w:rsidRDefault="00B57995" w:rsidP="00755382">
      <w:pPr>
        <w:tabs>
          <w:tab w:val="left" w:pos="1995"/>
        </w:tabs>
        <w:jc w:val="both"/>
        <w:rPr>
          <w:rFonts w:ascii="Times New Roman" w:eastAsia="Times New Roman" w:hAnsi="Times New Roman"/>
          <w:kern w:val="28"/>
          <w:sz w:val="24"/>
          <w:szCs w:val="24"/>
          <w:lang w:val="en-GB"/>
        </w:rPr>
      </w:pPr>
      <w:r>
        <w:rPr>
          <w:rFonts w:ascii="Times New Roman" w:eastAsia="Times New Roman" w:hAnsi="Times New Roman"/>
          <w:noProof/>
          <w:kern w:val="28"/>
          <w:sz w:val="24"/>
          <w:szCs w:val="24"/>
        </w:rPr>
        <w:drawing>
          <wp:inline distT="0" distB="0" distL="0" distR="0">
            <wp:extent cx="8515350" cy="5114925"/>
            <wp:effectExtent l="19050" t="0" r="0" b="0"/>
            <wp:docPr id="53" name="Picture 121" descr="Description: F:\rsquare &amp; na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Description: F:\rsquare &amp; nash.jpg"/>
                    <pic:cNvPicPr>
                      <a:picLocks noChangeAspect="1" noChangeArrowheads="1"/>
                    </pic:cNvPicPr>
                  </pic:nvPicPr>
                  <pic:blipFill>
                    <a:blip r:embed="rId119"/>
                    <a:srcRect/>
                    <a:stretch>
                      <a:fillRect/>
                    </a:stretch>
                  </pic:blipFill>
                  <pic:spPr bwMode="auto">
                    <a:xfrm>
                      <a:off x="0" y="0"/>
                      <a:ext cx="8515350" cy="5114925"/>
                    </a:xfrm>
                    <a:prstGeom prst="rect">
                      <a:avLst/>
                    </a:prstGeom>
                    <a:noFill/>
                    <a:ln w="9525">
                      <a:noFill/>
                      <a:miter lim="800000"/>
                      <a:headEnd/>
                      <a:tailEnd/>
                    </a:ln>
                  </pic:spPr>
                </pic:pic>
              </a:graphicData>
            </a:graphic>
          </wp:inline>
        </w:drawing>
      </w:r>
      <w:r>
        <w:rPr>
          <w:rFonts w:ascii="Times New Roman" w:eastAsia="Times New Roman" w:hAnsi="Times New Roman"/>
          <w:kern w:val="28"/>
          <w:sz w:val="24"/>
          <w:szCs w:val="24"/>
          <w:lang w:val="en-GB"/>
        </w:rPr>
        <w:t xml:space="preserve"> </w:t>
      </w:r>
    </w:p>
    <w:p w:rsidR="007F6FBD" w:rsidRPr="0012042F" w:rsidRDefault="007F6FBD" w:rsidP="007F6FBD">
      <w:pPr>
        <w:pStyle w:val="Caption"/>
        <w:spacing w:line="360" w:lineRule="auto"/>
        <w:jc w:val="both"/>
        <w:rPr>
          <w:rFonts w:ascii="Times New Roman" w:hAnsi="Times New Roman"/>
          <w:b w:val="0"/>
          <w:color w:val="auto"/>
          <w:sz w:val="24"/>
        </w:rPr>
      </w:pPr>
      <w:bookmarkStart w:id="66" w:name="_Toc496247453"/>
      <w:bookmarkStart w:id="67" w:name="_Toc496247454"/>
      <w:r w:rsidRPr="0012042F">
        <w:rPr>
          <w:rFonts w:ascii="Times New Roman" w:hAnsi="Times New Roman"/>
          <w:b w:val="0"/>
          <w:color w:val="auto"/>
          <w:sz w:val="24"/>
        </w:rPr>
        <w:t xml:space="preserve">Figure </w:t>
      </w:r>
      <w:r w:rsidR="005E6497" w:rsidRPr="0012042F">
        <w:rPr>
          <w:rFonts w:ascii="Times New Roman" w:hAnsi="Times New Roman"/>
          <w:b w:val="0"/>
          <w:color w:val="auto"/>
          <w:sz w:val="24"/>
        </w:rPr>
        <w:fldChar w:fldCharType="begin"/>
      </w:r>
      <w:r w:rsidRPr="0012042F">
        <w:rPr>
          <w:rFonts w:ascii="Times New Roman" w:hAnsi="Times New Roman"/>
          <w:b w:val="0"/>
          <w:color w:val="auto"/>
          <w:sz w:val="24"/>
        </w:rPr>
        <w:instrText xml:space="preserve"> SEQ Figure \* ARABIC </w:instrText>
      </w:r>
      <w:r w:rsidR="005E6497" w:rsidRPr="0012042F">
        <w:rPr>
          <w:rFonts w:ascii="Times New Roman" w:hAnsi="Times New Roman"/>
          <w:b w:val="0"/>
          <w:color w:val="auto"/>
          <w:sz w:val="24"/>
        </w:rPr>
        <w:fldChar w:fldCharType="separate"/>
      </w:r>
      <w:r>
        <w:rPr>
          <w:rFonts w:ascii="Times New Roman" w:hAnsi="Times New Roman"/>
          <w:b w:val="0"/>
          <w:noProof/>
          <w:color w:val="auto"/>
          <w:sz w:val="24"/>
        </w:rPr>
        <w:t>25</w:t>
      </w:r>
      <w:r w:rsidR="005E6497" w:rsidRPr="0012042F">
        <w:rPr>
          <w:rFonts w:ascii="Times New Roman" w:hAnsi="Times New Roman"/>
          <w:b w:val="0"/>
          <w:color w:val="auto"/>
          <w:sz w:val="24"/>
        </w:rPr>
        <w:fldChar w:fldCharType="end"/>
      </w:r>
      <w:r w:rsidRPr="0012042F">
        <w:rPr>
          <w:rFonts w:ascii="Times New Roman" w:hAnsi="Times New Roman"/>
          <w:b w:val="0"/>
          <w:color w:val="auto"/>
          <w:sz w:val="24"/>
        </w:rPr>
        <w:t>.</w:t>
      </w:r>
      <w:r>
        <w:rPr>
          <w:rFonts w:ascii="Times New Roman" w:hAnsi="Times New Roman"/>
          <w:b w:val="0"/>
          <w:color w:val="auto"/>
          <w:sz w:val="24"/>
        </w:rPr>
        <w:t xml:space="preserve"> </w:t>
      </w:r>
      <w:r w:rsidRPr="0012042F">
        <w:rPr>
          <w:rFonts w:ascii="Times New Roman" w:hAnsi="Times New Roman"/>
          <w:b w:val="0"/>
          <w:color w:val="auto"/>
          <w:sz w:val="24"/>
        </w:rPr>
        <w:t xml:space="preserve">Scatter plots of the calibration periods </w:t>
      </w:r>
      <w:r>
        <w:rPr>
          <w:rFonts w:ascii="Times New Roman" w:hAnsi="Times New Roman"/>
          <w:b w:val="0"/>
          <w:color w:val="auto"/>
          <w:sz w:val="24"/>
        </w:rPr>
        <w:t xml:space="preserve">show the correlation between </w:t>
      </w:r>
      <w:r w:rsidRPr="0012042F">
        <w:rPr>
          <w:rFonts w:ascii="Times New Roman" w:hAnsi="Times New Roman"/>
          <w:b w:val="0"/>
          <w:color w:val="auto"/>
          <w:sz w:val="24"/>
        </w:rPr>
        <w:t>the observed flow and the simulated flow and their corresponding Nash-Sutcliffe simulation  efficiency  (ENS)  and  coefficient  of determination (R2).</w:t>
      </w:r>
      <w:bookmarkEnd w:id="66"/>
    </w:p>
    <w:p w:rsidR="00755382" w:rsidRDefault="00755382" w:rsidP="007F6FBD">
      <w:pPr>
        <w:pStyle w:val="Caption"/>
        <w:jc w:val="both"/>
        <w:rPr>
          <w:rFonts w:ascii="Times New Roman" w:hAnsi="Times New Roman"/>
          <w:b w:val="0"/>
          <w:color w:val="auto"/>
          <w:sz w:val="24"/>
        </w:rPr>
      </w:pPr>
      <w:r>
        <w:rPr>
          <w:rFonts w:ascii="Times New Roman" w:hAnsi="Times New Roman"/>
          <w:noProof/>
          <w:kern w:val="28"/>
          <w:sz w:val="24"/>
          <w:szCs w:val="24"/>
        </w:rPr>
        <w:lastRenderedPageBreak/>
        <w:drawing>
          <wp:inline distT="0" distB="0" distL="0" distR="0">
            <wp:extent cx="8029575" cy="4962525"/>
            <wp:effectExtent l="19050" t="0" r="9525" b="0"/>
            <wp:docPr id="18" name="Picture 298" descr="Description: F:\nash for valid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descr="Description: F:\nash for validation.jpg"/>
                    <pic:cNvPicPr>
                      <a:picLocks noChangeAspect="1" noChangeArrowheads="1"/>
                    </pic:cNvPicPr>
                  </pic:nvPicPr>
                  <pic:blipFill>
                    <a:blip r:embed="rId120"/>
                    <a:srcRect/>
                    <a:stretch>
                      <a:fillRect/>
                    </a:stretch>
                  </pic:blipFill>
                  <pic:spPr bwMode="auto">
                    <a:xfrm>
                      <a:off x="0" y="0"/>
                      <a:ext cx="8030451" cy="4963066"/>
                    </a:xfrm>
                    <a:prstGeom prst="rect">
                      <a:avLst/>
                    </a:prstGeom>
                    <a:noFill/>
                    <a:ln w="9525">
                      <a:noFill/>
                      <a:miter lim="800000"/>
                      <a:headEnd/>
                      <a:tailEnd/>
                    </a:ln>
                  </pic:spPr>
                </pic:pic>
              </a:graphicData>
            </a:graphic>
          </wp:inline>
        </w:drawing>
      </w:r>
      <w:bookmarkEnd w:id="67"/>
    </w:p>
    <w:p w:rsidR="007F6FBD" w:rsidRPr="00755382" w:rsidRDefault="007F6FBD" w:rsidP="004D2E1F">
      <w:pPr>
        <w:pStyle w:val="Caption"/>
        <w:spacing w:line="360" w:lineRule="auto"/>
        <w:jc w:val="both"/>
        <w:rPr>
          <w:rFonts w:ascii="Times New Roman" w:hAnsi="Times New Roman"/>
          <w:b w:val="0"/>
          <w:color w:val="auto"/>
          <w:sz w:val="24"/>
        </w:rPr>
      </w:pPr>
      <w:r w:rsidRPr="0012042F">
        <w:rPr>
          <w:rFonts w:ascii="Times New Roman" w:hAnsi="Times New Roman"/>
          <w:b w:val="0"/>
          <w:color w:val="auto"/>
          <w:sz w:val="24"/>
        </w:rPr>
        <w:t xml:space="preserve">Figure </w:t>
      </w:r>
      <w:r w:rsidR="005E6497" w:rsidRPr="0012042F">
        <w:rPr>
          <w:rFonts w:ascii="Times New Roman" w:hAnsi="Times New Roman"/>
          <w:b w:val="0"/>
          <w:color w:val="auto"/>
          <w:sz w:val="24"/>
        </w:rPr>
        <w:fldChar w:fldCharType="begin"/>
      </w:r>
      <w:r w:rsidRPr="0012042F">
        <w:rPr>
          <w:rFonts w:ascii="Times New Roman" w:hAnsi="Times New Roman"/>
          <w:b w:val="0"/>
          <w:color w:val="auto"/>
          <w:sz w:val="24"/>
        </w:rPr>
        <w:instrText xml:space="preserve"> SEQ Figure \* ARABIC </w:instrText>
      </w:r>
      <w:r w:rsidR="005E6497" w:rsidRPr="0012042F">
        <w:rPr>
          <w:rFonts w:ascii="Times New Roman" w:hAnsi="Times New Roman"/>
          <w:b w:val="0"/>
          <w:color w:val="auto"/>
          <w:sz w:val="24"/>
        </w:rPr>
        <w:fldChar w:fldCharType="separate"/>
      </w:r>
      <w:r>
        <w:rPr>
          <w:rFonts w:ascii="Times New Roman" w:hAnsi="Times New Roman"/>
          <w:b w:val="0"/>
          <w:noProof/>
          <w:color w:val="auto"/>
          <w:sz w:val="24"/>
        </w:rPr>
        <w:t>26</w:t>
      </w:r>
      <w:r w:rsidR="005E6497" w:rsidRPr="0012042F">
        <w:rPr>
          <w:rFonts w:ascii="Times New Roman" w:hAnsi="Times New Roman"/>
          <w:b w:val="0"/>
          <w:color w:val="auto"/>
          <w:sz w:val="24"/>
        </w:rPr>
        <w:fldChar w:fldCharType="end"/>
      </w:r>
      <w:r w:rsidRPr="0012042F">
        <w:rPr>
          <w:rFonts w:ascii="Times New Roman" w:hAnsi="Times New Roman"/>
          <w:b w:val="0"/>
          <w:color w:val="auto"/>
          <w:sz w:val="24"/>
        </w:rPr>
        <w:t>.</w:t>
      </w:r>
      <w:r>
        <w:rPr>
          <w:rFonts w:ascii="Times New Roman" w:hAnsi="Times New Roman"/>
          <w:b w:val="0"/>
          <w:color w:val="auto"/>
          <w:sz w:val="24"/>
        </w:rPr>
        <w:t xml:space="preserve"> </w:t>
      </w:r>
      <w:r w:rsidRPr="0012042F">
        <w:rPr>
          <w:rFonts w:ascii="Times New Roman" w:hAnsi="Times New Roman"/>
          <w:b w:val="0"/>
          <w:color w:val="auto"/>
          <w:sz w:val="24"/>
        </w:rPr>
        <w:t xml:space="preserve">Scatter plots of the Validation periods </w:t>
      </w:r>
      <w:r>
        <w:rPr>
          <w:rFonts w:ascii="Times New Roman" w:hAnsi="Times New Roman"/>
          <w:b w:val="0"/>
          <w:color w:val="auto"/>
          <w:sz w:val="24"/>
        </w:rPr>
        <w:t xml:space="preserve">show the correlation between </w:t>
      </w:r>
      <w:r w:rsidRPr="0012042F">
        <w:rPr>
          <w:rFonts w:ascii="Times New Roman" w:hAnsi="Times New Roman"/>
          <w:b w:val="0"/>
          <w:color w:val="auto"/>
          <w:sz w:val="24"/>
        </w:rPr>
        <w:t>the observed flow and the simulated flow and their corresponding Nash-Sutclif</w:t>
      </w:r>
      <w:r>
        <w:rPr>
          <w:rFonts w:ascii="Times New Roman" w:hAnsi="Times New Roman"/>
          <w:b w:val="0"/>
          <w:color w:val="auto"/>
          <w:sz w:val="24"/>
        </w:rPr>
        <w:t xml:space="preserve">fe simulation efficiency (ENS) </w:t>
      </w:r>
      <w:r w:rsidRPr="0012042F">
        <w:rPr>
          <w:rFonts w:ascii="Times New Roman" w:hAnsi="Times New Roman"/>
          <w:b w:val="0"/>
          <w:color w:val="auto"/>
          <w:sz w:val="24"/>
        </w:rPr>
        <w:t>and  coefficient  of determination (R2).</w:t>
      </w:r>
    </w:p>
    <w:p w:rsidR="00FA6330" w:rsidRPr="00D75A66" w:rsidRDefault="001768A7" w:rsidP="00EA6B74">
      <w:pPr>
        <w:tabs>
          <w:tab w:val="left" w:pos="1995"/>
        </w:tabs>
        <w:spacing w:line="360" w:lineRule="auto"/>
        <w:jc w:val="both"/>
        <w:rPr>
          <w:rFonts w:ascii="Times New Roman" w:hAnsi="Times New Roman"/>
          <w:sz w:val="24"/>
          <w:szCs w:val="24"/>
        </w:rPr>
      </w:pPr>
      <w:r>
        <w:rPr>
          <w:rFonts w:ascii="Times New Roman" w:eastAsia="Times New Roman" w:hAnsi="Times New Roman"/>
          <w:kern w:val="28"/>
          <w:sz w:val="24"/>
          <w:szCs w:val="24"/>
          <w:lang w:val="en-GB"/>
        </w:rPr>
        <w:t xml:space="preserve">In </w:t>
      </w:r>
      <w:r w:rsidR="00332C57">
        <w:rPr>
          <w:rFonts w:ascii="Times New Roman" w:eastAsia="Times New Roman" w:hAnsi="Times New Roman"/>
          <w:kern w:val="28"/>
          <w:sz w:val="24"/>
          <w:szCs w:val="24"/>
          <w:lang w:val="en-GB"/>
        </w:rPr>
        <w:t xml:space="preserve">general, the Model performance assessment indicated that </w:t>
      </w:r>
      <w:r w:rsidR="00B57995">
        <w:rPr>
          <w:rFonts w:ascii="Times New Roman" w:eastAsia="Times New Roman" w:hAnsi="Times New Roman"/>
          <w:kern w:val="28"/>
          <w:sz w:val="24"/>
          <w:szCs w:val="24"/>
          <w:lang w:val="en-GB"/>
        </w:rPr>
        <w:t>the</w:t>
      </w:r>
      <w:r w:rsidR="00332C57">
        <w:rPr>
          <w:rFonts w:ascii="Times New Roman" w:eastAsia="Times New Roman" w:hAnsi="Times New Roman"/>
          <w:kern w:val="28"/>
          <w:sz w:val="24"/>
          <w:szCs w:val="24"/>
          <w:lang w:val="en-GB"/>
        </w:rPr>
        <w:t xml:space="preserve">re is a good correlation and </w:t>
      </w:r>
      <w:r w:rsidR="00B57995">
        <w:rPr>
          <w:rFonts w:ascii="Times New Roman" w:eastAsia="Times New Roman" w:hAnsi="Times New Roman"/>
          <w:kern w:val="28"/>
          <w:sz w:val="24"/>
          <w:szCs w:val="24"/>
          <w:lang w:val="en-GB"/>
        </w:rPr>
        <w:t>agreement between the monthly measured and simulated flows.</w:t>
      </w:r>
    </w:p>
    <w:p w:rsidR="00F9193D" w:rsidRDefault="00B57995" w:rsidP="00EA6B74">
      <w:pPr>
        <w:tabs>
          <w:tab w:val="left" w:pos="1995"/>
        </w:tabs>
        <w:spacing w:line="360" w:lineRule="auto"/>
        <w:jc w:val="both"/>
        <w:rPr>
          <w:rFonts w:ascii="Times New Roman" w:hAnsi="Times New Roman"/>
          <w:sz w:val="24"/>
          <w:szCs w:val="24"/>
        </w:rPr>
      </w:pPr>
      <w:r>
        <w:rPr>
          <w:rFonts w:ascii="Times New Roman" w:eastAsia="Times New Roman" w:hAnsi="Times New Roman"/>
          <w:b/>
          <w:kern w:val="28"/>
          <w:sz w:val="24"/>
          <w:szCs w:val="24"/>
          <w:lang w:val="en-GB"/>
        </w:rPr>
        <w:t>4.3. Evaluation of Stream Flow due to Land Use and land Cover Change</w:t>
      </w:r>
    </w:p>
    <w:p w:rsidR="00B57995" w:rsidRPr="00577CC2" w:rsidRDefault="00B57995" w:rsidP="00EA6B74">
      <w:pPr>
        <w:tabs>
          <w:tab w:val="left" w:pos="1995"/>
        </w:tabs>
        <w:spacing w:line="360" w:lineRule="auto"/>
        <w:jc w:val="both"/>
        <w:rPr>
          <w:rFonts w:ascii="Times New Roman" w:hAnsi="Times New Roman"/>
          <w:sz w:val="24"/>
          <w:szCs w:val="24"/>
        </w:rPr>
      </w:pPr>
      <w:r w:rsidRPr="00577CC2">
        <w:rPr>
          <w:rFonts w:ascii="Times New Roman" w:eastAsia="Times New Roman" w:hAnsi="Times New Roman"/>
          <w:kern w:val="28"/>
          <w:sz w:val="24"/>
          <w:szCs w:val="24"/>
          <w:lang w:val="en-GB"/>
        </w:rPr>
        <w:t xml:space="preserve">One of the most important things of the study was to evaluate the impact of land use and land cover changes on upper gidabo </w:t>
      </w:r>
      <w:r w:rsidR="00394AE3" w:rsidRPr="00577CC2">
        <w:rPr>
          <w:rFonts w:ascii="Times New Roman" w:eastAsia="Times New Roman" w:hAnsi="Times New Roman"/>
          <w:kern w:val="28"/>
          <w:sz w:val="24"/>
          <w:szCs w:val="24"/>
          <w:lang w:val="en-GB"/>
        </w:rPr>
        <w:t>catchment</w:t>
      </w:r>
      <w:r w:rsidR="002F1D00">
        <w:rPr>
          <w:rFonts w:ascii="Times New Roman" w:eastAsia="Times New Roman" w:hAnsi="Times New Roman"/>
          <w:kern w:val="28"/>
          <w:sz w:val="24"/>
          <w:szCs w:val="24"/>
          <w:lang w:val="en-GB"/>
        </w:rPr>
        <w:t xml:space="preserve">. The evaluation was done in terms of the impact of </w:t>
      </w:r>
      <w:r w:rsidRPr="00577CC2">
        <w:rPr>
          <w:rFonts w:ascii="Times New Roman" w:eastAsia="Times New Roman" w:hAnsi="Times New Roman"/>
          <w:kern w:val="28"/>
          <w:sz w:val="24"/>
          <w:szCs w:val="24"/>
          <w:lang w:val="en-GB"/>
        </w:rPr>
        <w:t>land use a</w:t>
      </w:r>
      <w:r w:rsidR="00F37679">
        <w:rPr>
          <w:rFonts w:ascii="Times New Roman" w:eastAsia="Times New Roman" w:hAnsi="Times New Roman"/>
          <w:kern w:val="28"/>
          <w:sz w:val="24"/>
          <w:szCs w:val="24"/>
          <w:lang w:val="en-GB"/>
        </w:rPr>
        <w:t xml:space="preserve">nd land cover changes on the </w:t>
      </w:r>
      <w:r w:rsidR="002F1D00">
        <w:rPr>
          <w:rFonts w:ascii="Times New Roman" w:eastAsia="Times New Roman" w:hAnsi="Times New Roman"/>
          <w:kern w:val="28"/>
          <w:sz w:val="24"/>
          <w:szCs w:val="24"/>
          <w:lang w:val="en-GB"/>
        </w:rPr>
        <w:t xml:space="preserve">seasonal </w:t>
      </w:r>
      <w:r w:rsidRPr="00577CC2">
        <w:rPr>
          <w:rFonts w:ascii="Times New Roman" w:eastAsia="Times New Roman" w:hAnsi="Times New Roman"/>
          <w:kern w:val="28"/>
          <w:sz w:val="24"/>
          <w:szCs w:val="24"/>
          <w:lang w:val="en-GB"/>
        </w:rPr>
        <w:t>stream flow and variations on the major components of stream flow including surface runoff and groundwater flow  during the period (1996  –  2011).  Land use and land cover has a great influence on the rainfall-runoff process.</w:t>
      </w:r>
    </w:p>
    <w:p w:rsidR="007A392B" w:rsidRDefault="00C93715" w:rsidP="00EA6B74">
      <w:pPr>
        <w:keepNext/>
        <w:tabs>
          <w:tab w:val="left" w:pos="2817"/>
        </w:tabs>
        <w:spacing w:before="480" w:after="0" w:line="360" w:lineRule="auto"/>
        <w:jc w:val="both"/>
        <w:outlineLvl w:val="0"/>
        <w:rPr>
          <w:rFonts w:ascii="Times New Roman" w:eastAsia="Times New Roman" w:hAnsi="Times New Roman"/>
          <w:kern w:val="28"/>
          <w:sz w:val="24"/>
          <w:szCs w:val="24"/>
          <w:lang w:val="en-GB"/>
        </w:rPr>
      </w:pPr>
      <w:r w:rsidRPr="00C93715">
        <w:rPr>
          <w:rFonts w:ascii="Times New Roman" w:eastAsia="Times New Roman" w:hAnsi="Times New Roman"/>
          <w:noProof/>
          <w:kern w:val="28"/>
          <w:sz w:val="24"/>
          <w:szCs w:val="24"/>
        </w:rPr>
        <w:lastRenderedPageBreak/>
        <w:drawing>
          <wp:inline distT="0" distB="0" distL="0" distR="0">
            <wp:extent cx="6143625" cy="2333625"/>
            <wp:effectExtent l="57150" t="0" r="28575" b="28575"/>
            <wp:docPr id="38"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1"/>
              </a:graphicData>
            </a:graphic>
          </wp:inline>
        </w:drawing>
      </w:r>
    </w:p>
    <w:p w:rsidR="00AD21C9" w:rsidRPr="0012042F" w:rsidRDefault="00AD21C9" w:rsidP="00AD21C9">
      <w:pPr>
        <w:pStyle w:val="Caption"/>
        <w:spacing w:line="360" w:lineRule="auto"/>
        <w:jc w:val="both"/>
        <w:rPr>
          <w:rFonts w:ascii="Times New Roman" w:hAnsi="Times New Roman"/>
          <w:b w:val="0"/>
          <w:color w:val="auto"/>
          <w:sz w:val="24"/>
        </w:rPr>
      </w:pPr>
      <w:bookmarkStart w:id="68" w:name="_Toc496247455"/>
      <w:r w:rsidRPr="0012042F">
        <w:rPr>
          <w:rFonts w:ascii="Times New Roman" w:hAnsi="Times New Roman"/>
          <w:b w:val="0"/>
          <w:color w:val="auto"/>
          <w:sz w:val="24"/>
        </w:rPr>
        <w:t xml:space="preserve">Figure </w:t>
      </w:r>
      <w:r w:rsidR="005E6497" w:rsidRPr="0012042F">
        <w:rPr>
          <w:rFonts w:ascii="Times New Roman" w:hAnsi="Times New Roman"/>
          <w:b w:val="0"/>
          <w:color w:val="auto"/>
          <w:sz w:val="24"/>
        </w:rPr>
        <w:fldChar w:fldCharType="begin"/>
      </w:r>
      <w:r w:rsidRPr="0012042F">
        <w:rPr>
          <w:rFonts w:ascii="Times New Roman" w:hAnsi="Times New Roman"/>
          <w:b w:val="0"/>
          <w:color w:val="auto"/>
          <w:sz w:val="24"/>
        </w:rPr>
        <w:instrText xml:space="preserve"> SEQ Figure \* ARABIC </w:instrText>
      </w:r>
      <w:r w:rsidR="005E6497" w:rsidRPr="0012042F">
        <w:rPr>
          <w:rFonts w:ascii="Times New Roman" w:hAnsi="Times New Roman"/>
          <w:b w:val="0"/>
          <w:color w:val="auto"/>
          <w:sz w:val="24"/>
        </w:rPr>
        <w:fldChar w:fldCharType="separate"/>
      </w:r>
      <w:r w:rsidR="004636C3">
        <w:rPr>
          <w:rFonts w:ascii="Times New Roman" w:hAnsi="Times New Roman"/>
          <w:b w:val="0"/>
          <w:noProof/>
          <w:color w:val="auto"/>
          <w:sz w:val="24"/>
        </w:rPr>
        <w:t>27</w:t>
      </w:r>
      <w:r w:rsidR="005E6497" w:rsidRPr="0012042F">
        <w:rPr>
          <w:rFonts w:ascii="Times New Roman" w:hAnsi="Times New Roman"/>
          <w:b w:val="0"/>
          <w:color w:val="auto"/>
          <w:sz w:val="24"/>
        </w:rPr>
        <w:fldChar w:fldCharType="end"/>
      </w:r>
      <w:r w:rsidRPr="0012042F">
        <w:rPr>
          <w:rFonts w:ascii="Times New Roman" w:hAnsi="Times New Roman"/>
          <w:b w:val="0"/>
          <w:color w:val="auto"/>
          <w:sz w:val="24"/>
        </w:rPr>
        <w:t>.</w:t>
      </w:r>
      <w:r w:rsidR="0026711F">
        <w:rPr>
          <w:rFonts w:ascii="Times New Roman" w:hAnsi="Times New Roman"/>
          <w:b w:val="0"/>
          <w:color w:val="auto"/>
          <w:sz w:val="24"/>
        </w:rPr>
        <w:t xml:space="preserve"> </w:t>
      </w:r>
      <w:r w:rsidRPr="0012042F">
        <w:rPr>
          <w:rFonts w:ascii="Times New Roman" w:hAnsi="Times New Roman"/>
          <w:b w:val="0"/>
          <w:color w:val="auto"/>
          <w:sz w:val="24"/>
        </w:rPr>
        <w:t>Parameters from annual simulations for 1996 and 2011 land covers of upper gidabo catchment.</w:t>
      </w:r>
      <w:bookmarkEnd w:id="68"/>
    </w:p>
    <w:p w:rsidR="00C3085A" w:rsidRPr="004B3705" w:rsidRDefault="00B57995" w:rsidP="00F37679">
      <w:pPr>
        <w:keepNext/>
        <w:tabs>
          <w:tab w:val="left" w:pos="2817"/>
        </w:tabs>
        <w:spacing w:before="480" w:after="0" w:line="360" w:lineRule="auto"/>
        <w:jc w:val="both"/>
        <w:outlineLvl w:val="0"/>
        <w:rPr>
          <w:rFonts w:ascii="Times New Roman" w:eastAsia="Times New Roman" w:hAnsi="Times New Roman"/>
          <w:kern w:val="28"/>
          <w:sz w:val="24"/>
          <w:szCs w:val="24"/>
          <w:lang w:val="en-GB"/>
        </w:rPr>
      </w:pPr>
      <w:r w:rsidRPr="004B3705">
        <w:rPr>
          <w:rFonts w:ascii="Times New Roman" w:eastAsia="Times New Roman" w:hAnsi="Times New Roman"/>
          <w:kern w:val="28"/>
          <w:sz w:val="24"/>
          <w:szCs w:val="24"/>
          <w:lang w:val="en-GB"/>
        </w:rPr>
        <w:t xml:space="preserve">Average annual catchment stream flows are directly related to land cover type, soil characteristics and annual precipitation. In the study area, agricultural land, urban area and bare land areas have increased between1996 to 2011 with most of the increase occurring in previously areas of shrub land, wetland (marsh) and forest land. Urban areas have the highest potential for runoff because the land is impervious cover in a watershed and reduces infiltrations. To understand the flow processes during different seasons under different land cover conditions, the average monthly stream flows were plotted for the wet and dry season and </w:t>
      </w:r>
      <w:r w:rsidR="002F1D00" w:rsidRPr="004B3705">
        <w:rPr>
          <w:rFonts w:ascii="Times New Roman" w:eastAsia="Times New Roman" w:hAnsi="Times New Roman"/>
          <w:kern w:val="28"/>
          <w:sz w:val="24"/>
          <w:szCs w:val="24"/>
          <w:lang w:val="en-GB"/>
        </w:rPr>
        <w:t>compared</w:t>
      </w:r>
      <w:r w:rsidRPr="004B3705">
        <w:rPr>
          <w:rFonts w:ascii="Times New Roman" w:eastAsia="Times New Roman" w:hAnsi="Times New Roman"/>
          <w:kern w:val="28"/>
          <w:sz w:val="24"/>
          <w:szCs w:val="24"/>
          <w:lang w:val="en-GB"/>
        </w:rPr>
        <w:t>.</w:t>
      </w:r>
    </w:p>
    <w:p w:rsidR="00B57995" w:rsidRDefault="00B57995" w:rsidP="00206EEE">
      <w:pPr>
        <w:keepNext/>
        <w:tabs>
          <w:tab w:val="left" w:pos="2817"/>
        </w:tabs>
        <w:spacing w:before="480" w:after="0"/>
        <w:jc w:val="both"/>
        <w:outlineLvl w:val="0"/>
        <w:rPr>
          <w:rFonts w:ascii="Times New Roman" w:eastAsia="Times New Roman" w:hAnsi="Times New Roman"/>
          <w:kern w:val="28"/>
          <w:sz w:val="24"/>
          <w:szCs w:val="24"/>
          <w:lang w:val="en-GB"/>
        </w:rPr>
      </w:pPr>
      <w:r>
        <w:rPr>
          <w:rFonts w:ascii="Times New Roman" w:eastAsia="Times New Roman" w:hAnsi="Times New Roman"/>
          <w:b/>
          <w:kern w:val="28"/>
          <w:sz w:val="24"/>
          <w:szCs w:val="24"/>
          <w:lang w:val="en-GB"/>
        </w:rPr>
        <w:t>4.3.1. Change in the Seasonal Stream Flows</w:t>
      </w:r>
    </w:p>
    <w:p w:rsidR="00264878" w:rsidRDefault="00B57995" w:rsidP="00EA6B74">
      <w:pPr>
        <w:keepNext/>
        <w:tabs>
          <w:tab w:val="left" w:pos="2817"/>
        </w:tabs>
        <w:spacing w:before="480" w:after="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 xml:space="preserve">After calibrating and validating of  the  model  using the two land  use and land  cover maps  for  their  respective  periods  of  1996  to  2004  and  2005  to  2011 respectively, SWAT was  run using the two land cover maps (1996 and 2011 maps) for the period of 1996 to 2011 while putting the other input variables the same for both simulations to  quantify  the  variability  of  stream  flow  due  to  the  changes  of  land  use  and  land cover.  This  process  gave  the  discharge  outputs  for  both  land  use  and  land  cover patterns.  Then,  these  outputs  were  compared  and  the  discharge  change  during  the wettest months of stream flow and driest stream flow were calculated and used  as  indicators  to  estimate  the  effect  of  land  use  and  land  cover  change  on  the stream flow. In upper Gidabo catchment flow exhibit bimodal flow characteristics and the first peak is located around May/June and the second in October. Wet weather occurs in May, June, August, September and </w:t>
      </w:r>
      <w:r w:rsidR="00346861">
        <w:rPr>
          <w:rFonts w:ascii="Times New Roman" w:eastAsia="Times New Roman" w:hAnsi="Times New Roman"/>
          <w:kern w:val="28"/>
          <w:sz w:val="24"/>
          <w:szCs w:val="24"/>
          <w:lang w:val="en-GB"/>
        </w:rPr>
        <w:t xml:space="preserve">                     </w:t>
      </w:r>
      <w:r>
        <w:rPr>
          <w:rFonts w:ascii="Times New Roman" w:eastAsia="Times New Roman" w:hAnsi="Times New Roman"/>
          <w:kern w:val="28"/>
          <w:sz w:val="24"/>
          <w:szCs w:val="24"/>
          <w:lang w:val="en-GB"/>
        </w:rPr>
        <w:lastRenderedPageBreak/>
        <w:t xml:space="preserve">October.  And the dry weather event occurs in January, February, March/December. This two season climate creates significant difference on stream flows. </w:t>
      </w:r>
      <w:r w:rsidR="00394AE3">
        <w:rPr>
          <w:rFonts w:ascii="Times New Roman" w:eastAsia="Times New Roman" w:hAnsi="Times New Roman"/>
          <w:kern w:val="28"/>
          <w:sz w:val="24"/>
          <w:szCs w:val="24"/>
          <w:lang w:val="en-GB"/>
        </w:rPr>
        <w:t xml:space="preserve">Table </w:t>
      </w:r>
      <w:r w:rsidR="00A64A23">
        <w:rPr>
          <w:rFonts w:ascii="Times New Roman" w:eastAsia="Times New Roman" w:hAnsi="Times New Roman"/>
          <w:kern w:val="28"/>
          <w:sz w:val="24"/>
          <w:szCs w:val="24"/>
          <w:lang w:val="en-GB"/>
        </w:rPr>
        <w:t>15</w:t>
      </w:r>
      <w:r>
        <w:rPr>
          <w:rFonts w:ascii="Times New Roman" w:eastAsia="Times New Roman" w:hAnsi="Times New Roman"/>
          <w:kern w:val="28"/>
          <w:sz w:val="24"/>
          <w:szCs w:val="24"/>
          <w:lang w:val="en-GB"/>
        </w:rPr>
        <w:t xml:space="preserve"> presents the mean monthly wet and dry month’s stream flow for 1996 and 2011 land use and land cover maps </w:t>
      </w:r>
      <w:r w:rsidR="007F6FBD">
        <w:rPr>
          <w:rFonts w:ascii="Times New Roman" w:eastAsia="Times New Roman" w:hAnsi="Times New Roman"/>
          <w:kern w:val="28"/>
          <w:sz w:val="24"/>
          <w:szCs w:val="24"/>
          <w:lang w:val="en-GB"/>
        </w:rPr>
        <w:t>and its variability</w:t>
      </w:r>
      <w:r>
        <w:rPr>
          <w:rFonts w:ascii="Times New Roman" w:eastAsia="Times New Roman" w:hAnsi="Times New Roman"/>
          <w:kern w:val="28"/>
          <w:sz w:val="24"/>
          <w:szCs w:val="24"/>
          <w:lang w:val="en-GB"/>
        </w:rPr>
        <w:t>.</w:t>
      </w:r>
    </w:p>
    <w:p w:rsidR="00AD21C9" w:rsidRPr="0012042F" w:rsidRDefault="00AD21C9" w:rsidP="00AD21C9">
      <w:pPr>
        <w:pStyle w:val="Caption"/>
        <w:keepNext/>
        <w:spacing w:line="360" w:lineRule="auto"/>
        <w:jc w:val="both"/>
        <w:rPr>
          <w:rFonts w:ascii="Times New Roman" w:hAnsi="Times New Roman"/>
          <w:b w:val="0"/>
          <w:color w:val="auto"/>
          <w:sz w:val="24"/>
        </w:rPr>
      </w:pPr>
      <w:bookmarkStart w:id="69" w:name="_Toc496247400"/>
      <w:r w:rsidRPr="0012042F">
        <w:rPr>
          <w:rFonts w:ascii="Times New Roman" w:hAnsi="Times New Roman"/>
          <w:b w:val="0"/>
          <w:color w:val="auto"/>
          <w:sz w:val="24"/>
        </w:rPr>
        <w:t xml:space="preserve">Table </w:t>
      </w:r>
      <w:r w:rsidR="005E6497" w:rsidRPr="0012042F">
        <w:rPr>
          <w:rFonts w:ascii="Times New Roman" w:hAnsi="Times New Roman"/>
          <w:b w:val="0"/>
          <w:color w:val="auto"/>
          <w:sz w:val="24"/>
        </w:rPr>
        <w:fldChar w:fldCharType="begin"/>
      </w:r>
      <w:r w:rsidRPr="0012042F">
        <w:rPr>
          <w:rFonts w:ascii="Times New Roman" w:hAnsi="Times New Roman"/>
          <w:b w:val="0"/>
          <w:color w:val="auto"/>
          <w:sz w:val="24"/>
        </w:rPr>
        <w:instrText xml:space="preserve"> SEQ Table \* ARABIC </w:instrText>
      </w:r>
      <w:r w:rsidR="005E6497" w:rsidRPr="0012042F">
        <w:rPr>
          <w:rFonts w:ascii="Times New Roman" w:hAnsi="Times New Roman"/>
          <w:b w:val="0"/>
          <w:color w:val="auto"/>
          <w:sz w:val="24"/>
        </w:rPr>
        <w:fldChar w:fldCharType="separate"/>
      </w:r>
      <w:r w:rsidR="004636C3">
        <w:rPr>
          <w:rFonts w:ascii="Times New Roman" w:hAnsi="Times New Roman"/>
          <w:b w:val="0"/>
          <w:noProof/>
          <w:color w:val="auto"/>
          <w:sz w:val="24"/>
        </w:rPr>
        <w:t>15</w:t>
      </w:r>
      <w:r w:rsidR="005E6497" w:rsidRPr="0012042F">
        <w:rPr>
          <w:rFonts w:ascii="Times New Roman" w:hAnsi="Times New Roman"/>
          <w:b w:val="0"/>
          <w:color w:val="auto"/>
          <w:sz w:val="24"/>
        </w:rPr>
        <w:fldChar w:fldCharType="end"/>
      </w:r>
      <w:r w:rsidRPr="0012042F">
        <w:rPr>
          <w:rFonts w:ascii="Times New Roman" w:hAnsi="Times New Roman"/>
          <w:b w:val="0"/>
          <w:color w:val="auto"/>
          <w:sz w:val="24"/>
        </w:rPr>
        <w:t>.</w:t>
      </w:r>
      <w:r w:rsidR="00346861">
        <w:rPr>
          <w:rFonts w:ascii="Times New Roman" w:hAnsi="Times New Roman"/>
          <w:b w:val="0"/>
          <w:color w:val="auto"/>
          <w:sz w:val="24"/>
        </w:rPr>
        <w:t xml:space="preserve"> </w:t>
      </w:r>
      <w:r w:rsidRPr="0012042F">
        <w:rPr>
          <w:rFonts w:ascii="Times New Roman" w:hAnsi="Times New Roman"/>
          <w:b w:val="0"/>
          <w:color w:val="auto"/>
          <w:sz w:val="24"/>
        </w:rPr>
        <w:t>Mean monthly wet and dry month’s stream flow and their variability</w:t>
      </w:r>
      <w:r w:rsidR="007F6FBD">
        <w:rPr>
          <w:rFonts w:ascii="Times New Roman" w:hAnsi="Times New Roman"/>
          <w:b w:val="0"/>
          <w:color w:val="auto"/>
          <w:sz w:val="24"/>
        </w:rPr>
        <w:t xml:space="preserve"> b/n</w:t>
      </w:r>
      <w:r w:rsidRPr="0012042F">
        <w:rPr>
          <w:rFonts w:ascii="Times New Roman" w:hAnsi="Times New Roman"/>
          <w:b w:val="0"/>
          <w:color w:val="auto"/>
          <w:sz w:val="24"/>
        </w:rPr>
        <w:t xml:space="preserve"> (1996-2011)</w:t>
      </w:r>
      <w:bookmarkEnd w:id="69"/>
    </w:p>
    <w:tbl>
      <w:tblPr>
        <w:tblStyle w:val="TableGrid"/>
        <w:tblW w:w="10390" w:type="dxa"/>
        <w:tblLayout w:type="fixed"/>
        <w:tblLook w:val="04A0"/>
      </w:tblPr>
      <w:tblGrid>
        <w:gridCol w:w="2451"/>
        <w:gridCol w:w="2009"/>
        <w:gridCol w:w="2397"/>
        <w:gridCol w:w="1700"/>
        <w:gridCol w:w="871"/>
        <w:gridCol w:w="962"/>
      </w:tblGrid>
      <w:tr w:rsidR="00206EEE" w:rsidTr="00302CF7">
        <w:trPr>
          <w:trHeight w:val="492"/>
        </w:trPr>
        <w:tc>
          <w:tcPr>
            <w:tcW w:w="8557" w:type="dxa"/>
            <w:gridSpan w:val="4"/>
          </w:tcPr>
          <w:p w:rsidR="00206EEE" w:rsidRPr="00206EEE" w:rsidRDefault="00206EEE" w:rsidP="00206EEE">
            <w:pPr>
              <w:keepNext/>
              <w:tabs>
                <w:tab w:val="left" w:pos="2817"/>
              </w:tabs>
              <w:spacing w:before="480" w:line="360" w:lineRule="auto"/>
              <w:jc w:val="center"/>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Mean monthly flow(m</w:t>
            </w:r>
            <w:r>
              <w:rPr>
                <w:rFonts w:ascii="Times New Roman" w:eastAsia="Times New Roman" w:hAnsi="Times New Roman"/>
                <w:kern w:val="28"/>
                <w:sz w:val="24"/>
                <w:szCs w:val="24"/>
                <w:vertAlign w:val="superscript"/>
                <w:lang w:val="en-GB"/>
              </w:rPr>
              <w:t>3</w:t>
            </w:r>
            <w:r>
              <w:rPr>
                <w:rFonts w:ascii="Times New Roman" w:eastAsia="Times New Roman" w:hAnsi="Times New Roman"/>
                <w:kern w:val="28"/>
                <w:sz w:val="24"/>
                <w:szCs w:val="24"/>
                <w:lang w:val="en-GB"/>
              </w:rPr>
              <w:t>/s)</w:t>
            </w:r>
          </w:p>
        </w:tc>
        <w:tc>
          <w:tcPr>
            <w:tcW w:w="1833" w:type="dxa"/>
            <w:gridSpan w:val="2"/>
            <w:vMerge w:val="restart"/>
          </w:tcPr>
          <w:p w:rsidR="00206EEE" w:rsidRDefault="00206EEE"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Mean monthly flow change</w:t>
            </w:r>
          </w:p>
        </w:tc>
      </w:tr>
      <w:tr w:rsidR="00206EEE" w:rsidTr="00302CF7">
        <w:trPr>
          <w:trHeight w:val="1005"/>
        </w:trPr>
        <w:tc>
          <w:tcPr>
            <w:tcW w:w="4460" w:type="dxa"/>
            <w:gridSpan w:val="2"/>
          </w:tcPr>
          <w:p w:rsidR="00206EEE" w:rsidRDefault="00206EEE"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Land use/cover map of 1996</w:t>
            </w:r>
          </w:p>
        </w:tc>
        <w:tc>
          <w:tcPr>
            <w:tcW w:w="4097" w:type="dxa"/>
            <w:gridSpan w:val="2"/>
          </w:tcPr>
          <w:p w:rsidR="00206EEE" w:rsidRDefault="00206EEE"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Land use/cover map of 2011</w:t>
            </w:r>
          </w:p>
        </w:tc>
        <w:tc>
          <w:tcPr>
            <w:tcW w:w="1833" w:type="dxa"/>
            <w:gridSpan w:val="2"/>
            <w:vMerge/>
          </w:tcPr>
          <w:p w:rsidR="00206EEE" w:rsidRDefault="00206EEE"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p>
        </w:tc>
      </w:tr>
      <w:tr w:rsidR="008232E1" w:rsidTr="00302CF7">
        <w:trPr>
          <w:trHeight w:val="2503"/>
        </w:trPr>
        <w:tc>
          <w:tcPr>
            <w:tcW w:w="2451" w:type="dxa"/>
          </w:tcPr>
          <w:p w:rsidR="00206EEE" w:rsidRDefault="00206EEE"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Wet months (May, Jun,    July, Aug, Sept,  Oct)</w:t>
            </w:r>
          </w:p>
        </w:tc>
        <w:tc>
          <w:tcPr>
            <w:tcW w:w="2009" w:type="dxa"/>
          </w:tcPr>
          <w:p w:rsidR="00206EEE" w:rsidRDefault="00206EEE"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Dry months (Jan, Feb, Mar)</w:t>
            </w:r>
          </w:p>
        </w:tc>
        <w:tc>
          <w:tcPr>
            <w:tcW w:w="2397" w:type="dxa"/>
          </w:tcPr>
          <w:p w:rsidR="00206EEE" w:rsidRDefault="00206EEE"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Wet months (May, Jun,    July, Aug, Sept,  Oct)</w:t>
            </w:r>
          </w:p>
        </w:tc>
        <w:tc>
          <w:tcPr>
            <w:tcW w:w="1700" w:type="dxa"/>
          </w:tcPr>
          <w:p w:rsidR="00206EEE" w:rsidRDefault="00206EEE"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Dry months (Jan, Feb, Mar)</w:t>
            </w:r>
          </w:p>
        </w:tc>
        <w:tc>
          <w:tcPr>
            <w:tcW w:w="871" w:type="dxa"/>
          </w:tcPr>
          <w:p w:rsidR="00206EEE" w:rsidRDefault="00206EEE"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Wet</w:t>
            </w:r>
          </w:p>
        </w:tc>
        <w:tc>
          <w:tcPr>
            <w:tcW w:w="962" w:type="dxa"/>
          </w:tcPr>
          <w:p w:rsidR="00206EEE" w:rsidRDefault="00206EEE"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Dry</w:t>
            </w:r>
          </w:p>
        </w:tc>
      </w:tr>
      <w:tr w:rsidR="008232E1" w:rsidTr="00302CF7">
        <w:trPr>
          <w:trHeight w:val="396"/>
        </w:trPr>
        <w:tc>
          <w:tcPr>
            <w:tcW w:w="2451" w:type="dxa"/>
          </w:tcPr>
          <w:p w:rsidR="00206EEE" w:rsidRDefault="00206EEE"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52.03</w:t>
            </w:r>
          </w:p>
        </w:tc>
        <w:tc>
          <w:tcPr>
            <w:tcW w:w="2009" w:type="dxa"/>
          </w:tcPr>
          <w:p w:rsidR="00206EEE" w:rsidRDefault="00206EEE"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6.89</w:t>
            </w:r>
          </w:p>
        </w:tc>
        <w:tc>
          <w:tcPr>
            <w:tcW w:w="2397" w:type="dxa"/>
          </w:tcPr>
          <w:p w:rsidR="00206EEE" w:rsidRDefault="00206EEE"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61.56</w:t>
            </w:r>
          </w:p>
        </w:tc>
        <w:tc>
          <w:tcPr>
            <w:tcW w:w="1700" w:type="dxa"/>
          </w:tcPr>
          <w:p w:rsidR="00206EEE" w:rsidRDefault="00206EEE"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4.53</w:t>
            </w:r>
          </w:p>
        </w:tc>
        <w:tc>
          <w:tcPr>
            <w:tcW w:w="871" w:type="dxa"/>
          </w:tcPr>
          <w:p w:rsidR="00206EEE" w:rsidRDefault="00206EEE"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+9.53</w:t>
            </w:r>
          </w:p>
        </w:tc>
        <w:tc>
          <w:tcPr>
            <w:tcW w:w="962" w:type="dxa"/>
          </w:tcPr>
          <w:p w:rsidR="00206EEE" w:rsidRDefault="00206EEE"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-2.36</w:t>
            </w:r>
          </w:p>
        </w:tc>
      </w:tr>
    </w:tbl>
    <w:p w:rsidR="001840DB" w:rsidRDefault="001840DB" w:rsidP="00EA6B74">
      <w:pPr>
        <w:keepNext/>
        <w:tabs>
          <w:tab w:val="left" w:pos="2817"/>
        </w:tabs>
        <w:spacing w:before="480" w:after="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 xml:space="preserve">As can be indicated in the table </w:t>
      </w:r>
      <w:r w:rsidR="004A1A0F">
        <w:rPr>
          <w:rFonts w:ascii="Times New Roman" w:eastAsia="Times New Roman" w:hAnsi="Times New Roman"/>
          <w:kern w:val="28"/>
          <w:sz w:val="24"/>
          <w:szCs w:val="24"/>
          <w:lang w:val="en-GB"/>
        </w:rPr>
        <w:t>1</w:t>
      </w:r>
      <w:r w:rsidR="001C1A1E">
        <w:rPr>
          <w:rFonts w:ascii="Times New Roman" w:eastAsia="Times New Roman" w:hAnsi="Times New Roman"/>
          <w:kern w:val="28"/>
          <w:sz w:val="24"/>
          <w:szCs w:val="24"/>
          <w:lang w:val="en-GB"/>
        </w:rPr>
        <w:t>5</w:t>
      </w:r>
      <w:r>
        <w:rPr>
          <w:rFonts w:ascii="Times New Roman" w:eastAsia="Times New Roman" w:hAnsi="Times New Roman"/>
          <w:kern w:val="28"/>
          <w:sz w:val="24"/>
          <w:szCs w:val="24"/>
          <w:lang w:val="en-GB"/>
        </w:rPr>
        <w:t xml:space="preserve">, the mean monthly stream flow for wet months had increased by 9.53 m3/s while the dry season decreased by 2.36 m3/s during the 1996-2011 periods due to the land use and land cover change. There are significant differences in stream flow during wet and dry months. Month’s variations predicted from the two land cover classifications 1996 and 2011 are presented in (Figure </w:t>
      </w:r>
      <w:r w:rsidR="009E409E">
        <w:rPr>
          <w:rFonts w:ascii="Times New Roman" w:eastAsia="Times New Roman" w:hAnsi="Times New Roman"/>
          <w:kern w:val="28"/>
          <w:sz w:val="24"/>
          <w:szCs w:val="24"/>
          <w:lang w:val="en-GB"/>
        </w:rPr>
        <w:t>29</w:t>
      </w:r>
      <w:r>
        <w:rPr>
          <w:rFonts w:ascii="Times New Roman" w:eastAsia="Times New Roman" w:hAnsi="Times New Roman"/>
          <w:kern w:val="28"/>
          <w:sz w:val="24"/>
          <w:szCs w:val="24"/>
          <w:lang w:val="en-GB"/>
        </w:rPr>
        <w:t>).</w:t>
      </w:r>
    </w:p>
    <w:p w:rsidR="00B57995" w:rsidRDefault="001A564E" w:rsidP="00AD21C9">
      <w:pPr>
        <w:keepNext/>
        <w:tabs>
          <w:tab w:val="left" w:pos="2817"/>
        </w:tabs>
        <w:spacing w:before="480" w:after="0" w:line="360" w:lineRule="auto"/>
        <w:jc w:val="both"/>
        <w:outlineLvl w:val="0"/>
        <w:rPr>
          <w:rFonts w:ascii="Times New Roman" w:eastAsia="Times New Roman" w:hAnsi="Times New Roman"/>
          <w:kern w:val="28"/>
          <w:sz w:val="24"/>
          <w:szCs w:val="24"/>
          <w:lang w:val="en-GB"/>
        </w:rPr>
      </w:pPr>
      <w:r w:rsidRPr="001A564E">
        <w:rPr>
          <w:rFonts w:ascii="Times New Roman" w:eastAsia="Times New Roman" w:hAnsi="Times New Roman"/>
          <w:noProof/>
          <w:kern w:val="28"/>
          <w:sz w:val="24"/>
          <w:szCs w:val="24"/>
        </w:rPr>
        <w:lastRenderedPageBreak/>
        <w:drawing>
          <wp:inline distT="0" distB="0" distL="0" distR="0">
            <wp:extent cx="6448425" cy="4467225"/>
            <wp:effectExtent l="57150" t="0" r="28575" b="28575"/>
            <wp:docPr id="118"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2"/>
              </a:graphicData>
            </a:graphic>
          </wp:inline>
        </w:drawing>
      </w:r>
    </w:p>
    <w:p w:rsidR="003F6C55" w:rsidRDefault="003F6C55" w:rsidP="007B69E3">
      <w:pPr>
        <w:pStyle w:val="Caption"/>
        <w:spacing w:line="360" w:lineRule="auto"/>
        <w:jc w:val="both"/>
        <w:rPr>
          <w:rFonts w:ascii="Times New Roman" w:hAnsi="Times New Roman"/>
          <w:b w:val="0"/>
          <w:color w:val="auto"/>
          <w:sz w:val="24"/>
        </w:rPr>
      </w:pPr>
      <w:bookmarkStart w:id="70" w:name="_Toc496247456"/>
    </w:p>
    <w:p w:rsidR="007B69E3" w:rsidRDefault="00AD21C9" w:rsidP="007B69E3">
      <w:pPr>
        <w:pStyle w:val="Caption"/>
        <w:spacing w:line="360" w:lineRule="auto"/>
        <w:jc w:val="both"/>
        <w:rPr>
          <w:rFonts w:ascii="Times New Roman" w:hAnsi="Times New Roman"/>
          <w:b w:val="0"/>
          <w:color w:val="auto"/>
          <w:sz w:val="24"/>
        </w:rPr>
      </w:pPr>
      <w:r w:rsidRPr="0012042F">
        <w:rPr>
          <w:rFonts w:ascii="Times New Roman" w:hAnsi="Times New Roman"/>
          <w:b w:val="0"/>
          <w:color w:val="auto"/>
          <w:sz w:val="24"/>
        </w:rPr>
        <w:t xml:space="preserve">Figure </w:t>
      </w:r>
      <w:r w:rsidR="005E6497" w:rsidRPr="0012042F">
        <w:rPr>
          <w:rFonts w:ascii="Times New Roman" w:hAnsi="Times New Roman"/>
          <w:b w:val="0"/>
          <w:color w:val="auto"/>
          <w:sz w:val="24"/>
        </w:rPr>
        <w:fldChar w:fldCharType="begin"/>
      </w:r>
      <w:r w:rsidRPr="0012042F">
        <w:rPr>
          <w:rFonts w:ascii="Times New Roman" w:hAnsi="Times New Roman"/>
          <w:b w:val="0"/>
          <w:color w:val="auto"/>
          <w:sz w:val="24"/>
        </w:rPr>
        <w:instrText xml:space="preserve"> SEQ Figure \* ARABIC </w:instrText>
      </w:r>
      <w:r w:rsidR="005E6497" w:rsidRPr="0012042F">
        <w:rPr>
          <w:rFonts w:ascii="Times New Roman" w:hAnsi="Times New Roman"/>
          <w:b w:val="0"/>
          <w:color w:val="auto"/>
          <w:sz w:val="24"/>
        </w:rPr>
        <w:fldChar w:fldCharType="separate"/>
      </w:r>
      <w:r w:rsidR="004636C3">
        <w:rPr>
          <w:rFonts w:ascii="Times New Roman" w:hAnsi="Times New Roman"/>
          <w:b w:val="0"/>
          <w:noProof/>
          <w:color w:val="auto"/>
          <w:sz w:val="24"/>
        </w:rPr>
        <w:t>28</w:t>
      </w:r>
      <w:r w:rsidR="005E6497" w:rsidRPr="0012042F">
        <w:rPr>
          <w:rFonts w:ascii="Times New Roman" w:hAnsi="Times New Roman"/>
          <w:b w:val="0"/>
          <w:color w:val="auto"/>
          <w:sz w:val="24"/>
        </w:rPr>
        <w:fldChar w:fldCharType="end"/>
      </w:r>
      <w:r w:rsidRPr="0012042F">
        <w:rPr>
          <w:rFonts w:ascii="Times New Roman" w:hAnsi="Times New Roman"/>
          <w:b w:val="0"/>
          <w:color w:val="auto"/>
          <w:sz w:val="24"/>
        </w:rPr>
        <w:t>.</w:t>
      </w:r>
      <w:r w:rsidR="004B10FB">
        <w:rPr>
          <w:rFonts w:ascii="Times New Roman" w:hAnsi="Times New Roman"/>
          <w:b w:val="0"/>
          <w:color w:val="auto"/>
          <w:sz w:val="24"/>
        </w:rPr>
        <w:t xml:space="preserve"> </w:t>
      </w:r>
      <w:r w:rsidRPr="0012042F">
        <w:rPr>
          <w:rFonts w:ascii="Times New Roman" w:hAnsi="Times New Roman"/>
          <w:b w:val="0"/>
          <w:color w:val="auto"/>
          <w:sz w:val="24"/>
        </w:rPr>
        <w:t>Simulated monthly catchment stream flow for LU/LC of 1996 and 2011</w:t>
      </w:r>
      <w:bookmarkEnd w:id="70"/>
    </w:p>
    <w:p w:rsidR="00B770A0" w:rsidRDefault="00B57995" w:rsidP="007B69E3">
      <w:pPr>
        <w:pStyle w:val="Caption"/>
        <w:spacing w:line="360" w:lineRule="auto"/>
        <w:jc w:val="both"/>
        <w:rPr>
          <w:rFonts w:ascii="Times New Roman" w:hAnsi="Times New Roman"/>
          <w:b w:val="0"/>
          <w:color w:val="auto"/>
          <w:sz w:val="24"/>
        </w:rPr>
      </w:pPr>
      <w:r w:rsidRPr="007B69E3">
        <w:rPr>
          <w:rFonts w:ascii="Times New Roman" w:hAnsi="Times New Roman"/>
          <w:b w:val="0"/>
          <w:color w:val="auto"/>
          <w:kern w:val="28"/>
          <w:sz w:val="24"/>
          <w:szCs w:val="24"/>
          <w:lang w:val="en-GB"/>
        </w:rPr>
        <w:t>To assess the change in the contribution of the components of the str</w:t>
      </w:r>
      <w:r w:rsidR="00F93011" w:rsidRPr="007B69E3">
        <w:rPr>
          <w:rFonts w:ascii="Times New Roman" w:hAnsi="Times New Roman"/>
          <w:b w:val="0"/>
          <w:color w:val="auto"/>
          <w:kern w:val="28"/>
          <w:sz w:val="24"/>
          <w:szCs w:val="24"/>
          <w:lang w:val="en-GB"/>
        </w:rPr>
        <w:t xml:space="preserve">eam flow due to the  land  use </w:t>
      </w:r>
      <w:r w:rsidRPr="007B69E3">
        <w:rPr>
          <w:rFonts w:ascii="Times New Roman" w:hAnsi="Times New Roman"/>
          <w:b w:val="0"/>
          <w:color w:val="auto"/>
          <w:kern w:val="28"/>
          <w:sz w:val="24"/>
          <w:szCs w:val="24"/>
          <w:lang w:val="en-GB"/>
        </w:rPr>
        <w:t>and  land  cover  change,  analysis  were  made  on  the  surface  runoff (SURQ) and gr</w:t>
      </w:r>
      <w:r w:rsidR="00394AE3" w:rsidRPr="007B69E3">
        <w:rPr>
          <w:rFonts w:ascii="Times New Roman" w:hAnsi="Times New Roman"/>
          <w:b w:val="0"/>
          <w:color w:val="auto"/>
          <w:kern w:val="28"/>
          <w:sz w:val="24"/>
          <w:szCs w:val="24"/>
          <w:lang w:val="en-GB"/>
        </w:rPr>
        <w:t xml:space="preserve">ound water flow (GWQ). Table </w:t>
      </w:r>
      <w:r w:rsidR="009C5EE4">
        <w:rPr>
          <w:rFonts w:ascii="Times New Roman" w:hAnsi="Times New Roman"/>
          <w:b w:val="0"/>
          <w:color w:val="auto"/>
          <w:kern w:val="28"/>
          <w:sz w:val="24"/>
          <w:szCs w:val="24"/>
          <w:lang w:val="en-GB"/>
        </w:rPr>
        <w:t>16</w:t>
      </w:r>
      <w:r w:rsidRPr="007B69E3">
        <w:rPr>
          <w:rFonts w:ascii="Times New Roman" w:hAnsi="Times New Roman"/>
          <w:b w:val="0"/>
          <w:color w:val="auto"/>
          <w:kern w:val="28"/>
          <w:sz w:val="24"/>
          <w:szCs w:val="24"/>
          <w:lang w:val="en-GB"/>
        </w:rPr>
        <w:t xml:space="preserve"> presents the SURQ and GWQ of the stream simulated using 1996 and 2011 land use and land cover map for the same period.</w:t>
      </w:r>
      <w:bookmarkStart w:id="71" w:name="_Toc496247401"/>
    </w:p>
    <w:p w:rsidR="00C3085A" w:rsidRPr="007B69E3" w:rsidRDefault="00FB66CC" w:rsidP="007B69E3">
      <w:pPr>
        <w:pStyle w:val="Caption"/>
        <w:spacing w:line="360" w:lineRule="auto"/>
        <w:jc w:val="both"/>
        <w:rPr>
          <w:rFonts w:ascii="Times New Roman" w:hAnsi="Times New Roman"/>
          <w:b w:val="0"/>
          <w:color w:val="auto"/>
          <w:sz w:val="24"/>
        </w:rPr>
      </w:pPr>
      <w:r w:rsidRPr="0012042F">
        <w:rPr>
          <w:rFonts w:ascii="Times New Roman" w:hAnsi="Times New Roman"/>
          <w:b w:val="0"/>
          <w:color w:val="auto"/>
          <w:sz w:val="24"/>
        </w:rPr>
        <w:t xml:space="preserve">Table </w:t>
      </w:r>
      <w:r w:rsidR="005E6497" w:rsidRPr="0012042F">
        <w:rPr>
          <w:rFonts w:ascii="Times New Roman" w:hAnsi="Times New Roman"/>
          <w:b w:val="0"/>
          <w:color w:val="auto"/>
          <w:sz w:val="24"/>
        </w:rPr>
        <w:fldChar w:fldCharType="begin"/>
      </w:r>
      <w:r w:rsidRPr="0012042F">
        <w:rPr>
          <w:rFonts w:ascii="Times New Roman" w:hAnsi="Times New Roman"/>
          <w:b w:val="0"/>
          <w:color w:val="auto"/>
          <w:sz w:val="24"/>
        </w:rPr>
        <w:instrText xml:space="preserve"> SEQ Table \* ARABIC </w:instrText>
      </w:r>
      <w:r w:rsidR="005E6497" w:rsidRPr="0012042F">
        <w:rPr>
          <w:rFonts w:ascii="Times New Roman" w:hAnsi="Times New Roman"/>
          <w:b w:val="0"/>
          <w:color w:val="auto"/>
          <w:sz w:val="24"/>
        </w:rPr>
        <w:fldChar w:fldCharType="separate"/>
      </w:r>
      <w:r w:rsidR="004636C3">
        <w:rPr>
          <w:rFonts w:ascii="Times New Roman" w:hAnsi="Times New Roman"/>
          <w:b w:val="0"/>
          <w:noProof/>
          <w:color w:val="auto"/>
          <w:sz w:val="24"/>
        </w:rPr>
        <w:t>16</w:t>
      </w:r>
      <w:r w:rsidR="005E6497" w:rsidRPr="0012042F">
        <w:rPr>
          <w:rFonts w:ascii="Times New Roman" w:hAnsi="Times New Roman"/>
          <w:b w:val="0"/>
          <w:color w:val="auto"/>
          <w:sz w:val="24"/>
        </w:rPr>
        <w:fldChar w:fldCharType="end"/>
      </w:r>
      <w:r w:rsidR="009C5EE4">
        <w:rPr>
          <w:rFonts w:ascii="Times New Roman" w:hAnsi="Times New Roman"/>
          <w:b w:val="0"/>
          <w:color w:val="auto"/>
          <w:sz w:val="24"/>
        </w:rPr>
        <w:t>.</w:t>
      </w:r>
      <w:r w:rsidRPr="0012042F">
        <w:rPr>
          <w:rFonts w:ascii="Times New Roman" w:hAnsi="Times New Roman"/>
          <w:b w:val="0"/>
          <w:color w:val="auto"/>
          <w:sz w:val="24"/>
        </w:rPr>
        <w:t xml:space="preserve"> Surface runoff and Ground water flow of the stream simulated using 1996 and 2011 land use/cover map</w:t>
      </w:r>
      <w:bookmarkEnd w:id="71"/>
    </w:p>
    <w:tbl>
      <w:tblPr>
        <w:tblStyle w:val="TableGrid5"/>
        <w:tblW w:w="10160" w:type="dxa"/>
        <w:tblInd w:w="108" w:type="dxa"/>
        <w:tblLook w:val="04A0"/>
      </w:tblPr>
      <w:tblGrid>
        <w:gridCol w:w="1525"/>
        <w:gridCol w:w="1654"/>
        <w:gridCol w:w="1465"/>
        <w:gridCol w:w="1785"/>
        <w:gridCol w:w="1465"/>
        <w:gridCol w:w="2266"/>
      </w:tblGrid>
      <w:tr w:rsidR="00B57995" w:rsidTr="00432D76">
        <w:trPr>
          <w:trHeight w:val="764"/>
        </w:trPr>
        <w:tc>
          <w:tcPr>
            <w:tcW w:w="3178" w:type="dxa"/>
            <w:gridSpan w:val="2"/>
            <w:tcBorders>
              <w:top w:val="single" w:sz="4" w:space="0" w:color="auto"/>
              <w:left w:val="single" w:sz="4" w:space="0" w:color="auto"/>
              <w:bottom w:val="single" w:sz="4" w:space="0" w:color="auto"/>
              <w:right w:val="single" w:sz="4" w:space="0" w:color="auto"/>
            </w:tcBorders>
          </w:tcPr>
          <w:p w:rsidR="00B57995" w:rsidRDefault="00B57995"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lastRenderedPageBreak/>
              <w:t xml:space="preserve">Land use/cover map of 1996 </w:t>
            </w:r>
          </w:p>
          <w:p w:rsidR="00B57995" w:rsidRDefault="00B57995"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p>
        </w:tc>
        <w:tc>
          <w:tcPr>
            <w:tcW w:w="3250" w:type="dxa"/>
            <w:gridSpan w:val="2"/>
            <w:tcBorders>
              <w:top w:val="single" w:sz="4" w:space="0" w:color="auto"/>
              <w:left w:val="single" w:sz="4" w:space="0" w:color="auto"/>
              <w:bottom w:val="single" w:sz="4" w:space="0" w:color="auto"/>
              <w:right w:val="single" w:sz="4" w:space="0" w:color="auto"/>
            </w:tcBorders>
          </w:tcPr>
          <w:p w:rsidR="00B57995" w:rsidRDefault="00B57995"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Land use/cover map of 2011</w:t>
            </w:r>
          </w:p>
        </w:tc>
        <w:tc>
          <w:tcPr>
            <w:tcW w:w="3731" w:type="dxa"/>
            <w:gridSpan w:val="2"/>
            <w:tcBorders>
              <w:top w:val="single" w:sz="4" w:space="0" w:color="auto"/>
              <w:left w:val="single" w:sz="4" w:space="0" w:color="auto"/>
              <w:bottom w:val="single" w:sz="4" w:space="0" w:color="auto"/>
              <w:right w:val="single" w:sz="4" w:space="0" w:color="auto"/>
            </w:tcBorders>
          </w:tcPr>
          <w:p w:rsidR="00B57995" w:rsidRDefault="00B57995"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Change of SURQ &amp; GWQ</w:t>
            </w:r>
          </w:p>
        </w:tc>
      </w:tr>
      <w:tr w:rsidR="00B57995" w:rsidTr="00432D76">
        <w:trPr>
          <w:trHeight w:val="260"/>
        </w:trPr>
        <w:tc>
          <w:tcPr>
            <w:tcW w:w="1525" w:type="dxa"/>
            <w:tcBorders>
              <w:top w:val="single" w:sz="4" w:space="0" w:color="auto"/>
              <w:left w:val="single" w:sz="4" w:space="0" w:color="auto"/>
              <w:bottom w:val="single" w:sz="4" w:space="0" w:color="auto"/>
              <w:right w:val="single" w:sz="4" w:space="0" w:color="auto"/>
            </w:tcBorders>
          </w:tcPr>
          <w:p w:rsidR="00B57995" w:rsidRDefault="00B57995"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SURQ (mm)</w:t>
            </w:r>
          </w:p>
        </w:tc>
        <w:tc>
          <w:tcPr>
            <w:tcW w:w="1654" w:type="dxa"/>
            <w:tcBorders>
              <w:top w:val="single" w:sz="4" w:space="0" w:color="auto"/>
              <w:left w:val="single" w:sz="4" w:space="0" w:color="auto"/>
              <w:bottom w:val="single" w:sz="4" w:space="0" w:color="auto"/>
              <w:right w:val="single" w:sz="4" w:space="0" w:color="auto"/>
            </w:tcBorders>
          </w:tcPr>
          <w:p w:rsidR="00B57995" w:rsidRDefault="00B57995"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GWQ (mm)</w:t>
            </w:r>
          </w:p>
        </w:tc>
        <w:tc>
          <w:tcPr>
            <w:tcW w:w="1465" w:type="dxa"/>
            <w:tcBorders>
              <w:top w:val="single" w:sz="4" w:space="0" w:color="auto"/>
              <w:left w:val="single" w:sz="4" w:space="0" w:color="auto"/>
              <w:bottom w:val="single" w:sz="4" w:space="0" w:color="auto"/>
              <w:right w:val="single" w:sz="4" w:space="0" w:color="auto"/>
            </w:tcBorders>
          </w:tcPr>
          <w:p w:rsidR="00B57995" w:rsidRDefault="00B57995"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SURQ(mm)</w:t>
            </w:r>
          </w:p>
        </w:tc>
        <w:tc>
          <w:tcPr>
            <w:tcW w:w="1785" w:type="dxa"/>
            <w:tcBorders>
              <w:top w:val="single" w:sz="4" w:space="0" w:color="auto"/>
              <w:left w:val="single" w:sz="4" w:space="0" w:color="auto"/>
              <w:bottom w:val="single" w:sz="4" w:space="0" w:color="auto"/>
              <w:right w:val="single" w:sz="4" w:space="0" w:color="auto"/>
            </w:tcBorders>
          </w:tcPr>
          <w:p w:rsidR="00B57995" w:rsidRDefault="00B57995"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GWQ (mm)</w:t>
            </w:r>
          </w:p>
        </w:tc>
        <w:tc>
          <w:tcPr>
            <w:tcW w:w="1465" w:type="dxa"/>
            <w:tcBorders>
              <w:top w:val="single" w:sz="4" w:space="0" w:color="auto"/>
              <w:left w:val="single" w:sz="4" w:space="0" w:color="auto"/>
              <w:bottom w:val="single" w:sz="4" w:space="0" w:color="auto"/>
              <w:right w:val="single" w:sz="4" w:space="0" w:color="auto"/>
            </w:tcBorders>
          </w:tcPr>
          <w:p w:rsidR="00B57995" w:rsidRDefault="00B57995"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SURQ(mm)</w:t>
            </w:r>
          </w:p>
        </w:tc>
        <w:tc>
          <w:tcPr>
            <w:tcW w:w="2266" w:type="dxa"/>
            <w:tcBorders>
              <w:top w:val="single" w:sz="4" w:space="0" w:color="auto"/>
              <w:left w:val="single" w:sz="4" w:space="0" w:color="auto"/>
              <w:bottom w:val="single" w:sz="4" w:space="0" w:color="auto"/>
              <w:right w:val="single" w:sz="4" w:space="0" w:color="auto"/>
            </w:tcBorders>
          </w:tcPr>
          <w:p w:rsidR="00B57995" w:rsidRDefault="00B57995"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GWQ (mm)</w:t>
            </w:r>
          </w:p>
        </w:tc>
      </w:tr>
      <w:tr w:rsidR="00B57995" w:rsidTr="00432D76">
        <w:trPr>
          <w:trHeight w:val="68"/>
        </w:trPr>
        <w:tc>
          <w:tcPr>
            <w:tcW w:w="1525" w:type="dxa"/>
            <w:tcBorders>
              <w:top w:val="single" w:sz="4" w:space="0" w:color="auto"/>
              <w:left w:val="single" w:sz="4" w:space="0" w:color="auto"/>
              <w:bottom w:val="single" w:sz="4" w:space="0" w:color="auto"/>
              <w:right w:val="single" w:sz="4" w:space="0" w:color="auto"/>
            </w:tcBorders>
          </w:tcPr>
          <w:p w:rsidR="00B57995" w:rsidRDefault="00B57995"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67.18</w:t>
            </w:r>
          </w:p>
        </w:tc>
        <w:tc>
          <w:tcPr>
            <w:tcW w:w="1654" w:type="dxa"/>
            <w:tcBorders>
              <w:top w:val="single" w:sz="4" w:space="0" w:color="auto"/>
              <w:left w:val="single" w:sz="4" w:space="0" w:color="auto"/>
              <w:bottom w:val="single" w:sz="4" w:space="0" w:color="auto"/>
              <w:right w:val="single" w:sz="4" w:space="0" w:color="auto"/>
            </w:tcBorders>
          </w:tcPr>
          <w:p w:rsidR="00B57995" w:rsidRDefault="00B57995"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86.5</w:t>
            </w:r>
          </w:p>
        </w:tc>
        <w:tc>
          <w:tcPr>
            <w:tcW w:w="1465" w:type="dxa"/>
            <w:tcBorders>
              <w:top w:val="single" w:sz="4" w:space="0" w:color="auto"/>
              <w:left w:val="single" w:sz="4" w:space="0" w:color="auto"/>
              <w:bottom w:val="single" w:sz="4" w:space="0" w:color="auto"/>
              <w:right w:val="single" w:sz="4" w:space="0" w:color="auto"/>
            </w:tcBorders>
          </w:tcPr>
          <w:p w:rsidR="00B57995" w:rsidRDefault="00B57995"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74.34</w:t>
            </w:r>
          </w:p>
        </w:tc>
        <w:tc>
          <w:tcPr>
            <w:tcW w:w="1785" w:type="dxa"/>
            <w:tcBorders>
              <w:top w:val="single" w:sz="4" w:space="0" w:color="auto"/>
              <w:left w:val="single" w:sz="4" w:space="0" w:color="auto"/>
              <w:bottom w:val="single" w:sz="4" w:space="0" w:color="auto"/>
              <w:right w:val="single" w:sz="4" w:space="0" w:color="auto"/>
            </w:tcBorders>
          </w:tcPr>
          <w:p w:rsidR="00B57995" w:rsidRDefault="00B57995"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78.9</w:t>
            </w:r>
          </w:p>
        </w:tc>
        <w:tc>
          <w:tcPr>
            <w:tcW w:w="1465" w:type="dxa"/>
            <w:tcBorders>
              <w:top w:val="single" w:sz="4" w:space="0" w:color="auto"/>
              <w:left w:val="single" w:sz="4" w:space="0" w:color="auto"/>
              <w:bottom w:val="single" w:sz="4" w:space="0" w:color="auto"/>
              <w:right w:val="single" w:sz="4" w:space="0" w:color="auto"/>
            </w:tcBorders>
          </w:tcPr>
          <w:p w:rsidR="00B57995" w:rsidRDefault="00B57995"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+7.18</w:t>
            </w:r>
          </w:p>
        </w:tc>
        <w:tc>
          <w:tcPr>
            <w:tcW w:w="2266" w:type="dxa"/>
            <w:tcBorders>
              <w:top w:val="single" w:sz="4" w:space="0" w:color="auto"/>
              <w:left w:val="single" w:sz="4" w:space="0" w:color="auto"/>
              <w:bottom w:val="single" w:sz="4" w:space="0" w:color="auto"/>
              <w:right w:val="single" w:sz="4" w:space="0" w:color="auto"/>
            </w:tcBorders>
          </w:tcPr>
          <w:p w:rsidR="00B57995" w:rsidRDefault="00B57995"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-7.6</w:t>
            </w:r>
          </w:p>
        </w:tc>
      </w:tr>
    </w:tbl>
    <w:p w:rsidR="00B57995" w:rsidRDefault="00B57995" w:rsidP="00EA6B74">
      <w:pPr>
        <w:keepNext/>
        <w:tabs>
          <w:tab w:val="left" w:pos="2817"/>
        </w:tabs>
        <w:spacing w:before="480" w:after="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 xml:space="preserve">As  the  above  table  showed  as  the  SURQ  and  GWQ  components  of  the  stream simulated using the 1996 land use and land cover map for the period of 1996 to 2011 were </w:t>
      </w:r>
      <w:smartTag w:uri="urn:schemas-microsoft-com:office:smarttags" w:element="metricconverter">
        <w:smartTagPr>
          <w:attr w:name="ProductID" w:val="67.18 mm"/>
        </w:smartTagPr>
        <w:r>
          <w:rPr>
            <w:rFonts w:ascii="Times New Roman" w:eastAsia="Times New Roman" w:hAnsi="Times New Roman"/>
            <w:kern w:val="28"/>
            <w:sz w:val="24"/>
            <w:szCs w:val="24"/>
            <w:lang w:val="en-GB"/>
          </w:rPr>
          <w:t>67.18 mm</w:t>
        </w:r>
      </w:smartTag>
      <w:r>
        <w:rPr>
          <w:rFonts w:ascii="Times New Roman" w:eastAsia="Times New Roman" w:hAnsi="Times New Roman"/>
          <w:kern w:val="28"/>
          <w:sz w:val="24"/>
          <w:szCs w:val="24"/>
          <w:lang w:val="en-GB"/>
        </w:rPr>
        <w:t xml:space="preserve"> and </w:t>
      </w:r>
      <w:smartTag w:uri="urn:schemas-microsoft-com:office:smarttags" w:element="metricconverter">
        <w:smartTagPr>
          <w:attr w:name="ProductID" w:val="86.5 mm"/>
        </w:smartTagPr>
        <w:r>
          <w:rPr>
            <w:rFonts w:ascii="Times New Roman" w:eastAsia="Times New Roman" w:hAnsi="Times New Roman"/>
            <w:kern w:val="28"/>
            <w:sz w:val="24"/>
            <w:szCs w:val="24"/>
            <w:lang w:val="en-GB"/>
          </w:rPr>
          <w:t>86.5 mm</w:t>
        </w:r>
      </w:smartTag>
      <w:r>
        <w:rPr>
          <w:rFonts w:ascii="Times New Roman" w:eastAsia="Times New Roman" w:hAnsi="Times New Roman"/>
          <w:kern w:val="28"/>
          <w:sz w:val="24"/>
          <w:szCs w:val="24"/>
          <w:lang w:val="en-GB"/>
        </w:rPr>
        <w:t xml:space="preserve"> while using  2011 land use and land cover map were 74.34mm and 78.9  mm, respectively.  The contribution of surface runoff has increased from </w:t>
      </w:r>
      <w:smartTag w:uri="urn:schemas-microsoft-com:office:smarttags" w:element="metricconverter">
        <w:smartTagPr>
          <w:attr w:name="ProductID" w:val="67.18 mm"/>
        </w:smartTagPr>
        <w:r>
          <w:rPr>
            <w:rFonts w:ascii="Times New Roman" w:eastAsia="Times New Roman" w:hAnsi="Times New Roman"/>
            <w:kern w:val="28"/>
            <w:sz w:val="24"/>
            <w:szCs w:val="24"/>
            <w:lang w:val="en-GB"/>
          </w:rPr>
          <w:t>67.18 mm</w:t>
        </w:r>
      </w:smartTag>
      <w:r>
        <w:rPr>
          <w:rFonts w:ascii="Times New Roman" w:eastAsia="Times New Roman" w:hAnsi="Times New Roman"/>
          <w:kern w:val="28"/>
          <w:sz w:val="24"/>
          <w:szCs w:val="24"/>
          <w:lang w:val="en-GB"/>
        </w:rPr>
        <w:t xml:space="preserve"> to </w:t>
      </w:r>
      <w:smartTag w:uri="urn:schemas-microsoft-com:office:smarttags" w:element="metricconverter">
        <w:smartTagPr>
          <w:attr w:name="ProductID" w:val="74.34 mm"/>
        </w:smartTagPr>
        <w:r>
          <w:rPr>
            <w:rFonts w:ascii="Times New Roman" w:eastAsia="Times New Roman" w:hAnsi="Times New Roman"/>
            <w:kern w:val="28"/>
            <w:sz w:val="24"/>
            <w:szCs w:val="24"/>
            <w:lang w:val="en-GB"/>
          </w:rPr>
          <w:t>74.34 mm</w:t>
        </w:r>
      </w:smartTag>
      <w:r>
        <w:rPr>
          <w:rFonts w:ascii="Times New Roman" w:eastAsia="Times New Roman" w:hAnsi="Times New Roman"/>
          <w:kern w:val="28"/>
          <w:sz w:val="24"/>
          <w:szCs w:val="24"/>
          <w:lang w:val="en-GB"/>
        </w:rPr>
        <w:t xml:space="preserve"> whereas the ground water flow has decreased from </w:t>
      </w:r>
      <w:smartTag w:uri="urn:schemas-microsoft-com:office:smarttags" w:element="metricconverter">
        <w:smartTagPr>
          <w:attr w:name="ProductID" w:val="86.5 mm"/>
        </w:smartTagPr>
        <w:r>
          <w:rPr>
            <w:rFonts w:ascii="Times New Roman" w:eastAsia="Times New Roman" w:hAnsi="Times New Roman"/>
            <w:kern w:val="28"/>
            <w:sz w:val="24"/>
            <w:szCs w:val="24"/>
            <w:lang w:val="en-GB"/>
          </w:rPr>
          <w:t>86.5 mm</w:t>
        </w:r>
      </w:smartTag>
      <w:r>
        <w:rPr>
          <w:rFonts w:ascii="Times New Roman" w:eastAsia="Times New Roman" w:hAnsi="Times New Roman"/>
          <w:kern w:val="28"/>
          <w:sz w:val="24"/>
          <w:szCs w:val="24"/>
          <w:lang w:val="en-GB"/>
        </w:rPr>
        <w:t xml:space="preserve"> to </w:t>
      </w:r>
      <w:smartTag w:uri="urn:schemas-microsoft-com:office:smarttags" w:element="metricconverter">
        <w:smartTagPr>
          <w:attr w:name="ProductID" w:val="78.9 mm"/>
        </w:smartTagPr>
        <w:r>
          <w:rPr>
            <w:rFonts w:ascii="Times New Roman" w:eastAsia="Times New Roman" w:hAnsi="Times New Roman"/>
            <w:kern w:val="28"/>
            <w:sz w:val="24"/>
            <w:szCs w:val="24"/>
            <w:lang w:val="en-GB"/>
          </w:rPr>
          <w:t>78.9 mm</w:t>
        </w:r>
      </w:smartTag>
      <w:r>
        <w:rPr>
          <w:rFonts w:ascii="Times New Roman" w:eastAsia="Times New Roman" w:hAnsi="Times New Roman"/>
          <w:kern w:val="28"/>
          <w:sz w:val="24"/>
          <w:szCs w:val="24"/>
          <w:lang w:val="en-GB"/>
        </w:rPr>
        <w:t xml:space="preserve"> due to the land use and land cover change occurred between the periods of 1996 to 2011.  This is because of the expansion of agricultural land and bare land over forest that results in the increase of surface runoff following rainfall events. We can explain this in terms of the crop soil moisture demands.  Crops  need  less  soil  moisture  than  forests; therefore  the  rainfall  satisfies  the  soil  moisture  deficit  in  agricultural  lands  more quickly than in forests there by  generating more surface runoff where the area under agricultural  land  is  extensive.  And this causes variation in soil moisture and groundwater storage. This expansion also results in the reduction of water infiltrating in to the ground.  These results demonstrate that the land use and land cover change have a significant effects on infiltration rates, on the runoff production, and on the water retention capacity of the soil.</w:t>
      </w:r>
    </w:p>
    <w:p w:rsidR="00B770A0" w:rsidRDefault="00AA4FA5" w:rsidP="00B770A0">
      <w:pPr>
        <w:spacing w:line="360" w:lineRule="auto"/>
        <w:jc w:val="both"/>
        <w:rPr>
          <w:rFonts w:ascii="Times New Roman" w:eastAsia="Times New Roman" w:hAnsi="Times New Roman"/>
          <w:kern w:val="28"/>
          <w:sz w:val="24"/>
          <w:szCs w:val="24"/>
          <w:lang w:val="en-GB"/>
        </w:rPr>
      </w:pPr>
      <w:r>
        <w:rPr>
          <w:rFonts w:ascii="Times New Roman" w:hAnsi="Times New Roman"/>
          <w:sz w:val="24"/>
          <w:szCs w:val="24"/>
        </w:rPr>
        <w:t>F</w:t>
      </w:r>
      <w:r w:rsidR="0043381B">
        <w:rPr>
          <w:rFonts w:ascii="Times New Roman" w:hAnsi="Times New Roman"/>
          <w:sz w:val="24"/>
          <w:szCs w:val="24"/>
        </w:rPr>
        <w:t xml:space="preserve">urthermore, analyses </w:t>
      </w:r>
      <w:r w:rsidR="00B57995">
        <w:rPr>
          <w:rFonts w:ascii="Times New Roman" w:hAnsi="Times New Roman"/>
          <w:sz w:val="24"/>
          <w:szCs w:val="24"/>
        </w:rPr>
        <w:t xml:space="preserve">were made on </w:t>
      </w:r>
      <w:r w:rsidR="0043381B">
        <w:rPr>
          <w:rFonts w:ascii="Times New Roman" w:hAnsi="Times New Roman"/>
          <w:sz w:val="24"/>
          <w:szCs w:val="24"/>
        </w:rPr>
        <w:t xml:space="preserve">change in </w:t>
      </w:r>
      <w:r w:rsidR="00B57995">
        <w:rPr>
          <w:rFonts w:ascii="Times New Roman" w:hAnsi="Times New Roman"/>
          <w:sz w:val="24"/>
          <w:szCs w:val="24"/>
        </w:rPr>
        <w:t>Surface runoff (SURQ), Ground water flow (GWQ) and Lateral flow (LATQ)</w:t>
      </w:r>
      <w:r w:rsidR="0043381B">
        <w:rPr>
          <w:rFonts w:ascii="Times New Roman" w:hAnsi="Times New Roman"/>
          <w:sz w:val="24"/>
          <w:szCs w:val="24"/>
        </w:rPr>
        <w:t xml:space="preserve"> </w:t>
      </w:r>
      <w:r>
        <w:rPr>
          <w:rFonts w:ascii="Times New Roman" w:hAnsi="Times New Roman"/>
          <w:sz w:val="24"/>
          <w:szCs w:val="24"/>
        </w:rPr>
        <w:t>components of stream flow due to LULC change</w:t>
      </w:r>
      <w:r w:rsidR="00B57995">
        <w:rPr>
          <w:rFonts w:ascii="Times New Roman" w:hAnsi="Times New Roman"/>
          <w:sz w:val="24"/>
          <w:szCs w:val="24"/>
        </w:rPr>
        <w:t>. The SURQ, GWQ and LATQ components of the stream simulated using the 1996 land use and land cover map for the same period were 37%, 48% and 15% while using the 2011 land use and land cover map were 40%, 42% and 18% respectively. The contribution of surface runoff has increased from 37% to 40% due to the LUCC occurred between the period 1996 to 2011.</w:t>
      </w:r>
      <w:r w:rsidR="00B770A0" w:rsidRPr="00B770A0">
        <w:rPr>
          <w:rFonts w:ascii="Times New Roman" w:eastAsia="Times New Roman" w:hAnsi="Times New Roman"/>
          <w:kern w:val="28"/>
          <w:sz w:val="24"/>
          <w:szCs w:val="24"/>
          <w:lang w:val="en-GB"/>
        </w:rPr>
        <w:t xml:space="preserve"> </w:t>
      </w:r>
    </w:p>
    <w:tbl>
      <w:tblPr>
        <w:tblpPr w:leftFromText="180" w:rightFromText="180" w:vertAnchor="text" w:horzAnchor="margin" w:tblpY="31"/>
        <w:tblW w:w="10962" w:type="dxa"/>
        <w:tblLook w:val="0000"/>
      </w:tblPr>
      <w:tblGrid>
        <w:gridCol w:w="10962"/>
      </w:tblGrid>
      <w:tr w:rsidR="0012707C" w:rsidTr="00792C67">
        <w:trPr>
          <w:trHeight w:val="14292"/>
        </w:trPr>
        <w:tc>
          <w:tcPr>
            <w:tcW w:w="10962" w:type="dxa"/>
          </w:tcPr>
          <w:p w:rsidR="0012707C" w:rsidRDefault="0012707C" w:rsidP="0012707C">
            <w:pPr>
              <w:spacing w:line="360" w:lineRule="auto"/>
              <w:jc w:val="both"/>
              <w:rPr>
                <w:rFonts w:ascii="Times New Roman" w:hAnsi="Times New Roman"/>
                <w:sz w:val="24"/>
                <w:szCs w:val="24"/>
              </w:rPr>
            </w:pPr>
            <w:r>
              <w:rPr>
                <w:rFonts w:ascii="Times New Roman" w:hAnsi="Times New Roman"/>
                <w:noProof/>
                <w:sz w:val="24"/>
                <w:szCs w:val="24"/>
              </w:rPr>
              <w:lastRenderedPageBreak/>
              <w:drawing>
                <wp:inline distT="0" distB="0" distL="0" distR="0">
                  <wp:extent cx="3228975" cy="3752850"/>
                  <wp:effectExtent l="19050" t="0" r="9525" b="0"/>
                  <wp:docPr id="20" name="Picture 2" descr="C:\Users\User\Desktop\tesfa map\SUR_Q(BOU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tesfa map\SUR_Q(BOUND).jpg"/>
                          <pic:cNvPicPr>
                            <a:picLocks noChangeAspect="1" noChangeArrowheads="1"/>
                          </pic:cNvPicPr>
                        </pic:nvPicPr>
                        <pic:blipFill>
                          <a:blip r:embed="rId123" cstate="print"/>
                          <a:srcRect/>
                          <a:stretch>
                            <a:fillRect/>
                          </a:stretch>
                        </pic:blipFill>
                        <pic:spPr bwMode="auto">
                          <a:xfrm>
                            <a:off x="0" y="0"/>
                            <a:ext cx="3228975" cy="3752850"/>
                          </a:xfrm>
                          <a:prstGeom prst="rect">
                            <a:avLst/>
                          </a:prstGeom>
                          <a:noFill/>
                          <a:ln w="9525">
                            <a:noFill/>
                            <a:miter lim="800000"/>
                            <a:headEnd/>
                            <a:tailEnd/>
                          </a:ln>
                        </pic:spPr>
                      </pic:pic>
                    </a:graphicData>
                  </a:graphic>
                </wp:inline>
              </w:drawing>
            </w:r>
            <w:r>
              <w:rPr>
                <w:rFonts w:ascii="Times New Roman" w:hAnsi="Times New Roman"/>
                <w:noProof/>
                <w:sz w:val="24"/>
                <w:szCs w:val="24"/>
              </w:rPr>
              <w:drawing>
                <wp:inline distT="0" distB="0" distL="0" distR="0">
                  <wp:extent cx="3257550" cy="3752850"/>
                  <wp:effectExtent l="19050" t="0" r="0" b="0"/>
                  <wp:docPr id="21" name="Picture 3" descr="C:\Users\User\Desktop\tesfa map\SUR_Q(BOUND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tesfa map\SUR_Q(BOUND11).jpg"/>
                          <pic:cNvPicPr>
                            <a:picLocks noChangeAspect="1" noChangeArrowheads="1"/>
                          </pic:cNvPicPr>
                        </pic:nvPicPr>
                        <pic:blipFill>
                          <a:blip r:embed="rId124" cstate="print"/>
                          <a:srcRect/>
                          <a:stretch>
                            <a:fillRect/>
                          </a:stretch>
                        </pic:blipFill>
                        <pic:spPr bwMode="auto">
                          <a:xfrm>
                            <a:off x="0" y="0"/>
                            <a:ext cx="3257550" cy="3752850"/>
                          </a:xfrm>
                          <a:prstGeom prst="rect">
                            <a:avLst/>
                          </a:prstGeom>
                          <a:noFill/>
                          <a:ln w="9525">
                            <a:noFill/>
                            <a:miter lim="800000"/>
                            <a:headEnd/>
                            <a:tailEnd/>
                          </a:ln>
                        </pic:spPr>
                      </pic:pic>
                    </a:graphicData>
                  </a:graphic>
                </wp:inline>
              </w:drawing>
            </w:r>
            <w:r>
              <w:rPr>
                <w:rFonts w:ascii="Times New Roman" w:hAnsi="Times New Roman"/>
                <w:noProof/>
                <w:sz w:val="24"/>
                <w:szCs w:val="24"/>
              </w:rPr>
              <w:drawing>
                <wp:inline distT="0" distB="0" distL="0" distR="0">
                  <wp:extent cx="3105150" cy="3562350"/>
                  <wp:effectExtent l="19050" t="0" r="0" b="0"/>
                  <wp:docPr id="22" name="Picture 4" descr="C:\Users\User\Desktop\tesfa map\GW_Q(BOU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tesfa map\GW_Q(BOUND).jpg"/>
                          <pic:cNvPicPr>
                            <a:picLocks noChangeAspect="1" noChangeArrowheads="1"/>
                          </pic:cNvPicPr>
                        </pic:nvPicPr>
                        <pic:blipFill>
                          <a:blip r:embed="rId125" cstate="print"/>
                          <a:srcRect/>
                          <a:stretch>
                            <a:fillRect/>
                          </a:stretch>
                        </pic:blipFill>
                        <pic:spPr bwMode="auto">
                          <a:xfrm>
                            <a:off x="0" y="0"/>
                            <a:ext cx="3105150" cy="3562350"/>
                          </a:xfrm>
                          <a:prstGeom prst="rect">
                            <a:avLst/>
                          </a:prstGeom>
                          <a:noFill/>
                          <a:ln w="9525">
                            <a:noFill/>
                            <a:miter lim="800000"/>
                            <a:headEnd/>
                            <a:tailEnd/>
                          </a:ln>
                        </pic:spPr>
                      </pic:pic>
                    </a:graphicData>
                  </a:graphic>
                </wp:inline>
              </w:drawing>
            </w:r>
            <w:r>
              <w:rPr>
                <w:rFonts w:ascii="Times New Roman" w:hAnsi="Times New Roman"/>
                <w:noProof/>
                <w:sz w:val="24"/>
                <w:szCs w:val="24"/>
              </w:rPr>
              <w:drawing>
                <wp:inline distT="0" distB="0" distL="0" distR="0">
                  <wp:extent cx="3390900" cy="3571875"/>
                  <wp:effectExtent l="19050" t="0" r="0" b="0"/>
                  <wp:docPr id="23" name="Picture 6" descr="C:\Users\User\Desktop\tesfa map\GW_Q(BOUND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tesfa map\GW_Q(BOUND11).jpg"/>
                          <pic:cNvPicPr>
                            <a:picLocks noChangeAspect="1" noChangeArrowheads="1"/>
                          </pic:cNvPicPr>
                        </pic:nvPicPr>
                        <pic:blipFill>
                          <a:blip r:embed="rId126" cstate="print"/>
                          <a:srcRect/>
                          <a:stretch>
                            <a:fillRect/>
                          </a:stretch>
                        </pic:blipFill>
                        <pic:spPr bwMode="auto">
                          <a:xfrm>
                            <a:off x="0" y="0"/>
                            <a:ext cx="3390900" cy="3571875"/>
                          </a:xfrm>
                          <a:prstGeom prst="rect">
                            <a:avLst/>
                          </a:prstGeom>
                          <a:noFill/>
                          <a:ln w="9525">
                            <a:noFill/>
                            <a:miter lim="800000"/>
                            <a:headEnd/>
                            <a:tailEnd/>
                          </a:ln>
                        </pic:spPr>
                      </pic:pic>
                    </a:graphicData>
                  </a:graphic>
                </wp:inline>
              </w:drawing>
            </w:r>
          </w:p>
          <w:p w:rsidR="0012707C" w:rsidRDefault="0012707C" w:rsidP="0012707C">
            <w:pPr>
              <w:spacing w:line="360" w:lineRule="auto"/>
              <w:jc w:val="both"/>
              <w:rPr>
                <w:rFonts w:ascii="Times New Roman" w:hAnsi="Times New Roman"/>
                <w:sz w:val="24"/>
                <w:szCs w:val="24"/>
              </w:rPr>
            </w:pPr>
            <w:r>
              <w:rPr>
                <w:rFonts w:ascii="Times New Roman" w:hAnsi="Times New Roman"/>
                <w:sz w:val="24"/>
                <w:szCs w:val="24"/>
              </w:rPr>
              <w:t xml:space="preserve">                                   (a)                                                                                              (b)</w:t>
            </w:r>
          </w:p>
          <w:p w:rsidR="0012707C" w:rsidRDefault="0012707C" w:rsidP="0012707C">
            <w:pPr>
              <w:pStyle w:val="Caption"/>
              <w:spacing w:line="360" w:lineRule="auto"/>
              <w:jc w:val="both"/>
              <w:rPr>
                <w:rFonts w:ascii="Times New Roman" w:hAnsi="Times New Roman"/>
                <w:b w:val="0"/>
                <w:color w:val="auto"/>
                <w:sz w:val="24"/>
              </w:rPr>
            </w:pPr>
          </w:p>
          <w:p w:rsidR="0012707C" w:rsidRPr="0012042F" w:rsidRDefault="0012707C" w:rsidP="0012707C">
            <w:pPr>
              <w:pStyle w:val="Caption"/>
              <w:spacing w:line="360" w:lineRule="auto"/>
              <w:jc w:val="both"/>
              <w:rPr>
                <w:rFonts w:ascii="Times New Roman" w:hAnsi="Times New Roman"/>
                <w:b w:val="0"/>
                <w:color w:val="auto"/>
                <w:sz w:val="36"/>
                <w:szCs w:val="24"/>
              </w:rPr>
            </w:pPr>
            <w:r w:rsidRPr="0012042F">
              <w:rPr>
                <w:rFonts w:ascii="Times New Roman" w:hAnsi="Times New Roman"/>
                <w:b w:val="0"/>
                <w:color w:val="auto"/>
                <w:sz w:val="24"/>
              </w:rPr>
              <w:t xml:space="preserve">Figure </w:t>
            </w:r>
            <w:r w:rsidR="005E6497" w:rsidRPr="0012042F">
              <w:rPr>
                <w:rFonts w:ascii="Times New Roman" w:hAnsi="Times New Roman"/>
                <w:b w:val="0"/>
                <w:color w:val="auto"/>
                <w:sz w:val="24"/>
              </w:rPr>
              <w:fldChar w:fldCharType="begin"/>
            </w:r>
            <w:r w:rsidRPr="0012042F">
              <w:rPr>
                <w:rFonts w:ascii="Times New Roman" w:hAnsi="Times New Roman"/>
                <w:b w:val="0"/>
                <w:color w:val="auto"/>
                <w:sz w:val="24"/>
              </w:rPr>
              <w:instrText xml:space="preserve"> SEQ Figure \* ARABIC </w:instrText>
            </w:r>
            <w:r w:rsidR="005E6497" w:rsidRPr="0012042F">
              <w:rPr>
                <w:rFonts w:ascii="Times New Roman" w:hAnsi="Times New Roman"/>
                <w:b w:val="0"/>
                <w:color w:val="auto"/>
                <w:sz w:val="24"/>
              </w:rPr>
              <w:fldChar w:fldCharType="separate"/>
            </w:r>
            <w:r>
              <w:rPr>
                <w:rFonts w:ascii="Times New Roman" w:hAnsi="Times New Roman"/>
                <w:b w:val="0"/>
                <w:noProof/>
                <w:color w:val="auto"/>
                <w:sz w:val="24"/>
              </w:rPr>
              <w:t>29</w:t>
            </w:r>
            <w:r w:rsidR="005E6497" w:rsidRPr="0012042F">
              <w:rPr>
                <w:rFonts w:ascii="Times New Roman" w:hAnsi="Times New Roman"/>
                <w:b w:val="0"/>
                <w:color w:val="auto"/>
                <w:sz w:val="24"/>
              </w:rPr>
              <w:fldChar w:fldCharType="end"/>
            </w:r>
            <w:r w:rsidRPr="0012042F">
              <w:rPr>
                <w:rFonts w:ascii="Times New Roman" w:hAnsi="Times New Roman"/>
                <w:b w:val="0"/>
                <w:color w:val="auto"/>
                <w:sz w:val="24"/>
              </w:rPr>
              <w:t>.</w:t>
            </w:r>
            <w:r>
              <w:rPr>
                <w:rFonts w:ascii="Times New Roman" w:hAnsi="Times New Roman"/>
                <w:b w:val="0"/>
                <w:color w:val="auto"/>
                <w:sz w:val="24"/>
              </w:rPr>
              <w:t xml:space="preserve"> S</w:t>
            </w:r>
            <w:r w:rsidRPr="0012042F">
              <w:rPr>
                <w:rFonts w:ascii="Times New Roman" w:hAnsi="Times New Roman"/>
                <w:b w:val="0"/>
                <w:color w:val="auto"/>
                <w:sz w:val="24"/>
              </w:rPr>
              <w:t>patial distribution of Simulated SURQ AND GWQ at each sub basin using a) 1996 b) 2011 land use map</w:t>
            </w:r>
          </w:p>
          <w:p w:rsidR="0012707C" w:rsidRDefault="0012707C" w:rsidP="0012707C">
            <w:pPr>
              <w:spacing w:line="360" w:lineRule="auto"/>
              <w:jc w:val="both"/>
              <w:rPr>
                <w:rFonts w:ascii="Times New Roman" w:hAnsi="Times New Roman"/>
                <w:sz w:val="24"/>
                <w:szCs w:val="24"/>
              </w:rPr>
            </w:pPr>
          </w:p>
        </w:tc>
      </w:tr>
    </w:tbl>
    <w:p w:rsidR="00432D76" w:rsidRPr="00432D76" w:rsidRDefault="00432D76" w:rsidP="00EA6B74">
      <w:pPr>
        <w:spacing w:line="360" w:lineRule="auto"/>
        <w:jc w:val="both"/>
        <w:rPr>
          <w:rFonts w:ascii="Times New Roman" w:hAnsi="Times New Roman"/>
          <w:sz w:val="24"/>
          <w:szCs w:val="24"/>
        </w:rPr>
      </w:pPr>
      <w:r>
        <w:rPr>
          <w:rFonts w:ascii="Times New Roman" w:eastAsia="Times New Roman" w:hAnsi="Times New Roman"/>
          <w:kern w:val="28"/>
          <w:sz w:val="24"/>
          <w:szCs w:val="24"/>
          <w:lang w:val="en-GB"/>
        </w:rPr>
        <w:lastRenderedPageBreak/>
        <w:t xml:space="preserve">On the other hand, ground water flow has decreased from 48% to 42% due to the same reason. This is directly attributed by the expansion of agricultural land over forest that results in the increase of surface runoff following rainfall events and causes variation in soil moisture condition and groundwater storage. This expansion also results in the reduction of water infiltrating into the ground and supplying the shallow aquifer. Therefore, discharge during the dry months (which mostly comes from base flow) decreases, whereas discharge during the wet months increases. These results  demonstrate that  changes in land use and land cover  have significant effects on infiltration rates, on the water retention capacity of soils, on  sub-surface transmissivity and thus on the runoff production. All the components of the stream flow are predicted separately for each hydrological response unit (HRU) and routed to obtain their respective total amounts for the watershed, which increases the accuracy of stream flow predictions and provides a much better physical description of the water balance.    </w:t>
      </w:r>
    </w:p>
    <w:p w:rsidR="00B57995" w:rsidRDefault="00B57995"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 xml:space="preserve">Different studies have been conducted in different parts of the country to evaluate the effects  of  land  use  and  land  cover </w:t>
      </w:r>
      <w:r w:rsidR="00F854AA">
        <w:rPr>
          <w:rFonts w:ascii="Times New Roman" w:eastAsia="Times New Roman" w:hAnsi="Times New Roman"/>
          <w:kern w:val="28"/>
          <w:sz w:val="24"/>
          <w:szCs w:val="24"/>
          <w:lang w:val="en-GB"/>
        </w:rPr>
        <w:t xml:space="preserve"> changes  on  stream  flow. A modelling study </w:t>
      </w:r>
      <w:r>
        <w:rPr>
          <w:rFonts w:ascii="Times New Roman" w:eastAsia="Times New Roman" w:hAnsi="Times New Roman"/>
          <w:kern w:val="28"/>
          <w:sz w:val="24"/>
          <w:szCs w:val="24"/>
          <w:lang w:val="en-GB"/>
        </w:rPr>
        <w:t xml:space="preserve">of </w:t>
      </w:r>
      <w:r w:rsidR="00A3387B">
        <w:rPr>
          <w:rFonts w:ascii="Times New Roman" w:eastAsia="Times New Roman" w:hAnsi="Times New Roman"/>
          <w:kern w:val="28"/>
          <w:sz w:val="24"/>
          <w:szCs w:val="24"/>
          <w:lang w:val="en-GB"/>
        </w:rPr>
        <w:t xml:space="preserve">Anger watershed, in  Ethiopia, </w:t>
      </w:r>
      <w:r w:rsidR="005D385E">
        <w:rPr>
          <w:rFonts w:ascii="Times New Roman" w:eastAsia="Times New Roman" w:hAnsi="Times New Roman"/>
          <w:kern w:val="28"/>
          <w:sz w:val="24"/>
          <w:szCs w:val="24"/>
          <w:lang w:val="en-GB"/>
        </w:rPr>
        <w:t>Brook  et al,</w:t>
      </w:r>
      <w:r w:rsidR="00A3387B">
        <w:rPr>
          <w:rFonts w:ascii="Times New Roman" w:eastAsia="Times New Roman" w:hAnsi="Times New Roman"/>
          <w:kern w:val="28"/>
          <w:sz w:val="24"/>
          <w:szCs w:val="24"/>
          <w:lang w:val="en-GB"/>
        </w:rPr>
        <w:t>(</w:t>
      </w:r>
      <w:r>
        <w:rPr>
          <w:rFonts w:ascii="Times New Roman" w:eastAsia="Times New Roman" w:hAnsi="Times New Roman"/>
          <w:kern w:val="28"/>
          <w:sz w:val="24"/>
          <w:szCs w:val="24"/>
          <w:lang w:val="en-GB"/>
        </w:rPr>
        <w:t>2011) introduced that the surface runoff increased  and the base flow decreased  due to  the expansion of agricultural lan</w:t>
      </w:r>
      <w:r w:rsidR="00F854AA">
        <w:rPr>
          <w:rFonts w:ascii="Times New Roman" w:eastAsia="Times New Roman" w:hAnsi="Times New Roman"/>
          <w:kern w:val="28"/>
          <w:sz w:val="24"/>
          <w:szCs w:val="24"/>
          <w:lang w:val="en-GB"/>
        </w:rPr>
        <w:t xml:space="preserve">d and declined of forest land. </w:t>
      </w:r>
      <w:r>
        <w:rPr>
          <w:rFonts w:ascii="Times New Roman" w:eastAsia="Times New Roman" w:hAnsi="Times New Roman"/>
          <w:kern w:val="28"/>
          <w:sz w:val="24"/>
          <w:szCs w:val="24"/>
          <w:lang w:val="en-GB"/>
        </w:rPr>
        <w:t>Stud</w:t>
      </w:r>
      <w:r w:rsidR="00F854AA">
        <w:rPr>
          <w:rFonts w:ascii="Times New Roman" w:eastAsia="Times New Roman" w:hAnsi="Times New Roman"/>
          <w:kern w:val="28"/>
          <w:sz w:val="24"/>
          <w:szCs w:val="24"/>
          <w:lang w:val="en-GB"/>
        </w:rPr>
        <w:t xml:space="preserve">y on a Hare </w:t>
      </w:r>
      <w:r>
        <w:rPr>
          <w:rFonts w:ascii="Times New Roman" w:eastAsia="Times New Roman" w:hAnsi="Times New Roman"/>
          <w:kern w:val="28"/>
          <w:sz w:val="24"/>
          <w:szCs w:val="24"/>
          <w:lang w:val="en-GB"/>
        </w:rPr>
        <w:t>water</w:t>
      </w:r>
      <w:r w:rsidR="00F854AA">
        <w:rPr>
          <w:rFonts w:ascii="Times New Roman" w:eastAsia="Times New Roman" w:hAnsi="Times New Roman"/>
          <w:kern w:val="28"/>
          <w:sz w:val="24"/>
          <w:szCs w:val="24"/>
          <w:lang w:val="en-GB"/>
        </w:rPr>
        <w:t xml:space="preserve">shed, </w:t>
      </w:r>
      <w:r w:rsidR="00A3387B">
        <w:rPr>
          <w:rFonts w:ascii="Times New Roman" w:eastAsia="Times New Roman" w:hAnsi="Times New Roman"/>
          <w:kern w:val="28"/>
          <w:sz w:val="24"/>
          <w:szCs w:val="24"/>
          <w:lang w:val="en-GB"/>
        </w:rPr>
        <w:t xml:space="preserve">in  Southern  Ethiopia, </w:t>
      </w:r>
      <w:r>
        <w:rPr>
          <w:rFonts w:ascii="Times New Roman" w:eastAsia="Times New Roman" w:hAnsi="Times New Roman"/>
          <w:kern w:val="28"/>
          <w:sz w:val="24"/>
          <w:szCs w:val="24"/>
          <w:lang w:val="en-GB"/>
        </w:rPr>
        <w:t xml:space="preserve">Tadele, </w:t>
      </w:r>
      <w:r w:rsidR="00A3387B">
        <w:rPr>
          <w:rFonts w:ascii="Times New Roman" w:eastAsia="Times New Roman" w:hAnsi="Times New Roman"/>
          <w:kern w:val="28"/>
          <w:sz w:val="24"/>
          <w:szCs w:val="24"/>
          <w:lang w:val="en-GB"/>
        </w:rPr>
        <w:t>(2007)</w:t>
      </w:r>
      <w:r>
        <w:rPr>
          <w:rFonts w:ascii="Times New Roman" w:eastAsia="Times New Roman" w:hAnsi="Times New Roman"/>
          <w:kern w:val="28"/>
          <w:sz w:val="24"/>
          <w:szCs w:val="24"/>
          <w:lang w:val="en-GB"/>
        </w:rPr>
        <w:t xml:space="preserve">  reported  that  due  to  the  replacement  of  natural  forest  in  to  farmland  and settlements, the mean monthly discharge for wet months had increased while in the dry  season  decreased</w:t>
      </w:r>
      <w:r w:rsidR="00F854AA">
        <w:rPr>
          <w:rFonts w:ascii="Times New Roman" w:eastAsia="Times New Roman" w:hAnsi="Times New Roman"/>
          <w:kern w:val="28"/>
          <w:sz w:val="24"/>
          <w:szCs w:val="24"/>
          <w:lang w:val="en-GB"/>
        </w:rPr>
        <w:t xml:space="preserve">. In the study of Chemoga </w:t>
      </w:r>
      <w:r>
        <w:rPr>
          <w:rFonts w:ascii="Times New Roman" w:eastAsia="Times New Roman" w:hAnsi="Times New Roman"/>
          <w:kern w:val="28"/>
          <w:sz w:val="24"/>
          <w:szCs w:val="24"/>
          <w:lang w:val="en-GB"/>
        </w:rPr>
        <w:t>wate</w:t>
      </w:r>
      <w:r w:rsidR="00A3387B">
        <w:rPr>
          <w:rFonts w:ascii="Times New Roman" w:eastAsia="Times New Roman" w:hAnsi="Times New Roman"/>
          <w:kern w:val="28"/>
          <w:sz w:val="24"/>
          <w:szCs w:val="24"/>
          <w:lang w:val="en-GB"/>
        </w:rPr>
        <w:t xml:space="preserve">rshed,  in  Blue  Nile  basin, </w:t>
      </w:r>
      <w:r w:rsidR="005D385E">
        <w:rPr>
          <w:rFonts w:ascii="Times New Roman" w:eastAsia="Times New Roman" w:hAnsi="Times New Roman"/>
          <w:kern w:val="28"/>
          <w:sz w:val="24"/>
          <w:szCs w:val="24"/>
          <w:lang w:val="en-GB"/>
        </w:rPr>
        <w:t>Abebe,</w:t>
      </w:r>
      <w:r>
        <w:rPr>
          <w:rFonts w:ascii="Times New Roman" w:eastAsia="Times New Roman" w:hAnsi="Times New Roman"/>
          <w:kern w:val="28"/>
          <w:sz w:val="24"/>
          <w:szCs w:val="24"/>
          <w:lang w:val="en-GB"/>
        </w:rPr>
        <w:t xml:space="preserve"> </w:t>
      </w:r>
      <w:r w:rsidR="00A3387B">
        <w:rPr>
          <w:rFonts w:ascii="Times New Roman" w:eastAsia="Times New Roman" w:hAnsi="Times New Roman"/>
          <w:kern w:val="28"/>
          <w:sz w:val="24"/>
          <w:szCs w:val="24"/>
          <w:lang w:val="en-GB"/>
        </w:rPr>
        <w:t>(</w:t>
      </w:r>
      <w:r>
        <w:rPr>
          <w:rFonts w:ascii="Times New Roman" w:eastAsia="Times New Roman" w:hAnsi="Times New Roman"/>
          <w:kern w:val="28"/>
          <w:sz w:val="24"/>
          <w:szCs w:val="24"/>
          <w:lang w:val="en-GB"/>
        </w:rPr>
        <w:t xml:space="preserve">2005)  reported that large volume of surface runoff occurs during the storm events since the area under forest cover decreased. Generally, the hydrological investigation with respect to the land use and land  cover change  within  upper gidabo  </w:t>
      </w:r>
      <w:r w:rsidR="00D05B50">
        <w:rPr>
          <w:rFonts w:ascii="Times New Roman" w:eastAsia="Times New Roman" w:hAnsi="Times New Roman"/>
          <w:kern w:val="28"/>
          <w:sz w:val="24"/>
          <w:szCs w:val="24"/>
          <w:lang w:val="en-GB"/>
        </w:rPr>
        <w:t>catchment</w:t>
      </w:r>
      <w:r>
        <w:rPr>
          <w:rFonts w:ascii="Times New Roman" w:eastAsia="Times New Roman" w:hAnsi="Times New Roman"/>
          <w:kern w:val="28"/>
          <w:sz w:val="24"/>
          <w:szCs w:val="24"/>
          <w:lang w:val="en-GB"/>
        </w:rPr>
        <w:t xml:space="preserve">  showed  that  the  flow  characteristics  have changed,  with  increase  in  surface  flow  and  reduction  of  base  flows  thought  the selected period of study.</w:t>
      </w:r>
    </w:p>
    <w:p w:rsidR="009B05B6" w:rsidRPr="009B05B6" w:rsidRDefault="00C17B5E" w:rsidP="00EA6B74">
      <w:pPr>
        <w:spacing w:line="360" w:lineRule="auto"/>
        <w:jc w:val="both"/>
        <w:rPr>
          <w:rFonts w:ascii="Times New Roman" w:eastAsia="Times New Roman" w:hAnsi="Times New Roman"/>
          <w:b/>
          <w:kern w:val="28"/>
          <w:sz w:val="24"/>
          <w:szCs w:val="24"/>
          <w:lang w:val="en-GB"/>
        </w:rPr>
      </w:pPr>
      <w:r>
        <w:rPr>
          <w:rFonts w:ascii="Times New Roman" w:eastAsia="Times New Roman" w:hAnsi="Times New Roman"/>
          <w:b/>
          <w:kern w:val="28"/>
          <w:sz w:val="24"/>
          <w:szCs w:val="24"/>
          <w:lang w:val="en-GB"/>
        </w:rPr>
        <w:t>4.</w:t>
      </w:r>
      <w:r w:rsidR="003124C1">
        <w:rPr>
          <w:rFonts w:ascii="Times New Roman" w:eastAsia="Times New Roman" w:hAnsi="Times New Roman"/>
          <w:b/>
          <w:kern w:val="28"/>
          <w:sz w:val="24"/>
          <w:szCs w:val="24"/>
          <w:lang w:val="en-GB"/>
        </w:rPr>
        <w:t>3.2</w:t>
      </w:r>
      <w:r w:rsidR="009B05B6" w:rsidRPr="009B05B6">
        <w:rPr>
          <w:rFonts w:ascii="Times New Roman" w:eastAsia="Times New Roman" w:hAnsi="Times New Roman"/>
          <w:b/>
          <w:kern w:val="28"/>
          <w:sz w:val="24"/>
          <w:szCs w:val="24"/>
          <w:lang w:val="en-GB"/>
        </w:rPr>
        <w:t xml:space="preserve">.  Impact of land use/ cover change on seasonal and annual stream </w:t>
      </w:r>
      <w:r w:rsidR="00BA6552">
        <w:rPr>
          <w:rFonts w:ascii="Times New Roman" w:eastAsia="Times New Roman" w:hAnsi="Times New Roman"/>
          <w:b/>
          <w:kern w:val="28"/>
          <w:sz w:val="24"/>
          <w:szCs w:val="24"/>
          <w:lang w:val="en-GB"/>
        </w:rPr>
        <w:t>f</w:t>
      </w:r>
      <w:r w:rsidR="009B05B6" w:rsidRPr="009B05B6">
        <w:rPr>
          <w:rFonts w:ascii="Times New Roman" w:eastAsia="Times New Roman" w:hAnsi="Times New Roman"/>
          <w:b/>
          <w:kern w:val="28"/>
          <w:sz w:val="24"/>
          <w:szCs w:val="24"/>
          <w:lang w:val="en-GB"/>
        </w:rPr>
        <w:t>low variability</w:t>
      </w:r>
    </w:p>
    <w:p w:rsidR="00250919" w:rsidRDefault="00250919"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 xml:space="preserve">Time series of stream flow for the upper </w:t>
      </w:r>
      <w:r w:rsidR="009329AF">
        <w:rPr>
          <w:rFonts w:ascii="Times New Roman" w:eastAsia="Times New Roman" w:hAnsi="Times New Roman"/>
          <w:kern w:val="28"/>
          <w:sz w:val="24"/>
          <w:szCs w:val="24"/>
          <w:lang w:val="en-GB"/>
        </w:rPr>
        <w:t>G</w:t>
      </w:r>
      <w:r>
        <w:rPr>
          <w:rFonts w:ascii="Times New Roman" w:eastAsia="Times New Roman" w:hAnsi="Times New Roman"/>
          <w:kern w:val="28"/>
          <w:sz w:val="24"/>
          <w:szCs w:val="24"/>
          <w:lang w:val="en-GB"/>
        </w:rPr>
        <w:t>idabo catchment were analyzed for the years 1996-2011 using statistical method.</w:t>
      </w:r>
      <w:r w:rsidR="00B23F56">
        <w:rPr>
          <w:rFonts w:ascii="Times New Roman" w:eastAsia="Times New Roman" w:hAnsi="Times New Roman"/>
          <w:kern w:val="28"/>
          <w:sz w:val="24"/>
          <w:szCs w:val="24"/>
          <w:lang w:val="en-GB"/>
        </w:rPr>
        <w:t xml:space="preserve"> T</w:t>
      </w:r>
      <w:r w:rsidR="009329AF">
        <w:rPr>
          <w:rFonts w:ascii="Times New Roman" w:eastAsia="Times New Roman" w:hAnsi="Times New Roman"/>
          <w:kern w:val="28"/>
          <w:sz w:val="24"/>
          <w:szCs w:val="24"/>
          <w:lang w:val="en-GB"/>
        </w:rPr>
        <w:t>he method serves to assess to what extent changes in observed strea</w:t>
      </w:r>
      <w:r w:rsidR="00B23F56">
        <w:rPr>
          <w:rFonts w:ascii="Times New Roman" w:eastAsia="Times New Roman" w:hAnsi="Times New Roman"/>
          <w:kern w:val="28"/>
          <w:sz w:val="24"/>
          <w:szCs w:val="24"/>
          <w:lang w:val="en-GB"/>
        </w:rPr>
        <w:t>m flow series can be observed. I</w:t>
      </w:r>
      <w:r w:rsidR="009329AF">
        <w:rPr>
          <w:rFonts w:ascii="Times New Roman" w:eastAsia="Times New Roman" w:hAnsi="Times New Roman"/>
          <w:kern w:val="28"/>
          <w:sz w:val="24"/>
          <w:szCs w:val="24"/>
          <w:lang w:val="en-GB"/>
        </w:rPr>
        <w:t>n stream flow frequency analysis most often cumulative distributions and probability of expedience are used. The stream flow data was sorted in ascending order and ranked.</w:t>
      </w:r>
    </w:p>
    <w:p w:rsidR="00BA6552" w:rsidRDefault="000C4DF4"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Th</w:t>
      </w:r>
      <w:r w:rsidR="00543028">
        <w:rPr>
          <w:rFonts w:ascii="Times New Roman" w:eastAsia="Times New Roman" w:hAnsi="Times New Roman"/>
          <w:kern w:val="28"/>
          <w:sz w:val="24"/>
          <w:szCs w:val="24"/>
          <w:lang w:val="en-GB"/>
        </w:rPr>
        <w:t xml:space="preserve">e mean annual discharge in the </w:t>
      </w:r>
      <w:r>
        <w:rPr>
          <w:rFonts w:ascii="Times New Roman" w:eastAsia="Times New Roman" w:hAnsi="Times New Roman"/>
          <w:kern w:val="28"/>
          <w:sz w:val="24"/>
          <w:szCs w:val="24"/>
          <w:lang w:val="en-GB"/>
        </w:rPr>
        <w:t>Aposto gauging</w:t>
      </w:r>
      <w:r w:rsidR="00D05B50">
        <w:rPr>
          <w:rFonts w:ascii="Times New Roman" w:eastAsia="Times New Roman" w:hAnsi="Times New Roman"/>
          <w:kern w:val="28"/>
          <w:sz w:val="24"/>
          <w:szCs w:val="24"/>
          <w:lang w:val="en-GB"/>
        </w:rPr>
        <w:t xml:space="preserve"> station </w:t>
      </w:r>
      <w:r>
        <w:rPr>
          <w:rFonts w:ascii="Times New Roman" w:eastAsia="Times New Roman" w:hAnsi="Times New Roman"/>
          <w:kern w:val="28"/>
          <w:sz w:val="24"/>
          <w:szCs w:val="24"/>
          <w:lang w:val="en-GB"/>
        </w:rPr>
        <w:t>for the period of 16</w:t>
      </w:r>
      <w:r w:rsidRPr="00473A35">
        <w:rPr>
          <w:rFonts w:ascii="Times New Roman" w:eastAsia="Times New Roman" w:hAnsi="Times New Roman"/>
          <w:kern w:val="28"/>
          <w:sz w:val="24"/>
          <w:szCs w:val="24"/>
          <w:lang w:val="en-GB"/>
        </w:rPr>
        <w:t xml:space="preserve"> years have shown a signific</w:t>
      </w:r>
      <w:r>
        <w:rPr>
          <w:rFonts w:ascii="Times New Roman" w:eastAsia="Times New Roman" w:hAnsi="Times New Roman"/>
          <w:kern w:val="28"/>
          <w:sz w:val="24"/>
          <w:szCs w:val="24"/>
          <w:lang w:val="en-GB"/>
        </w:rPr>
        <w:t xml:space="preserve">ant increasing trend </w:t>
      </w:r>
      <w:r w:rsidR="00CB72F9">
        <w:rPr>
          <w:rFonts w:ascii="Times New Roman" w:eastAsia="Times New Roman" w:hAnsi="Times New Roman"/>
          <w:kern w:val="28"/>
          <w:sz w:val="24"/>
          <w:szCs w:val="24"/>
          <w:lang w:val="en-GB"/>
        </w:rPr>
        <w:t xml:space="preserve">(Fig </w:t>
      </w:r>
      <w:r w:rsidR="009E409E">
        <w:rPr>
          <w:rFonts w:ascii="Times New Roman" w:eastAsia="Times New Roman" w:hAnsi="Times New Roman"/>
          <w:kern w:val="28"/>
          <w:sz w:val="24"/>
          <w:szCs w:val="24"/>
          <w:lang w:val="en-GB"/>
        </w:rPr>
        <w:t>31</w:t>
      </w:r>
      <w:r w:rsidRPr="00897EF0">
        <w:rPr>
          <w:rFonts w:ascii="Times New Roman" w:eastAsia="Times New Roman" w:hAnsi="Times New Roman"/>
          <w:kern w:val="28"/>
          <w:sz w:val="24"/>
          <w:szCs w:val="24"/>
          <w:lang w:val="en-GB"/>
        </w:rPr>
        <w:t xml:space="preserve"> </w:t>
      </w:r>
      <w:r w:rsidR="00CB72F9">
        <w:rPr>
          <w:rFonts w:ascii="Times New Roman" w:eastAsia="Times New Roman" w:hAnsi="Times New Roman"/>
          <w:kern w:val="28"/>
          <w:sz w:val="24"/>
          <w:szCs w:val="24"/>
          <w:lang w:val="en-GB"/>
        </w:rPr>
        <w:t xml:space="preserve">and Fig </w:t>
      </w:r>
      <w:r w:rsidR="009E409E">
        <w:rPr>
          <w:rFonts w:ascii="Times New Roman" w:eastAsia="Times New Roman" w:hAnsi="Times New Roman"/>
          <w:kern w:val="28"/>
          <w:sz w:val="24"/>
          <w:szCs w:val="24"/>
          <w:lang w:val="en-GB"/>
        </w:rPr>
        <w:t>32</w:t>
      </w:r>
      <w:r w:rsidR="00D05B50" w:rsidRPr="00897EF0">
        <w:rPr>
          <w:rFonts w:ascii="Times New Roman" w:eastAsia="Times New Roman" w:hAnsi="Times New Roman"/>
          <w:kern w:val="28"/>
          <w:sz w:val="24"/>
          <w:szCs w:val="24"/>
          <w:lang w:val="en-GB"/>
        </w:rPr>
        <w:t>).</w:t>
      </w:r>
      <w:r w:rsidR="00D05B50">
        <w:rPr>
          <w:rFonts w:ascii="Times New Roman" w:eastAsia="Times New Roman" w:hAnsi="Times New Roman"/>
          <w:kern w:val="28"/>
          <w:sz w:val="24"/>
          <w:szCs w:val="24"/>
          <w:lang w:val="en-GB"/>
        </w:rPr>
        <w:t xml:space="preserve"> However, of significance to </w:t>
      </w:r>
      <w:r w:rsidRPr="00473A35">
        <w:rPr>
          <w:rFonts w:ascii="Times New Roman" w:eastAsia="Times New Roman" w:hAnsi="Times New Roman"/>
          <w:kern w:val="28"/>
          <w:sz w:val="24"/>
          <w:szCs w:val="24"/>
          <w:lang w:val="en-GB"/>
        </w:rPr>
        <w:t>note is the dry</w:t>
      </w:r>
      <w:r>
        <w:rPr>
          <w:rFonts w:ascii="Times New Roman" w:eastAsia="Times New Roman" w:hAnsi="Times New Roman"/>
          <w:kern w:val="28"/>
          <w:sz w:val="24"/>
          <w:szCs w:val="24"/>
          <w:lang w:val="en-GB"/>
        </w:rPr>
        <w:t xml:space="preserve"> season </w:t>
      </w:r>
      <w:r>
        <w:rPr>
          <w:rFonts w:ascii="Times New Roman" w:eastAsia="Times New Roman" w:hAnsi="Times New Roman"/>
          <w:kern w:val="28"/>
          <w:sz w:val="24"/>
          <w:szCs w:val="24"/>
          <w:lang w:val="en-GB"/>
        </w:rPr>
        <w:lastRenderedPageBreak/>
        <w:t xml:space="preserve">discharge  which shows </w:t>
      </w:r>
      <w:r w:rsidRPr="00473A35">
        <w:rPr>
          <w:rFonts w:ascii="Times New Roman" w:eastAsia="Times New Roman" w:hAnsi="Times New Roman"/>
          <w:kern w:val="28"/>
          <w:sz w:val="24"/>
          <w:szCs w:val="24"/>
          <w:lang w:val="en-GB"/>
        </w:rPr>
        <w:t>a g</w:t>
      </w:r>
      <w:r w:rsidR="00D05B50">
        <w:rPr>
          <w:rFonts w:ascii="Times New Roman" w:eastAsia="Times New Roman" w:hAnsi="Times New Roman"/>
          <w:kern w:val="28"/>
          <w:sz w:val="24"/>
          <w:szCs w:val="24"/>
          <w:lang w:val="en-GB"/>
        </w:rPr>
        <w:t xml:space="preserve">reater decrease by </w:t>
      </w:r>
      <w:r>
        <w:rPr>
          <w:rFonts w:ascii="Times New Roman" w:eastAsia="Times New Roman" w:hAnsi="Times New Roman"/>
          <w:kern w:val="28"/>
          <w:sz w:val="24"/>
          <w:szCs w:val="24"/>
          <w:lang w:val="en-GB"/>
        </w:rPr>
        <w:t>about 0.2 m</w:t>
      </w:r>
      <w:r>
        <w:rPr>
          <w:rFonts w:ascii="Times New Roman" w:eastAsia="Times New Roman" w:hAnsi="Times New Roman"/>
          <w:kern w:val="28"/>
          <w:sz w:val="24"/>
          <w:szCs w:val="24"/>
          <w:vertAlign w:val="superscript"/>
          <w:lang w:val="en-GB"/>
        </w:rPr>
        <w:t>2</w:t>
      </w:r>
      <w:r>
        <w:rPr>
          <w:rFonts w:ascii="Times New Roman" w:eastAsia="Times New Roman" w:hAnsi="Times New Roman"/>
          <w:kern w:val="28"/>
          <w:sz w:val="24"/>
          <w:szCs w:val="24"/>
          <w:lang w:val="en-GB"/>
        </w:rPr>
        <w:t>/s</w:t>
      </w:r>
      <w:r w:rsidR="00D05B50">
        <w:rPr>
          <w:rFonts w:ascii="Times New Roman" w:eastAsia="Times New Roman" w:hAnsi="Times New Roman"/>
          <w:kern w:val="28"/>
          <w:sz w:val="24"/>
          <w:szCs w:val="24"/>
          <w:lang w:val="en-GB"/>
        </w:rPr>
        <w:t xml:space="preserve">.  </w:t>
      </w:r>
      <w:r>
        <w:rPr>
          <w:rFonts w:ascii="Times New Roman" w:eastAsia="Times New Roman" w:hAnsi="Times New Roman"/>
          <w:kern w:val="28"/>
          <w:sz w:val="24"/>
          <w:szCs w:val="24"/>
          <w:lang w:val="en-GB"/>
        </w:rPr>
        <w:t xml:space="preserve">Although In upper Gidabo catchment flow exhibit bimodal flow characteristics and the first peak is observed around May/June and the second in October. </w:t>
      </w:r>
      <w:r w:rsidR="00BA6552" w:rsidRPr="00BA6552">
        <w:rPr>
          <w:rFonts w:ascii="Times New Roman" w:eastAsia="Times New Roman" w:hAnsi="Times New Roman"/>
          <w:kern w:val="28"/>
          <w:sz w:val="24"/>
          <w:szCs w:val="24"/>
          <w:lang w:val="en-GB"/>
        </w:rPr>
        <w:t>Based</w:t>
      </w:r>
      <w:r w:rsidR="005D0AA4">
        <w:rPr>
          <w:rFonts w:ascii="Times New Roman" w:eastAsia="Times New Roman" w:hAnsi="Times New Roman"/>
          <w:kern w:val="28"/>
          <w:sz w:val="24"/>
          <w:szCs w:val="24"/>
          <w:lang w:val="en-GB"/>
        </w:rPr>
        <w:t xml:space="preserve"> on the two simulation outputs </w:t>
      </w:r>
      <w:r w:rsidR="00BA6552" w:rsidRPr="00BA6552">
        <w:rPr>
          <w:rFonts w:ascii="Times New Roman" w:eastAsia="Times New Roman" w:hAnsi="Times New Roman"/>
          <w:kern w:val="28"/>
          <w:sz w:val="24"/>
          <w:szCs w:val="24"/>
          <w:lang w:val="en-GB"/>
        </w:rPr>
        <w:t xml:space="preserve">as illustrated in  </w:t>
      </w:r>
      <w:r w:rsidR="00551052" w:rsidRPr="00897EF0">
        <w:rPr>
          <w:rFonts w:ascii="Times New Roman" w:eastAsia="Times New Roman" w:hAnsi="Times New Roman"/>
          <w:kern w:val="28"/>
          <w:sz w:val="24"/>
          <w:szCs w:val="24"/>
          <w:lang w:val="en-GB"/>
        </w:rPr>
        <w:t>Fig.</w:t>
      </w:r>
      <w:r w:rsidR="009E409E">
        <w:rPr>
          <w:rFonts w:ascii="Times New Roman" w:eastAsia="Times New Roman" w:hAnsi="Times New Roman"/>
          <w:kern w:val="28"/>
          <w:sz w:val="24"/>
          <w:szCs w:val="24"/>
          <w:lang w:val="en-GB"/>
        </w:rPr>
        <w:t>31</w:t>
      </w:r>
      <w:r w:rsidR="00BA6552" w:rsidRPr="00897EF0">
        <w:rPr>
          <w:rFonts w:ascii="Times New Roman" w:eastAsia="Times New Roman" w:hAnsi="Times New Roman"/>
          <w:kern w:val="28"/>
          <w:sz w:val="24"/>
          <w:szCs w:val="24"/>
          <w:lang w:val="en-GB"/>
        </w:rPr>
        <w:t>,</w:t>
      </w:r>
      <w:r w:rsidR="00551052">
        <w:rPr>
          <w:rFonts w:ascii="Times New Roman" w:eastAsia="Times New Roman" w:hAnsi="Times New Roman"/>
          <w:kern w:val="28"/>
          <w:sz w:val="24"/>
          <w:szCs w:val="24"/>
          <w:lang w:val="en-GB"/>
        </w:rPr>
        <w:t xml:space="preserve"> </w:t>
      </w:r>
      <w:r w:rsidR="005D0AA4">
        <w:rPr>
          <w:rFonts w:ascii="Times New Roman" w:eastAsia="Times New Roman" w:hAnsi="Times New Roman"/>
          <w:kern w:val="28"/>
          <w:sz w:val="24"/>
          <w:szCs w:val="24"/>
          <w:lang w:val="en-GB"/>
        </w:rPr>
        <w:t>T</w:t>
      </w:r>
      <w:r w:rsidR="00BA6552">
        <w:rPr>
          <w:rFonts w:ascii="Times New Roman" w:eastAsia="Times New Roman" w:hAnsi="Times New Roman"/>
          <w:kern w:val="28"/>
          <w:sz w:val="24"/>
          <w:szCs w:val="24"/>
          <w:lang w:val="en-GB"/>
        </w:rPr>
        <w:t>he 2011</w:t>
      </w:r>
      <w:r w:rsidR="00BA6552" w:rsidRPr="00BA6552">
        <w:rPr>
          <w:rFonts w:ascii="Times New Roman" w:eastAsia="Times New Roman" w:hAnsi="Times New Roman"/>
          <w:kern w:val="28"/>
          <w:sz w:val="24"/>
          <w:szCs w:val="24"/>
          <w:lang w:val="en-GB"/>
        </w:rPr>
        <w:t xml:space="preserve"> land use/cover resulted in earlier, higher peaks and produced stream</w:t>
      </w:r>
      <w:r w:rsidR="00BA6552">
        <w:rPr>
          <w:rFonts w:ascii="Times New Roman" w:eastAsia="Times New Roman" w:hAnsi="Times New Roman"/>
          <w:kern w:val="28"/>
          <w:sz w:val="24"/>
          <w:szCs w:val="24"/>
          <w:lang w:val="en-GB"/>
        </w:rPr>
        <w:t xml:space="preserve"> flow</w:t>
      </w:r>
      <w:r w:rsidR="00BA6552" w:rsidRPr="00BA6552">
        <w:rPr>
          <w:rFonts w:ascii="Times New Roman" w:eastAsia="Times New Roman" w:hAnsi="Times New Roman"/>
          <w:kern w:val="28"/>
          <w:sz w:val="24"/>
          <w:szCs w:val="24"/>
          <w:lang w:val="en-GB"/>
        </w:rPr>
        <w:t xml:space="preserve"> at rainfall magnitudes that did not generate any stream</w:t>
      </w:r>
      <w:r w:rsidR="00BA6552">
        <w:rPr>
          <w:rFonts w:ascii="Times New Roman" w:eastAsia="Times New Roman" w:hAnsi="Times New Roman"/>
          <w:kern w:val="28"/>
          <w:sz w:val="24"/>
          <w:szCs w:val="24"/>
          <w:lang w:val="en-GB"/>
        </w:rPr>
        <w:t xml:space="preserve"> flow with the 1996</w:t>
      </w:r>
      <w:r w:rsidR="00D05B50">
        <w:rPr>
          <w:rFonts w:ascii="Times New Roman" w:eastAsia="Times New Roman" w:hAnsi="Times New Roman"/>
          <w:kern w:val="28"/>
          <w:sz w:val="24"/>
          <w:szCs w:val="24"/>
          <w:lang w:val="en-GB"/>
        </w:rPr>
        <w:t xml:space="preserve"> LULC periods. </w:t>
      </w:r>
      <w:r w:rsidR="00BA6552" w:rsidRPr="00BA6552">
        <w:rPr>
          <w:rFonts w:ascii="Times New Roman" w:eastAsia="Times New Roman" w:hAnsi="Times New Roman"/>
          <w:kern w:val="28"/>
          <w:sz w:val="24"/>
          <w:szCs w:val="24"/>
          <w:lang w:val="en-GB"/>
        </w:rPr>
        <w:t xml:space="preserve">This implies that for the </w:t>
      </w:r>
      <w:r w:rsidR="00BA6552">
        <w:rPr>
          <w:rFonts w:ascii="Times New Roman" w:eastAsia="Times New Roman" w:hAnsi="Times New Roman"/>
          <w:kern w:val="28"/>
          <w:sz w:val="24"/>
          <w:szCs w:val="24"/>
          <w:lang w:val="en-GB"/>
        </w:rPr>
        <w:t>precipitation event in 2011</w:t>
      </w:r>
      <w:r w:rsidR="00BA6552" w:rsidRPr="00BA6552">
        <w:rPr>
          <w:rFonts w:ascii="Times New Roman" w:eastAsia="Times New Roman" w:hAnsi="Times New Roman"/>
          <w:kern w:val="28"/>
          <w:sz w:val="24"/>
          <w:szCs w:val="24"/>
          <w:lang w:val="en-GB"/>
        </w:rPr>
        <w:t>, water flows faster from the watershed as surface overland flow</w:t>
      </w:r>
      <w:r w:rsidR="00BA6552">
        <w:rPr>
          <w:rFonts w:ascii="Times New Roman" w:eastAsia="Times New Roman" w:hAnsi="Times New Roman"/>
          <w:kern w:val="28"/>
          <w:sz w:val="24"/>
          <w:szCs w:val="24"/>
          <w:lang w:val="en-GB"/>
        </w:rPr>
        <w:t xml:space="preserve"> </w:t>
      </w:r>
      <w:r w:rsidR="005D0AA4">
        <w:rPr>
          <w:rFonts w:ascii="Times New Roman" w:eastAsia="Times New Roman" w:hAnsi="Times New Roman"/>
          <w:kern w:val="28"/>
          <w:sz w:val="24"/>
          <w:szCs w:val="24"/>
          <w:lang w:val="en-GB"/>
        </w:rPr>
        <w:t xml:space="preserve">and there is less time </w:t>
      </w:r>
      <w:r w:rsidR="00BA6552" w:rsidRPr="00BA6552">
        <w:rPr>
          <w:rFonts w:ascii="Times New Roman" w:eastAsia="Times New Roman" w:hAnsi="Times New Roman"/>
          <w:kern w:val="28"/>
          <w:sz w:val="24"/>
          <w:szCs w:val="24"/>
          <w:lang w:val="en-GB"/>
        </w:rPr>
        <w:t>for water infiltration int</w:t>
      </w:r>
      <w:r w:rsidR="00F854AA">
        <w:rPr>
          <w:rFonts w:ascii="Times New Roman" w:eastAsia="Times New Roman" w:hAnsi="Times New Roman"/>
          <w:kern w:val="28"/>
          <w:sz w:val="24"/>
          <w:szCs w:val="24"/>
          <w:lang w:val="en-GB"/>
        </w:rPr>
        <w:t xml:space="preserve">o subsurface layers, </w:t>
      </w:r>
      <w:r w:rsidR="00BA6552" w:rsidRPr="00BA6552">
        <w:rPr>
          <w:rFonts w:ascii="Times New Roman" w:eastAsia="Times New Roman" w:hAnsi="Times New Roman"/>
          <w:kern w:val="28"/>
          <w:sz w:val="24"/>
          <w:szCs w:val="24"/>
          <w:lang w:val="en-GB"/>
        </w:rPr>
        <w:t xml:space="preserve">which is important for the dry season flows. This occurrence was associated with the loss of forest, </w:t>
      </w:r>
      <w:r w:rsidR="00BA6552">
        <w:rPr>
          <w:rFonts w:ascii="Times New Roman" w:eastAsia="Times New Roman" w:hAnsi="Times New Roman"/>
          <w:kern w:val="28"/>
          <w:sz w:val="24"/>
          <w:szCs w:val="24"/>
          <w:lang w:val="en-GB"/>
        </w:rPr>
        <w:t xml:space="preserve">wet land and </w:t>
      </w:r>
      <w:r w:rsidR="00BA6552" w:rsidRPr="00BA6552">
        <w:rPr>
          <w:rFonts w:ascii="Times New Roman" w:eastAsia="Times New Roman" w:hAnsi="Times New Roman"/>
          <w:kern w:val="28"/>
          <w:sz w:val="24"/>
          <w:szCs w:val="24"/>
          <w:lang w:val="en-GB"/>
        </w:rPr>
        <w:t xml:space="preserve">shrub </w:t>
      </w:r>
      <w:r w:rsidR="00BA6552">
        <w:rPr>
          <w:rFonts w:ascii="Times New Roman" w:eastAsia="Times New Roman" w:hAnsi="Times New Roman"/>
          <w:kern w:val="28"/>
          <w:sz w:val="24"/>
          <w:szCs w:val="24"/>
          <w:lang w:val="en-GB"/>
        </w:rPr>
        <w:t>land</w:t>
      </w:r>
      <w:r w:rsidR="00BA6552" w:rsidRPr="00BA6552">
        <w:rPr>
          <w:rFonts w:ascii="Times New Roman" w:eastAsia="Times New Roman" w:hAnsi="Times New Roman"/>
          <w:kern w:val="28"/>
          <w:sz w:val="24"/>
          <w:szCs w:val="24"/>
          <w:lang w:val="en-GB"/>
        </w:rPr>
        <w:t xml:space="preserve"> i</w:t>
      </w:r>
      <w:r w:rsidR="008F5703">
        <w:rPr>
          <w:rFonts w:ascii="Times New Roman" w:eastAsia="Times New Roman" w:hAnsi="Times New Roman"/>
          <w:kern w:val="28"/>
          <w:sz w:val="24"/>
          <w:szCs w:val="24"/>
          <w:lang w:val="en-GB"/>
        </w:rPr>
        <w:t xml:space="preserve">n the </w:t>
      </w:r>
      <w:r w:rsidR="00F854AA">
        <w:rPr>
          <w:rFonts w:ascii="Times New Roman" w:eastAsia="Times New Roman" w:hAnsi="Times New Roman"/>
          <w:kern w:val="28"/>
          <w:sz w:val="24"/>
          <w:szCs w:val="24"/>
          <w:lang w:val="en-GB"/>
        </w:rPr>
        <w:t>catchment</w:t>
      </w:r>
      <w:r w:rsidR="008F5703">
        <w:rPr>
          <w:rFonts w:ascii="Times New Roman" w:eastAsia="Times New Roman" w:hAnsi="Times New Roman"/>
          <w:kern w:val="28"/>
          <w:sz w:val="24"/>
          <w:szCs w:val="24"/>
          <w:lang w:val="en-GB"/>
        </w:rPr>
        <w:t xml:space="preserve">, compounded by </w:t>
      </w:r>
      <w:r w:rsidR="00BA6552" w:rsidRPr="00BA6552">
        <w:rPr>
          <w:rFonts w:ascii="Times New Roman" w:eastAsia="Times New Roman" w:hAnsi="Times New Roman"/>
          <w:kern w:val="28"/>
          <w:sz w:val="24"/>
          <w:szCs w:val="24"/>
          <w:lang w:val="en-GB"/>
        </w:rPr>
        <w:t>an increased agricultural area, thereby reducing rainfall interception that contributed in increasing the surface runoff. As a result stream</w:t>
      </w:r>
      <w:r w:rsidR="00BA6552">
        <w:rPr>
          <w:rFonts w:ascii="Times New Roman" w:eastAsia="Times New Roman" w:hAnsi="Times New Roman"/>
          <w:kern w:val="28"/>
          <w:sz w:val="24"/>
          <w:szCs w:val="24"/>
          <w:lang w:val="en-GB"/>
        </w:rPr>
        <w:t xml:space="preserve"> </w:t>
      </w:r>
      <w:r w:rsidR="00BA6552" w:rsidRPr="00BA6552">
        <w:rPr>
          <w:rFonts w:ascii="Times New Roman" w:eastAsia="Times New Roman" w:hAnsi="Times New Roman"/>
          <w:kern w:val="28"/>
          <w:sz w:val="24"/>
          <w:szCs w:val="24"/>
          <w:lang w:val="en-GB"/>
        </w:rPr>
        <w:t xml:space="preserve">flow of the </w:t>
      </w:r>
      <w:r w:rsidR="00F854AA">
        <w:rPr>
          <w:rFonts w:ascii="Times New Roman" w:eastAsia="Times New Roman" w:hAnsi="Times New Roman"/>
          <w:kern w:val="28"/>
          <w:sz w:val="24"/>
          <w:szCs w:val="24"/>
          <w:lang w:val="en-GB"/>
        </w:rPr>
        <w:t xml:space="preserve">catchment </w:t>
      </w:r>
      <w:r w:rsidR="00BA6552" w:rsidRPr="00BA6552">
        <w:rPr>
          <w:rFonts w:ascii="Times New Roman" w:eastAsia="Times New Roman" w:hAnsi="Times New Roman"/>
          <w:kern w:val="28"/>
          <w:sz w:val="24"/>
          <w:szCs w:val="24"/>
          <w:lang w:val="en-GB"/>
        </w:rPr>
        <w:t xml:space="preserve">has increased. </w:t>
      </w:r>
    </w:p>
    <w:p w:rsidR="006C32DE" w:rsidRDefault="00F854AA"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 xml:space="preserve">The change of the average </w:t>
      </w:r>
      <w:r w:rsidR="00BA6552" w:rsidRPr="00BA6552">
        <w:rPr>
          <w:rFonts w:ascii="Times New Roman" w:eastAsia="Times New Roman" w:hAnsi="Times New Roman"/>
          <w:kern w:val="28"/>
          <w:sz w:val="24"/>
          <w:szCs w:val="24"/>
          <w:lang w:val="en-GB"/>
        </w:rPr>
        <w:t>simulated stream</w:t>
      </w:r>
      <w:r w:rsidR="00BA6552">
        <w:rPr>
          <w:rFonts w:ascii="Times New Roman" w:eastAsia="Times New Roman" w:hAnsi="Times New Roman"/>
          <w:kern w:val="28"/>
          <w:sz w:val="24"/>
          <w:szCs w:val="24"/>
          <w:lang w:val="en-GB"/>
        </w:rPr>
        <w:t xml:space="preserve"> </w:t>
      </w:r>
      <w:r w:rsidR="00BA6552" w:rsidRPr="00BA6552">
        <w:rPr>
          <w:rFonts w:ascii="Times New Roman" w:eastAsia="Times New Roman" w:hAnsi="Times New Roman"/>
          <w:kern w:val="28"/>
          <w:sz w:val="24"/>
          <w:szCs w:val="24"/>
          <w:lang w:val="en-GB"/>
        </w:rPr>
        <w:t xml:space="preserve">flow was examined using </w:t>
      </w:r>
      <w:r w:rsidR="00BA6552" w:rsidRPr="00596205">
        <w:rPr>
          <w:rFonts w:ascii="Times New Roman" w:hAnsi="Times New Roman"/>
          <w:sz w:val="24"/>
          <w:szCs w:val="24"/>
        </w:rPr>
        <w:t>the no</w:t>
      </w:r>
      <w:r w:rsidR="00BA6552">
        <w:rPr>
          <w:rFonts w:ascii="Times New Roman" w:hAnsi="Times New Roman"/>
          <w:sz w:val="24"/>
          <w:szCs w:val="24"/>
        </w:rPr>
        <w:t>n</w:t>
      </w:r>
      <w:r w:rsidR="00897EF0">
        <w:rPr>
          <w:rFonts w:ascii="Times New Roman" w:hAnsi="Times New Roman"/>
          <w:sz w:val="24"/>
          <w:szCs w:val="24"/>
        </w:rPr>
        <w:t xml:space="preserve"> </w:t>
      </w:r>
      <w:r w:rsidR="00BA6552">
        <w:rPr>
          <w:rFonts w:ascii="Times New Roman" w:hAnsi="Times New Roman"/>
          <w:sz w:val="24"/>
          <w:szCs w:val="24"/>
        </w:rPr>
        <w:t xml:space="preserve">parametric, </w:t>
      </w:r>
      <w:r w:rsidR="00BA6552" w:rsidRPr="00581B9B">
        <w:rPr>
          <w:rFonts w:ascii="Times New Roman" w:hAnsi="Times New Roman"/>
          <w:sz w:val="24"/>
          <w:szCs w:val="24"/>
        </w:rPr>
        <w:t>Spearman’s rank correlation test</w:t>
      </w:r>
      <w:r w:rsidR="00BA6552">
        <w:rPr>
          <w:rFonts w:ascii="Times New Roman" w:hAnsi="Times New Roman"/>
          <w:sz w:val="24"/>
          <w:szCs w:val="24"/>
        </w:rPr>
        <w:t xml:space="preserve"> </w:t>
      </w:r>
      <w:r w:rsidR="00BA6552" w:rsidRPr="00BA6552">
        <w:rPr>
          <w:rFonts w:ascii="Times New Roman" w:eastAsia="Times New Roman" w:hAnsi="Times New Roman"/>
          <w:kern w:val="28"/>
          <w:sz w:val="24"/>
          <w:szCs w:val="24"/>
          <w:lang w:val="en-GB"/>
        </w:rPr>
        <w:t>and the results indicated an increasing trend of stream</w:t>
      </w:r>
      <w:r w:rsidR="00BA6552">
        <w:rPr>
          <w:rFonts w:ascii="Times New Roman" w:eastAsia="Times New Roman" w:hAnsi="Times New Roman"/>
          <w:kern w:val="28"/>
          <w:sz w:val="24"/>
          <w:szCs w:val="24"/>
          <w:lang w:val="en-GB"/>
        </w:rPr>
        <w:t xml:space="preserve"> </w:t>
      </w:r>
      <w:r w:rsidR="00BA6552" w:rsidRPr="00BA6552">
        <w:rPr>
          <w:rFonts w:ascii="Times New Roman" w:eastAsia="Times New Roman" w:hAnsi="Times New Roman"/>
          <w:kern w:val="28"/>
          <w:sz w:val="24"/>
          <w:szCs w:val="24"/>
          <w:lang w:val="en-GB"/>
        </w:rPr>
        <w:t>flow between</w:t>
      </w:r>
      <w:r w:rsidR="005D0AA4">
        <w:rPr>
          <w:rFonts w:ascii="Times New Roman" w:eastAsia="Times New Roman" w:hAnsi="Times New Roman"/>
          <w:kern w:val="28"/>
          <w:sz w:val="24"/>
          <w:szCs w:val="24"/>
          <w:lang w:val="en-GB"/>
        </w:rPr>
        <w:t xml:space="preserve"> </w:t>
      </w:r>
      <w:r w:rsidR="002921AC">
        <w:rPr>
          <w:rFonts w:ascii="Times New Roman" w:eastAsia="Times New Roman" w:hAnsi="Times New Roman"/>
          <w:kern w:val="28"/>
          <w:sz w:val="24"/>
          <w:szCs w:val="24"/>
          <w:lang w:val="en-GB"/>
        </w:rPr>
        <w:t>1996 and 2011</w:t>
      </w:r>
      <w:r w:rsidR="00BA6552" w:rsidRPr="00BA6552">
        <w:rPr>
          <w:rFonts w:ascii="Times New Roman" w:eastAsia="Times New Roman" w:hAnsi="Times New Roman"/>
          <w:kern w:val="28"/>
          <w:sz w:val="24"/>
          <w:szCs w:val="24"/>
          <w:lang w:val="en-GB"/>
        </w:rPr>
        <w:t xml:space="preserve"> as shown in Fig. </w:t>
      </w:r>
      <w:r w:rsidR="009E409E">
        <w:rPr>
          <w:rFonts w:ascii="Times New Roman" w:eastAsia="Times New Roman" w:hAnsi="Times New Roman"/>
          <w:kern w:val="28"/>
          <w:sz w:val="24"/>
          <w:szCs w:val="24"/>
          <w:lang w:val="en-GB"/>
        </w:rPr>
        <w:t>32</w:t>
      </w:r>
      <w:r w:rsidR="00BA6552" w:rsidRPr="00BA6552">
        <w:rPr>
          <w:rFonts w:ascii="Times New Roman" w:eastAsia="Times New Roman" w:hAnsi="Times New Roman"/>
          <w:kern w:val="28"/>
          <w:sz w:val="24"/>
          <w:szCs w:val="24"/>
          <w:lang w:val="en-GB"/>
        </w:rPr>
        <w:t xml:space="preserve">. The </w:t>
      </w:r>
      <w:r w:rsidR="002921AC" w:rsidRPr="00581B9B">
        <w:rPr>
          <w:rFonts w:ascii="Times New Roman" w:hAnsi="Times New Roman"/>
          <w:sz w:val="24"/>
          <w:szCs w:val="24"/>
        </w:rPr>
        <w:t>Spearman’s rank correlation</w:t>
      </w:r>
      <w:r w:rsidR="00BA6552" w:rsidRPr="00BA6552">
        <w:rPr>
          <w:rFonts w:ascii="Times New Roman" w:eastAsia="Times New Roman" w:hAnsi="Times New Roman"/>
          <w:kern w:val="28"/>
          <w:sz w:val="24"/>
          <w:szCs w:val="24"/>
          <w:lang w:val="en-GB"/>
        </w:rPr>
        <w:t xml:space="preserve"> test shows that the simulated stream</w:t>
      </w:r>
      <w:r w:rsidR="002921AC">
        <w:rPr>
          <w:rFonts w:ascii="Times New Roman" w:eastAsia="Times New Roman" w:hAnsi="Times New Roman"/>
          <w:kern w:val="28"/>
          <w:sz w:val="24"/>
          <w:szCs w:val="24"/>
          <w:lang w:val="en-GB"/>
        </w:rPr>
        <w:t xml:space="preserve"> </w:t>
      </w:r>
      <w:r w:rsidR="00BA6552" w:rsidRPr="00BA6552">
        <w:rPr>
          <w:rFonts w:ascii="Times New Roman" w:eastAsia="Times New Roman" w:hAnsi="Times New Roman"/>
          <w:kern w:val="28"/>
          <w:sz w:val="24"/>
          <w:szCs w:val="24"/>
          <w:lang w:val="en-GB"/>
        </w:rPr>
        <w:t>flow was significantly increased at 5</w:t>
      </w:r>
      <w:r w:rsidR="002921AC">
        <w:rPr>
          <w:rFonts w:ascii="Times New Roman" w:eastAsia="Times New Roman" w:hAnsi="Times New Roman"/>
          <w:kern w:val="28"/>
          <w:sz w:val="24"/>
          <w:szCs w:val="24"/>
          <w:lang w:val="en-GB"/>
        </w:rPr>
        <w:t xml:space="preserve">% significance level  with the </w:t>
      </w:r>
      <w:r w:rsidR="00897EF0">
        <w:rPr>
          <w:rFonts w:ascii="Times New Roman" w:eastAsia="Times New Roman" w:hAnsi="Times New Roman"/>
          <w:kern w:val="28"/>
          <w:sz w:val="24"/>
          <w:szCs w:val="24"/>
          <w:lang w:val="en-GB"/>
        </w:rPr>
        <w:t>R</w:t>
      </w:r>
      <w:r w:rsidR="00897EF0">
        <w:rPr>
          <w:rFonts w:ascii="Times New Roman" w:eastAsia="Times New Roman" w:hAnsi="Times New Roman"/>
          <w:kern w:val="28"/>
          <w:sz w:val="24"/>
          <w:szCs w:val="24"/>
          <w:vertAlign w:val="subscript"/>
          <w:lang w:val="en-GB"/>
        </w:rPr>
        <w:t xml:space="preserve">SP </w:t>
      </w:r>
      <w:r w:rsidR="00897EF0">
        <w:rPr>
          <w:rFonts w:ascii="Times New Roman" w:eastAsia="Times New Roman" w:hAnsi="Times New Roman"/>
          <w:kern w:val="28"/>
          <w:sz w:val="24"/>
          <w:szCs w:val="24"/>
          <w:lang w:val="en-GB"/>
        </w:rPr>
        <w:t>and t</w:t>
      </w:r>
      <w:r w:rsidR="00897EF0">
        <w:rPr>
          <w:rFonts w:ascii="Times New Roman" w:eastAsia="Times New Roman" w:hAnsi="Times New Roman"/>
          <w:kern w:val="28"/>
          <w:sz w:val="24"/>
          <w:szCs w:val="24"/>
          <w:vertAlign w:val="subscript"/>
          <w:lang w:val="en-GB"/>
        </w:rPr>
        <w:t xml:space="preserve">t </w:t>
      </w:r>
      <w:r w:rsidR="00BA6552" w:rsidRPr="00897EF0">
        <w:rPr>
          <w:rFonts w:ascii="Times New Roman" w:eastAsia="Times New Roman" w:hAnsi="Times New Roman"/>
          <w:kern w:val="28"/>
          <w:sz w:val="24"/>
          <w:szCs w:val="24"/>
          <w:lang w:val="en-GB"/>
        </w:rPr>
        <w:t>va</w:t>
      </w:r>
      <w:r w:rsidR="008F5703" w:rsidRPr="00897EF0">
        <w:rPr>
          <w:rFonts w:ascii="Times New Roman" w:eastAsia="Times New Roman" w:hAnsi="Times New Roman"/>
          <w:kern w:val="28"/>
          <w:sz w:val="24"/>
          <w:szCs w:val="24"/>
          <w:lang w:val="en-GB"/>
        </w:rPr>
        <w:t>lue</w:t>
      </w:r>
      <w:r w:rsidR="008F5703">
        <w:rPr>
          <w:rFonts w:ascii="Times New Roman" w:eastAsia="Times New Roman" w:hAnsi="Times New Roman"/>
          <w:kern w:val="28"/>
          <w:sz w:val="24"/>
          <w:szCs w:val="24"/>
          <w:lang w:val="en-GB"/>
        </w:rPr>
        <w:t xml:space="preserve"> of </w:t>
      </w:r>
      <w:r w:rsidR="00897EF0" w:rsidRPr="00897EF0">
        <w:rPr>
          <w:rFonts w:ascii="Times New Roman" w:eastAsia="Times New Roman" w:hAnsi="Times New Roman"/>
          <w:kern w:val="28"/>
          <w:sz w:val="24"/>
          <w:szCs w:val="24"/>
          <w:lang w:val="en-GB"/>
        </w:rPr>
        <w:t>0.924 and 9.059  respectively</w:t>
      </w:r>
      <w:r w:rsidR="005D0AA4" w:rsidRPr="00307154">
        <w:rPr>
          <w:rFonts w:ascii="Times New Roman" w:eastAsia="Times New Roman" w:hAnsi="Times New Roman"/>
          <w:color w:val="FF0000"/>
          <w:kern w:val="28"/>
          <w:sz w:val="24"/>
          <w:szCs w:val="24"/>
          <w:lang w:val="en-GB"/>
        </w:rPr>
        <w:t>.</w:t>
      </w:r>
      <w:r w:rsidR="005D0AA4">
        <w:rPr>
          <w:rFonts w:ascii="Times New Roman" w:eastAsia="Times New Roman" w:hAnsi="Times New Roman"/>
          <w:kern w:val="28"/>
          <w:sz w:val="24"/>
          <w:szCs w:val="24"/>
          <w:lang w:val="en-GB"/>
        </w:rPr>
        <w:t xml:space="preserve"> </w:t>
      </w:r>
      <w:r w:rsidR="00BA6552" w:rsidRPr="00BA6552">
        <w:rPr>
          <w:rFonts w:ascii="Times New Roman" w:eastAsia="Times New Roman" w:hAnsi="Times New Roman"/>
          <w:kern w:val="28"/>
          <w:sz w:val="24"/>
          <w:szCs w:val="24"/>
          <w:lang w:val="en-GB"/>
        </w:rPr>
        <w:t>The significant changes in the flow regimes have  occurred, with an increa</w:t>
      </w:r>
      <w:r w:rsidR="002921AC">
        <w:rPr>
          <w:rFonts w:ascii="Times New Roman" w:eastAsia="Times New Roman" w:hAnsi="Times New Roman"/>
          <w:kern w:val="28"/>
          <w:sz w:val="24"/>
          <w:szCs w:val="24"/>
          <w:lang w:val="en-GB"/>
        </w:rPr>
        <w:t xml:space="preserve">se of </w:t>
      </w:r>
      <w:r w:rsidR="00A30D06">
        <w:rPr>
          <w:rFonts w:ascii="Times New Roman" w:eastAsia="Times New Roman" w:hAnsi="Times New Roman"/>
          <w:kern w:val="28"/>
          <w:sz w:val="24"/>
          <w:szCs w:val="24"/>
          <w:lang w:val="en-GB"/>
        </w:rPr>
        <w:t>21</w:t>
      </w:r>
      <w:r w:rsidR="002921AC">
        <w:rPr>
          <w:rFonts w:ascii="Times New Roman" w:eastAsia="Times New Roman" w:hAnsi="Times New Roman"/>
          <w:kern w:val="28"/>
          <w:sz w:val="24"/>
          <w:szCs w:val="24"/>
          <w:lang w:val="en-GB"/>
        </w:rPr>
        <w:t>% for over 16</w:t>
      </w:r>
      <w:r w:rsidR="00BA6552" w:rsidRPr="00BA6552">
        <w:rPr>
          <w:rFonts w:ascii="Times New Roman" w:eastAsia="Times New Roman" w:hAnsi="Times New Roman"/>
          <w:kern w:val="28"/>
          <w:sz w:val="24"/>
          <w:szCs w:val="24"/>
          <w:lang w:val="en-GB"/>
        </w:rPr>
        <w:t xml:space="preserve">  years period due to the above reasons.</w:t>
      </w:r>
    </w:p>
    <w:p w:rsidR="002921AC" w:rsidRPr="00BA6552" w:rsidRDefault="00AA6BBC" w:rsidP="00EA6B74">
      <w:pPr>
        <w:spacing w:line="360" w:lineRule="auto"/>
        <w:jc w:val="both"/>
        <w:rPr>
          <w:rFonts w:ascii="Times New Roman" w:hAnsi="Times New Roman"/>
          <w:sz w:val="24"/>
          <w:szCs w:val="24"/>
        </w:rPr>
      </w:pPr>
      <w:r w:rsidRPr="00AA6BBC">
        <w:rPr>
          <w:rFonts w:ascii="Times New Roman" w:hAnsi="Times New Roman"/>
          <w:noProof/>
          <w:sz w:val="24"/>
          <w:szCs w:val="24"/>
        </w:rPr>
        <w:drawing>
          <wp:inline distT="0" distB="0" distL="0" distR="0">
            <wp:extent cx="6496050" cy="3267075"/>
            <wp:effectExtent l="57150" t="0" r="38100" b="28575"/>
            <wp:docPr id="31"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7"/>
              </a:graphicData>
            </a:graphic>
          </wp:inline>
        </w:drawing>
      </w:r>
    </w:p>
    <w:p w:rsidR="00D104E1" w:rsidRPr="0012042F" w:rsidRDefault="00D104E1" w:rsidP="00D104E1">
      <w:pPr>
        <w:pStyle w:val="Caption"/>
        <w:spacing w:line="360" w:lineRule="auto"/>
        <w:jc w:val="both"/>
        <w:rPr>
          <w:rFonts w:ascii="Times New Roman" w:hAnsi="Times New Roman"/>
          <w:b w:val="0"/>
          <w:color w:val="auto"/>
          <w:sz w:val="24"/>
        </w:rPr>
      </w:pPr>
      <w:bookmarkStart w:id="72" w:name="_Toc496247458"/>
      <w:r w:rsidRPr="0012042F">
        <w:rPr>
          <w:rFonts w:ascii="Times New Roman" w:hAnsi="Times New Roman"/>
          <w:b w:val="0"/>
          <w:color w:val="auto"/>
          <w:sz w:val="24"/>
        </w:rPr>
        <w:t xml:space="preserve">Figure </w:t>
      </w:r>
      <w:r w:rsidR="005E6497" w:rsidRPr="0012042F">
        <w:rPr>
          <w:rFonts w:ascii="Times New Roman" w:hAnsi="Times New Roman"/>
          <w:b w:val="0"/>
          <w:color w:val="auto"/>
          <w:sz w:val="24"/>
        </w:rPr>
        <w:fldChar w:fldCharType="begin"/>
      </w:r>
      <w:r w:rsidRPr="0012042F">
        <w:rPr>
          <w:rFonts w:ascii="Times New Roman" w:hAnsi="Times New Roman"/>
          <w:b w:val="0"/>
          <w:color w:val="auto"/>
          <w:sz w:val="24"/>
        </w:rPr>
        <w:instrText xml:space="preserve"> SEQ Figure \* ARABIC </w:instrText>
      </w:r>
      <w:r w:rsidR="005E6497" w:rsidRPr="0012042F">
        <w:rPr>
          <w:rFonts w:ascii="Times New Roman" w:hAnsi="Times New Roman"/>
          <w:b w:val="0"/>
          <w:color w:val="auto"/>
          <w:sz w:val="24"/>
        </w:rPr>
        <w:fldChar w:fldCharType="separate"/>
      </w:r>
      <w:r w:rsidR="004636C3">
        <w:rPr>
          <w:rFonts w:ascii="Times New Roman" w:hAnsi="Times New Roman"/>
          <w:b w:val="0"/>
          <w:noProof/>
          <w:color w:val="auto"/>
          <w:sz w:val="24"/>
        </w:rPr>
        <w:t>30</w:t>
      </w:r>
      <w:r w:rsidR="005E6497" w:rsidRPr="0012042F">
        <w:rPr>
          <w:rFonts w:ascii="Times New Roman" w:hAnsi="Times New Roman"/>
          <w:b w:val="0"/>
          <w:color w:val="auto"/>
          <w:sz w:val="24"/>
        </w:rPr>
        <w:fldChar w:fldCharType="end"/>
      </w:r>
      <w:r w:rsidRPr="0012042F">
        <w:rPr>
          <w:rFonts w:ascii="Times New Roman" w:hAnsi="Times New Roman"/>
          <w:b w:val="0"/>
          <w:color w:val="auto"/>
          <w:sz w:val="24"/>
        </w:rPr>
        <w:t>.Simulated mean annual stream flow for LULC 1996 and 2011 at catchment outlet.</w:t>
      </w:r>
      <w:bookmarkEnd w:id="72"/>
    </w:p>
    <w:p w:rsidR="004E02AE" w:rsidRPr="004E02AE" w:rsidRDefault="00451406" w:rsidP="00EA6B74">
      <w:pPr>
        <w:spacing w:line="360" w:lineRule="auto"/>
        <w:jc w:val="both"/>
        <w:rPr>
          <w:rFonts w:ascii="Times New Roman" w:eastAsia="Times New Roman" w:hAnsi="Times New Roman"/>
          <w:kern w:val="28"/>
          <w:sz w:val="24"/>
          <w:szCs w:val="24"/>
          <w:vertAlign w:val="superscript"/>
          <w:lang w:val="en-GB"/>
        </w:rPr>
      </w:pPr>
      <w:r w:rsidRPr="00451406">
        <w:rPr>
          <w:rFonts w:ascii="Times New Roman" w:eastAsia="Times New Roman" w:hAnsi="Times New Roman"/>
          <w:noProof/>
          <w:kern w:val="28"/>
          <w:sz w:val="24"/>
          <w:szCs w:val="24"/>
          <w:vertAlign w:val="superscript"/>
        </w:rPr>
        <w:lastRenderedPageBreak/>
        <w:drawing>
          <wp:inline distT="0" distB="0" distL="0" distR="0">
            <wp:extent cx="6496049" cy="2905125"/>
            <wp:effectExtent l="19050" t="0" r="1" b="0"/>
            <wp:docPr id="12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28"/>
                    <a:srcRect/>
                    <a:stretch>
                      <a:fillRect/>
                    </a:stretch>
                  </pic:blipFill>
                  <pic:spPr bwMode="auto">
                    <a:xfrm>
                      <a:off x="0" y="0"/>
                      <a:ext cx="6497223" cy="2905650"/>
                    </a:xfrm>
                    <a:prstGeom prst="rect">
                      <a:avLst/>
                    </a:prstGeom>
                    <a:noFill/>
                    <a:ln w="9525">
                      <a:noFill/>
                      <a:miter lim="800000"/>
                      <a:headEnd/>
                      <a:tailEnd/>
                    </a:ln>
                  </pic:spPr>
                </pic:pic>
              </a:graphicData>
            </a:graphic>
          </wp:inline>
        </w:drawing>
      </w:r>
    </w:p>
    <w:p w:rsidR="006C32DE" w:rsidRPr="0012042F" w:rsidRDefault="00D104E1" w:rsidP="00D104E1">
      <w:pPr>
        <w:pStyle w:val="Caption"/>
        <w:spacing w:line="360" w:lineRule="auto"/>
        <w:jc w:val="both"/>
        <w:rPr>
          <w:rFonts w:ascii="Times New Roman" w:hAnsi="Times New Roman"/>
          <w:b w:val="0"/>
          <w:color w:val="auto"/>
          <w:kern w:val="28"/>
          <w:sz w:val="36"/>
          <w:szCs w:val="24"/>
          <w:lang w:val="en-GB"/>
        </w:rPr>
      </w:pPr>
      <w:bookmarkStart w:id="73" w:name="_Toc496247459"/>
      <w:r w:rsidRPr="0012042F">
        <w:rPr>
          <w:rFonts w:ascii="Times New Roman" w:hAnsi="Times New Roman"/>
          <w:b w:val="0"/>
          <w:color w:val="auto"/>
          <w:sz w:val="24"/>
        </w:rPr>
        <w:t xml:space="preserve">Figure </w:t>
      </w:r>
      <w:r w:rsidR="005E6497" w:rsidRPr="0012042F">
        <w:rPr>
          <w:rFonts w:ascii="Times New Roman" w:hAnsi="Times New Roman"/>
          <w:b w:val="0"/>
          <w:color w:val="auto"/>
          <w:sz w:val="24"/>
        </w:rPr>
        <w:fldChar w:fldCharType="begin"/>
      </w:r>
      <w:r w:rsidRPr="0012042F">
        <w:rPr>
          <w:rFonts w:ascii="Times New Roman" w:hAnsi="Times New Roman"/>
          <w:b w:val="0"/>
          <w:color w:val="auto"/>
          <w:sz w:val="24"/>
        </w:rPr>
        <w:instrText xml:space="preserve"> SEQ Figure \* ARABIC </w:instrText>
      </w:r>
      <w:r w:rsidR="005E6497" w:rsidRPr="0012042F">
        <w:rPr>
          <w:rFonts w:ascii="Times New Roman" w:hAnsi="Times New Roman"/>
          <w:b w:val="0"/>
          <w:color w:val="auto"/>
          <w:sz w:val="24"/>
        </w:rPr>
        <w:fldChar w:fldCharType="separate"/>
      </w:r>
      <w:r w:rsidR="004636C3">
        <w:rPr>
          <w:rFonts w:ascii="Times New Roman" w:hAnsi="Times New Roman"/>
          <w:b w:val="0"/>
          <w:noProof/>
          <w:color w:val="auto"/>
          <w:sz w:val="24"/>
        </w:rPr>
        <w:t>31</w:t>
      </w:r>
      <w:r w:rsidR="005E6497" w:rsidRPr="0012042F">
        <w:rPr>
          <w:rFonts w:ascii="Times New Roman" w:hAnsi="Times New Roman"/>
          <w:b w:val="0"/>
          <w:color w:val="auto"/>
          <w:sz w:val="24"/>
        </w:rPr>
        <w:fldChar w:fldCharType="end"/>
      </w:r>
      <w:r w:rsidRPr="0012042F">
        <w:rPr>
          <w:rFonts w:ascii="Times New Roman" w:hAnsi="Times New Roman"/>
          <w:b w:val="0"/>
          <w:color w:val="auto"/>
          <w:sz w:val="24"/>
        </w:rPr>
        <w:t>.Spearman`s trend test for the change of mean annual stream flow</w:t>
      </w:r>
      <w:bookmarkEnd w:id="73"/>
    </w:p>
    <w:p w:rsidR="00A22510" w:rsidRDefault="00A22510" w:rsidP="00EA6B74">
      <w:pPr>
        <w:spacing w:line="360" w:lineRule="auto"/>
        <w:jc w:val="both"/>
        <w:rPr>
          <w:rFonts w:ascii="Times New Roman" w:eastAsia="Times New Roman" w:hAnsi="Times New Roman"/>
          <w:kern w:val="28"/>
          <w:sz w:val="24"/>
          <w:szCs w:val="24"/>
          <w:lang w:val="en-GB"/>
        </w:rPr>
      </w:pPr>
      <w:r w:rsidRPr="00A22510">
        <w:rPr>
          <w:rFonts w:ascii="Times New Roman" w:eastAsia="Times New Roman" w:hAnsi="Times New Roman"/>
          <w:kern w:val="28"/>
          <w:sz w:val="24"/>
          <w:szCs w:val="24"/>
          <w:lang w:val="en-GB"/>
        </w:rPr>
        <w:t>The analysis of the effects of land cover change on the stream</w:t>
      </w:r>
      <w:r>
        <w:rPr>
          <w:rFonts w:ascii="Times New Roman" w:eastAsia="Times New Roman" w:hAnsi="Times New Roman"/>
          <w:kern w:val="28"/>
          <w:sz w:val="24"/>
          <w:szCs w:val="24"/>
          <w:lang w:val="en-GB"/>
        </w:rPr>
        <w:t xml:space="preserve"> flow variability in the period 1996–2011</w:t>
      </w:r>
      <w:r w:rsidR="00B37ABE">
        <w:rPr>
          <w:rFonts w:ascii="Times New Roman" w:eastAsia="Times New Roman" w:hAnsi="Times New Roman"/>
          <w:kern w:val="28"/>
          <w:sz w:val="24"/>
          <w:szCs w:val="24"/>
          <w:lang w:val="en-GB"/>
        </w:rPr>
        <w:t xml:space="preserve"> (Table </w:t>
      </w:r>
      <w:r w:rsidR="009E409E">
        <w:rPr>
          <w:rFonts w:ascii="Times New Roman" w:eastAsia="Times New Roman" w:hAnsi="Times New Roman"/>
          <w:kern w:val="28"/>
          <w:sz w:val="24"/>
          <w:szCs w:val="24"/>
          <w:lang w:val="en-GB"/>
        </w:rPr>
        <w:t>17</w:t>
      </w:r>
      <w:r w:rsidRPr="00A22510">
        <w:rPr>
          <w:rFonts w:ascii="Times New Roman" w:eastAsia="Times New Roman" w:hAnsi="Times New Roman"/>
          <w:kern w:val="28"/>
          <w:sz w:val="24"/>
          <w:szCs w:val="24"/>
          <w:lang w:val="en-GB"/>
        </w:rPr>
        <w:t>) shows that mean monthly stream</w:t>
      </w:r>
      <w:r>
        <w:rPr>
          <w:rFonts w:ascii="Times New Roman" w:eastAsia="Times New Roman" w:hAnsi="Times New Roman"/>
          <w:kern w:val="28"/>
          <w:sz w:val="24"/>
          <w:szCs w:val="24"/>
          <w:lang w:val="en-GB"/>
        </w:rPr>
        <w:t xml:space="preserve"> </w:t>
      </w:r>
      <w:r w:rsidRPr="00A22510">
        <w:rPr>
          <w:rFonts w:ascii="Times New Roman" w:eastAsia="Times New Roman" w:hAnsi="Times New Roman"/>
          <w:kern w:val="28"/>
          <w:sz w:val="24"/>
          <w:szCs w:val="24"/>
          <w:lang w:val="en-GB"/>
        </w:rPr>
        <w:t>fl</w:t>
      </w:r>
      <w:r>
        <w:rPr>
          <w:rFonts w:ascii="Times New Roman" w:eastAsia="Times New Roman" w:hAnsi="Times New Roman"/>
          <w:kern w:val="28"/>
          <w:sz w:val="24"/>
          <w:szCs w:val="24"/>
          <w:lang w:val="en-GB"/>
        </w:rPr>
        <w:t xml:space="preserve">ow in wet months has increased by </w:t>
      </w:r>
      <w:r w:rsidR="001133D9" w:rsidRPr="003D7E6A">
        <w:rPr>
          <w:rFonts w:ascii="Times New Roman" w:eastAsia="Times New Roman" w:hAnsi="Times New Roman"/>
          <w:kern w:val="28"/>
          <w:sz w:val="24"/>
          <w:szCs w:val="24"/>
          <w:lang w:val="en-GB"/>
        </w:rPr>
        <w:t>18.31</w:t>
      </w:r>
      <w:r>
        <w:rPr>
          <w:rFonts w:ascii="Times New Roman" w:eastAsia="Times New Roman" w:hAnsi="Times New Roman"/>
          <w:kern w:val="28"/>
          <w:sz w:val="24"/>
          <w:szCs w:val="24"/>
          <w:lang w:val="en-GB"/>
        </w:rPr>
        <w:t>% m3</w:t>
      </w:r>
      <w:r w:rsidRPr="00A22510">
        <w:rPr>
          <w:rFonts w:ascii="Times New Roman" w:eastAsia="Times New Roman" w:hAnsi="Times New Roman"/>
          <w:kern w:val="28"/>
          <w:sz w:val="24"/>
          <w:szCs w:val="24"/>
          <w:lang w:val="en-GB"/>
        </w:rPr>
        <w:t xml:space="preserve">/s while in the dry seasons decreased by </w:t>
      </w:r>
      <w:r w:rsidR="001133D9" w:rsidRPr="003D7E6A">
        <w:rPr>
          <w:rFonts w:ascii="Times New Roman" w:eastAsia="Times New Roman" w:hAnsi="Times New Roman"/>
          <w:kern w:val="28"/>
          <w:sz w:val="24"/>
          <w:szCs w:val="24"/>
          <w:lang w:val="en-GB"/>
        </w:rPr>
        <w:t>34.25</w:t>
      </w:r>
      <w:r w:rsidRPr="003D7E6A">
        <w:rPr>
          <w:rFonts w:ascii="Times New Roman" w:eastAsia="Times New Roman" w:hAnsi="Times New Roman"/>
          <w:kern w:val="28"/>
          <w:sz w:val="24"/>
          <w:szCs w:val="24"/>
          <w:lang w:val="en-GB"/>
        </w:rPr>
        <w:t>%.</w:t>
      </w:r>
      <w:r w:rsidRPr="00A22510">
        <w:rPr>
          <w:rFonts w:ascii="Times New Roman" w:eastAsia="Times New Roman" w:hAnsi="Times New Roman"/>
          <w:kern w:val="28"/>
          <w:sz w:val="24"/>
          <w:szCs w:val="24"/>
          <w:lang w:val="en-GB"/>
        </w:rPr>
        <w:t xml:space="preserve"> This is bec</w:t>
      </w:r>
      <w:r>
        <w:rPr>
          <w:rFonts w:ascii="Times New Roman" w:eastAsia="Times New Roman" w:hAnsi="Times New Roman"/>
          <w:kern w:val="28"/>
          <w:sz w:val="24"/>
          <w:szCs w:val="24"/>
          <w:lang w:val="en-GB"/>
        </w:rPr>
        <w:t xml:space="preserve">ause, the </w:t>
      </w:r>
      <w:r w:rsidRPr="00A22510">
        <w:rPr>
          <w:rFonts w:ascii="Times New Roman" w:eastAsia="Times New Roman" w:hAnsi="Times New Roman"/>
          <w:kern w:val="28"/>
          <w:sz w:val="24"/>
          <w:szCs w:val="24"/>
          <w:lang w:val="en-GB"/>
        </w:rPr>
        <w:t xml:space="preserve">diminishing rate of forest land, shrub land and </w:t>
      </w:r>
      <w:r>
        <w:rPr>
          <w:rFonts w:ascii="Times New Roman" w:eastAsia="Times New Roman" w:hAnsi="Times New Roman"/>
          <w:kern w:val="28"/>
          <w:sz w:val="24"/>
          <w:szCs w:val="24"/>
          <w:lang w:val="en-GB"/>
        </w:rPr>
        <w:t xml:space="preserve">wet land over the analysis period </w:t>
      </w:r>
      <w:r w:rsidRPr="00A22510">
        <w:rPr>
          <w:rFonts w:ascii="Times New Roman" w:eastAsia="Times New Roman" w:hAnsi="Times New Roman"/>
          <w:kern w:val="28"/>
          <w:sz w:val="24"/>
          <w:szCs w:val="24"/>
          <w:lang w:val="en-GB"/>
        </w:rPr>
        <w:t>aggravated runoff generation and decreased base flow in st</w:t>
      </w:r>
      <w:r>
        <w:rPr>
          <w:rFonts w:ascii="Times New Roman" w:eastAsia="Times New Roman" w:hAnsi="Times New Roman"/>
          <w:kern w:val="28"/>
          <w:sz w:val="24"/>
          <w:szCs w:val="24"/>
          <w:lang w:val="en-GB"/>
        </w:rPr>
        <w:t xml:space="preserve">udied </w:t>
      </w:r>
      <w:r w:rsidR="001133D9">
        <w:rPr>
          <w:rFonts w:ascii="Times New Roman" w:eastAsia="Times New Roman" w:hAnsi="Times New Roman"/>
          <w:kern w:val="28"/>
          <w:sz w:val="24"/>
          <w:szCs w:val="24"/>
          <w:lang w:val="en-GB"/>
        </w:rPr>
        <w:t>catchment</w:t>
      </w:r>
      <w:r>
        <w:rPr>
          <w:rFonts w:ascii="Times New Roman" w:eastAsia="Times New Roman" w:hAnsi="Times New Roman"/>
          <w:kern w:val="28"/>
          <w:sz w:val="24"/>
          <w:szCs w:val="24"/>
          <w:lang w:val="en-GB"/>
        </w:rPr>
        <w:t xml:space="preserve">. The expansion </w:t>
      </w:r>
      <w:r w:rsidRPr="00A22510">
        <w:rPr>
          <w:rFonts w:ascii="Times New Roman" w:eastAsia="Times New Roman" w:hAnsi="Times New Roman"/>
          <w:kern w:val="28"/>
          <w:sz w:val="24"/>
          <w:szCs w:val="24"/>
          <w:lang w:val="en-GB"/>
        </w:rPr>
        <w:t xml:space="preserve">of agricultural </w:t>
      </w:r>
      <w:r w:rsidR="00B37ABE">
        <w:rPr>
          <w:rFonts w:ascii="Times New Roman" w:eastAsia="Times New Roman" w:hAnsi="Times New Roman"/>
          <w:kern w:val="28"/>
          <w:sz w:val="24"/>
          <w:szCs w:val="24"/>
          <w:lang w:val="en-GB"/>
        </w:rPr>
        <w:t xml:space="preserve">and bare </w:t>
      </w:r>
      <w:r w:rsidRPr="00A22510">
        <w:rPr>
          <w:rFonts w:ascii="Times New Roman" w:eastAsia="Times New Roman" w:hAnsi="Times New Roman"/>
          <w:kern w:val="28"/>
          <w:sz w:val="24"/>
          <w:szCs w:val="24"/>
          <w:lang w:val="en-GB"/>
        </w:rPr>
        <w:t>land results in the reduction of water infiltrat</w:t>
      </w:r>
      <w:r>
        <w:rPr>
          <w:rFonts w:ascii="Times New Roman" w:eastAsia="Times New Roman" w:hAnsi="Times New Roman"/>
          <w:kern w:val="28"/>
          <w:sz w:val="24"/>
          <w:szCs w:val="24"/>
          <w:lang w:val="en-GB"/>
        </w:rPr>
        <w:t xml:space="preserve">ing into the ground and </w:t>
      </w:r>
      <w:r w:rsidRPr="00A22510">
        <w:rPr>
          <w:rFonts w:ascii="Times New Roman" w:eastAsia="Times New Roman" w:hAnsi="Times New Roman"/>
          <w:kern w:val="28"/>
          <w:sz w:val="24"/>
          <w:szCs w:val="24"/>
          <w:lang w:val="en-GB"/>
        </w:rPr>
        <w:t>supplying the shallow aquifer. Therefore, discharge durin</w:t>
      </w:r>
      <w:r>
        <w:rPr>
          <w:rFonts w:ascii="Times New Roman" w:eastAsia="Times New Roman" w:hAnsi="Times New Roman"/>
          <w:kern w:val="28"/>
          <w:sz w:val="24"/>
          <w:szCs w:val="24"/>
          <w:lang w:val="en-GB"/>
        </w:rPr>
        <w:t xml:space="preserve">g the dry months (which mostly </w:t>
      </w:r>
      <w:r w:rsidRPr="00A22510">
        <w:rPr>
          <w:rFonts w:ascii="Times New Roman" w:eastAsia="Times New Roman" w:hAnsi="Times New Roman"/>
          <w:kern w:val="28"/>
          <w:sz w:val="24"/>
          <w:szCs w:val="24"/>
          <w:lang w:val="en-GB"/>
        </w:rPr>
        <w:t>comes from base flow) decreases, whereas discharge during the wet months increases.</w:t>
      </w:r>
    </w:p>
    <w:p w:rsidR="003952AB" w:rsidRDefault="00A22510" w:rsidP="00EA6B74">
      <w:pPr>
        <w:spacing w:line="360" w:lineRule="auto"/>
        <w:jc w:val="both"/>
        <w:rPr>
          <w:rFonts w:ascii="Times New Roman" w:eastAsia="Times New Roman" w:hAnsi="Times New Roman"/>
          <w:kern w:val="28"/>
          <w:sz w:val="24"/>
          <w:szCs w:val="24"/>
          <w:lang w:val="en-GB"/>
        </w:rPr>
      </w:pPr>
      <w:r w:rsidRPr="00A22510">
        <w:rPr>
          <w:rFonts w:ascii="Times New Roman" w:eastAsia="Times New Roman" w:hAnsi="Times New Roman"/>
          <w:kern w:val="28"/>
          <w:sz w:val="24"/>
          <w:szCs w:val="24"/>
          <w:lang w:val="en-GB"/>
        </w:rPr>
        <w:t xml:space="preserve">The </w:t>
      </w:r>
      <w:r w:rsidR="001133D9" w:rsidRPr="00581B9B">
        <w:rPr>
          <w:rFonts w:ascii="Times New Roman" w:hAnsi="Times New Roman"/>
          <w:sz w:val="24"/>
          <w:szCs w:val="24"/>
        </w:rPr>
        <w:t>Spearman’s rank correlation test</w:t>
      </w:r>
      <w:r w:rsidR="001133D9">
        <w:rPr>
          <w:rFonts w:ascii="Times New Roman" w:eastAsia="Times New Roman" w:hAnsi="Times New Roman"/>
          <w:kern w:val="28"/>
          <w:sz w:val="24"/>
          <w:szCs w:val="24"/>
          <w:lang w:val="en-GB"/>
        </w:rPr>
        <w:t xml:space="preserve"> </w:t>
      </w:r>
      <w:r w:rsidRPr="00A22510">
        <w:rPr>
          <w:rFonts w:ascii="Times New Roman" w:eastAsia="Times New Roman" w:hAnsi="Times New Roman"/>
          <w:kern w:val="28"/>
          <w:sz w:val="24"/>
          <w:szCs w:val="24"/>
          <w:lang w:val="en-GB"/>
        </w:rPr>
        <w:t>was also applied to the seasonal simulated strea</w:t>
      </w:r>
      <w:r>
        <w:rPr>
          <w:rFonts w:ascii="Times New Roman" w:eastAsia="Times New Roman" w:hAnsi="Times New Roman"/>
          <w:kern w:val="28"/>
          <w:sz w:val="24"/>
          <w:szCs w:val="24"/>
          <w:lang w:val="en-GB"/>
        </w:rPr>
        <w:t>m</w:t>
      </w:r>
      <w:r w:rsidR="00DD3554">
        <w:rPr>
          <w:rFonts w:ascii="Times New Roman" w:eastAsia="Times New Roman" w:hAnsi="Times New Roman"/>
          <w:kern w:val="28"/>
          <w:sz w:val="24"/>
          <w:szCs w:val="24"/>
          <w:lang w:val="en-GB"/>
        </w:rPr>
        <w:t xml:space="preserve"> </w:t>
      </w:r>
      <w:r>
        <w:rPr>
          <w:rFonts w:ascii="Times New Roman" w:eastAsia="Times New Roman" w:hAnsi="Times New Roman"/>
          <w:kern w:val="28"/>
          <w:sz w:val="24"/>
          <w:szCs w:val="24"/>
          <w:lang w:val="en-GB"/>
        </w:rPr>
        <w:t xml:space="preserve">flow pattern at the indicated </w:t>
      </w:r>
      <w:r w:rsidR="001133D9">
        <w:rPr>
          <w:rFonts w:ascii="Times New Roman" w:eastAsia="Times New Roman" w:hAnsi="Times New Roman"/>
          <w:kern w:val="28"/>
          <w:sz w:val="24"/>
          <w:szCs w:val="24"/>
          <w:lang w:val="en-GB"/>
        </w:rPr>
        <w:t>catchment</w:t>
      </w:r>
      <w:r w:rsidR="00C73558">
        <w:rPr>
          <w:rFonts w:ascii="Times New Roman" w:eastAsia="Times New Roman" w:hAnsi="Times New Roman"/>
          <w:kern w:val="28"/>
          <w:sz w:val="24"/>
          <w:szCs w:val="24"/>
          <w:lang w:val="en-GB"/>
        </w:rPr>
        <w:t xml:space="preserve"> outlet. </w:t>
      </w:r>
      <w:r w:rsidRPr="00A22510">
        <w:rPr>
          <w:rFonts w:ascii="Times New Roman" w:eastAsia="Times New Roman" w:hAnsi="Times New Roman"/>
          <w:kern w:val="28"/>
          <w:sz w:val="24"/>
          <w:szCs w:val="24"/>
          <w:lang w:val="en-GB"/>
        </w:rPr>
        <w:t>From the</w:t>
      </w:r>
      <w:r w:rsidR="00C73558">
        <w:rPr>
          <w:rFonts w:ascii="Times New Roman" w:eastAsia="Times New Roman" w:hAnsi="Times New Roman"/>
          <w:kern w:val="28"/>
          <w:sz w:val="24"/>
          <w:szCs w:val="24"/>
          <w:lang w:val="en-GB"/>
        </w:rPr>
        <w:t xml:space="preserve"> statistical analysis results, </w:t>
      </w:r>
      <w:r w:rsidRPr="00A22510">
        <w:rPr>
          <w:rFonts w:ascii="Times New Roman" w:eastAsia="Times New Roman" w:hAnsi="Times New Roman"/>
          <w:kern w:val="28"/>
          <w:sz w:val="24"/>
          <w:szCs w:val="24"/>
          <w:lang w:val="en-GB"/>
        </w:rPr>
        <w:t>there we</w:t>
      </w:r>
      <w:r>
        <w:rPr>
          <w:rFonts w:ascii="Times New Roman" w:eastAsia="Times New Roman" w:hAnsi="Times New Roman"/>
          <w:kern w:val="28"/>
          <w:sz w:val="24"/>
          <w:szCs w:val="24"/>
          <w:lang w:val="en-GB"/>
        </w:rPr>
        <w:t>r</w:t>
      </w:r>
      <w:r w:rsidR="001133D9">
        <w:rPr>
          <w:rFonts w:ascii="Times New Roman" w:eastAsia="Times New Roman" w:hAnsi="Times New Roman"/>
          <w:kern w:val="28"/>
          <w:sz w:val="24"/>
          <w:szCs w:val="24"/>
          <w:lang w:val="en-GB"/>
        </w:rPr>
        <w:t xml:space="preserve">e significant </w:t>
      </w:r>
      <w:r>
        <w:rPr>
          <w:rFonts w:ascii="Times New Roman" w:eastAsia="Times New Roman" w:hAnsi="Times New Roman"/>
          <w:kern w:val="28"/>
          <w:sz w:val="24"/>
          <w:szCs w:val="24"/>
          <w:lang w:val="en-GB"/>
        </w:rPr>
        <w:t xml:space="preserve">variability in </w:t>
      </w:r>
      <w:r w:rsidRPr="00A22510">
        <w:rPr>
          <w:rFonts w:ascii="Times New Roman" w:eastAsia="Times New Roman" w:hAnsi="Times New Roman"/>
          <w:kern w:val="28"/>
          <w:sz w:val="24"/>
          <w:szCs w:val="24"/>
          <w:lang w:val="en-GB"/>
        </w:rPr>
        <w:t>simulated stream</w:t>
      </w:r>
      <w:r w:rsidR="00DD3554">
        <w:rPr>
          <w:rFonts w:ascii="Times New Roman" w:eastAsia="Times New Roman" w:hAnsi="Times New Roman"/>
          <w:kern w:val="28"/>
          <w:sz w:val="24"/>
          <w:szCs w:val="24"/>
          <w:lang w:val="en-GB"/>
        </w:rPr>
        <w:t xml:space="preserve"> </w:t>
      </w:r>
      <w:r w:rsidR="00C73558">
        <w:rPr>
          <w:rFonts w:ascii="Times New Roman" w:eastAsia="Times New Roman" w:hAnsi="Times New Roman"/>
          <w:kern w:val="28"/>
          <w:sz w:val="24"/>
          <w:szCs w:val="24"/>
          <w:lang w:val="en-GB"/>
        </w:rPr>
        <w:t xml:space="preserve">flow </w:t>
      </w:r>
      <w:r w:rsidRPr="00A22510">
        <w:rPr>
          <w:rFonts w:ascii="Times New Roman" w:eastAsia="Times New Roman" w:hAnsi="Times New Roman"/>
          <w:kern w:val="28"/>
          <w:sz w:val="24"/>
          <w:szCs w:val="24"/>
          <w:lang w:val="en-GB"/>
        </w:rPr>
        <w:t>during wet (</w:t>
      </w:r>
      <w:r w:rsidR="001133D9">
        <w:rPr>
          <w:rFonts w:ascii="Times New Roman" w:eastAsia="Times New Roman" w:hAnsi="Times New Roman"/>
          <w:kern w:val="28"/>
          <w:sz w:val="24"/>
          <w:szCs w:val="24"/>
          <w:lang w:val="en-GB"/>
        </w:rPr>
        <w:t>May, Jun, Jul, Aug, Sept,</w:t>
      </w:r>
      <w:r w:rsidR="00B86535">
        <w:rPr>
          <w:rFonts w:ascii="Times New Roman" w:eastAsia="Times New Roman" w:hAnsi="Times New Roman"/>
          <w:kern w:val="28"/>
          <w:sz w:val="24"/>
          <w:szCs w:val="24"/>
          <w:lang w:val="en-GB"/>
        </w:rPr>
        <w:t xml:space="preserve"> </w:t>
      </w:r>
      <w:r w:rsidR="0035492E">
        <w:rPr>
          <w:rFonts w:ascii="Times New Roman" w:eastAsia="Times New Roman" w:hAnsi="Times New Roman"/>
          <w:kern w:val="28"/>
          <w:sz w:val="24"/>
          <w:szCs w:val="24"/>
          <w:lang w:val="en-GB"/>
        </w:rPr>
        <w:t>oct</w:t>
      </w:r>
      <w:r w:rsidR="00B86535">
        <w:rPr>
          <w:rFonts w:ascii="Times New Roman" w:eastAsia="Times New Roman" w:hAnsi="Times New Roman"/>
          <w:kern w:val="28"/>
          <w:sz w:val="24"/>
          <w:szCs w:val="24"/>
          <w:lang w:val="en-GB"/>
        </w:rPr>
        <w:t>) and dry (Jan, Feb, Mar</w:t>
      </w:r>
      <w:r w:rsidR="007A16BC">
        <w:rPr>
          <w:rFonts w:ascii="Times New Roman" w:eastAsia="Times New Roman" w:hAnsi="Times New Roman"/>
          <w:kern w:val="28"/>
          <w:sz w:val="24"/>
          <w:szCs w:val="24"/>
          <w:lang w:val="en-GB"/>
        </w:rPr>
        <w:t xml:space="preserve">) seasons (Fig. </w:t>
      </w:r>
      <w:r w:rsidR="009E409E">
        <w:rPr>
          <w:rFonts w:ascii="Times New Roman" w:eastAsia="Times New Roman" w:hAnsi="Times New Roman"/>
          <w:kern w:val="28"/>
          <w:sz w:val="24"/>
          <w:szCs w:val="24"/>
          <w:lang w:val="en-GB"/>
        </w:rPr>
        <w:t>32</w:t>
      </w:r>
      <w:r w:rsidR="00B37ABE">
        <w:rPr>
          <w:rFonts w:ascii="Times New Roman" w:eastAsia="Times New Roman" w:hAnsi="Times New Roman"/>
          <w:kern w:val="28"/>
          <w:sz w:val="24"/>
          <w:szCs w:val="24"/>
          <w:lang w:val="en-GB"/>
        </w:rPr>
        <w:t xml:space="preserve"> and Table </w:t>
      </w:r>
      <w:r w:rsidR="009E409E">
        <w:rPr>
          <w:rFonts w:ascii="Times New Roman" w:eastAsia="Times New Roman" w:hAnsi="Times New Roman"/>
          <w:kern w:val="28"/>
          <w:sz w:val="24"/>
          <w:szCs w:val="24"/>
          <w:lang w:val="en-GB"/>
        </w:rPr>
        <w:t>17</w:t>
      </w:r>
      <w:r w:rsidRPr="00A22510">
        <w:rPr>
          <w:rFonts w:ascii="Times New Roman" w:eastAsia="Times New Roman" w:hAnsi="Times New Roman"/>
          <w:kern w:val="28"/>
          <w:sz w:val="24"/>
          <w:szCs w:val="24"/>
          <w:lang w:val="en-GB"/>
        </w:rPr>
        <w:t>). The results i</w:t>
      </w:r>
      <w:r w:rsidR="007A16BC">
        <w:rPr>
          <w:rFonts w:ascii="Times New Roman" w:eastAsia="Times New Roman" w:hAnsi="Times New Roman"/>
          <w:kern w:val="28"/>
          <w:sz w:val="24"/>
          <w:szCs w:val="24"/>
          <w:lang w:val="en-GB"/>
        </w:rPr>
        <w:t xml:space="preserve">n Table </w:t>
      </w:r>
      <w:r w:rsidR="009E409E">
        <w:rPr>
          <w:rFonts w:ascii="Times New Roman" w:eastAsia="Times New Roman" w:hAnsi="Times New Roman"/>
          <w:kern w:val="28"/>
          <w:sz w:val="24"/>
          <w:szCs w:val="24"/>
          <w:lang w:val="en-GB"/>
        </w:rPr>
        <w:t>17</w:t>
      </w:r>
      <w:r>
        <w:rPr>
          <w:rFonts w:ascii="Times New Roman" w:eastAsia="Times New Roman" w:hAnsi="Times New Roman"/>
          <w:kern w:val="28"/>
          <w:sz w:val="24"/>
          <w:szCs w:val="24"/>
          <w:lang w:val="en-GB"/>
        </w:rPr>
        <w:t xml:space="preserve"> show a significant </w:t>
      </w:r>
      <w:r w:rsidRPr="00A22510">
        <w:rPr>
          <w:rFonts w:ascii="Times New Roman" w:eastAsia="Times New Roman" w:hAnsi="Times New Roman"/>
          <w:kern w:val="28"/>
          <w:sz w:val="24"/>
          <w:szCs w:val="24"/>
          <w:lang w:val="en-GB"/>
        </w:rPr>
        <w:t>increasing trend of stream</w:t>
      </w:r>
      <w:r w:rsidR="00DD3554">
        <w:rPr>
          <w:rFonts w:ascii="Times New Roman" w:eastAsia="Times New Roman" w:hAnsi="Times New Roman"/>
          <w:kern w:val="28"/>
          <w:sz w:val="24"/>
          <w:szCs w:val="24"/>
          <w:lang w:val="en-GB"/>
        </w:rPr>
        <w:t xml:space="preserve"> </w:t>
      </w:r>
      <w:r w:rsidRPr="00A22510">
        <w:rPr>
          <w:rFonts w:ascii="Times New Roman" w:eastAsia="Times New Roman" w:hAnsi="Times New Roman"/>
          <w:kern w:val="28"/>
          <w:sz w:val="24"/>
          <w:szCs w:val="24"/>
          <w:lang w:val="en-GB"/>
        </w:rPr>
        <w:t>flow during the wet season, and</w:t>
      </w:r>
      <w:r w:rsidR="00DD3554">
        <w:rPr>
          <w:rFonts w:ascii="Times New Roman" w:eastAsia="Times New Roman" w:hAnsi="Times New Roman"/>
          <w:kern w:val="28"/>
          <w:sz w:val="24"/>
          <w:szCs w:val="24"/>
          <w:lang w:val="en-GB"/>
        </w:rPr>
        <w:t xml:space="preserve"> a decreasin</w:t>
      </w:r>
      <w:r>
        <w:rPr>
          <w:rFonts w:ascii="Times New Roman" w:eastAsia="Times New Roman" w:hAnsi="Times New Roman"/>
          <w:kern w:val="28"/>
          <w:sz w:val="24"/>
          <w:szCs w:val="24"/>
          <w:lang w:val="en-GB"/>
        </w:rPr>
        <w:t xml:space="preserve">g trend of stream </w:t>
      </w:r>
      <w:r w:rsidRPr="00A22510">
        <w:rPr>
          <w:rFonts w:ascii="Times New Roman" w:eastAsia="Times New Roman" w:hAnsi="Times New Roman"/>
          <w:kern w:val="28"/>
          <w:sz w:val="24"/>
          <w:szCs w:val="24"/>
          <w:lang w:val="en-GB"/>
        </w:rPr>
        <w:t>flow during the dry season.</w:t>
      </w:r>
    </w:p>
    <w:p w:rsidR="004B105E" w:rsidRPr="00432D76" w:rsidRDefault="003952AB" w:rsidP="00EA6B74">
      <w:pPr>
        <w:spacing w:line="360" w:lineRule="auto"/>
        <w:jc w:val="both"/>
        <w:rPr>
          <w:rFonts w:ascii="Times New Roman" w:eastAsia="Times New Roman" w:hAnsi="Times New Roman"/>
          <w:noProof/>
          <w:kern w:val="28"/>
          <w:sz w:val="24"/>
          <w:szCs w:val="24"/>
        </w:rPr>
      </w:pPr>
      <w:r w:rsidRPr="003952AB">
        <w:rPr>
          <w:rFonts w:ascii="Times New Roman" w:eastAsia="Times New Roman" w:hAnsi="Times New Roman"/>
          <w:noProof/>
          <w:kern w:val="28"/>
          <w:sz w:val="24"/>
          <w:szCs w:val="24"/>
        </w:rPr>
        <w:lastRenderedPageBreak/>
        <w:t xml:space="preserve"> </w:t>
      </w:r>
      <w:r w:rsidRPr="007A0F17">
        <w:rPr>
          <w:rFonts w:ascii="Times New Roman" w:eastAsia="Times New Roman" w:hAnsi="Times New Roman"/>
          <w:noProof/>
          <w:kern w:val="28"/>
          <w:sz w:val="24"/>
          <w:szCs w:val="24"/>
        </w:rPr>
        <w:drawing>
          <wp:inline distT="0" distB="0" distL="0" distR="0">
            <wp:extent cx="2971800" cy="3781425"/>
            <wp:effectExtent l="57150" t="0" r="38100" b="28575"/>
            <wp:docPr id="24" name="Chart 1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9"/>
              </a:graphicData>
            </a:graphic>
          </wp:inline>
        </w:drawing>
      </w:r>
      <w:r w:rsidR="00432D76" w:rsidRPr="007A0F17">
        <w:rPr>
          <w:rFonts w:ascii="Times New Roman" w:eastAsia="Times New Roman" w:hAnsi="Times New Roman"/>
          <w:noProof/>
          <w:kern w:val="28"/>
          <w:sz w:val="24"/>
          <w:szCs w:val="24"/>
        </w:rPr>
        <w:drawing>
          <wp:inline distT="0" distB="0" distL="0" distR="0">
            <wp:extent cx="3009900" cy="3771900"/>
            <wp:effectExtent l="57150" t="0" r="38100" b="38100"/>
            <wp:docPr id="14" name="Chart 1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0"/>
              </a:graphicData>
            </a:graphic>
          </wp:inline>
        </w:drawing>
      </w:r>
    </w:p>
    <w:p w:rsidR="006C07F8" w:rsidRPr="0012042F" w:rsidRDefault="00D104E1" w:rsidP="00D104E1">
      <w:pPr>
        <w:pStyle w:val="Caption"/>
        <w:spacing w:line="360" w:lineRule="auto"/>
        <w:jc w:val="both"/>
        <w:rPr>
          <w:rFonts w:ascii="Times New Roman" w:hAnsi="Times New Roman"/>
          <w:b w:val="0"/>
          <w:color w:val="auto"/>
          <w:kern w:val="28"/>
          <w:sz w:val="36"/>
          <w:szCs w:val="24"/>
          <w:lang w:val="en-GB"/>
        </w:rPr>
      </w:pPr>
      <w:bookmarkStart w:id="74" w:name="_Toc496247460"/>
      <w:r w:rsidRPr="0012042F">
        <w:rPr>
          <w:rFonts w:ascii="Times New Roman" w:hAnsi="Times New Roman"/>
          <w:b w:val="0"/>
          <w:color w:val="auto"/>
          <w:sz w:val="24"/>
          <w:szCs w:val="24"/>
        </w:rPr>
        <w:t xml:space="preserve">Figure </w:t>
      </w:r>
      <w:r w:rsidR="005E6497" w:rsidRPr="0012042F">
        <w:rPr>
          <w:rFonts w:ascii="Times New Roman" w:hAnsi="Times New Roman"/>
          <w:b w:val="0"/>
          <w:color w:val="auto"/>
          <w:sz w:val="24"/>
          <w:szCs w:val="24"/>
        </w:rPr>
        <w:fldChar w:fldCharType="begin"/>
      </w:r>
      <w:r w:rsidRPr="0012042F">
        <w:rPr>
          <w:rFonts w:ascii="Times New Roman" w:hAnsi="Times New Roman"/>
          <w:b w:val="0"/>
          <w:color w:val="auto"/>
          <w:sz w:val="24"/>
          <w:szCs w:val="24"/>
        </w:rPr>
        <w:instrText xml:space="preserve"> SEQ Figure \* ARABIC </w:instrText>
      </w:r>
      <w:r w:rsidR="005E6497" w:rsidRPr="0012042F">
        <w:rPr>
          <w:rFonts w:ascii="Times New Roman" w:hAnsi="Times New Roman"/>
          <w:b w:val="0"/>
          <w:color w:val="auto"/>
          <w:sz w:val="24"/>
          <w:szCs w:val="24"/>
        </w:rPr>
        <w:fldChar w:fldCharType="separate"/>
      </w:r>
      <w:r w:rsidR="004636C3">
        <w:rPr>
          <w:rFonts w:ascii="Times New Roman" w:hAnsi="Times New Roman"/>
          <w:b w:val="0"/>
          <w:noProof/>
          <w:color w:val="auto"/>
          <w:sz w:val="24"/>
          <w:szCs w:val="24"/>
        </w:rPr>
        <w:t>32</w:t>
      </w:r>
      <w:r w:rsidR="005E6497" w:rsidRPr="0012042F">
        <w:rPr>
          <w:rFonts w:ascii="Times New Roman" w:hAnsi="Times New Roman"/>
          <w:b w:val="0"/>
          <w:color w:val="auto"/>
          <w:sz w:val="24"/>
          <w:szCs w:val="24"/>
        </w:rPr>
        <w:fldChar w:fldCharType="end"/>
      </w:r>
      <w:r w:rsidRPr="0012042F">
        <w:rPr>
          <w:rFonts w:ascii="Times New Roman" w:hAnsi="Times New Roman"/>
          <w:b w:val="0"/>
          <w:color w:val="auto"/>
          <w:sz w:val="24"/>
          <w:szCs w:val="24"/>
        </w:rPr>
        <w:t>.</w:t>
      </w:r>
      <w:r w:rsidR="004D4553">
        <w:rPr>
          <w:rFonts w:ascii="Times New Roman" w:hAnsi="Times New Roman"/>
          <w:b w:val="0"/>
          <w:color w:val="auto"/>
          <w:sz w:val="24"/>
          <w:szCs w:val="24"/>
        </w:rPr>
        <w:t xml:space="preserve"> </w:t>
      </w:r>
      <w:r w:rsidRPr="0012042F">
        <w:rPr>
          <w:rFonts w:ascii="Times New Roman" w:hAnsi="Times New Roman"/>
          <w:b w:val="0"/>
          <w:color w:val="auto"/>
          <w:sz w:val="24"/>
          <w:szCs w:val="24"/>
        </w:rPr>
        <w:t>Time series plots</w:t>
      </w:r>
      <w:r w:rsidRPr="0012042F">
        <w:rPr>
          <w:rFonts w:ascii="Times New Roman" w:hAnsi="Times New Roman"/>
          <w:b w:val="0"/>
          <w:color w:val="auto"/>
          <w:sz w:val="24"/>
        </w:rPr>
        <w:t xml:space="preserve"> for  (a) Dry season flow and (b) Wet season flow</w:t>
      </w:r>
      <w:bookmarkEnd w:id="74"/>
    </w:p>
    <w:p w:rsidR="00D104E1" w:rsidRPr="0012042F" w:rsidRDefault="00D104E1" w:rsidP="00D104E1">
      <w:pPr>
        <w:pStyle w:val="Caption"/>
        <w:keepNext/>
        <w:spacing w:line="360" w:lineRule="auto"/>
        <w:jc w:val="both"/>
        <w:rPr>
          <w:rFonts w:ascii="Times New Roman" w:hAnsi="Times New Roman"/>
          <w:b w:val="0"/>
          <w:color w:val="auto"/>
          <w:sz w:val="24"/>
        </w:rPr>
      </w:pPr>
      <w:bookmarkStart w:id="75" w:name="_Toc496247402"/>
      <w:r w:rsidRPr="0012042F">
        <w:rPr>
          <w:rFonts w:ascii="Times New Roman" w:hAnsi="Times New Roman"/>
          <w:b w:val="0"/>
          <w:color w:val="auto"/>
          <w:sz w:val="24"/>
        </w:rPr>
        <w:t xml:space="preserve">Table </w:t>
      </w:r>
      <w:r w:rsidR="005E6497" w:rsidRPr="0012042F">
        <w:rPr>
          <w:rFonts w:ascii="Times New Roman" w:hAnsi="Times New Roman"/>
          <w:b w:val="0"/>
          <w:color w:val="auto"/>
          <w:sz w:val="24"/>
        </w:rPr>
        <w:fldChar w:fldCharType="begin"/>
      </w:r>
      <w:r w:rsidRPr="0012042F">
        <w:rPr>
          <w:rFonts w:ascii="Times New Roman" w:hAnsi="Times New Roman"/>
          <w:b w:val="0"/>
          <w:color w:val="auto"/>
          <w:sz w:val="24"/>
        </w:rPr>
        <w:instrText xml:space="preserve"> SEQ Table \* ARABIC </w:instrText>
      </w:r>
      <w:r w:rsidR="005E6497" w:rsidRPr="0012042F">
        <w:rPr>
          <w:rFonts w:ascii="Times New Roman" w:hAnsi="Times New Roman"/>
          <w:b w:val="0"/>
          <w:color w:val="auto"/>
          <w:sz w:val="24"/>
        </w:rPr>
        <w:fldChar w:fldCharType="separate"/>
      </w:r>
      <w:r w:rsidR="004636C3">
        <w:rPr>
          <w:rFonts w:ascii="Times New Roman" w:hAnsi="Times New Roman"/>
          <w:b w:val="0"/>
          <w:noProof/>
          <w:color w:val="auto"/>
          <w:sz w:val="24"/>
        </w:rPr>
        <w:t>17</w:t>
      </w:r>
      <w:r w:rsidR="005E6497" w:rsidRPr="0012042F">
        <w:rPr>
          <w:rFonts w:ascii="Times New Roman" w:hAnsi="Times New Roman"/>
          <w:b w:val="0"/>
          <w:color w:val="auto"/>
          <w:sz w:val="24"/>
        </w:rPr>
        <w:fldChar w:fldCharType="end"/>
      </w:r>
      <w:r w:rsidRPr="0012042F">
        <w:rPr>
          <w:rFonts w:ascii="Times New Roman" w:hAnsi="Times New Roman"/>
          <w:b w:val="0"/>
          <w:noProof/>
          <w:color w:val="auto"/>
          <w:sz w:val="24"/>
        </w:rPr>
        <w:t>.</w:t>
      </w:r>
      <w:r w:rsidR="008232E1">
        <w:rPr>
          <w:rFonts w:ascii="Times New Roman" w:hAnsi="Times New Roman"/>
          <w:b w:val="0"/>
          <w:noProof/>
          <w:color w:val="auto"/>
          <w:sz w:val="24"/>
        </w:rPr>
        <w:t xml:space="preserve"> </w:t>
      </w:r>
      <w:r w:rsidRPr="0012042F">
        <w:rPr>
          <w:rFonts w:ascii="Times New Roman" w:hAnsi="Times New Roman"/>
          <w:b w:val="0"/>
          <w:noProof/>
          <w:color w:val="auto"/>
          <w:sz w:val="24"/>
        </w:rPr>
        <w:t>Mean monthly dry and wet season simulated flow and their variability with Spearman`s trend test and statistical summary (1996-2011).</w:t>
      </w:r>
      <w:bookmarkEnd w:id="75"/>
    </w:p>
    <w:tbl>
      <w:tblPr>
        <w:tblStyle w:val="TableGrid"/>
        <w:tblW w:w="10798" w:type="dxa"/>
        <w:tblInd w:w="18" w:type="dxa"/>
        <w:tblLayout w:type="fixed"/>
        <w:tblLook w:val="04A0"/>
      </w:tblPr>
      <w:tblGrid>
        <w:gridCol w:w="1515"/>
        <w:gridCol w:w="1532"/>
        <w:gridCol w:w="1532"/>
        <w:gridCol w:w="1712"/>
        <w:gridCol w:w="901"/>
        <w:gridCol w:w="901"/>
        <w:gridCol w:w="2705"/>
      </w:tblGrid>
      <w:tr w:rsidR="000D7C48" w:rsidTr="000D7C48">
        <w:trPr>
          <w:trHeight w:val="581"/>
        </w:trPr>
        <w:tc>
          <w:tcPr>
            <w:tcW w:w="1515" w:type="dxa"/>
          </w:tcPr>
          <w:p w:rsidR="00AB58DB" w:rsidRDefault="00AB58DB"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years</w:t>
            </w:r>
          </w:p>
        </w:tc>
        <w:tc>
          <w:tcPr>
            <w:tcW w:w="1532" w:type="dxa"/>
          </w:tcPr>
          <w:p w:rsidR="00AB58DB" w:rsidRDefault="00AB58DB"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1996_LULC</w:t>
            </w:r>
          </w:p>
        </w:tc>
        <w:tc>
          <w:tcPr>
            <w:tcW w:w="1532" w:type="dxa"/>
          </w:tcPr>
          <w:p w:rsidR="00AB58DB" w:rsidRDefault="00AB58DB"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2011_LULC</w:t>
            </w:r>
          </w:p>
        </w:tc>
        <w:tc>
          <w:tcPr>
            <w:tcW w:w="1712" w:type="dxa"/>
          </w:tcPr>
          <w:p w:rsidR="00AB58DB" w:rsidRPr="00AB58DB" w:rsidRDefault="00AB58DB"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Change detection(m</w:t>
            </w:r>
            <w:r>
              <w:rPr>
                <w:rFonts w:ascii="Times New Roman" w:eastAsia="Times New Roman" w:hAnsi="Times New Roman"/>
                <w:kern w:val="28"/>
                <w:sz w:val="24"/>
                <w:szCs w:val="24"/>
                <w:vertAlign w:val="superscript"/>
                <w:lang w:val="en-GB"/>
              </w:rPr>
              <w:t>3</w:t>
            </w:r>
            <w:r>
              <w:rPr>
                <w:rFonts w:ascii="Times New Roman" w:eastAsia="Times New Roman" w:hAnsi="Times New Roman"/>
                <w:kern w:val="28"/>
                <w:sz w:val="24"/>
                <w:szCs w:val="24"/>
                <w:lang w:val="en-GB"/>
              </w:rPr>
              <w:t>/s)</w:t>
            </w:r>
          </w:p>
        </w:tc>
        <w:tc>
          <w:tcPr>
            <w:tcW w:w="901" w:type="dxa"/>
          </w:tcPr>
          <w:p w:rsidR="00AB58DB" w:rsidRDefault="00AB58DB"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F-value</w:t>
            </w:r>
          </w:p>
        </w:tc>
        <w:tc>
          <w:tcPr>
            <w:tcW w:w="901" w:type="dxa"/>
          </w:tcPr>
          <w:p w:rsidR="00AB58DB" w:rsidRDefault="00AB58DB"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T-value</w:t>
            </w:r>
          </w:p>
        </w:tc>
        <w:tc>
          <w:tcPr>
            <w:tcW w:w="2705" w:type="dxa"/>
          </w:tcPr>
          <w:p w:rsidR="00AB58DB" w:rsidRDefault="00AB58DB"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Trend</w:t>
            </w:r>
          </w:p>
        </w:tc>
      </w:tr>
      <w:tr w:rsidR="000D7C48" w:rsidTr="000D7C48">
        <w:trPr>
          <w:trHeight w:val="1424"/>
        </w:trPr>
        <w:tc>
          <w:tcPr>
            <w:tcW w:w="1515" w:type="dxa"/>
          </w:tcPr>
          <w:p w:rsidR="00AB58DB" w:rsidRPr="00AB58DB" w:rsidRDefault="00AB58DB"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Dry season(m</w:t>
            </w:r>
            <w:r>
              <w:rPr>
                <w:rFonts w:ascii="Times New Roman" w:eastAsia="Times New Roman" w:hAnsi="Times New Roman"/>
                <w:kern w:val="28"/>
                <w:sz w:val="24"/>
                <w:szCs w:val="24"/>
                <w:vertAlign w:val="superscript"/>
                <w:lang w:val="en-GB"/>
              </w:rPr>
              <w:t>3</w:t>
            </w:r>
            <w:r>
              <w:rPr>
                <w:rFonts w:ascii="Times New Roman" w:eastAsia="Times New Roman" w:hAnsi="Times New Roman"/>
                <w:kern w:val="28"/>
                <w:sz w:val="24"/>
                <w:szCs w:val="24"/>
                <w:lang w:val="en-GB"/>
              </w:rPr>
              <w:t>/s)</w:t>
            </w:r>
          </w:p>
        </w:tc>
        <w:tc>
          <w:tcPr>
            <w:tcW w:w="1532" w:type="dxa"/>
          </w:tcPr>
          <w:p w:rsidR="00AB58DB" w:rsidRDefault="00AB58DB"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6.89</w:t>
            </w:r>
          </w:p>
        </w:tc>
        <w:tc>
          <w:tcPr>
            <w:tcW w:w="1532" w:type="dxa"/>
          </w:tcPr>
          <w:p w:rsidR="00AB58DB" w:rsidRDefault="00AB58DB"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4.53</w:t>
            </w:r>
          </w:p>
        </w:tc>
        <w:tc>
          <w:tcPr>
            <w:tcW w:w="1712" w:type="dxa"/>
          </w:tcPr>
          <w:p w:rsidR="00AB58DB" w:rsidRPr="00B05614" w:rsidRDefault="00477A73" w:rsidP="00EA6B74">
            <w:pPr>
              <w:spacing w:line="360" w:lineRule="auto"/>
              <w:jc w:val="both"/>
              <w:rPr>
                <w:rFonts w:ascii="Times New Roman" w:eastAsia="Times New Roman" w:hAnsi="Times New Roman"/>
                <w:kern w:val="28"/>
                <w:sz w:val="24"/>
                <w:szCs w:val="24"/>
                <w:lang w:val="en-GB"/>
              </w:rPr>
            </w:pPr>
            <w:r>
              <w:rPr>
                <w:rFonts w:ascii="Times New Roman" w:hAnsi="Times New Roman"/>
                <w:kern w:val="28"/>
                <w:sz w:val="24"/>
                <w:szCs w:val="24"/>
                <w:lang w:val="en-GB"/>
              </w:rPr>
              <w:t>-</w:t>
            </w:r>
            <w:r w:rsidR="00B05614" w:rsidRPr="00B05614">
              <w:rPr>
                <w:rFonts w:ascii="Times New Roman" w:hAnsi="Times New Roman"/>
                <w:kern w:val="28"/>
                <w:sz w:val="24"/>
                <w:szCs w:val="24"/>
                <w:lang w:val="en-GB"/>
              </w:rPr>
              <w:t>2.36</w:t>
            </w:r>
          </w:p>
        </w:tc>
        <w:tc>
          <w:tcPr>
            <w:tcW w:w="901" w:type="dxa"/>
          </w:tcPr>
          <w:p w:rsidR="00AB58DB" w:rsidRDefault="00B05614"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14.083</w:t>
            </w:r>
          </w:p>
        </w:tc>
        <w:tc>
          <w:tcPr>
            <w:tcW w:w="901" w:type="dxa"/>
          </w:tcPr>
          <w:p w:rsidR="00AB58DB" w:rsidRDefault="00B05614"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1.569</w:t>
            </w:r>
          </w:p>
        </w:tc>
        <w:tc>
          <w:tcPr>
            <w:tcW w:w="2705" w:type="dxa"/>
          </w:tcPr>
          <w:p w:rsidR="00B05614" w:rsidRDefault="00B05614"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Significantly decreasing</w:t>
            </w:r>
          </w:p>
          <w:p w:rsidR="00AB58DB" w:rsidRDefault="00B05614" w:rsidP="00EA6B74">
            <w:pPr>
              <w:spacing w:line="360" w:lineRule="auto"/>
              <w:jc w:val="both"/>
              <w:rPr>
                <w:rFonts w:ascii="Times New Roman" w:eastAsia="Times New Roman" w:hAnsi="Times New Roman"/>
                <w:kern w:val="28"/>
                <w:sz w:val="24"/>
                <w:szCs w:val="24"/>
                <w:lang w:val="en-GB"/>
              </w:rPr>
            </w:pPr>
            <w:r w:rsidRPr="00B05614">
              <w:rPr>
                <w:rFonts w:ascii="Times New Roman" w:eastAsia="Times New Roman" w:hAnsi="Times New Roman"/>
                <w:kern w:val="28"/>
                <w:sz w:val="24"/>
                <w:szCs w:val="24"/>
                <w:lang w:val="en-GB"/>
              </w:rPr>
              <w:t>trend</w:t>
            </w:r>
          </w:p>
        </w:tc>
      </w:tr>
      <w:tr w:rsidR="000D7C48" w:rsidTr="000D7C48">
        <w:trPr>
          <w:trHeight w:val="1166"/>
        </w:trPr>
        <w:tc>
          <w:tcPr>
            <w:tcW w:w="1515" w:type="dxa"/>
          </w:tcPr>
          <w:p w:rsidR="00AB58DB" w:rsidRPr="00AB58DB" w:rsidRDefault="00AB58DB"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Wet season(m</w:t>
            </w:r>
            <w:r>
              <w:rPr>
                <w:rFonts w:ascii="Times New Roman" w:eastAsia="Times New Roman" w:hAnsi="Times New Roman"/>
                <w:kern w:val="28"/>
                <w:sz w:val="24"/>
                <w:szCs w:val="24"/>
                <w:vertAlign w:val="superscript"/>
                <w:lang w:val="en-GB"/>
              </w:rPr>
              <w:t>3</w:t>
            </w:r>
            <w:r>
              <w:rPr>
                <w:rFonts w:ascii="Times New Roman" w:eastAsia="Times New Roman" w:hAnsi="Times New Roman"/>
                <w:kern w:val="28"/>
                <w:sz w:val="24"/>
                <w:szCs w:val="24"/>
                <w:lang w:val="en-GB"/>
              </w:rPr>
              <w:t>/s)</w:t>
            </w:r>
          </w:p>
        </w:tc>
        <w:tc>
          <w:tcPr>
            <w:tcW w:w="1532" w:type="dxa"/>
          </w:tcPr>
          <w:p w:rsidR="00AB58DB" w:rsidRDefault="00AB58DB"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52.03</w:t>
            </w:r>
          </w:p>
        </w:tc>
        <w:tc>
          <w:tcPr>
            <w:tcW w:w="1532" w:type="dxa"/>
          </w:tcPr>
          <w:p w:rsidR="00AB58DB" w:rsidRDefault="00AB58DB"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61.56</w:t>
            </w:r>
          </w:p>
        </w:tc>
        <w:tc>
          <w:tcPr>
            <w:tcW w:w="1712" w:type="dxa"/>
          </w:tcPr>
          <w:p w:rsidR="00AB58DB" w:rsidRPr="00B05614" w:rsidRDefault="00B05614" w:rsidP="00EA6B74">
            <w:pPr>
              <w:spacing w:line="360" w:lineRule="auto"/>
              <w:jc w:val="both"/>
              <w:rPr>
                <w:rFonts w:ascii="Times New Roman" w:eastAsia="Times New Roman" w:hAnsi="Times New Roman"/>
                <w:kern w:val="28"/>
                <w:sz w:val="24"/>
                <w:szCs w:val="24"/>
                <w:lang w:val="en-GB"/>
              </w:rPr>
            </w:pPr>
            <w:r w:rsidRPr="00B05614">
              <w:rPr>
                <w:rFonts w:ascii="Times New Roman" w:hAnsi="Times New Roman"/>
                <w:kern w:val="28"/>
                <w:sz w:val="24"/>
                <w:szCs w:val="24"/>
                <w:lang w:val="en-GB"/>
              </w:rPr>
              <w:t>+9.53</w:t>
            </w:r>
          </w:p>
        </w:tc>
        <w:tc>
          <w:tcPr>
            <w:tcW w:w="901" w:type="dxa"/>
          </w:tcPr>
          <w:p w:rsidR="00AB58DB" w:rsidRDefault="00B05614"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1.225</w:t>
            </w:r>
          </w:p>
        </w:tc>
        <w:tc>
          <w:tcPr>
            <w:tcW w:w="901" w:type="dxa"/>
          </w:tcPr>
          <w:p w:rsidR="00AB58DB" w:rsidRDefault="00B05614"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5.461</w:t>
            </w:r>
          </w:p>
        </w:tc>
        <w:tc>
          <w:tcPr>
            <w:tcW w:w="2705" w:type="dxa"/>
          </w:tcPr>
          <w:p w:rsidR="00B05614" w:rsidRDefault="00B05614"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Significantly increasing</w:t>
            </w:r>
          </w:p>
          <w:p w:rsidR="00AB58DB" w:rsidRDefault="00B05614" w:rsidP="00EA6B74">
            <w:pPr>
              <w:spacing w:line="360" w:lineRule="auto"/>
              <w:jc w:val="both"/>
              <w:rPr>
                <w:rFonts w:ascii="Times New Roman" w:eastAsia="Times New Roman" w:hAnsi="Times New Roman"/>
                <w:kern w:val="28"/>
                <w:sz w:val="24"/>
                <w:szCs w:val="24"/>
                <w:lang w:val="en-GB"/>
              </w:rPr>
            </w:pPr>
            <w:r w:rsidRPr="00B05614">
              <w:rPr>
                <w:rFonts w:ascii="Times New Roman" w:eastAsia="Times New Roman" w:hAnsi="Times New Roman"/>
                <w:kern w:val="28"/>
                <w:sz w:val="24"/>
                <w:szCs w:val="24"/>
                <w:lang w:val="en-GB"/>
              </w:rPr>
              <w:t>trend</w:t>
            </w:r>
          </w:p>
        </w:tc>
      </w:tr>
    </w:tbl>
    <w:p w:rsidR="00DD3554" w:rsidRPr="003124C1" w:rsidRDefault="003124C1" w:rsidP="00EA6B74">
      <w:pPr>
        <w:spacing w:line="360" w:lineRule="auto"/>
        <w:jc w:val="both"/>
        <w:rPr>
          <w:rFonts w:ascii="Times New Roman" w:eastAsia="Times New Roman" w:hAnsi="Times New Roman"/>
          <w:b/>
          <w:kern w:val="28"/>
          <w:sz w:val="24"/>
          <w:szCs w:val="24"/>
          <w:lang w:val="en-GB"/>
        </w:rPr>
      </w:pPr>
      <w:r w:rsidRPr="003124C1">
        <w:rPr>
          <w:rFonts w:ascii="Times New Roman" w:eastAsia="Times New Roman" w:hAnsi="Times New Roman"/>
          <w:b/>
          <w:kern w:val="28"/>
          <w:sz w:val="24"/>
          <w:szCs w:val="24"/>
          <w:lang w:val="en-GB"/>
        </w:rPr>
        <w:t>4.3.3</w:t>
      </w:r>
      <w:r w:rsidR="00DD3554" w:rsidRPr="003124C1">
        <w:rPr>
          <w:rFonts w:ascii="Times New Roman" w:eastAsia="Times New Roman" w:hAnsi="Times New Roman"/>
          <w:b/>
          <w:kern w:val="28"/>
          <w:sz w:val="24"/>
          <w:szCs w:val="24"/>
          <w:lang w:val="en-GB"/>
        </w:rPr>
        <w:t>.  Hydrological trend evaluation</w:t>
      </w:r>
      <w:r w:rsidR="00394C18" w:rsidRPr="00394C18">
        <w:rPr>
          <w:rFonts w:ascii="Times New Roman" w:eastAsia="Times New Roman" w:hAnsi="Times New Roman"/>
          <w:kern w:val="28"/>
          <w:sz w:val="24"/>
          <w:szCs w:val="24"/>
          <w:lang w:val="en-GB"/>
        </w:rPr>
        <w:t xml:space="preserve"> </w:t>
      </w:r>
    </w:p>
    <w:p w:rsidR="003C3E6B" w:rsidRDefault="00DD3554" w:rsidP="00EA6B74">
      <w:pPr>
        <w:spacing w:line="360" w:lineRule="auto"/>
        <w:jc w:val="both"/>
        <w:rPr>
          <w:rFonts w:ascii="Times New Roman" w:eastAsia="Times New Roman" w:hAnsi="Times New Roman"/>
          <w:kern w:val="28"/>
          <w:sz w:val="24"/>
          <w:szCs w:val="24"/>
          <w:lang w:val="en-GB"/>
        </w:rPr>
      </w:pPr>
      <w:r w:rsidRPr="00DD3554">
        <w:rPr>
          <w:rFonts w:ascii="Times New Roman" w:eastAsia="Times New Roman" w:hAnsi="Times New Roman"/>
          <w:kern w:val="28"/>
          <w:sz w:val="24"/>
          <w:szCs w:val="24"/>
          <w:lang w:val="en-GB"/>
        </w:rPr>
        <w:t xml:space="preserve">Based on the </w:t>
      </w:r>
      <w:r w:rsidR="00394C18">
        <w:rPr>
          <w:rFonts w:ascii="Times New Roman" w:eastAsia="Times New Roman" w:hAnsi="Times New Roman"/>
          <w:kern w:val="28"/>
          <w:sz w:val="24"/>
          <w:szCs w:val="24"/>
          <w:lang w:val="en-GB"/>
        </w:rPr>
        <w:t>Spearman`s trend</w:t>
      </w:r>
      <w:r w:rsidRPr="00DD3554">
        <w:rPr>
          <w:rFonts w:ascii="Times New Roman" w:eastAsia="Times New Roman" w:hAnsi="Times New Roman"/>
          <w:kern w:val="28"/>
          <w:sz w:val="24"/>
          <w:szCs w:val="24"/>
          <w:lang w:val="en-GB"/>
        </w:rPr>
        <w:t>-test res</w:t>
      </w:r>
      <w:r w:rsidR="003124C1">
        <w:rPr>
          <w:rFonts w:ascii="Times New Roman" w:eastAsia="Times New Roman" w:hAnsi="Times New Roman"/>
          <w:kern w:val="28"/>
          <w:sz w:val="24"/>
          <w:szCs w:val="24"/>
          <w:lang w:val="en-GB"/>
        </w:rPr>
        <w:t xml:space="preserve">ult, there was statistically </w:t>
      </w:r>
      <w:r w:rsidRPr="00DD3554">
        <w:rPr>
          <w:rFonts w:ascii="Times New Roman" w:eastAsia="Times New Roman" w:hAnsi="Times New Roman"/>
          <w:kern w:val="28"/>
          <w:sz w:val="24"/>
          <w:szCs w:val="24"/>
          <w:lang w:val="en-GB"/>
        </w:rPr>
        <w:t>s</w:t>
      </w:r>
      <w:r w:rsidR="003124C1">
        <w:rPr>
          <w:rFonts w:ascii="Times New Roman" w:eastAsia="Times New Roman" w:hAnsi="Times New Roman"/>
          <w:kern w:val="28"/>
          <w:sz w:val="24"/>
          <w:szCs w:val="24"/>
          <w:lang w:val="en-GB"/>
        </w:rPr>
        <w:t xml:space="preserve">ignificant change </w:t>
      </w:r>
      <w:r>
        <w:rPr>
          <w:rFonts w:ascii="Times New Roman" w:eastAsia="Times New Roman" w:hAnsi="Times New Roman"/>
          <w:kern w:val="28"/>
          <w:sz w:val="24"/>
          <w:szCs w:val="24"/>
          <w:lang w:val="en-GB"/>
        </w:rPr>
        <w:t xml:space="preserve">of seasonal </w:t>
      </w:r>
      <w:r w:rsidRPr="00DD3554">
        <w:rPr>
          <w:rFonts w:ascii="Times New Roman" w:eastAsia="Times New Roman" w:hAnsi="Times New Roman"/>
          <w:kern w:val="28"/>
          <w:sz w:val="24"/>
          <w:szCs w:val="24"/>
          <w:lang w:val="en-GB"/>
        </w:rPr>
        <w:t>stream</w:t>
      </w:r>
      <w:r>
        <w:rPr>
          <w:rFonts w:ascii="Times New Roman" w:eastAsia="Times New Roman" w:hAnsi="Times New Roman"/>
          <w:kern w:val="28"/>
          <w:sz w:val="24"/>
          <w:szCs w:val="24"/>
          <w:lang w:val="en-GB"/>
        </w:rPr>
        <w:t xml:space="preserve"> </w:t>
      </w:r>
      <w:r w:rsidRPr="00DD3554">
        <w:rPr>
          <w:rFonts w:ascii="Times New Roman" w:eastAsia="Times New Roman" w:hAnsi="Times New Roman"/>
          <w:kern w:val="28"/>
          <w:sz w:val="24"/>
          <w:szCs w:val="24"/>
          <w:lang w:val="en-GB"/>
        </w:rPr>
        <w:t>flow. For instance, for dry season flows (January, Fe</w:t>
      </w:r>
      <w:r>
        <w:rPr>
          <w:rFonts w:ascii="Times New Roman" w:eastAsia="Times New Roman" w:hAnsi="Times New Roman"/>
          <w:kern w:val="28"/>
          <w:sz w:val="24"/>
          <w:szCs w:val="24"/>
          <w:lang w:val="en-GB"/>
        </w:rPr>
        <w:t xml:space="preserve">bruary and March), the results </w:t>
      </w:r>
      <w:r w:rsidRPr="00DD3554">
        <w:rPr>
          <w:rFonts w:ascii="Times New Roman" w:eastAsia="Times New Roman" w:hAnsi="Times New Roman"/>
          <w:kern w:val="28"/>
          <w:sz w:val="24"/>
          <w:szCs w:val="24"/>
          <w:lang w:val="en-GB"/>
        </w:rPr>
        <w:t xml:space="preserve">of the </w:t>
      </w:r>
      <w:r w:rsidR="00394C18">
        <w:rPr>
          <w:rFonts w:ascii="Times New Roman" w:eastAsia="Times New Roman" w:hAnsi="Times New Roman"/>
          <w:kern w:val="28"/>
          <w:sz w:val="24"/>
          <w:szCs w:val="24"/>
          <w:lang w:val="en-GB"/>
        </w:rPr>
        <w:t>Spearman`s trend</w:t>
      </w:r>
      <w:r w:rsidRPr="00DD3554">
        <w:rPr>
          <w:rFonts w:ascii="Times New Roman" w:eastAsia="Times New Roman" w:hAnsi="Times New Roman"/>
          <w:kern w:val="28"/>
          <w:sz w:val="24"/>
          <w:szCs w:val="24"/>
          <w:lang w:val="en-GB"/>
        </w:rPr>
        <w:t xml:space="preserve"> test indicated the presence of downward trends. M</w:t>
      </w:r>
      <w:r>
        <w:rPr>
          <w:rFonts w:ascii="Times New Roman" w:eastAsia="Times New Roman" w:hAnsi="Times New Roman"/>
          <w:kern w:val="28"/>
          <w:sz w:val="24"/>
          <w:szCs w:val="24"/>
          <w:lang w:val="en-GB"/>
        </w:rPr>
        <w:t>oreover, during the wet season</w:t>
      </w:r>
      <w:r w:rsidR="000D7C48">
        <w:rPr>
          <w:rFonts w:ascii="Times New Roman" w:eastAsia="Times New Roman" w:hAnsi="Times New Roman"/>
          <w:kern w:val="28"/>
          <w:sz w:val="24"/>
          <w:szCs w:val="24"/>
          <w:lang w:val="en-GB"/>
        </w:rPr>
        <w:t xml:space="preserve">                  </w:t>
      </w:r>
      <w:r>
        <w:rPr>
          <w:rFonts w:ascii="Times New Roman" w:eastAsia="Times New Roman" w:hAnsi="Times New Roman"/>
          <w:kern w:val="28"/>
          <w:sz w:val="24"/>
          <w:szCs w:val="24"/>
          <w:lang w:val="en-GB"/>
        </w:rPr>
        <w:t xml:space="preserve"> </w:t>
      </w:r>
      <w:r w:rsidRPr="00DD3554">
        <w:rPr>
          <w:rFonts w:ascii="Times New Roman" w:eastAsia="Times New Roman" w:hAnsi="Times New Roman"/>
          <w:kern w:val="28"/>
          <w:sz w:val="24"/>
          <w:szCs w:val="24"/>
          <w:lang w:val="en-GB"/>
        </w:rPr>
        <w:lastRenderedPageBreak/>
        <w:t>(</w:t>
      </w:r>
      <w:r w:rsidR="00394C18">
        <w:rPr>
          <w:rFonts w:ascii="Times New Roman" w:eastAsia="Times New Roman" w:hAnsi="Times New Roman"/>
          <w:kern w:val="28"/>
          <w:sz w:val="24"/>
          <w:szCs w:val="24"/>
          <w:lang w:val="en-GB"/>
        </w:rPr>
        <w:t>May</w:t>
      </w:r>
      <w:r w:rsidRPr="00DD3554">
        <w:rPr>
          <w:rFonts w:ascii="Times New Roman" w:eastAsia="Times New Roman" w:hAnsi="Times New Roman"/>
          <w:kern w:val="28"/>
          <w:sz w:val="24"/>
          <w:szCs w:val="24"/>
          <w:lang w:val="en-GB"/>
        </w:rPr>
        <w:t xml:space="preserve"> to </w:t>
      </w:r>
      <w:r w:rsidR="00394C18">
        <w:rPr>
          <w:rFonts w:ascii="Times New Roman" w:eastAsia="Times New Roman" w:hAnsi="Times New Roman"/>
          <w:kern w:val="28"/>
          <w:sz w:val="24"/>
          <w:szCs w:val="24"/>
          <w:lang w:val="en-GB"/>
        </w:rPr>
        <w:t>October</w:t>
      </w:r>
      <w:r w:rsidRPr="00DD3554">
        <w:rPr>
          <w:rFonts w:ascii="Times New Roman" w:eastAsia="Times New Roman" w:hAnsi="Times New Roman"/>
          <w:kern w:val="28"/>
          <w:sz w:val="24"/>
          <w:szCs w:val="24"/>
          <w:lang w:val="en-GB"/>
        </w:rPr>
        <w:t xml:space="preserve">) the results were in </w:t>
      </w:r>
      <w:r>
        <w:rPr>
          <w:rFonts w:ascii="Times New Roman" w:eastAsia="Times New Roman" w:hAnsi="Times New Roman"/>
          <w:kern w:val="28"/>
          <w:sz w:val="24"/>
          <w:szCs w:val="24"/>
          <w:lang w:val="en-GB"/>
        </w:rPr>
        <w:t xml:space="preserve">the sequence of upward trends. </w:t>
      </w:r>
      <w:r w:rsidRPr="00DD3554">
        <w:rPr>
          <w:rFonts w:ascii="Times New Roman" w:eastAsia="Times New Roman" w:hAnsi="Times New Roman"/>
          <w:kern w:val="28"/>
          <w:sz w:val="24"/>
          <w:szCs w:val="24"/>
          <w:lang w:val="en-GB"/>
        </w:rPr>
        <w:t xml:space="preserve">The results of </w:t>
      </w:r>
      <w:r w:rsidR="00583673">
        <w:rPr>
          <w:rFonts w:ascii="Times New Roman" w:eastAsia="Times New Roman" w:hAnsi="Times New Roman"/>
          <w:kern w:val="28"/>
          <w:sz w:val="24"/>
          <w:szCs w:val="24"/>
          <w:lang w:val="en-GB"/>
        </w:rPr>
        <w:t>Spearman`s trend</w:t>
      </w:r>
      <w:r w:rsidRPr="00DD3554">
        <w:rPr>
          <w:rFonts w:ascii="Times New Roman" w:eastAsia="Times New Roman" w:hAnsi="Times New Roman"/>
          <w:kern w:val="28"/>
          <w:sz w:val="24"/>
          <w:szCs w:val="24"/>
          <w:lang w:val="en-GB"/>
        </w:rPr>
        <w:t>-test for the mean annual observed stream</w:t>
      </w:r>
      <w:r>
        <w:rPr>
          <w:rFonts w:ascii="Times New Roman" w:eastAsia="Times New Roman" w:hAnsi="Times New Roman"/>
          <w:kern w:val="28"/>
          <w:sz w:val="24"/>
          <w:szCs w:val="24"/>
          <w:lang w:val="en-GB"/>
        </w:rPr>
        <w:t xml:space="preserve"> </w:t>
      </w:r>
      <w:r w:rsidRPr="00DD3554">
        <w:rPr>
          <w:rFonts w:ascii="Times New Roman" w:eastAsia="Times New Roman" w:hAnsi="Times New Roman"/>
          <w:kern w:val="28"/>
          <w:sz w:val="24"/>
          <w:szCs w:val="24"/>
          <w:lang w:val="en-GB"/>
        </w:rPr>
        <w:t>f</w:t>
      </w:r>
      <w:r>
        <w:rPr>
          <w:rFonts w:ascii="Times New Roman" w:eastAsia="Times New Roman" w:hAnsi="Times New Roman"/>
          <w:kern w:val="28"/>
          <w:sz w:val="24"/>
          <w:szCs w:val="24"/>
          <w:lang w:val="en-GB"/>
        </w:rPr>
        <w:t xml:space="preserve">low showed </w:t>
      </w:r>
      <w:r w:rsidRPr="00DD3554">
        <w:rPr>
          <w:rFonts w:ascii="Times New Roman" w:eastAsia="Times New Roman" w:hAnsi="Times New Roman"/>
          <w:kern w:val="28"/>
          <w:sz w:val="24"/>
          <w:szCs w:val="24"/>
          <w:lang w:val="en-GB"/>
        </w:rPr>
        <w:t xml:space="preserve">significant increasing trend. The statistical analysis result </w:t>
      </w:r>
      <w:r>
        <w:rPr>
          <w:rFonts w:ascii="Times New Roman" w:eastAsia="Times New Roman" w:hAnsi="Times New Roman"/>
          <w:kern w:val="28"/>
          <w:sz w:val="24"/>
          <w:szCs w:val="24"/>
          <w:lang w:val="en-GB"/>
        </w:rPr>
        <w:t xml:space="preserve">for 1 and 7-day minimum annual </w:t>
      </w:r>
      <w:r w:rsidR="008B3B84">
        <w:rPr>
          <w:rFonts w:ascii="Times New Roman" w:eastAsia="Times New Roman" w:hAnsi="Times New Roman"/>
          <w:kern w:val="28"/>
          <w:sz w:val="24"/>
          <w:szCs w:val="24"/>
          <w:lang w:val="en-GB"/>
        </w:rPr>
        <w:t>flows showed a</w:t>
      </w:r>
      <w:r w:rsidR="009545BF">
        <w:rPr>
          <w:rFonts w:ascii="Times New Roman" w:eastAsia="Times New Roman" w:hAnsi="Times New Roman"/>
          <w:kern w:val="28"/>
          <w:sz w:val="24"/>
          <w:szCs w:val="24"/>
          <w:lang w:val="en-GB"/>
        </w:rPr>
        <w:t xml:space="preserve"> </w:t>
      </w:r>
      <w:r w:rsidRPr="00DD3554">
        <w:rPr>
          <w:rFonts w:ascii="Times New Roman" w:eastAsia="Times New Roman" w:hAnsi="Times New Roman"/>
          <w:kern w:val="28"/>
          <w:sz w:val="24"/>
          <w:szCs w:val="24"/>
          <w:lang w:val="en-GB"/>
        </w:rPr>
        <w:t>consistently</w:t>
      </w:r>
      <w:r w:rsidR="003124C1">
        <w:rPr>
          <w:rFonts w:ascii="Times New Roman" w:eastAsia="Times New Roman" w:hAnsi="Times New Roman"/>
          <w:kern w:val="28"/>
          <w:sz w:val="24"/>
          <w:szCs w:val="24"/>
          <w:lang w:val="en-GB"/>
        </w:rPr>
        <w:t xml:space="preserve"> significant decreasing trend. </w:t>
      </w:r>
      <w:r w:rsidRPr="00DD3554">
        <w:rPr>
          <w:rFonts w:ascii="Times New Roman" w:eastAsia="Times New Roman" w:hAnsi="Times New Roman"/>
          <w:kern w:val="28"/>
          <w:sz w:val="24"/>
          <w:szCs w:val="24"/>
          <w:lang w:val="en-GB"/>
        </w:rPr>
        <w:t>The significant decreasing trend during dry season flow results in sign</w:t>
      </w:r>
      <w:r w:rsidR="003124C1">
        <w:rPr>
          <w:rFonts w:ascii="Times New Roman" w:eastAsia="Times New Roman" w:hAnsi="Times New Roman"/>
          <w:kern w:val="28"/>
          <w:sz w:val="24"/>
          <w:szCs w:val="24"/>
          <w:lang w:val="en-GB"/>
        </w:rPr>
        <w:t xml:space="preserve">ificant decreasing trend in 1 and </w:t>
      </w:r>
      <w:r w:rsidRPr="00DD3554">
        <w:rPr>
          <w:rFonts w:ascii="Times New Roman" w:eastAsia="Times New Roman" w:hAnsi="Times New Roman"/>
          <w:kern w:val="28"/>
          <w:sz w:val="24"/>
          <w:szCs w:val="24"/>
          <w:lang w:val="en-GB"/>
        </w:rPr>
        <w:t>7-day annual minimum flows. It was also observed that the variability</w:t>
      </w:r>
      <w:r>
        <w:rPr>
          <w:rFonts w:ascii="Times New Roman" w:eastAsia="Times New Roman" w:hAnsi="Times New Roman"/>
          <w:kern w:val="28"/>
          <w:sz w:val="24"/>
          <w:szCs w:val="24"/>
          <w:lang w:val="en-GB"/>
        </w:rPr>
        <w:t xml:space="preserve"> in 1-day maximum annual flows </w:t>
      </w:r>
      <w:r w:rsidRPr="00DD3554">
        <w:rPr>
          <w:rFonts w:ascii="Times New Roman" w:eastAsia="Times New Roman" w:hAnsi="Times New Roman"/>
          <w:kern w:val="28"/>
          <w:sz w:val="24"/>
          <w:szCs w:val="24"/>
          <w:lang w:val="en-GB"/>
        </w:rPr>
        <w:t>was insignificant (se</w:t>
      </w:r>
      <w:r w:rsidR="007A16BC">
        <w:rPr>
          <w:rFonts w:ascii="Times New Roman" w:eastAsia="Times New Roman" w:hAnsi="Times New Roman"/>
          <w:kern w:val="28"/>
          <w:sz w:val="24"/>
          <w:szCs w:val="24"/>
          <w:lang w:val="en-GB"/>
        </w:rPr>
        <w:t xml:space="preserve">e figure </w:t>
      </w:r>
      <w:r w:rsidR="009E409E">
        <w:rPr>
          <w:rFonts w:ascii="Times New Roman" w:eastAsia="Times New Roman" w:hAnsi="Times New Roman"/>
          <w:kern w:val="28"/>
          <w:sz w:val="24"/>
          <w:szCs w:val="24"/>
          <w:lang w:val="en-GB"/>
        </w:rPr>
        <w:t>34</w:t>
      </w:r>
      <w:r w:rsidR="007A16BC">
        <w:rPr>
          <w:rFonts w:ascii="Times New Roman" w:eastAsia="Times New Roman" w:hAnsi="Times New Roman"/>
          <w:kern w:val="28"/>
          <w:sz w:val="24"/>
          <w:szCs w:val="24"/>
          <w:lang w:val="en-GB"/>
        </w:rPr>
        <w:t xml:space="preserve"> and Table </w:t>
      </w:r>
      <w:r w:rsidR="009E409E">
        <w:rPr>
          <w:rFonts w:ascii="Times New Roman" w:eastAsia="Times New Roman" w:hAnsi="Times New Roman"/>
          <w:kern w:val="28"/>
          <w:sz w:val="24"/>
          <w:szCs w:val="24"/>
          <w:lang w:val="en-GB"/>
        </w:rPr>
        <w:t>18</w:t>
      </w:r>
      <w:r>
        <w:rPr>
          <w:rFonts w:ascii="Times New Roman" w:eastAsia="Times New Roman" w:hAnsi="Times New Roman"/>
          <w:kern w:val="28"/>
          <w:sz w:val="24"/>
          <w:szCs w:val="24"/>
          <w:lang w:val="en-GB"/>
        </w:rPr>
        <w:t xml:space="preserve">).  </w:t>
      </w:r>
      <w:r w:rsidR="007A16BC">
        <w:rPr>
          <w:rFonts w:ascii="Times New Roman" w:eastAsia="Times New Roman" w:hAnsi="Times New Roman"/>
          <w:kern w:val="28"/>
          <w:sz w:val="24"/>
          <w:szCs w:val="24"/>
          <w:lang w:val="en-GB"/>
        </w:rPr>
        <w:t xml:space="preserve">Fig. </w:t>
      </w:r>
      <w:r w:rsidR="009E409E">
        <w:rPr>
          <w:rFonts w:ascii="Times New Roman" w:eastAsia="Times New Roman" w:hAnsi="Times New Roman"/>
          <w:kern w:val="28"/>
          <w:sz w:val="24"/>
          <w:szCs w:val="24"/>
          <w:lang w:val="en-GB"/>
        </w:rPr>
        <w:t>34</w:t>
      </w:r>
      <w:r w:rsidR="007A16BC">
        <w:rPr>
          <w:rFonts w:ascii="Times New Roman" w:eastAsia="Times New Roman" w:hAnsi="Times New Roman"/>
          <w:kern w:val="28"/>
          <w:sz w:val="24"/>
          <w:szCs w:val="24"/>
          <w:lang w:val="en-GB"/>
        </w:rPr>
        <w:t xml:space="preserve"> and Table </w:t>
      </w:r>
      <w:r w:rsidR="009E409E">
        <w:rPr>
          <w:rFonts w:ascii="Times New Roman" w:eastAsia="Times New Roman" w:hAnsi="Times New Roman"/>
          <w:kern w:val="28"/>
          <w:sz w:val="24"/>
          <w:szCs w:val="24"/>
          <w:lang w:val="en-GB"/>
        </w:rPr>
        <w:t>18</w:t>
      </w:r>
      <w:r w:rsidRPr="00DD3554">
        <w:rPr>
          <w:rFonts w:ascii="Times New Roman" w:eastAsia="Times New Roman" w:hAnsi="Times New Roman"/>
          <w:kern w:val="28"/>
          <w:sz w:val="24"/>
          <w:szCs w:val="24"/>
          <w:lang w:val="en-GB"/>
        </w:rPr>
        <w:t xml:space="preserve"> shows the </w:t>
      </w:r>
      <w:r w:rsidR="00766AD1">
        <w:rPr>
          <w:rFonts w:ascii="Times New Roman" w:eastAsia="Times New Roman" w:hAnsi="Times New Roman"/>
          <w:kern w:val="28"/>
          <w:sz w:val="24"/>
          <w:szCs w:val="24"/>
          <w:lang w:val="en-GB"/>
        </w:rPr>
        <w:t>Spearman`s trend</w:t>
      </w:r>
      <w:r w:rsidR="00766AD1" w:rsidRPr="00DD3554">
        <w:rPr>
          <w:rFonts w:ascii="Times New Roman" w:eastAsia="Times New Roman" w:hAnsi="Times New Roman"/>
          <w:kern w:val="28"/>
          <w:sz w:val="24"/>
          <w:szCs w:val="24"/>
          <w:lang w:val="en-GB"/>
        </w:rPr>
        <w:t>-test</w:t>
      </w:r>
      <w:r w:rsidRPr="00DD3554">
        <w:rPr>
          <w:rFonts w:ascii="Times New Roman" w:eastAsia="Times New Roman" w:hAnsi="Times New Roman"/>
          <w:kern w:val="28"/>
          <w:sz w:val="24"/>
          <w:szCs w:val="24"/>
          <w:lang w:val="en-GB"/>
        </w:rPr>
        <w:t xml:space="preserve"> res</w:t>
      </w:r>
      <w:r>
        <w:rPr>
          <w:rFonts w:ascii="Times New Roman" w:eastAsia="Times New Roman" w:hAnsi="Times New Roman"/>
          <w:kern w:val="28"/>
          <w:sz w:val="24"/>
          <w:szCs w:val="24"/>
          <w:lang w:val="en-GB"/>
        </w:rPr>
        <w:t>ults (</w:t>
      </w:r>
      <w:r w:rsidR="00766AD1">
        <w:rPr>
          <w:rFonts w:ascii="Times New Roman" w:eastAsia="Times New Roman" w:hAnsi="Times New Roman"/>
          <w:kern w:val="28"/>
          <w:sz w:val="24"/>
          <w:szCs w:val="24"/>
          <w:lang w:val="en-GB"/>
        </w:rPr>
        <w:t>Spearman`s correlation coefficient(R</w:t>
      </w:r>
      <w:r w:rsidR="00766AD1">
        <w:rPr>
          <w:rFonts w:ascii="Times New Roman" w:eastAsia="Times New Roman" w:hAnsi="Times New Roman"/>
          <w:kern w:val="28"/>
          <w:sz w:val="24"/>
          <w:szCs w:val="24"/>
          <w:vertAlign w:val="subscript"/>
          <w:lang w:val="en-GB"/>
        </w:rPr>
        <w:t>SP</w:t>
      </w:r>
      <w:r w:rsidR="00766AD1">
        <w:rPr>
          <w:rFonts w:ascii="Times New Roman" w:eastAsia="Times New Roman" w:hAnsi="Times New Roman"/>
          <w:kern w:val="28"/>
          <w:sz w:val="24"/>
          <w:szCs w:val="24"/>
          <w:lang w:val="en-GB"/>
        </w:rPr>
        <w:t>),</w:t>
      </w:r>
      <w:r w:rsidR="002177D2">
        <w:rPr>
          <w:rFonts w:ascii="Times New Roman" w:eastAsia="Times New Roman" w:hAnsi="Times New Roman"/>
          <w:kern w:val="28"/>
          <w:sz w:val="24"/>
          <w:szCs w:val="24"/>
          <w:lang w:val="en-GB"/>
        </w:rPr>
        <w:t xml:space="preserve"> F-test for the stability of the variance(F)</w:t>
      </w:r>
      <w:r>
        <w:rPr>
          <w:rFonts w:ascii="Times New Roman" w:eastAsia="Times New Roman" w:hAnsi="Times New Roman"/>
          <w:kern w:val="28"/>
          <w:sz w:val="24"/>
          <w:szCs w:val="24"/>
          <w:lang w:val="en-GB"/>
        </w:rPr>
        <w:t xml:space="preserve"> </w:t>
      </w:r>
      <w:r w:rsidRPr="00DD3554">
        <w:rPr>
          <w:rFonts w:ascii="Times New Roman" w:eastAsia="Times New Roman" w:hAnsi="Times New Roman"/>
          <w:kern w:val="28"/>
          <w:sz w:val="24"/>
          <w:szCs w:val="24"/>
          <w:lang w:val="en-GB"/>
        </w:rPr>
        <w:t>and</w:t>
      </w:r>
      <w:r w:rsidR="002177D2">
        <w:rPr>
          <w:rFonts w:ascii="Times New Roman" w:eastAsia="Times New Roman" w:hAnsi="Times New Roman"/>
          <w:kern w:val="28"/>
          <w:sz w:val="24"/>
          <w:szCs w:val="24"/>
          <w:lang w:val="en-GB"/>
        </w:rPr>
        <w:t xml:space="preserve"> T-test for the stability of the mean</w:t>
      </w:r>
      <w:r w:rsidR="00C12203">
        <w:rPr>
          <w:rFonts w:ascii="Times New Roman" w:eastAsia="Times New Roman" w:hAnsi="Times New Roman"/>
          <w:kern w:val="28"/>
          <w:sz w:val="24"/>
          <w:szCs w:val="24"/>
          <w:lang w:val="en-GB"/>
        </w:rPr>
        <w:t xml:space="preserve"> </w:t>
      </w:r>
      <w:r w:rsidR="002177D2">
        <w:rPr>
          <w:rFonts w:ascii="Times New Roman" w:eastAsia="Times New Roman" w:hAnsi="Times New Roman"/>
          <w:kern w:val="28"/>
          <w:sz w:val="24"/>
          <w:szCs w:val="24"/>
          <w:lang w:val="en-GB"/>
        </w:rPr>
        <w:t>(t</w:t>
      </w:r>
      <w:r w:rsidR="002177D2">
        <w:rPr>
          <w:rFonts w:ascii="Times New Roman" w:eastAsia="Times New Roman" w:hAnsi="Times New Roman"/>
          <w:kern w:val="28"/>
          <w:sz w:val="24"/>
          <w:szCs w:val="24"/>
          <w:vertAlign w:val="subscript"/>
          <w:lang w:val="en-GB"/>
        </w:rPr>
        <w:t>t</w:t>
      </w:r>
      <w:r w:rsidR="002177D2">
        <w:rPr>
          <w:rFonts w:ascii="Times New Roman" w:eastAsia="Times New Roman" w:hAnsi="Times New Roman"/>
          <w:kern w:val="28"/>
          <w:sz w:val="24"/>
          <w:szCs w:val="24"/>
          <w:lang w:val="en-GB"/>
        </w:rPr>
        <w:t>)</w:t>
      </w:r>
      <w:r w:rsidRPr="00DD3554">
        <w:rPr>
          <w:rFonts w:ascii="Times New Roman" w:eastAsia="Times New Roman" w:hAnsi="Times New Roman"/>
          <w:kern w:val="28"/>
          <w:sz w:val="24"/>
          <w:szCs w:val="24"/>
          <w:lang w:val="en-GB"/>
        </w:rPr>
        <w:t xml:space="preserve"> for stream</w:t>
      </w:r>
      <w:r>
        <w:rPr>
          <w:rFonts w:ascii="Times New Roman" w:eastAsia="Times New Roman" w:hAnsi="Times New Roman"/>
          <w:kern w:val="28"/>
          <w:sz w:val="24"/>
          <w:szCs w:val="24"/>
          <w:lang w:val="en-GB"/>
        </w:rPr>
        <w:t xml:space="preserve"> </w:t>
      </w:r>
      <w:r w:rsidRPr="00DD3554">
        <w:rPr>
          <w:rFonts w:ascii="Times New Roman" w:eastAsia="Times New Roman" w:hAnsi="Times New Roman"/>
          <w:kern w:val="28"/>
          <w:sz w:val="24"/>
          <w:szCs w:val="24"/>
          <w:lang w:val="en-GB"/>
        </w:rPr>
        <w:t>flow time series.</w:t>
      </w:r>
    </w:p>
    <w:p w:rsidR="008B3B84" w:rsidRDefault="003C3E6B" w:rsidP="00EA6B74">
      <w:pPr>
        <w:spacing w:line="360" w:lineRule="auto"/>
        <w:jc w:val="both"/>
        <w:rPr>
          <w:rFonts w:ascii="Times New Roman" w:eastAsia="Times New Roman" w:hAnsi="Times New Roman"/>
          <w:kern w:val="28"/>
          <w:sz w:val="24"/>
          <w:szCs w:val="24"/>
          <w:lang w:val="en-GB"/>
        </w:rPr>
      </w:pPr>
      <w:r w:rsidRPr="003C3E6B">
        <w:rPr>
          <w:rFonts w:ascii="Times New Roman" w:eastAsia="Times New Roman" w:hAnsi="Times New Roman"/>
          <w:noProof/>
          <w:kern w:val="28"/>
          <w:sz w:val="24"/>
          <w:szCs w:val="24"/>
        </w:rPr>
        <w:t xml:space="preserve"> </w:t>
      </w:r>
      <w:r w:rsidRPr="00A721DA">
        <w:rPr>
          <w:rFonts w:ascii="Times New Roman" w:eastAsia="Times New Roman" w:hAnsi="Times New Roman"/>
          <w:noProof/>
          <w:kern w:val="28"/>
          <w:sz w:val="24"/>
          <w:szCs w:val="24"/>
        </w:rPr>
        <w:drawing>
          <wp:inline distT="0" distB="0" distL="0" distR="0">
            <wp:extent cx="3009900" cy="3286125"/>
            <wp:effectExtent l="57150" t="0" r="38100" b="28575"/>
            <wp:docPr id="27" name="Chart 1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1"/>
              </a:graphicData>
            </a:graphic>
          </wp:inline>
        </w:drawing>
      </w:r>
      <w:r w:rsidRPr="000B0AB4">
        <w:rPr>
          <w:rFonts w:ascii="Times New Roman" w:eastAsia="Times New Roman" w:hAnsi="Times New Roman"/>
          <w:noProof/>
          <w:kern w:val="28"/>
          <w:sz w:val="24"/>
          <w:szCs w:val="24"/>
        </w:rPr>
        <w:drawing>
          <wp:inline distT="0" distB="0" distL="0" distR="0">
            <wp:extent cx="2981325" cy="3286125"/>
            <wp:effectExtent l="57150" t="0" r="28575" b="28575"/>
            <wp:docPr id="30" name="Chart 1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2"/>
              </a:graphicData>
            </a:graphic>
          </wp:inline>
        </w:drawing>
      </w:r>
    </w:p>
    <w:p w:rsidR="00754936" w:rsidRDefault="00896E35" w:rsidP="00896E35">
      <w:pPr>
        <w:spacing w:line="360" w:lineRule="auto"/>
        <w:jc w:val="both"/>
        <w:rPr>
          <w:rFonts w:ascii="Times New Roman" w:eastAsia="Times New Roman" w:hAnsi="Times New Roman"/>
          <w:kern w:val="28"/>
          <w:sz w:val="24"/>
          <w:szCs w:val="24"/>
          <w:lang w:val="en-GB"/>
        </w:rPr>
      </w:pPr>
      <w:r w:rsidRPr="00896E35">
        <w:rPr>
          <w:rFonts w:ascii="Times New Roman" w:eastAsia="Times New Roman" w:hAnsi="Times New Roman"/>
          <w:noProof/>
          <w:kern w:val="28"/>
          <w:sz w:val="24"/>
          <w:szCs w:val="24"/>
        </w:rPr>
        <w:lastRenderedPageBreak/>
        <w:drawing>
          <wp:inline distT="0" distB="0" distL="0" distR="0">
            <wp:extent cx="3048000" cy="3467100"/>
            <wp:effectExtent l="57150" t="0" r="38100" b="38100"/>
            <wp:docPr id="161" name="Chart 1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3"/>
              </a:graphicData>
            </a:graphic>
          </wp:inline>
        </w:drawing>
      </w:r>
      <w:r w:rsidR="00754936">
        <w:rPr>
          <w:rFonts w:ascii="Times New Roman" w:eastAsia="Times New Roman" w:hAnsi="Times New Roman"/>
          <w:kern w:val="28"/>
          <w:sz w:val="24"/>
          <w:szCs w:val="24"/>
          <w:lang w:val="en-GB"/>
        </w:rPr>
        <w:t xml:space="preserve">  </w:t>
      </w:r>
      <w:r w:rsidRPr="00896E35">
        <w:rPr>
          <w:rFonts w:ascii="Times New Roman" w:eastAsia="Times New Roman" w:hAnsi="Times New Roman"/>
          <w:noProof/>
          <w:kern w:val="28"/>
          <w:sz w:val="24"/>
          <w:szCs w:val="24"/>
        </w:rPr>
        <w:drawing>
          <wp:inline distT="0" distB="0" distL="0" distR="0">
            <wp:extent cx="2905125" cy="3467100"/>
            <wp:effectExtent l="57150" t="0" r="28575" b="38100"/>
            <wp:docPr id="163" name="Chart 1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4"/>
              </a:graphicData>
            </a:graphic>
          </wp:inline>
        </w:drawing>
      </w:r>
      <w:r w:rsidR="00754936">
        <w:rPr>
          <w:rFonts w:ascii="Times New Roman" w:eastAsia="Times New Roman" w:hAnsi="Times New Roman"/>
          <w:kern w:val="28"/>
          <w:sz w:val="24"/>
          <w:szCs w:val="24"/>
          <w:lang w:val="en-GB"/>
        </w:rPr>
        <w:t xml:space="preserve">               </w:t>
      </w:r>
    </w:p>
    <w:p w:rsidR="00731234" w:rsidRDefault="00896E35" w:rsidP="00EA6B74">
      <w:pPr>
        <w:spacing w:line="360" w:lineRule="auto"/>
        <w:jc w:val="both"/>
        <w:rPr>
          <w:rFonts w:ascii="Times New Roman" w:eastAsia="Times New Roman" w:hAnsi="Times New Roman"/>
          <w:kern w:val="28"/>
          <w:sz w:val="24"/>
          <w:szCs w:val="24"/>
          <w:lang w:val="en-GB"/>
        </w:rPr>
      </w:pPr>
      <w:r w:rsidRPr="00896E35">
        <w:rPr>
          <w:rFonts w:ascii="Times New Roman" w:eastAsia="Times New Roman" w:hAnsi="Times New Roman"/>
          <w:noProof/>
          <w:kern w:val="28"/>
          <w:sz w:val="24"/>
          <w:szCs w:val="24"/>
        </w:rPr>
        <w:drawing>
          <wp:inline distT="0" distB="0" distL="0" distR="0">
            <wp:extent cx="3133725" cy="3438525"/>
            <wp:effectExtent l="57150" t="0" r="28575" b="28575"/>
            <wp:docPr id="164" name="Chart 1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5"/>
              </a:graphicData>
            </a:graphic>
          </wp:inline>
        </w:drawing>
      </w:r>
      <w:r w:rsidR="00193E2A" w:rsidRPr="00193E2A">
        <w:rPr>
          <w:rFonts w:ascii="Times New Roman" w:eastAsia="Times New Roman" w:hAnsi="Times New Roman"/>
          <w:noProof/>
          <w:kern w:val="28"/>
          <w:sz w:val="24"/>
          <w:szCs w:val="24"/>
        </w:rPr>
        <w:drawing>
          <wp:inline distT="0" distB="0" distL="0" distR="0">
            <wp:extent cx="2981325" cy="3438525"/>
            <wp:effectExtent l="57150" t="0" r="28575" b="28575"/>
            <wp:docPr id="166" name="Chart 1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6"/>
              </a:graphicData>
            </a:graphic>
          </wp:inline>
        </w:drawing>
      </w:r>
    </w:p>
    <w:p w:rsidR="0087250A" w:rsidRPr="0012042F" w:rsidRDefault="00D104E1" w:rsidP="00D104E1">
      <w:pPr>
        <w:pStyle w:val="Caption"/>
        <w:spacing w:line="360" w:lineRule="auto"/>
        <w:jc w:val="both"/>
        <w:rPr>
          <w:rFonts w:ascii="Times New Roman" w:hAnsi="Times New Roman"/>
          <w:b w:val="0"/>
          <w:color w:val="auto"/>
          <w:kern w:val="28"/>
          <w:sz w:val="36"/>
          <w:szCs w:val="24"/>
          <w:lang w:val="en-GB"/>
        </w:rPr>
      </w:pPr>
      <w:bookmarkStart w:id="76" w:name="_Toc496247461"/>
      <w:r w:rsidRPr="0012042F">
        <w:rPr>
          <w:rFonts w:ascii="Times New Roman" w:hAnsi="Times New Roman"/>
          <w:b w:val="0"/>
          <w:color w:val="auto"/>
          <w:sz w:val="24"/>
        </w:rPr>
        <w:t xml:space="preserve">Figure </w:t>
      </w:r>
      <w:r w:rsidR="005E6497" w:rsidRPr="0012042F">
        <w:rPr>
          <w:rFonts w:ascii="Times New Roman" w:hAnsi="Times New Roman"/>
          <w:b w:val="0"/>
          <w:color w:val="auto"/>
          <w:sz w:val="24"/>
        </w:rPr>
        <w:fldChar w:fldCharType="begin"/>
      </w:r>
      <w:r w:rsidRPr="0012042F">
        <w:rPr>
          <w:rFonts w:ascii="Times New Roman" w:hAnsi="Times New Roman"/>
          <w:b w:val="0"/>
          <w:color w:val="auto"/>
          <w:sz w:val="24"/>
        </w:rPr>
        <w:instrText xml:space="preserve"> SEQ Figure \* ARABIC </w:instrText>
      </w:r>
      <w:r w:rsidR="005E6497" w:rsidRPr="0012042F">
        <w:rPr>
          <w:rFonts w:ascii="Times New Roman" w:hAnsi="Times New Roman"/>
          <w:b w:val="0"/>
          <w:color w:val="auto"/>
          <w:sz w:val="24"/>
        </w:rPr>
        <w:fldChar w:fldCharType="separate"/>
      </w:r>
      <w:r w:rsidR="004636C3">
        <w:rPr>
          <w:rFonts w:ascii="Times New Roman" w:hAnsi="Times New Roman"/>
          <w:b w:val="0"/>
          <w:noProof/>
          <w:color w:val="auto"/>
          <w:sz w:val="24"/>
        </w:rPr>
        <w:t>33</w:t>
      </w:r>
      <w:r w:rsidR="005E6497" w:rsidRPr="0012042F">
        <w:rPr>
          <w:rFonts w:ascii="Times New Roman" w:hAnsi="Times New Roman"/>
          <w:b w:val="0"/>
          <w:color w:val="auto"/>
          <w:sz w:val="24"/>
        </w:rPr>
        <w:fldChar w:fldCharType="end"/>
      </w:r>
      <w:r w:rsidRPr="0012042F">
        <w:rPr>
          <w:rFonts w:ascii="Times New Roman" w:hAnsi="Times New Roman"/>
          <w:b w:val="0"/>
          <w:color w:val="auto"/>
          <w:sz w:val="24"/>
        </w:rPr>
        <w:t>.Time series plots for (a) Dry season mean flow, (b) Wet season mean flow, (c) Mean observed flow (d) 1-day annual maximum flow, (e) 1-day annual minimum flow and (f) 7-day minimum annual flow</w:t>
      </w:r>
      <w:bookmarkEnd w:id="76"/>
    </w:p>
    <w:p w:rsidR="00D104E1" w:rsidRPr="0012042F" w:rsidRDefault="00D104E1" w:rsidP="00D104E1">
      <w:pPr>
        <w:pStyle w:val="Caption"/>
        <w:keepNext/>
        <w:spacing w:line="360" w:lineRule="auto"/>
        <w:jc w:val="both"/>
        <w:rPr>
          <w:rFonts w:ascii="Times New Roman" w:hAnsi="Times New Roman"/>
          <w:b w:val="0"/>
          <w:color w:val="auto"/>
          <w:sz w:val="24"/>
        </w:rPr>
      </w:pPr>
      <w:bookmarkStart w:id="77" w:name="_Toc496247403"/>
      <w:r w:rsidRPr="0012042F">
        <w:rPr>
          <w:rFonts w:ascii="Times New Roman" w:hAnsi="Times New Roman"/>
          <w:b w:val="0"/>
          <w:color w:val="auto"/>
          <w:sz w:val="24"/>
        </w:rPr>
        <w:lastRenderedPageBreak/>
        <w:t xml:space="preserve">Table </w:t>
      </w:r>
      <w:r w:rsidR="005E6497" w:rsidRPr="0012042F">
        <w:rPr>
          <w:rFonts w:ascii="Times New Roman" w:hAnsi="Times New Roman"/>
          <w:b w:val="0"/>
          <w:color w:val="auto"/>
          <w:sz w:val="24"/>
        </w:rPr>
        <w:fldChar w:fldCharType="begin"/>
      </w:r>
      <w:r w:rsidRPr="0012042F">
        <w:rPr>
          <w:rFonts w:ascii="Times New Roman" w:hAnsi="Times New Roman"/>
          <w:b w:val="0"/>
          <w:color w:val="auto"/>
          <w:sz w:val="24"/>
        </w:rPr>
        <w:instrText xml:space="preserve"> SEQ Table \* ARABIC </w:instrText>
      </w:r>
      <w:r w:rsidR="005E6497" w:rsidRPr="0012042F">
        <w:rPr>
          <w:rFonts w:ascii="Times New Roman" w:hAnsi="Times New Roman"/>
          <w:b w:val="0"/>
          <w:color w:val="auto"/>
          <w:sz w:val="24"/>
        </w:rPr>
        <w:fldChar w:fldCharType="separate"/>
      </w:r>
      <w:r w:rsidR="004636C3">
        <w:rPr>
          <w:rFonts w:ascii="Times New Roman" w:hAnsi="Times New Roman"/>
          <w:b w:val="0"/>
          <w:noProof/>
          <w:color w:val="auto"/>
          <w:sz w:val="24"/>
        </w:rPr>
        <w:t>18</w:t>
      </w:r>
      <w:r w:rsidR="005E6497" w:rsidRPr="0012042F">
        <w:rPr>
          <w:rFonts w:ascii="Times New Roman" w:hAnsi="Times New Roman"/>
          <w:b w:val="0"/>
          <w:color w:val="auto"/>
          <w:sz w:val="24"/>
        </w:rPr>
        <w:fldChar w:fldCharType="end"/>
      </w:r>
      <w:r w:rsidRPr="0012042F">
        <w:rPr>
          <w:rFonts w:ascii="Times New Roman" w:hAnsi="Times New Roman"/>
          <w:b w:val="0"/>
          <w:color w:val="auto"/>
          <w:sz w:val="24"/>
        </w:rPr>
        <w:t>.</w:t>
      </w:r>
      <w:r w:rsidR="008232E1">
        <w:rPr>
          <w:rFonts w:ascii="Times New Roman" w:hAnsi="Times New Roman"/>
          <w:b w:val="0"/>
          <w:color w:val="auto"/>
          <w:sz w:val="24"/>
        </w:rPr>
        <w:t xml:space="preserve"> </w:t>
      </w:r>
      <w:r w:rsidRPr="0012042F">
        <w:rPr>
          <w:rFonts w:ascii="Times New Roman" w:hAnsi="Times New Roman"/>
          <w:b w:val="0"/>
          <w:color w:val="auto"/>
          <w:sz w:val="24"/>
        </w:rPr>
        <w:t>Trend analysis of seasonal and annual stream flow series for the studied catchment.</w:t>
      </w:r>
      <w:bookmarkEnd w:id="77"/>
    </w:p>
    <w:tbl>
      <w:tblPr>
        <w:tblStyle w:val="TableGrid"/>
        <w:tblW w:w="10282" w:type="dxa"/>
        <w:tblInd w:w="108" w:type="dxa"/>
        <w:tblLook w:val="04A0"/>
      </w:tblPr>
      <w:tblGrid>
        <w:gridCol w:w="2003"/>
        <w:gridCol w:w="1306"/>
        <w:gridCol w:w="1306"/>
        <w:gridCol w:w="1481"/>
        <w:gridCol w:w="1481"/>
        <w:gridCol w:w="1395"/>
        <w:gridCol w:w="1310"/>
      </w:tblGrid>
      <w:tr w:rsidR="00A84BFC" w:rsidTr="00B42724">
        <w:trPr>
          <w:trHeight w:val="257"/>
        </w:trPr>
        <w:tc>
          <w:tcPr>
            <w:tcW w:w="2003" w:type="dxa"/>
            <w:vMerge w:val="restart"/>
          </w:tcPr>
          <w:p w:rsidR="00A84BFC" w:rsidRDefault="00A84BFC"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spearman`s trend analysis</w:t>
            </w:r>
          </w:p>
        </w:tc>
        <w:tc>
          <w:tcPr>
            <w:tcW w:w="8279" w:type="dxa"/>
            <w:gridSpan w:val="6"/>
          </w:tcPr>
          <w:p w:rsidR="00A84BFC" w:rsidRDefault="00A84BFC"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Stream flow series(m3/s)</w:t>
            </w:r>
          </w:p>
        </w:tc>
      </w:tr>
      <w:tr w:rsidR="004E7552" w:rsidTr="00B42724">
        <w:trPr>
          <w:trHeight w:val="1238"/>
        </w:trPr>
        <w:tc>
          <w:tcPr>
            <w:tcW w:w="2003" w:type="dxa"/>
            <w:vMerge/>
          </w:tcPr>
          <w:p w:rsidR="00A84BFC" w:rsidRDefault="00A84BFC" w:rsidP="00EA6B74">
            <w:pPr>
              <w:spacing w:line="360" w:lineRule="auto"/>
              <w:jc w:val="both"/>
              <w:rPr>
                <w:rFonts w:ascii="Times New Roman" w:eastAsia="Times New Roman" w:hAnsi="Times New Roman"/>
                <w:kern w:val="28"/>
                <w:sz w:val="24"/>
                <w:szCs w:val="24"/>
                <w:lang w:val="en-GB"/>
              </w:rPr>
            </w:pPr>
          </w:p>
        </w:tc>
        <w:tc>
          <w:tcPr>
            <w:tcW w:w="1306" w:type="dxa"/>
          </w:tcPr>
          <w:p w:rsidR="00A84BFC" w:rsidRDefault="00A84BFC"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1-day minimum flow</w:t>
            </w:r>
          </w:p>
        </w:tc>
        <w:tc>
          <w:tcPr>
            <w:tcW w:w="1306" w:type="dxa"/>
          </w:tcPr>
          <w:p w:rsidR="00A84BFC" w:rsidRDefault="00A84BFC"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 xml:space="preserve">7-day minimum </w:t>
            </w:r>
            <w:r w:rsidR="00DE29D0">
              <w:rPr>
                <w:rFonts w:ascii="Times New Roman" w:eastAsia="Times New Roman" w:hAnsi="Times New Roman"/>
                <w:kern w:val="28"/>
                <w:sz w:val="24"/>
                <w:szCs w:val="24"/>
                <w:lang w:val="en-GB"/>
              </w:rPr>
              <w:br/>
            </w:r>
            <w:r>
              <w:rPr>
                <w:rFonts w:ascii="Times New Roman" w:eastAsia="Times New Roman" w:hAnsi="Times New Roman"/>
                <w:kern w:val="28"/>
                <w:sz w:val="24"/>
                <w:szCs w:val="24"/>
                <w:lang w:val="en-GB"/>
              </w:rPr>
              <w:t>flow</w:t>
            </w:r>
          </w:p>
        </w:tc>
        <w:tc>
          <w:tcPr>
            <w:tcW w:w="1481" w:type="dxa"/>
          </w:tcPr>
          <w:p w:rsidR="00A84BFC" w:rsidRDefault="00A84BFC"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1-day maximum flow</w:t>
            </w:r>
          </w:p>
        </w:tc>
        <w:tc>
          <w:tcPr>
            <w:tcW w:w="1481" w:type="dxa"/>
          </w:tcPr>
          <w:p w:rsidR="00A84BFC" w:rsidRDefault="00A84BFC"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mean annual flow pattern</w:t>
            </w:r>
          </w:p>
        </w:tc>
        <w:tc>
          <w:tcPr>
            <w:tcW w:w="1395" w:type="dxa"/>
          </w:tcPr>
          <w:p w:rsidR="00A84BFC" w:rsidRDefault="009D1B64"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 xml:space="preserve">Dry </w:t>
            </w:r>
            <w:r w:rsidR="00A84BFC">
              <w:rPr>
                <w:rFonts w:ascii="Times New Roman" w:eastAsia="Times New Roman" w:hAnsi="Times New Roman"/>
                <w:kern w:val="28"/>
                <w:sz w:val="24"/>
                <w:szCs w:val="24"/>
                <w:lang w:val="en-GB"/>
              </w:rPr>
              <w:t>season flow</w:t>
            </w:r>
          </w:p>
        </w:tc>
        <w:tc>
          <w:tcPr>
            <w:tcW w:w="1310" w:type="dxa"/>
          </w:tcPr>
          <w:p w:rsidR="00A84BFC" w:rsidRDefault="00850ED2"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 xml:space="preserve">Wet </w:t>
            </w:r>
            <w:r w:rsidR="00A84BFC">
              <w:rPr>
                <w:rFonts w:ascii="Times New Roman" w:eastAsia="Times New Roman" w:hAnsi="Times New Roman"/>
                <w:kern w:val="28"/>
                <w:sz w:val="24"/>
                <w:szCs w:val="24"/>
                <w:lang w:val="en-GB"/>
              </w:rPr>
              <w:t>season flow</w:t>
            </w:r>
          </w:p>
        </w:tc>
      </w:tr>
      <w:tr w:rsidR="004E7552" w:rsidTr="00B42724">
        <w:trPr>
          <w:trHeight w:val="257"/>
        </w:trPr>
        <w:tc>
          <w:tcPr>
            <w:tcW w:w="2003" w:type="dxa"/>
          </w:tcPr>
          <w:p w:rsidR="00EB4F78" w:rsidRPr="002E22AE" w:rsidRDefault="002E22AE" w:rsidP="00EA6B74">
            <w:pPr>
              <w:spacing w:line="360" w:lineRule="auto"/>
              <w:jc w:val="both"/>
              <w:rPr>
                <w:rFonts w:ascii="Times New Roman" w:eastAsia="Times New Roman" w:hAnsi="Times New Roman"/>
                <w:kern w:val="28"/>
                <w:sz w:val="24"/>
                <w:szCs w:val="24"/>
                <w:vertAlign w:val="subscript"/>
                <w:lang w:val="en-GB"/>
              </w:rPr>
            </w:pPr>
            <w:r>
              <w:rPr>
                <w:rFonts w:ascii="Times New Roman" w:eastAsia="Times New Roman" w:hAnsi="Times New Roman"/>
                <w:kern w:val="28"/>
                <w:sz w:val="24"/>
                <w:szCs w:val="24"/>
                <w:lang w:val="en-GB"/>
              </w:rPr>
              <w:t>R</w:t>
            </w:r>
            <w:r>
              <w:rPr>
                <w:rFonts w:ascii="Times New Roman" w:eastAsia="Times New Roman" w:hAnsi="Times New Roman"/>
                <w:kern w:val="28"/>
                <w:sz w:val="24"/>
                <w:szCs w:val="24"/>
                <w:vertAlign w:val="subscript"/>
                <w:lang w:val="en-GB"/>
              </w:rPr>
              <w:t>SP</w:t>
            </w:r>
          </w:p>
        </w:tc>
        <w:tc>
          <w:tcPr>
            <w:tcW w:w="1306" w:type="dxa"/>
          </w:tcPr>
          <w:p w:rsidR="00EB4F78" w:rsidRDefault="004956D3"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-0.625</w:t>
            </w:r>
          </w:p>
        </w:tc>
        <w:tc>
          <w:tcPr>
            <w:tcW w:w="1306" w:type="dxa"/>
          </w:tcPr>
          <w:p w:rsidR="00EB4F78" w:rsidRDefault="004956D3"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-0.784</w:t>
            </w:r>
          </w:p>
        </w:tc>
        <w:tc>
          <w:tcPr>
            <w:tcW w:w="1481" w:type="dxa"/>
          </w:tcPr>
          <w:p w:rsidR="00EB4F78" w:rsidRDefault="004956D3"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-0.283</w:t>
            </w:r>
          </w:p>
        </w:tc>
        <w:tc>
          <w:tcPr>
            <w:tcW w:w="1481" w:type="dxa"/>
          </w:tcPr>
          <w:p w:rsidR="00EB4F78" w:rsidRDefault="004956D3"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0.924</w:t>
            </w:r>
          </w:p>
        </w:tc>
        <w:tc>
          <w:tcPr>
            <w:tcW w:w="1395" w:type="dxa"/>
          </w:tcPr>
          <w:p w:rsidR="00EB4F78" w:rsidRDefault="004956D3"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-0588</w:t>
            </w:r>
          </w:p>
        </w:tc>
        <w:tc>
          <w:tcPr>
            <w:tcW w:w="1310" w:type="dxa"/>
          </w:tcPr>
          <w:p w:rsidR="00EB4F78" w:rsidRDefault="004956D3"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0.857</w:t>
            </w:r>
          </w:p>
        </w:tc>
      </w:tr>
      <w:tr w:rsidR="004E7552" w:rsidTr="00B42724">
        <w:trPr>
          <w:trHeight w:val="257"/>
        </w:trPr>
        <w:tc>
          <w:tcPr>
            <w:tcW w:w="2003" w:type="dxa"/>
          </w:tcPr>
          <w:p w:rsidR="00EB4F78" w:rsidRPr="002E22AE" w:rsidRDefault="002E22AE" w:rsidP="00EA6B74">
            <w:pPr>
              <w:spacing w:line="360" w:lineRule="auto"/>
              <w:jc w:val="both"/>
              <w:rPr>
                <w:rFonts w:ascii="Times New Roman" w:eastAsia="Times New Roman" w:hAnsi="Times New Roman"/>
                <w:kern w:val="28"/>
                <w:sz w:val="24"/>
                <w:szCs w:val="24"/>
                <w:vertAlign w:val="subscript"/>
                <w:lang w:val="en-GB"/>
              </w:rPr>
            </w:pPr>
            <w:r>
              <w:rPr>
                <w:rFonts w:ascii="Times New Roman" w:eastAsia="Times New Roman" w:hAnsi="Times New Roman"/>
                <w:kern w:val="28"/>
                <w:sz w:val="24"/>
                <w:szCs w:val="24"/>
                <w:lang w:val="en-GB"/>
              </w:rPr>
              <w:t>t</w:t>
            </w:r>
            <w:r>
              <w:rPr>
                <w:rFonts w:ascii="Times New Roman" w:eastAsia="Times New Roman" w:hAnsi="Times New Roman"/>
                <w:kern w:val="28"/>
                <w:sz w:val="24"/>
                <w:szCs w:val="24"/>
                <w:vertAlign w:val="subscript"/>
                <w:lang w:val="en-GB"/>
              </w:rPr>
              <w:t>t</w:t>
            </w:r>
          </w:p>
        </w:tc>
        <w:tc>
          <w:tcPr>
            <w:tcW w:w="1306" w:type="dxa"/>
          </w:tcPr>
          <w:p w:rsidR="00EB4F78" w:rsidRDefault="004956D3"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-2.996</w:t>
            </w:r>
          </w:p>
        </w:tc>
        <w:tc>
          <w:tcPr>
            <w:tcW w:w="1306" w:type="dxa"/>
          </w:tcPr>
          <w:p w:rsidR="00EB4F78" w:rsidRDefault="004956D3"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-4.889</w:t>
            </w:r>
          </w:p>
        </w:tc>
        <w:tc>
          <w:tcPr>
            <w:tcW w:w="1481" w:type="dxa"/>
          </w:tcPr>
          <w:p w:rsidR="00EB4F78" w:rsidRDefault="004956D3"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-1.104</w:t>
            </w:r>
          </w:p>
        </w:tc>
        <w:tc>
          <w:tcPr>
            <w:tcW w:w="1481" w:type="dxa"/>
          </w:tcPr>
          <w:p w:rsidR="00EB4F78" w:rsidRDefault="004956D3"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9.059</w:t>
            </w:r>
          </w:p>
        </w:tc>
        <w:tc>
          <w:tcPr>
            <w:tcW w:w="1395" w:type="dxa"/>
          </w:tcPr>
          <w:p w:rsidR="00EB4F78" w:rsidRDefault="004956D3"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-2.722</w:t>
            </w:r>
          </w:p>
        </w:tc>
        <w:tc>
          <w:tcPr>
            <w:tcW w:w="1310" w:type="dxa"/>
          </w:tcPr>
          <w:p w:rsidR="00EB4F78" w:rsidRDefault="004956D3"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6.232</w:t>
            </w:r>
          </w:p>
        </w:tc>
      </w:tr>
      <w:tr w:rsidR="004E7552" w:rsidTr="00B42724">
        <w:trPr>
          <w:trHeight w:val="257"/>
        </w:trPr>
        <w:tc>
          <w:tcPr>
            <w:tcW w:w="2003" w:type="dxa"/>
          </w:tcPr>
          <w:p w:rsidR="00A84BFC" w:rsidRDefault="00A84BFC"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F</w:t>
            </w:r>
          </w:p>
        </w:tc>
        <w:tc>
          <w:tcPr>
            <w:tcW w:w="1306" w:type="dxa"/>
          </w:tcPr>
          <w:p w:rsidR="00A84BFC" w:rsidRDefault="00BB2168"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1.045</w:t>
            </w:r>
          </w:p>
        </w:tc>
        <w:tc>
          <w:tcPr>
            <w:tcW w:w="1306" w:type="dxa"/>
          </w:tcPr>
          <w:p w:rsidR="00A84BFC" w:rsidRDefault="00BB2168"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1.885</w:t>
            </w:r>
          </w:p>
        </w:tc>
        <w:tc>
          <w:tcPr>
            <w:tcW w:w="1481" w:type="dxa"/>
          </w:tcPr>
          <w:p w:rsidR="00A84BFC" w:rsidRDefault="004956D3"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 xml:space="preserve"> </w:t>
            </w:r>
            <w:r w:rsidR="00BB2168">
              <w:rPr>
                <w:rFonts w:ascii="Times New Roman" w:eastAsia="Times New Roman" w:hAnsi="Times New Roman"/>
                <w:kern w:val="28"/>
                <w:sz w:val="24"/>
                <w:szCs w:val="24"/>
                <w:lang w:val="en-GB"/>
              </w:rPr>
              <w:t>9.853</w:t>
            </w:r>
          </w:p>
        </w:tc>
        <w:tc>
          <w:tcPr>
            <w:tcW w:w="1481" w:type="dxa"/>
          </w:tcPr>
          <w:p w:rsidR="00A84BFC" w:rsidRDefault="00BB2168"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1.66</w:t>
            </w:r>
          </w:p>
        </w:tc>
        <w:tc>
          <w:tcPr>
            <w:tcW w:w="1395" w:type="dxa"/>
          </w:tcPr>
          <w:p w:rsidR="00A84BFC" w:rsidRDefault="00BB2168"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14.083</w:t>
            </w:r>
          </w:p>
        </w:tc>
        <w:tc>
          <w:tcPr>
            <w:tcW w:w="1310" w:type="dxa"/>
          </w:tcPr>
          <w:p w:rsidR="00A84BFC" w:rsidRDefault="00BB2168"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1.225</w:t>
            </w:r>
          </w:p>
        </w:tc>
      </w:tr>
      <w:tr w:rsidR="004E7552" w:rsidTr="00B42724">
        <w:trPr>
          <w:trHeight w:val="257"/>
        </w:trPr>
        <w:tc>
          <w:tcPr>
            <w:tcW w:w="2003" w:type="dxa"/>
          </w:tcPr>
          <w:p w:rsidR="00A84BFC" w:rsidRDefault="00A84BFC"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T</w:t>
            </w:r>
          </w:p>
        </w:tc>
        <w:tc>
          <w:tcPr>
            <w:tcW w:w="1306" w:type="dxa"/>
          </w:tcPr>
          <w:p w:rsidR="00A84BFC" w:rsidRDefault="00BB2168"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2.165</w:t>
            </w:r>
          </w:p>
        </w:tc>
        <w:tc>
          <w:tcPr>
            <w:tcW w:w="1306" w:type="dxa"/>
          </w:tcPr>
          <w:p w:rsidR="00A84BFC" w:rsidRDefault="00BB2168"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2.907</w:t>
            </w:r>
          </w:p>
        </w:tc>
        <w:tc>
          <w:tcPr>
            <w:tcW w:w="1481" w:type="dxa"/>
          </w:tcPr>
          <w:p w:rsidR="00A84BFC" w:rsidRDefault="004956D3"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 xml:space="preserve"> </w:t>
            </w:r>
            <w:r w:rsidR="00BB2168">
              <w:rPr>
                <w:rFonts w:ascii="Times New Roman" w:eastAsia="Times New Roman" w:hAnsi="Times New Roman"/>
                <w:kern w:val="28"/>
                <w:sz w:val="24"/>
                <w:szCs w:val="24"/>
                <w:lang w:val="en-GB"/>
              </w:rPr>
              <w:t>1.012</w:t>
            </w:r>
          </w:p>
        </w:tc>
        <w:tc>
          <w:tcPr>
            <w:tcW w:w="1481" w:type="dxa"/>
          </w:tcPr>
          <w:p w:rsidR="00A84BFC" w:rsidRDefault="00BB2168"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5.223</w:t>
            </w:r>
          </w:p>
        </w:tc>
        <w:tc>
          <w:tcPr>
            <w:tcW w:w="1395" w:type="dxa"/>
          </w:tcPr>
          <w:p w:rsidR="00A84BFC" w:rsidRDefault="00BB2168"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1.569</w:t>
            </w:r>
          </w:p>
        </w:tc>
        <w:tc>
          <w:tcPr>
            <w:tcW w:w="1310" w:type="dxa"/>
          </w:tcPr>
          <w:p w:rsidR="00A84BFC" w:rsidRDefault="00BB2168"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5.461</w:t>
            </w:r>
          </w:p>
        </w:tc>
      </w:tr>
      <w:tr w:rsidR="004E7552" w:rsidTr="00B42724">
        <w:trPr>
          <w:trHeight w:val="257"/>
        </w:trPr>
        <w:tc>
          <w:tcPr>
            <w:tcW w:w="2003" w:type="dxa"/>
          </w:tcPr>
          <w:p w:rsidR="00A84BFC" w:rsidRDefault="00A84BFC"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Trend</w:t>
            </w:r>
          </w:p>
        </w:tc>
        <w:tc>
          <w:tcPr>
            <w:tcW w:w="1306" w:type="dxa"/>
          </w:tcPr>
          <w:p w:rsidR="00A84BFC" w:rsidRDefault="00577E86"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 xml:space="preserve">   </w:t>
            </w:r>
            <w:r w:rsidR="00BB2168">
              <w:rPr>
                <w:rFonts w:ascii="Times New Roman" w:eastAsia="Times New Roman" w:hAnsi="Times New Roman"/>
                <w:kern w:val="28"/>
                <w:sz w:val="24"/>
                <w:szCs w:val="24"/>
                <w:lang w:val="en-GB"/>
              </w:rPr>
              <w:t>*</w:t>
            </w:r>
          </w:p>
        </w:tc>
        <w:tc>
          <w:tcPr>
            <w:tcW w:w="1306" w:type="dxa"/>
          </w:tcPr>
          <w:p w:rsidR="00A84BFC" w:rsidRDefault="00577E86"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 xml:space="preserve">     </w:t>
            </w:r>
            <w:r w:rsidR="00BB2168">
              <w:rPr>
                <w:rFonts w:ascii="Times New Roman" w:eastAsia="Times New Roman" w:hAnsi="Times New Roman"/>
                <w:kern w:val="28"/>
                <w:sz w:val="24"/>
                <w:szCs w:val="24"/>
                <w:lang w:val="en-GB"/>
              </w:rPr>
              <w:t>*</w:t>
            </w:r>
          </w:p>
        </w:tc>
        <w:tc>
          <w:tcPr>
            <w:tcW w:w="1481" w:type="dxa"/>
          </w:tcPr>
          <w:p w:rsidR="00A84BFC" w:rsidRDefault="008037DA"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 xml:space="preserve"> </w:t>
            </w:r>
            <w:r w:rsidR="00BB2168">
              <w:rPr>
                <w:rFonts w:ascii="Times New Roman" w:eastAsia="Times New Roman" w:hAnsi="Times New Roman"/>
                <w:kern w:val="28"/>
                <w:sz w:val="24"/>
                <w:szCs w:val="24"/>
                <w:lang w:val="en-GB"/>
              </w:rPr>
              <w:t>NS</w:t>
            </w:r>
          </w:p>
        </w:tc>
        <w:tc>
          <w:tcPr>
            <w:tcW w:w="1481" w:type="dxa"/>
          </w:tcPr>
          <w:p w:rsidR="00A84BFC" w:rsidRDefault="00577E86"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 xml:space="preserve">    </w:t>
            </w:r>
            <w:r w:rsidR="00BB2168">
              <w:rPr>
                <w:rFonts w:ascii="Times New Roman" w:eastAsia="Times New Roman" w:hAnsi="Times New Roman"/>
                <w:kern w:val="28"/>
                <w:sz w:val="24"/>
                <w:szCs w:val="24"/>
                <w:lang w:val="en-GB"/>
              </w:rPr>
              <w:t>*</w:t>
            </w:r>
          </w:p>
        </w:tc>
        <w:tc>
          <w:tcPr>
            <w:tcW w:w="1395" w:type="dxa"/>
          </w:tcPr>
          <w:p w:rsidR="00A84BFC" w:rsidRDefault="00577E86"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 xml:space="preserve">    *</w:t>
            </w:r>
          </w:p>
        </w:tc>
        <w:tc>
          <w:tcPr>
            <w:tcW w:w="1310" w:type="dxa"/>
          </w:tcPr>
          <w:p w:rsidR="00A84BFC" w:rsidRDefault="00577E86"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 xml:space="preserve">    </w:t>
            </w:r>
            <w:r w:rsidR="008037DA">
              <w:rPr>
                <w:rFonts w:ascii="Times New Roman" w:eastAsia="Times New Roman" w:hAnsi="Times New Roman"/>
                <w:kern w:val="28"/>
                <w:sz w:val="24"/>
                <w:szCs w:val="24"/>
                <w:lang w:val="en-GB"/>
              </w:rPr>
              <w:t xml:space="preserve"> </w:t>
            </w:r>
            <w:r>
              <w:rPr>
                <w:rFonts w:ascii="Times New Roman" w:eastAsia="Times New Roman" w:hAnsi="Times New Roman"/>
                <w:kern w:val="28"/>
                <w:sz w:val="24"/>
                <w:szCs w:val="24"/>
                <w:lang w:val="en-GB"/>
              </w:rPr>
              <w:t>*</w:t>
            </w:r>
          </w:p>
        </w:tc>
      </w:tr>
    </w:tbl>
    <w:p w:rsidR="00736906" w:rsidRPr="004E7552" w:rsidRDefault="00D83732" w:rsidP="004E7552">
      <w:pPr>
        <w:jc w:val="both"/>
        <w:rPr>
          <w:rFonts w:ascii="Times New Roman" w:eastAsia="Times New Roman" w:hAnsi="Times New Roman"/>
          <w:kern w:val="28"/>
          <w:lang w:val="en-GB"/>
        </w:rPr>
      </w:pPr>
      <w:r>
        <w:rPr>
          <w:rFonts w:ascii="Times New Roman" w:eastAsia="Times New Roman" w:hAnsi="Times New Roman"/>
          <w:kern w:val="28"/>
          <w:lang w:val="en-GB"/>
        </w:rPr>
        <w:t>NS=No</w:t>
      </w:r>
      <w:r w:rsidR="00B23F56">
        <w:rPr>
          <w:rFonts w:ascii="Times New Roman" w:eastAsia="Times New Roman" w:hAnsi="Times New Roman"/>
          <w:kern w:val="28"/>
          <w:lang w:val="en-GB"/>
        </w:rPr>
        <w:t xml:space="preserve"> </w:t>
      </w:r>
      <w:r w:rsidR="00EB4F78" w:rsidRPr="004E7552">
        <w:rPr>
          <w:rFonts w:ascii="Times New Roman" w:eastAsia="Times New Roman" w:hAnsi="Times New Roman"/>
          <w:kern w:val="28"/>
          <w:lang w:val="en-GB"/>
        </w:rPr>
        <w:t>statistically significant t</w:t>
      </w:r>
      <w:r w:rsidR="004E7552">
        <w:rPr>
          <w:rFonts w:ascii="Times New Roman" w:eastAsia="Times New Roman" w:hAnsi="Times New Roman"/>
          <w:kern w:val="28"/>
          <w:lang w:val="en-GB"/>
        </w:rPr>
        <w:t>rend;</w:t>
      </w:r>
      <w:r w:rsidR="00EB4F78" w:rsidRPr="004E7552">
        <w:rPr>
          <w:rFonts w:ascii="Times New Roman" w:eastAsia="Times New Roman" w:hAnsi="Times New Roman"/>
          <w:kern w:val="28"/>
          <w:lang w:val="en-GB"/>
        </w:rPr>
        <w:t>*= statistically significant</w:t>
      </w:r>
      <w:r w:rsidR="004E7552">
        <w:rPr>
          <w:rFonts w:ascii="Times New Roman" w:eastAsia="Times New Roman" w:hAnsi="Times New Roman"/>
          <w:kern w:val="28"/>
          <w:lang w:val="en-GB"/>
        </w:rPr>
        <w:t xml:space="preserve"> trend; - = decreasing trend;+ = increasing</w:t>
      </w:r>
      <w:r>
        <w:rPr>
          <w:rFonts w:ascii="Times New Roman" w:eastAsia="Times New Roman" w:hAnsi="Times New Roman"/>
          <w:kern w:val="28"/>
          <w:lang w:val="en-GB"/>
        </w:rPr>
        <w:t xml:space="preserve"> </w:t>
      </w:r>
      <w:r w:rsidR="00EB4F78" w:rsidRPr="004E7552">
        <w:rPr>
          <w:rFonts w:ascii="Times New Roman" w:eastAsia="Times New Roman" w:hAnsi="Times New Roman"/>
          <w:kern w:val="28"/>
          <w:lang w:val="en-GB"/>
        </w:rPr>
        <w:t>trend.</w:t>
      </w:r>
    </w:p>
    <w:p w:rsidR="00D83732" w:rsidRPr="00D83732" w:rsidRDefault="00085069" w:rsidP="00D83732">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 xml:space="preserve">Different studies have been conducted in different parts of the country to evaluate the effects  of  land  use  and  land  cover  changes  on  stream  flow by </w:t>
      </w:r>
      <w:r w:rsidRPr="00925556">
        <w:rPr>
          <w:rFonts w:ascii="Times New Roman" w:hAnsi="Times New Roman"/>
          <w:sz w:val="24"/>
          <w:szCs w:val="24"/>
        </w:rPr>
        <w:t xml:space="preserve">a combined use of a hydrologic model </w:t>
      </w:r>
      <w:r>
        <w:rPr>
          <w:rFonts w:ascii="Times New Roman" w:hAnsi="Times New Roman"/>
          <w:sz w:val="24"/>
          <w:szCs w:val="24"/>
        </w:rPr>
        <w:t xml:space="preserve"> and </w:t>
      </w:r>
      <w:r w:rsidRPr="00925556">
        <w:rPr>
          <w:rFonts w:ascii="Times New Roman" w:hAnsi="Times New Roman"/>
          <w:sz w:val="24"/>
          <w:szCs w:val="24"/>
        </w:rPr>
        <w:t xml:space="preserve">statistical methods </w:t>
      </w:r>
      <w:r>
        <w:rPr>
          <w:rFonts w:ascii="Times New Roman" w:hAnsi="Times New Roman"/>
          <w:sz w:val="24"/>
          <w:szCs w:val="24"/>
        </w:rPr>
        <w:t xml:space="preserve">to </w:t>
      </w:r>
      <w:r>
        <w:rPr>
          <w:rFonts w:ascii="Times New Roman" w:eastAsia="Times New Roman" w:hAnsi="Times New Roman"/>
          <w:kern w:val="28"/>
          <w:sz w:val="24"/>
          <w:szCs w:val="24"/>
          <w:lang w:val="en-GB"/>
        </w:rPr>
        <w:t>detect statistical significance of the change of the hydrologic response by</w:t>
      </w:r>
      <w:r w:rsidRPr="00F7790D">
        <w:rPr>
          <w:rFonts w:ascii="Times New Roman" w:eastAsia="Times New Roman" w:hAnsi="Times New Roman"/>
          <w:kern w:val="28"/>
          <w:sz w:val="24"/>
          <w:szCs w:val="24"/>
          <w:lang w:val="en-GB"/>
        </w:rPr>
        <w:t xml:space="preserve"> </w:t>
      </w:r>
      <w:r>
        <w:rPr>
          <w:rFonts w:ascii="Times New Roman" w:eastAsia="Times New Roman" w:hAnsi="Times New Roman"/>
          <w:kern w:val="28"/>
          <w:sz w:val="24"/>
          <w:szCs w:val="24"/>
          <w:lang w:val="en-GB"/>
        </w:rPr>
        <w:t xml:space="preserve">evaluating the trends. </w:t>
      </w:r>
      <w:r w:rsidRPr="00F7790D">
        <w:rPr>
          <w:rFonts w:ascii="Times New Roman" w:eastAsia="Times New Roman" w:hAnsi="Times New Roman"/>
          <w:kern w:val="28"/>
          <w:sz w:val="24"/>
          <w:szCs w:val="24"/>
          <w:lang w:val="en-GB"/>
        </w:rPr>
        <w:t>In Ethiopia, Bew</w:t>
      </w:r>
      <w:r>
        <w:rPr>
          <w:rFonts w:ascii="Times New Roman" w:eastAsia="Times New Roman" w:hAnsi="Times New Roman"/>
          <w:kern w:val="28"/>
          <w:sz w:val="24"/>
          <w:szCs w:val="24"/>
          <w:lang w:val="en-GB"/>
        </w:rPr>
        <w:t xml:space="preserve">ket and Sterk (2005) reported a </w:t>
      </w:r>
      <w:r w:rsidRPr="00F7790D">
        <w:rPr>
          <w:rFonts w:ascii="Times New Roman" w:eastAsia="Times New Roman" w:hAnsi="Times New Roman"/>
          <w:kern w:val="28"/>
          <w:sz w:val="24"/>
          <w:szCs w:val="24"/>
          <w:lang w:val="en-GB"/>
        </w:rPr>
        <w:t>decrease of the dry season flows in the Chemoga</w:t>
      </w:r>
      <w:r>
        <w:rPr>
          <w:rFonts w:ascii="Times New Roman" w:eastAsia="Times New Roman" w:hAnsi="Times New Roman"/>
          <w:kern w:val="28"/>
          <w:sz w:val="24"/>
          <w:szCs w:val="24"/>
          <w:lang w:val="en-GB"/>
        </w:rPr>
        <w:t xml:space="preserve"> </w:t>
      </w:r>
      <w:r w:rsidRPr="00F7790D">
        <w:rPr>
          <w:rFonts w:ascii="Times New Roman" w:eastAsia="Times New Roman" w:hAnsi="Times New Roman"/>
          <w:kern w:val="28"/>
          <w:sz w:val="24"/>
          <w:szCs w:val="24"/>
          <w:lang w:val="en-GB"/>
        </w:rPr>
        <w:t>catchment (adjacent to the Jedeb catchment),</w:t>
      </w:r>
      <w:r w:rsidRPr="00F7790D">
        <w:t xml:space="preserve"> </w:t>
      </w:r>
      <w:r w:rsidRPr="00F7790D">
        <w:rPr>
          <w:rFonts w:ascii="Times New Roman" w:eastAsia="Times New Roman" w:hAnsi="Times New Roman"/>
          <w:kern w:val="28"/>
          <w:sz w:val="24"/>
          <w:szCs w:val="24"/>
          <w:lang w:val="en-GB"/>
        </w:rPr>
        <w:t>Most recently, Rientjeset al. (2011) showed</w:t>
      </w:r>
      <w:r>
        <w:rPr>
          <w:rFonts w:ascii="Times New Roman" w:eastAsia="Times New Roman" w:hAnsi="Times New Roman"/>
          <w:kern w:val="28"/>
          <w:sz w:val="24"/>
          <w:szCs w:val="24"/>
          <w:lang w:val="en-GB"/>
        </w:rPr>
        <w:t xml:space="preserve"> </w:t>
      </w:r>
      <w:r w:rsidRPr="00F7790D">
        <w:rPr>
          <w:rFonts w:ascii="Times New Roman" w:eastAsia="Times New Roman" w:hAnsi="Times New Roman"/>
          <w:kern w:val="28"/>
          <w:sz w:val="24"/>
          <w:szCs w:val="24"/>
          <w:lang w:val="en-GB"/>
        </w:rPr>
        <w:t>that both LULC change and seasonal distribution of</w:t>
      </w:r>
      <w:r>
        <w:rPr>
          <w:rFonts w:ascii="Times New Roman" w:eastAsia="Times New Roman" w:hAnsi="Times New Roman"/>
          <w:kern w:val="28"/>
          <w:sz w:val="24"/>
          <w:szCs w:val="24"/>
          <w:lang w:val="en-GB"/>
        </w:rPr>
        <w:t xml:space="preserve"> </w:t>
      </w:r>
      <w:r w:rsidRPr="00F7790D">
        <w:rPr>
          <w:rFonts w:ascii="Times New Roman" w:eastAsia="Times New Roman" w:hAnsi="Times New Roman"/>
          <w:kern w:val="28"/>
          <w:sz w:val="24"/>
          <w:szCs w:val="24"/>
          <w:lang w:val="en-GB"/>
        </w:rPr>
        <w:t>rainfall were the causes of stream</w:t>
      </w:r>
      <w:r>
        <w:rPr>
          <w:rFonts w:ascii="Times New Roman" w:eastAsia="Times New Roman" w:hAnsi="Times New Roman"/>
          <w:kern w:val="28"/>
          <w:sz w:val="24"/>
          <w:szCs w:val="24"/>
          <w:lang w:val="en-GB"/>
        </w:rPr>
        <w:t xml:space="preserve"> </w:t>
      </w:r>
      <w:r w:rsidRPr="00F7790D">
        <w:rPr>
          <w:rFonts w:ascii="Times New Roman" w:eastAsia="Times New Roman" w:hAnsi="Times New Roman"/>
          <w:kern w:val="28"/>
          <w:sz w:val="24"/>
          <w:szCs w:val="24"/>
          <w:lang w:val="en-GB"/>
        </w:rPr>
        <w:t>flow changes of</w:t>
      </w:r>
      <w:r>
        <w:rPr>
          <w:rFonts w:ascii="Times New Roman" w:eastAsia="Times New Roman" w:hAnsi="Times New Roman"/>
          <w:kern w:val="28"/>
          <w:sz w:val="24"/>
          <w:szCs w:val="24"/>
          <w:lang w:val="en-GB"/>
        </w:rPr>
        <w:t xml:space="preserve"> </w:t>
      </w:r>
      <w:r w:rsidRPr="00F7790D">
        <w:rPr>
          <w:rFonts w:ascii="Times New Roman" w:eastAsia="Times New Roman" w:hAnsi="Times New Roman"/>
          <w:kern w:val="28"/>
          <w:sz w:val="24"/>
          <w:szCs w:val="24"/>
          <w:lang w:val="en-GB"/>
        </w:rPr>
        <w:t>the Gilgel Abay River (source of the Abay/Upper BlueNile river).</w:t>
      </w:r>
      <w:r>
        <w:rPr>
          <w:rFonts w:ascii="Times New Roman" w:eastAsia="Times New Roman" w:hAnsi="Times New Roman"/>
          <w:kern w:val="28"/>
          <w:sz w:val="24"/>
          <w:szCs w:val="24"/>
          <w:lang w:val="en-GB"/>
        </w:rPr>
        <w:t xml:space="preserve"> </w:t>
      </w:r>
      <w:r w:rsidRPr="00925556">
        <w:rPr>
          <w:rFonts w:ascii="Times New Roman" w:hAnsi="Times New Roman"/>
          <w:sz w:val="24"/>
          <w:szCs w:val="24"/>
        </w:rPr>
        <w:t>Tekleab</w:t>
      </w:r>
      <w:r w:rsidR="00FB3244">
        <w:rPr>
          <w:rFonts w:ascii="Times New Roman" w:hAnsi="Times New Roman"/>
          <w:sz w:val="24"/>
          <w:szCs w:val="24"/>
        </w:rPr>
        <w:t xml:space="preserve"> </w:t>
      </w:r>
      <w:r w:rsidRPr="00925556">
        <w:rPr>
          <w:rFonts w:ascii="Times New Roman" w:hAnsi="Times New Roman"/>
          <w:sz w:val="24"/>
          <w:szCs w:val="24"/>
        </w:rPr>
        <w:t>et</w:t>
      </w:r>
      <w:r w:rsidR="00FB3244">
        <w:rPr>
          <w:rFonts w:ascii="Times New Roman" w:hAnsi="Times New Roman"/>
          <w:sz w:val="24"/>
          <w:szCs w:val="24"/>
        </w:rPr>
        <w:t>.</w:t>
      </w:r>
      <w:r w:rsidRPr="00925556">
        <w:rPr>
          <w:rFonts w:ascii="Times New Roman" w:hAnsi="Times New Roman"/>
          <w:sz w:val="24"/>
          <w:szCs w:val="24"/>
        </w:rPr>
        <w:t xml:space="preserve"> al. (2013) showed that the rainfall trend from the Debre Markos climate station in close proximity to the Jedeb catchment reveals no evidence of increasing or decreasing trends on mean annual, monthly or seasonal time</w:t>
      </w:r>
      <w:r w:rsidR="00D76261">
        <w:rPr>
          <w:rFonts w:ascii="Times New Roman" w:hAnsi="Times New Roman"/>
          <w:sz w:val="24"/>
          <w:szCs w:val="24"/>
        </w:rPr>
        <w:t xml:space="preserve"> </w:t>
      </w:r>
      <w:r w:rsidRPr="00925556">
        <w:rPr>
          <w:rFonts w:ascii="Times New Roman" w:hAnsi="Times New Roman"/>
          <w:sz w:val="24"/>
          <w:szCs w:val="24"/>
        </w:rPr>
        <w:t>scales. Moreover, the same results have been obtained by evaluating the statistical significance of frequency of wet days above different threshold values, which can be an indicator of rainfall intensity (Orr and Carling, 2006). The results confirm no evidence of statistical trends of frequency of wet days above a threshold value at the Debre Markos and Rob Gebeya climate stations around the Jedeb catchment. However, the average annual temperature from the climate station at Debre Markos depicts a statistically increasing trend evaluated at the 5% significance level. Thus, land use change or agricultural management practices might have more pronounced effects than the precipitation change, which is responsible for the hydrological change in the catchment.</w:t>
      </w:r>
      <w:r w:rsidR="00EC56A6" w:rsidRPr="00EC56A6">
        <w:rPr>
          <w:rFonts w:ascii="Times New Roman" w:hAnsi="Times New Roman"/>
          <w:sz w:val="24"/>
          <w:szCs w:val="24"/>
        </w:rPr>
        <w:t xml:space="preserve"> </w:t>
      </w:r>
      <w:r w:rsidR="00EC56A6" w:rsidRPr="00925556">
        <w:rPr>
          <w:rFonts w:ascii="Times New Roman" w:hAnsi="Times New Roman"/>
          <w:sz w:val="24"/>
          <w:szCs w:val="24"/>
        </w:rPr>
        <w:t>Moreover, a</w:t>
      </w:r>
      <w:r w:rsidR="00EC56A6">
        <w:rPr>
          <w:rFonts w:ascii="Times New Roman" w:hAnsi="Times New Roman"/>
          <w:sz w:val="24"/>
          <w:szCs w:val="24"/>
        </w:rPr>
        <w:t xml:space="preserve"> </w:t>
      </w:r>
      <w:r w:rsidR="00EC56A6" w:rsidRPr="00925556">
        <w:rPr>
          <w:rFonts w:ascii="Times New Roman" w:hAnsi="Times New Roman"/>
          <w:sz w:val="24"/>
          <w:szCs w:val="24"/>
        </w:rPr>
        <w:t>flow variability indicator such as the 1-day annual maximum and minimum</w:t>
      </w:r>
      <w:r w:rsidR="00EC56A6">
        <w:rPr>
          <w:rFonts w:ascii="Times New Roman" w:hAnsi="Times New Roman"/>
          <w:sz w:val="24"/>
          <w:szCs w:val="24"/>
        </w:rPr>
        <w:t xml:space="preserve"> </w:t>
      </w:r>
      <w:r w:rsidR="00EC56A6" w:rsidRPr="00925556">
        <w:rPr>
          <w:rFonts w:ascii="Times New Roman" w:hAnsi="Times New Roman"/>
          <w:sz w:val="24"/>
          <w:szCs w:val="24"/>
        </w:rPr>
        <w:t xml:space="preserve">flows in the Jedeb catchment showed a statistically significant increasing trend for high flows and a decreasing direction </w:t>
      </w:r>
      <w:r w:rsidR="00EC56A6" w:rsidRPr="00925556">
        <w:rPr>
          <w:rFonts w:ascii="Times New Roman" w:hAnsi="Times New Roman"/>
          <w:sz w:val="24"/>
          <w:szCs w:val="24"/>
        </w:rPr>
        <w:lastRenderedPageBreak/>
        <w:t>of trend for low flows (Tekleab et al., 2013).</w:t>
      </w:r>
      <w:r w:rsidR="00AB1F9F">
        <w:rPr>
          <w:rFonts w:ascii="Times New Roman" w:hAnsi="Times New Roman"/>
          <w:sz w:val="24"/>
          <w:szCs w:val="24"/>
        </w:rPr>
        <w:t xml:space="preserve"> T</w:t>
      </w:r>
      <w:r w:rsidR="00130AA9">
        <w:rPr>
          <w:rFonts w:ascii="Times New Roman" w:hAnsi="Times New Roman"/>
          <w:sz w:val="24"/>
          <w:szCs w:val="24"/>
        </w:rPr>
        <w:t xml:space="preserve">herefore, </w:t>
      </w:r>
      <w:r w:rsidR="00EC56A6" w:rsidRPr="00EC56A6">
        <w:rPr>
          <w:rFonts w:ascii="Times New Roman" w:hAnsi="Times New Roman"/>
          <w:sz w:val="24"/>
          <w:szCs w:val="24"/>
        </w:rPr>
        <w:t>The results from the statistical analysis of the daily flows between 1973 and 2010 reveal a significant change in the response of the catchment.</w:t>
      </w:r>
    </w:p>
    <w:p w:rsidR="00F24E82" w:rsidRPr="009757C4" w:rsidRDefault="009757C4" w:rsidP="00EA6B74">
      <w:pPr>
        <w:spacing w:line="360" w:lineRule="auto"/>
        <w:jc w:val="both"/>
        <w:rPr>
          <w:rFonts w:ascii="Times New Roman" w:hAnsi="Times New Roman"/>
          <w:b/>
          <w:sz w:val="24"/>
          <w:szCs w:val="24"/>
        </w:rPr>
      </w:pPr>
      <w:r w:rsidRPr="009757C4">
        <w:rPr>
          <w:rFonts w:ascii="Times New Roman" w:hAnsi="Times New Roman"/>
          <w:b/>
          <w:sz w:val="24"/>
          <w:szCs w:val="24"/>
        </w:rPr>
        <w:t xml:space="preserve">4.3.4 : </w:t>
      </w:r>
      <w:r w:rsidR="009D43CF">
        <w:rPr>
          <w:rFonts w:ascii="Times New Roman" w:hAnsi="Times New Roman"/>
          <w:b/>
          <w:sz w:val="24"/>
          <w:szCs w:val="24"/>
        </w:rPr>
        <w:t>Average Annual Water Balance Components of the Study Area</w:t>
      </w:r>
    </w:p>
    <w:p w:rsidR="00F24E82" w:rsidRDefault="00F24E82" w:rsidP="00EA6B74">
      <w:pPr>
        <w:spacing w:line="360" w:lineRule="auto"/>
        <w:jc w:val="both"/>
        <w:rPr>
          <w:rFonts w:ascii="Times New Roman" w:hAnsi="Times New Roman"/>
          <w:sz w:val="24"/>
          <w:szCs w:val="24"/>
        </w:rPr>
      </w:pPr>
      <w:r w:rsidRPr="008700EF">
        <w:rPr>
          <w:rFonts w:ascii="Times New Roman" w:hAnsi="Times New Roman"/>
          <w:sz w:val="24"/>
          <w:szCs w:val="24"/>
        </w:rPr>
        <w:t>SWAT model calculates the water bal</w:t>
      </w:r>
      <w:r w:rsidR="00500FEC">
        <w:rPr>
          <w:rFonts w:ascii="Times New Roman" w:hAnsi="Times New Roman"/>
          <w:sz w:val="24"/>
          <w:szCs w:val="24"/>
        </w:rPr>
        <w:t xml:space="preserve">ance for HRU as  mentioned in </w:t>
      </w:r>
      <w:r w:rsidRPr="008700EF">
        <w:rPr>
          <w:rFonts w:ascii="Times New Roman" w:hAnsi="Times New Roman"/>
          <w:sz w:val="24"/>
          <w:szCs w:val="24"/>
        </w:rPr>
        <w:t>equation 1. HRU is the basic spatial unit where the water balance features is estimated. The SWAT model estimated other relevant water balance components in add</w:t>
      </w:r>
      <w:r w:rsidR="00046614">
        <w:rPr>
          <w:rFonts w:ascii="Times New Roman" w:hAnsi="Times New Roman"/>
          <w:sz w:val="24"/>
          <w:szCs w:val="24"/>
        </w:rPr>
        <w:t xml:space="preserve">ition to the daily and monthly </w:t>
      </w:r>
      <w:r w:rsidRPr="008700EF">
        <w:rPr>
          <w:rFonts w:ascii="Times New Roman" w:hAnsi="Times New Roman"/>
          <w:sz w:val="24"/>
          <w:szCs w:val="24"/>
        </w:rPr>
        <w:t xml:space="preserve">discharge of the </w:t>
      </w:r>
      <w:r>
        <w:rPr>
          <w:rFonts w:ascii="Times New Roman" w:hAnsi="Times New Roman"/>
          <w:sz w:val="24"/>
          <w:szCs w:val="24"/>
        </w:rPr>
        <w:t>catchment</w:t>
      </w:r>
      <w:r w:rsidRPr="008700EF">
        <w:rPr>
          <w:rFonts w:ascii="Times New Roman" w:hAnsi="Times New Roman"/>
          <w:sz w:val="24"/>
          <w:szCs w:val="24"/>
        </w:rPr>
        <w:t xml:space="preserve">. Average annual  </w:t>
      </w:r>
      <w:r w:rsidR="0056633D">
        <w:rPr>
          <w:rFonts w:ascii="Times New Roman" w:hAnsi="Times New Roman"/>
          <w:sz w:val="24"/>
          <w:szCs w:val="24"/>
        </w:rPr>
        <w:t xml:space="preserve">watershed </w:t>
      </w:r>
      <w:r w:rsidRPr="008700EF">
        <w:rPr>
          <w:rFonts w:ascii="Times New Roman" w:hAnsi="Times New Roman"/>
          <w:sz w:val="24"/>
          <w:szCs w:val="24"/>
        </w:rPr>
        <w:t>values for different water balance components during a base simulation periods shows average ann</w:t>
      </w:r>
      <w:r>
        <w:rPr>
          <w:rFonts w:ascii="Times New Roman" w:hAnsi="Times New Roman"/>
          <w:sz w:val="24"/>
          <w:szCs w:val="24"/>
        </w:rPr>
        <w:t xml:space="preserve">ual watershed gains </w:t>
      </w:r>
      <w:r w:rsidRPr="008700EF">
        <w:rPr>
          <w:rFonts w:ascii="Times New Roman" w:hAnsi="Times New Roman"/>
          <w:sz w:val="24"/>
          <w:szCs w:val="24"/>
        </w:rPr>
        <w:t>and losses with change in soil water storage. The most important elements of water balance of a basin are precipitation, surface runoff, lateral flow and evapotranspiration</w:t>
      </w:r>
      <w:r w:rsidR="00500FEC">
        <w:rPr>
          <w:rFonts w:ascii="Times New Roman" w:hAnsi="Times New Roman"/>
          <w:sz w:val="24"/>
          <w:szCs w:val="24"/>
        </w:rPr>
        <w:t xml:space="preserve">. </w:t>
      </w:r>
      <w:r w:rsidRPr="008700EF">
        <w:rPr>
          <w:rFonts w:ascii="Times New Roman" w:hAnsi="Times New Roman"/>
          <w:sz w:val="24"/>
          <w:szCs w:val="24"/>
        </w:rPr>
        <w:t>Water balance components such as surface runoff, lateral flow, base flow and eva</w:t>
      </w:r>
      <w:r w:rsidR="00A50EC7">
        <w:rPr>
          <w:rFonts w:ascii="Times New Roman" w:hAnsi="Times New Roman"/>
          <w:sz w:val="24"/>
          <w:szCs w:val="24"/>
        </w:rPr>
        <w:t xml:space="preserve">potranspiration have also been </w:t>
      </w:r>
      <w:r w:rsidRPr="008700EF">
        <w:rPr>
          <w:rFonts w:ascii="Times New Roman" w:hAnsi="Times New Roman"/>
          <w:sz w:val="24"/>
          <w:szCs w:val="24"/>
        </w:rPr>
        <w:t>simulated. The simulated values have shown very close agreement with measured or alternately computed counter parts.</w:t>
      </w:r>
    </w:p>
    <w:p w:rsidR="000540C7" w:rsidRPr="008700EF" w:rsidRDefault="00AF16BC" w:rsidP="00EA6B74">
      <w:pPr>
        <w:spacing w:line="360" w:lineRule="auto"/>
        <w:jc w:val="both"/>
        <w:rPr>
          <w:rFonts w:ascii="Times New Roman" w:hAnsi="Times New Roman"/>
          <w:sz w:val="24"/>
          <w:szCs w:val="24"/>
        </w:rPr>
      </w:pPr>
      <w:r w:rsidRPr="00AF16BC">
        <w:rPr>
          <w:rFonts w:ascii="Times New Roman" w:hAnsi="Times New Roman"/>
          <w:noProof/>
          <w:sz w:val="24"/>
          <w:szCs w:val="24"/>
        </w:rPr>
        <w:drawing>
          <wp:inline distT="0" distB="0" distL="0" distR="0">
            <wp:extent cx="6257925" cy="2743200"/>
            <wp:effectExtent l="57150" t="0" r="28575" b="38100"/>
            <wp:docPr id="59"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7"/>
              </a:graphicData>
            </a:graphic>
          </wp:inline>
        </w:drawing>
      </w:r>
    </w:p>
    <w:p w:rsidR="00F24E82" w:rsidRPr="0012042F" w:rsidRDefault="00D104E1" w:rsidP="00D104E1">
      <w:pPr>
        <w:pStyle w:val="Caption"/>
        <w:spacing w:line="360" w:lineRule="auto"/>
        <w:jc w:val="both"/>
        <w:rPr>
          <w:rFonts w:ascii="Times New Roman" w:hAnsi="Times New Roman"/>
          <w:b w:val="0"/>
          <w:color w:val="auto"/>
          <w:sz w:val="36"/>
          <w:szCs w:val="24"/>
        </w:rPr>
      </w:pPr>
      <w:bookmarkStart w:id="78" w:name="_Toc496247462"/>
      <w:r w:rsidRPr="0012042F">
        <w:rPr>
          <w:rFonts w:ascii="Times New Roman" w:hAnsi="Times New Roman"/>
          <w:b w:val="0"/>
          <w:color w:val="auto"/>
          <w:sz w:val="24"/>
        </w:rPr>
        <w:t xml:space="preserve">Figure </w:t>
      </w:r>
      <w:r w:rsidR="005E6497" w:rsidRPr="0012042F">
        <w:rPr>
          <w:rFonts w:ascii="Times New Roman" w:hAnsi="Times New Roman"/>
          <w:b w:val="0"/>
          <w:color w:val="auto"/>
          <w:sz w:val="24"/>
        </w:rPr>
        <w:fldChar w:fldCharType="begin"/>
      </w:r>
      <w:r w:rsidRPr="0012042F">
        <w:rPr>
          <w:rFonts w:ascii="Times New Roman" w:hAnsi="Times New Roman"/>
          <w:b w:val="0"/>
          <w:color w:val="auto"/>
          <w:sz w:val="24"/>
        </w:rPr>
        <w:instrText xml:space="preserve"> SEQ Figure \* ARABIC </w:instrText>
      </w:r>
      <w:r w:rsidR="005E6497" w:rsidRPr="0012042F">
        <w:rPr>
          <w:rFonts w:ascii="Times New Roman" w:hAnsi="Times New Roman"/>
          <w:b w:val="0"/>
          <w:color w:val="auto"/>
          <w:sz w:val="24"/>
        </w:rPr>
        <w:fldChar w:fldCharType="separate"/>
      </w:r>
      <w:r w:rsidR="004636C3">
        <w:rPr>
          <w:rFonts w:ascii="Times New Roman" w:hAnsi="Times New Roman"/>
          <w:b w:val="0"/>
          <w:noProof/>
          <w:color w:val="auto"/>
          <w:sz w:val="24"/>
        </w:rPr>
        <w:t>34</w:t>
      </w:r>
      <w:r w:rsidR="005E6497" w:rsidRPr="0012042F">
        <w:rPr>
          <w:rFonts w:ascii="Times New Roman" w:hAnsi="Times New Roman"/>
          <w:b w:val="0"/>
          <w:color w:val="auto"/>
          <w:sz w:val="24"/>
        </w:rPr>
        <w:fldChar w:fldCharType="end"/>
      </w:r>
      <w:r w:rsidRPr="0012042F">
        <w:rPr>
          <w:rFonts w:ascii="Times New Roman" w:hAnsi="Times New Roman"/>
          <w:b w:val="0"/>
          <w:color w:val="auto"/>
          <w:sz w:val="24"/>
        </w:rPr>
        <w:t>.Annual water balance components at different year</w:t>
      </w:r>
      <w:bookmarkEnd w:id="78"/>
    </w:p>
    <w:p w:rsidR="00125616" w:rsidRDefault="00F24E82" w:rsidP="00577F3F">
      <w:pPr>
        <w:spacing w:line="360" w:lineRule="auto"/>
        <w:jc w:val="both"/>
        <w:rPr>
          <w:rFonts w:ascii="Times New Roman" w:hAnsi="Times New Roman"/>
          <w:sz w:val="24"/>
          <w:szCs w:val="24"/>
        </w:rPr>
      </w:pPr>
      <w:r w:rsidRPr="008700EF">
        <w:rPr>
          <w:rFonts w:ascii="Times New Roman" w:hAnsi="Times New Roman"/>
          <w:sz w:val="24"/>
          <w:szCs w:val="24"/>
        </w:rPr>
        <w:t xml:space="preserve">The water balance results at </w:t>
      </w:r>
      <w:r>
        <w:rPr>
          <w:rFonts w:ascii="Times New Roman" w:hAnsi="Times New Roman"/>
          <w:sz w:val="24"/>
          <w:szCs w:val="24"/>
        </w:rPr>
        <w:t xml:space="preserve">Aposto </w:t>
      </w:r>
      <w:r w:rsidRPr="008700EF">
        <w:rPr>
          <w:rFonts w:ascii="Times New Roman" w:hAnsi="Times New Roman"/>
          <w:sz w:val="24"/>
          <w:szCs w:val="24"/>
        </w:rPr>
        <w:t xml:space="preserve">stations predicted for the </w:t>
      </w:r>
      <w:r>
        <w:rPr>
          <w:rFonts w:ascii="Times New Roman" w:hAnsi="Times New Roman"/>
          <w:sz w:val="24"/>
          <w:szCs w:val="24"/>
        </w:rPr>
        <w:t>catchment from the 1996</w:t>
      </w:r>
      <w:r w:rsidRPr="008700EF">
        <w:rPr>
          <w:rFonts w:ascii="Times New Roman" w:hAnsi="Times New Roman"/>
          <w:sz w:val="24"/>
          <w:szCs w:val="24"/>
        </w:rPr>
        <w:t xml:space="preserve"> and </w:t>
      </w:r>
      <w:r>
        <w:rPr>
          <w:rFonts w:ascii="Times New Roman" w:hAnsi="Times New Roman"/>
          <w:sz w:val="24"/>
          <w:szCs w:val="24"/>
        </w:rPr>
        <w:t>2011</w:t>
      </w:r>
      <w:r w:rsidR="0080050A">
        <w:rPr>
          <w:rFonts w:ascii="Times New Roman" w:hAnsi="Times New Roman"/>
          <w:sz w:val="24"/>
          <w:szCs w:val="24"/>
        </w:rPr>
        <w:t xml:space="preserve">  land use land </w:t>
      </w:r>
      <w:r w:rsidRPr="008700EF">
        <w:rPr>
          <w:rFonts w:ascii="Times New Roman" w:hAnsi="Times New Roman"/>
          <w:sz w:val="24"/>
          <w:szCs w:val="24"/>
        </w:rPr>
        <w:t xml:space="preserve">cover  data are shown in figure. </w:t>
      </w:r>
      <w:r w:rsidR="00437D2A">
        <w:rPr>
          <w:rFonts w:ascii="Times New Roman" w:hAnsi="Times New Roman"/>
          <w:sz w:val="24"/>
          <w:szCs w:val="24"/>
        </w:rPr>
        <w:t>It can be seen that around 10</w:t>
      </w:r>
      <w:r w:rsidRPr="008700EF">
        <w:rPr>
          <w:rFonts w:ascii="Times New Roman" w:hAnsi="Times New Roman"/>
          <w:sz w:val="24"/>
          <w:szCs w:val="24"/>
        </w:rPr>
        <w:t xml:space="preserve">% of the precipitation were as surface runoff at </w:t>
      </w:r>
      <w:r>
        <w:rPr>
          <w:rFonts w:ascii="Times New Roman" w:hAnsi="Times New Roman"/>
          <w:sz w:val="24"/>
          <w:szCs w:val="24"/>
        </w:rPr>
        <w:t>Aposto</w:t>
      </w:r>
      <w:r w:rsidRPr="008700EF">
        <w:rPr>
          <w:rFonts w:ascii="Times New Roman" w:hAnsi="Times New Roman"/>
          <w:sz w:val="24"/>
          <w:szCs w:val="24"/>
        </w:rPr>
        <w:t xml:space="preserve">  </w:t>
      </w:r>
      <w:r>
        <w:rPr>
          <w:rFonts w:ascii="Times New Roman" w:hAnsi="Times New Roman"/>
          <w:sz w:val="24"/>
          <w:szCs w:val="24"/>
        </w:rPr>
        <w:t>catchment</w:t>
      </w:r>
      <w:r w:rsidR="00D311FC">
        <w:rPr>
          <w:rFonts w:ascii="Times New Roman" w:hAnsi="Times New Roman"/>
          <w:sz w:val="24"/>
          <w:szCs w:val="24"/>
        </w:rPr>
        <w:t xml:space="preserve">. </w:t>
      </w:r>
      <w:r w:rsidRPr="008700EF">
        <w:rPr>
          <w:rFonts w:ascii="Times New Roman" w:hAnsi="Times New Roman"/>
          <w:sz w:val="24"/>
          <w:szCs w:val="24"/>
        </w:rPr>
        <w:t xml:space="preserve">Aquifer Recharge which takes place mostly in the upper part of the </w:t>
      </w:r>
      <w:r>
        <w:rPr>
          <w:rFonts w:ascii="Times New Roman" w:hAnsi="Times New Roman"/>
          <w:sz w:val="24"/>
          <w:szCs w:val="24"/>
        </w:rPr>
        <w:t>catchment</w:t>
      </w:r>
      <w:r w:rsidRPr="008700EF">
        <w:rPr>
          <w:rFonts w:ascii="Times New Roman" w:hAnsi="Times New Roman"/>
          <w:sz w:val="24"/>
          <w:szCs w:val="24"/>
        </w:rPr>
        <w:t xml:space="preserve">  and  this  indicate</w:t>
      </w:r>
      <w:r w:rsidR="009844F1">
        <w:rPr>
          <w:rFonts w:ascii="Times New Roman" w:hAnsi="Times New Roman"/>
          <w:sz w:val="24"/>
          <w:szCs w:val="24"/>
        </w:rPr>
        <w:t xml:space="preserve">d that more evapotranspiration </w:t>
      </w:r>
      <w:r w:rsidRPr="008700EF">
        <w:rPr>
          <w:rFonts w:ascii="Times New Roman" w:hAnsi="Times New Roman"/>
          <w:sz w:val="24"/>
          <w:szCs w:val="24"/>
        </w:rPr>
        <w:t>took place in lower elevation areas with higher t</w:t>
      </w:r>
      <w:r w:rsidR="00D311FC">
        <w:rPr>
          <w:rFonts w:ascii="Times New Roman" w:hAnsi="Times New Roman"/>
          <w:sz w:val="24"/>
          <w:szCs w:val="24"/>
        </w:rPr>
        <w:t xml:space="preserve">emperature  and higher effect on </w:t>
      </w:r>
      <w:r w:rsidRPr="008700EF">
        <w:rPr>
          <w:rFonts w:ascii="Times New Roman" w:hAnsi="Times New Roman"/>
          <w:sz w:val="24"/>
          <w:szCs w:val="24"/>
        </w:rPr>
        <w:t>evapotranspiration. In above figure shown surface runoff was inc</w:t>
      </w:r>
      <w:r w:rsidR="00D311FC">
        <w:rPr>
          <w:rFonts w:ascii="Times New Roman" w:hAnsi="Times New Roman"/>
          <w:sz w:val="24"/>
          <w:szCs w:val="24"/>
        </w:rPr>
        <w:t xml:space="preserve">reased during the study period. </w:t>
      </w:r>
      <w:r w:rsidRPr="008700EF">
        <w:rPr>
          <w:rFonts w:ascii="Times New Roman" w:hAnsi="Times New Roman"/>
          <w:sz w:val="24"/>
          <w:szCs w:val="24"/>
        </w:rPr>
        <w:t xml:space="preserve">Therefore </w:t>
      </w:r>
      <w:r>
        <w:rPr>
          <w:rFonts w:ascii="Times New Roman" w:hAnsi="Times New Roman"/>
          <w:sz w:val="24"/>
          <w:szCs w:val="24"/>
        </w:rPr>
        <w:t xml:space="preserve">catchment </w:t>
      </w:r>
      <w:r w:rsidRPr="008700EF">
        <w:rPr>
          <w:rFonts w:ascii="Times New Roman" w:hAnsi="Times New Roman"/>
          <w:sz w:val="24"/>
          <w:szCs w:val="24"/>
        </w:rPr>
        <w:t xml:space="preserve">management operations and </w:t>
      </w:r>
      <w:r w:rsidR="000826D2">
        <w:rPr>
          <w:rFonts w:ascii="Times New Roman" w:hAnsi="Times New Roman"/>
          <w:sz w:val="24"/>
          <w:szCs w:val="24"/>
        </w:rPr>
        <w:t xml:space="preserve">         </w:t>
      </w:r>
      <w:r w:rsidR="00D311FC">
        <w:rPr>
          <w:rFonts w:ascii="Times New Roman" w:hAnsi="Times New Roman"/>
          <w:sz w:val="24"/>
          <w:szCs w:val="24"/>
        </w:rPr>
        <w:lastRenderedPageBreak/>
        <w:t xml:space="preserve">planners should concentrate on </w:t>
      </w:r>
      <w:r w:rsidRPr="008700EF">
        <w:rPr>
          <w:rFonts w:ascii="Times New Roman" w:hAnsi="Times New Roman"/>
          <w:sz w:val="24"/>
          <w:szCs w:val="24"/>
        </w:rPr>
        <w:t>the reduction of surface runoff and control of the accelerated degradation o</w:t>
      </w:r>
      <w:r w:rsidR="00D311FC">
        <w:rPr>
          <w:rFonts w:ascii="Times New Roman" w:hAnsi="Times New Roman"/>
          <w:sz w:val="24"/>
          <w:szCs w:val="24"/>
        </w:rPr>
        <w:t>f land use</w:t>
      </w:r>
      <w:r w:rsidR="000B132F">
        <w:rPr>
          <w:rFonts w:ascii="Times New Roman" w:hAnsi="Times New Roman"/>
          <w:sz w:val="24"/>
          <w:szCs w:val="24"/>
        </w:rPr>
        <w:t xml:space="preserve"> as well as stream flow generation. This </w:t>
      </w:r>
      <w:r w:rsidRPr="008700EF">
        <w:rPr>
          <w:rFonts w:ascii="Times New Roman" w:hAnsi="Times New Roman"/>
          <w:sz w:val="24"/>
          <w:szCs w:val="24"/>
        </w:rPr>
        <w:t>information is also im</w:t>
      </w:r>
      <w:r w:rsidR="00A15DA0">
        <w:rPr>
          <w:rFonts w:ascii="Times New Roman" w:hAnsi="Times New Roman"/>
          <w:sz w:val="24"/>
          <w:szCs w:val="24"/>
        </w:rPr>
        <w:t xml:space="preserve">portant for the development of </w:t>
      </w:r>
      <w:r w:rsidRPr="008700EF">
        <w:rPr>
          <w:rFonts w:ascii="Times New Roman" w:hAnsi="Times New Roman"/>
          <w:sz w:val="24"/>
          <w:szCs w:val="24"/>
        </w:rPr>
        <w:t>decision support tools for  catchment farmers and m</w:t>
      </w:r>
      <w:r w:rsidR="000B132F">
        <w:rPr>
          <w:rFonts w:ascii="Times New Roman" w:hAnsi="Times New Roman"/>
          <w:sz w:val="24"/>
          <w:szCs w:val="24"/>
        </w:rPr>
        <w:t xml:space="preserve">anagers  and to inform policy. </w:t>
      </w:r>
      <w:r w:rsidRPr="008700EF">
        <w:rPr>
          <w:rFonts w:ascii="Times New Roman" w:hAnsi="Times New Roman"/>
          <w:sz w:val="24"/>
          <w:szCs w:val="24"/>
        </w:rPr>
        <w:t>In order to ensure sustainable  management of the catchment, soil and water conservation  measures will be critical within the broader context of  integrated water resources management.</w:t>
      </w:r>
    </w:p>
    <w:p w:rsidR="00FE388C" w:rsidRPr="00FE388C" w:rsidRDefault="00FE388C" w:rsidP="00FE388C">
      <w:pPr>
        <w:rPr>
          <w:rFonts w:ascii="Times New Roman" w:hAnsi="Times New Roman"/>
          <w:b/>
          <w:sz w:val="24"/>
          <w:szCs w:val="24"/>
        </w:rPr>
      </w:pPr>
      <w:r w:rsidRPr="00FE388C">
        <w:rPr>
          <w:rFonts w:ascii="Times New Roman" w:hAnsi="Times New Roman"/>
          <w:b/>
          <w:sz w:val="24"/>
          <w:szCs w:val="24"/>
        </w:rPr>
        <w:t>4.3.5.   Evaluation of extreme flows</w:t>
      </w:r>
    </w:p>
    <w:p w:rsidR="00FE388C" w:rsidRDefault="00FE388C" w:rsidP="00FE388C">
      <w:pPr>
        <w:spacing w:line="360" w:lineRule="auto"/>
        <w:jc w:val="both"/>
        <w:rPr>
          <w:rFonts w:ascii="Times New Roman" w:hAnsi="Times New Roman"/>
          <w:sz w:val="24"/>
          <w:szCs w:val="24"/>
        </w:rPr>
      </w:pPr>
      <w:r w:rsidRPr="0099366F">
        <w:rPr>
          <w:rFonts w:ascii="Times New Roman" w:hAnsi="Times New Roman"/>
          <w:sz w:val="24"/>
          <w:szCs w:val="24"/>
        </w:rPr>
        <w:t>From the analysis result of flow du</w:t>
      </w:r>
      <w:r>
        <w:rPr>
          <w:rFonts w:ascii="Times New Roman" w:hAnsi="Times New Roman"/>
          <w:sz w:val="24"/>
          <w:szCs w:val="24"/>
        </w:rPr>
        <w:t>ration curve (Fig.</w:t>
      </w:r>
      <w:r w:rsidR="009E409E">
        <w:rPr>
          <w:rFonts w:ascii="Times New Roman" w:hAnsi="Times New Roman"/>
          <w:sz w:val="24"/>
          <w:szCs w:val="24"/>
        </w:rPr>
        <w:t>36</w:t>
      </w:r>
      <w:r>
        <w:rPr>
          <w:rFonts w:ascii="Times New Roman" w:hAnsi="Times New Roman"/>
          <w:sz w:val="24"/>
          <w:szCs w:val="24"/>
        </w:rPr>
        <w:t>) for 1996</w:t>
      </w:r>
      <w:r w:rsidRPr="0099366F">
        <w:rPr>
          <w:rFonts w:ascii="Times New Roman" w:hAnsi="Times New Roman"/>
          <w:sz w:val="24"/>
          <w:szCs w:val="24"/>
        </w:rPr>
        <w:t xml:space="preserve"> land use, the high flows </w:t>
      </w:r>
      <w:r>
        <w:rPr>
          <w:rFonts w:ascii="Times New Roman" w:hAnsi="Times New Roman"/>
          <w:sz w:val="24"/>
          <w:szCs w:val="24"/>
        </w:rPr>
        <w:t>of Gidabo</w:t>
      </w:r>
      <w:r w:rsidRPr="0099366F">
        <w:rPr>
          <w:rFonts w:ascii="Times New Roman" w:hAnsi="Times New Roman"/>
          <w:sz w:val="24"/>
          <w:szCs w:val="24"/>
        </w:rPr>
        <w:t xml:space="preserve"> River at </w:t>
      </w:r>
      <w:r>
        <w:rPr>
          <w:rFonts w:ascii="Times New Roman" w:hAnsi="Times New Roman"/>
          <w:sz w:val="24"/>
          <w:szCs w:val="24"/>
        </w:rPr>
        <w:t>Aposto</w:t>
      </w:r>
      <w:r w:rsidRPr="0099366F">
        <w:rPr>
          <w:rFonts w:ascii="Times New Roman" w:hAnsi="Times New Roman"/>
          <w:sz w:val="24"/>
          <w:szCs w:val="24"/>
        </w:rPr>
        <w:t xml:space="preserve"> gauging station, (the flow equal or exceeded 5% to 20% of </w:t>
      </w:r>
      <w:r w:rsidR="00521224">
        <w:rPr>
          <w:rFonts w:ascii="Times New Roman" w:hAnsi="Times New Roman"/>
          <w:sz w:val="24"/>
          <w:szCs w:val="24"/>
        </w:rPr>
        <w:t>the time) ranges in between 9.2 and 35.86</w:t>
      </w:r>
      <w:r w:rsidRPr="0099366F">
        <w:rPr>
          <w:rFonts w:ascii="Times New Roman" w:hAnsi="Times New Roman"/>
          <w:sz w:val="24"/>
          <w:szCs w:val="24"/>
        </w:rPr>
        <w:t xml:space="preserve"> m3/s. These are higher flow rates in which the flow in the river is only at or greater than these flow rates for smaller portion of the year. </w:t>
      </w:r>
      <w:r>
        <w:rPr>
          <w:rFonts w:ascii="Times New Roman" w:hAnsi="Times New Roman"/>
          <w:sz w:val="24"/>
          <w:szCs w:val="24"/>
        </w:rPr>
        <w:t>Whereas for 2011</w:t>
      </w:r>
      <w:r w:rsidRPr="0099366F">
        <w:rPr>
          <w:rFonts w:ascii="Times New Roman" w:hAnsi="Times New Roman"/>
          <w:sz w:val="24"/>
          <w:szCs w:val="24"/>
        </w:rPr>
        <w:t xml:space="preserve"> land use in between 5 and 20 percent exceedance probability the flow </w:t>
      </w:r>
      <w:r>
        <w:rPr>
          <w:rFonts w:ascii="Times New Roman" w:hAnsi="Times New Roman"/>
          <w:sz w:val="24"/>
          <w:szCs w:val="24"/>
        </w:rPr>
        <w:t xml:space="preserve">rate that is equaled or </w:t>
      </w:r>
      <w:r w:rsidRPr="0099366F">
        <w:rPr>
          <w:rFonts w:ascii="Times New Roman" w:hAnsi="Times New Roman"/>
          <w:sz w:val="24"/>
          <w:szCs w:val="24"/>
        </w:rPr>
        <w:t xml:space="preserve">exceeded 5 to 20 percent </w:t>
      </w:r>
      <w:r>
        <w:rPr>
          <w:rFonts w:ascii="Times New Roman" w:hAnsi="Times New Roman"/>
          <w:sz w:val="24"/>
          <w:szCs w:val="24"/>
        </w:rPr>
        <w:t>of th</w:t>
      </w:r>
      <w:r w:rsidR="00521224">
        <w:rPr>
          <w:rFonts w:ascii="Times New Roman" w:hAnsi="Times New Roman"/>
          <w:sz w:val="24"/>
          <w:szCs w:val="24"/>
        </w:rPr>
        <w:t>e time were in between 10.0 and 36.3</w:t>
      </w:r>
      <w:r w:rsidRPr="0099366F">
        <w:rPr>
          <w:rFonts w:ascii="Times New Roman" w:hAnsi="Times New Roman"/>
          <w:sz w:val="24"/>
          <w:szCs w:val="24"/>
        </w:rPr>
        <w:t xml:space="preserve"> m3</w:t>
      </w:r>
      <w:r>
        <w:rPr>
          <w:rFonts w:ascii="Times New Roman" w:hAnsi="Times New Roman"/>
          <w:sz w:val="24"/>
          <w:szCs w:val="24"/>
        </w:rPr>
        <w:t>/s. However, for 1996 and 2011</w:t>
      </w:r>
      <w:r w:rsidRPr="0099366F">
        <w:rPr>
          <w:rFonts w:ascii="Times New Roman" w:hAnsi="Times New Roman"/>
          <w:sz w:val="24"/>
          <w:szCs w:val="24"/>
        </w:rPr>
        <w:t xml:space="preserve"> land use for 90 to 95% exceedance probability the flow </w:t>
      </w:r>
      <w:r w:rsidR="00521224">
        <w:rPr>
          <w:rFonts w:ascii="Times New Roman" w:hAnsi="Times New Roman"/>
          <w:sz w:val="24"/>
          <w:szCs w:val="24"/>
        </w:rPr>
        <w:t>ranges in between 2.03 to 1.1</w:t>
      </w:r>
      <w:r>
        <w:rPr>
          <w:rFonts w:ascii="Times New Roman" w:hAnsi="Times New Roman"/>
          <w:sz w:val="24"/>
          <w:szCs w:val="24"/>
        </w:rPr>
        <w:t xml:space="preserve"> </w:t>
      </w:r>
      <w:r w:rsidRPr="0099366F">
        <w:rPr>
          <w:rFonts w:ascii="Times New Roman" w:hAnsi="Times New Roman"/>
          <w:sz w:val="24"/>
          <w:szCs w:val="24"/>
        </w:rPr>
        <w:t>m3</w:t>
      </w:r>
      <w:r w:rsidR="00521224">
        <w:rPr>
          <w:rFonts w:ascii="Times New Roman" w:hAnsi="Times New Roman"/>
          <w:sz w:val="24"/>
          <w:szCs w:val="24"/>
        </w:rPr>
        <w:t>/s and 1.5 to 0.81</w:t>
      </w:r>
      <w:r w:rsidRPr="0099366F">
        <w:rPr>
          <w:rFonts w:ascii="Times New Roman" w:hAnsi="Times New Roman"/>
          <w:sz w:val="24"/>
          <w:szCs w:val="24"/>
        </w:rPr>
        <w:t xml:space="preserve"> m3/s, respectively which are the lowest flow rate rec</w:t>
      </w:r>
      <w:r>
        <w:rPr>
          <w:rFonts w:ascii="Times New Roman" w:hAnsi="Times New Roman"/>
          <w:sz w:val="24"/>
          <w:szCs w:val="24"/>
        </w:rPr>
        <w:t xml:space="preserve">orded, so the flow in the river </w:t>
      </w:r>
      <w:r w:rsidRPr="0099366F">
        <w:rPr>
          <w:rFonts w:ascii="Times New Roman" w:hAnsi="Times New Roman"/>
          <w:sz w:val="24"/>
          <w:szCs w:val="24"/>
        </w:rPr>
        <w:t xml:space="preserve">is at these flow rate or more for 90 to 95% of the time. Hence, as we see from </w:t>
      </w:r>
      <w:r>
        <w:rPr>
          <w:rFonts w:ascii="Times New Roman" w:hAnsi="Times New Roman"/>
          <w:sz w:val="24"/>
          <w:szCs w:val="24"/>
        </w:rPr>
        <w:t xml:space="preserve">flow duration </w:t>
      </w:r>
      <w:r w:rsidRPr="0099366F">
        <w:rPr>
          <w:rFonts w:ascii="Times New Roman" w:hAnsi="Times New Roman"/>
          <w:sz w:val="24"/>
          <w:szCs w:val="24"/>
        </w:rPr>
        <w:t xml:space="preserve">curve the high flows in the </w:t>
      </w:r>
      <w:r>
        <w:rPr>
          <w:rFonts w:ascii="Times New Roman" w:hAnsi="Times New Roman"/>
          <w:sz w:val="24"/>
          <w:szCs w:val="24"/>
        </w:rPr>
        <w:t>upper Gidabo catchment</w:t>
      </w:r>
      <w:r w:rsidRPr="0099366F">
        <w:rPr>
          <w:rFonts w:ascii="Times New Roman" w:hAnsi="Times New Roman"/>
          <w:sz w:val="24"/>
          <w:szCs w:val="24"/>
        </w:rPr>
        <w:t xml:space="preserve"> </w:t>
      </w:r>
      <w:r>
        <w:rPr>
          <w:rFonts w:ascii="Times New Roman" w:hAnsi="Times New Roman"/>
          <w:sz w:val="24"/>
          <w:szCs w:val="24"/>
        </w:rPr>
        <w:t>for 2011</w:t>
      </w:r>
      <w:r w:rsidRPr="0099366F">
        <w:rPr>
          <w:rFonts w:ascii="Times New Roman" w:hAnsi="Times New Roman"/>
          <w:sz w:val="24"/>
          <w:szCs w:val="24"/>
        </w:rPr>
        <w:t xml:space="preserve"> land us</w:t>
      </w:r>
      <w:r w:rsidR="00521224">
        <w:rPr>
          <w:rFonts w:ascii="Times New Roman" w:hAnsi="Times New Roman"/>
          <w:sz w:val="24"/>
          <w:szCs w:val="24"/>
        </w:rPr>
        <w:t xml:space="preserve">e was increased by 1.2 - 9.03 </w:t>
      </w:r>
      <w:r>
        <w:rPr>
          <w:rFonts w:ascii="Times New Roman" w:hAnsi="Times New Roman"/>
          <w:sz w:val="24"/>
          <w:szCs w:val="24"/>
        </w:rPr>
        <w:t xml:space="preserve">% and </w:t>
      </w:r>
      <w:r w:rsidRPr="0099366F">
        <w:rPr>
          <w:rFonts w:ascii="Times New Roman" w:hAnsi="Times New Roman"/>
          <w:sz w:val="24"/>
          <w:szCs w:val="24"/>
        </w:rPr>
        <w:t xml:space="preserve">the magnitude of low flows were </w:t>
      </w:r>
      <w:r w:rsidR="00521224">
        <w:rPr>
          <w:rFonts w:ascii="Times New Roman" w:hAnsi="Times New Roman"/>
          <w:sz w:val="24"/>
          <w:szCs w:val="24"/>
        </w:rPr>
        <w:t xml:space="preserve">decreased by 26.3-28.8 </w:t>
      </w:r>
      <w:r w:rsidRPr="0099366F">
        <w:rPr>
          <w:rFonts w:ascii="Times New Roman" w:hAnsi="Times New Roman"/>
          <w:sz w:val="24"/>
          <w:szCs w:val="24"/>
        </w:rPr>
        <w:t xml:space="preserve">%. </w:t>
      </w:r>
      <w:r>
        <w:rPr>
          <w:rFonts w:ascii="Times New Roman" w:hAnsi="Times New Roman"/>
          <w:sz w:val="24"/>
          <w:szCs w:val="24"/>
        </w:rPr>
        <w:t xml:space="preserve">This is due to the expansion of </w:t>
      </w:r>
      <w:r w:rsidRPr="0099366F">
        <w:rPr>
          <w:rFonts w:ascii="Times New Roman" w:hAnsi="Times New Roman"/>
          <w:sz w:val="24"/>
          <w:szCs w:val="24"/>
        </w:rPr>
        <w:t>agricultural land over others and its strong influence on evapotr</w:t>
      </w:r>
      <w:r>
        <w:rPr>
          <w:rFonts w:ascii="Times New Roman" w:hAnsi="Times New Roman"/>
          <w:sz w:val="24"/>
          <w:szCs w:val="24"/>
        </w:rPr>
        <w:t xml:space="preserve">anspiration, surface runoff and </w:t>
      </w:r>
      <w:r w:rsidRPr="0099366F">
        <w:rPr>
          <w:rFonts w:ascii="Times New Roman" w:hAnsi="Times New Roman"/>
          <w:sz w:val="24"/>
          <w:szCs w:val="24"/>
        </w:rPr>
        <w:t>the amount of water that percolates to the underlying aquifer.</w:t>
      </w:r>
    </w:p>
    <w:p w:rsidR="004E7552" w:rsidRPr="00345900" w:rsidRDefault="00521224" w:rsidP="00345900">
      <w:pPr>
        <w:spacing w:line="360" w:lineRule="auto"/>
        <w:jc w:val="both"/>
        <w:rPr>
          <w:rFonts w:ascii="Times New Roman" w:hAnsi="Times New Roman"/>
          <w:sz w:val="24"/>
          <w:szCs w:val="24"/>
        </w:rPr>
      </w:pPr>
      <w:r w:rsidRPr="00521224">
        <w:rPr>
          <w:rFonts w:ascii="Times New Roman" w:hAnsi="Times New Roman"/>
          <w:noProof/>
          <w:sz w:val="24"/>
          <w:szCs w:val="24"/>
        </w:rPr>
        <w:drawing>
          <wp:inline distT="0" distB="0" distL="0" distR="0">
            <wp:extent cx="6143625" cy="2486025"/>
            <wp:effectExtent l="57150" t="0" r="28575" b="28575"/>
            <wp:docPr id="8"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8"/>
              </a:graphicData>
            </a:graphic>
          </wp:inline>
        </w:drawing>
      </w:r>
      <w:bookmarkStart w:id="79" w:name="_Toc496247463"/>
      <w:r w:rsidR="00D104E1" w:rsidRPr="00345900">
        <w:rPr>
          <w:rFonts w:ascii="Times New Roman" w:hAnsi="Times New Roman"/>
          <w:sz w:val="24"/>
        </w:rPr>
        <w:t xml:space="preserve">Figure </w:t>
      </w:r>
      <w:r w:rsidR="005E6497" w:rsidRPr="00345900">
        <w:rPr>
          <w:rFonts w:ascii="Times New Roman" w:hAnsi="Times New Roman"/>
          <w:sz w:val="24"/>
        </w:rPr>
        <w:fldChar w:fldCharType="begin"/>
      </w:r>
      <w:r w:rsidR="00D104E1" w:rsidRPr="00345900">
        <w:rPr>
          <w:rFonts w:ascii="Times New Roman" w:hAnsi="Times New Roman"/>
          <w:sz w:val="24"/>
        </w:rPr>
        <w:instrText xml:space="preserve"> SEQ Figure \* ARABIC </w:instrText>
      </w:r>
      <w:r w:rsidR="005E6497" w:rsidRPr="00345900">
        <w:rPr>
          <w:rFonts w:ascii="Times New Roman" w:hAnsi="Times New Roman"/>
          <w:sz w:val="24"/>
        </w:rPr>
        <w:fldChar w:fldCharType="separate"/>
      </w:r>
      <w:r w:rsidR="004636C3">
        <w:rPr>
          <w:rFonts w:ascii="Times New Roman" w:hAnsi="Times New Roman"/>
          <w:noProof/>
          <w:sz w:val="24"/>
        </w:rPr>
        <w:t>35</w:t>
      </w:r>
      <w:r w:rsidR="005E6497" w:rsidRPr="00345900">
        <w:rPr>
          <w:rFonts w:ascii="Times New Roman" w:hAnsi="Times New Roman"/>
          <w:sz w:val="24"/>
        </w:rPr>
        <w:fldChar w:fldCharType="end"/>
      </w:r>
      <w:r w:rsidR="00D104E1" w:rsidRPr="00345900">
        <w:rPr>
          <w:rFonts w:ascii="Times New Roman" w:hAnsi="Times New Roman"/>
          <w:sz w:val="24"/>
        </w:rPr>
        <w:t>. Discharge duration curve showing the percent of time in which the mean annual discharge was exceeded through the 16 years of record (1996-2011).</w:t>
      </w:r>
      <w:bookmarkEnd w:id="79"/>
    </w:p>
    <w:p w:rsidR="00357718" w:rsidRDefault="00B57995"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b/>
          <w:kern w:val="28"/>
          <w:sz w:val="24"/>
          <w:szCs w:val="24"/>
          <w:lang w:val="en-GB"/>
        </w:rPr>
        <w:lastRenderedPageBreak/>
        <w:t>5. CONCLUSIONS AND RECOMMENDATIONS</w:t>
      </w:r>
    </w:p>
    <w:p w:rsidR="00357718" w:rsidRDefault="00B57995"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b/>
          <w:kern w:val="28"/>
          <w:sz w:val="24"/>
          <w:szCs w:val="24"/>
          <w:lang w:val="en-GB"/>
        </w:rPr>
        <w:t>5.1. Conclusions</w:t>
      </w:r>
    </w:p>
    <w:p w:rsidR="004278F3" w:rsidRDefault="000F4C8B" w:rsidP="000F4C8B">
      <w:pPr>
        <w:spacing w:line="360" w:lineRule="auto"/>
        <w:jc w:val="both"/>
        <w:rPr>
          <w:rFonts w:ascii="Times New Roman" w:eastAsia="Times New Roman" w:hAnsi="Times New Roman"/>
          <w:kern w:val="28"/>
          <w:sz w:val="24"/>
          <w:szCs w:val="24"/>
          <w:lang w:val="en-GB"/>
        </w:rPr>
      </w:pPr>
      <w:r w:rsidRPr="000F4C8B">
        <w:rPr>
          <w:rFonts w:ascii="Times New Roman" w:eastAsia="Times New Roman" w:hAnsi="Times New Roman"/>
          <w:kern w:val="28"/>
          <w:sz w:val="24"/>
          <w:szCs w:val="24"/>
          <w:lang w:val="en-GB"/>
        </w:rPr>
        <w:t xml:space="preserve">The aim of this study was to </w:t>
      </w:r>
      <w:r>
        <w:rPr>
          <w:rFonts w:ascii="Times New Roman" w:eastAsia="Times New Roman" w:hAnsi="Times New Roman"/>
          <w:kern w:val="28"/>
          <w:sz w:val="24"/>
          <w:szCs w:val="24"/>
          <w:lang w:val="en-GB"/>
        </w:rPr>
        <w:t xml:space="preserve">assess the stream flow responses due to </w:t>
      </w:r>
      <w:r w:rsidRPr="000F4C8B">
        <w:rPr>
          <w:rFonts w:ascii="Times New Roman" w:eastAsia="Times New Roman" w:hAnsi="Times New Roman"/>
          <w:kern w:val="28"/>
          <w:sz w:val="24"/>
          <w:szCs w:val="24"/>
          <w:lang w:val="en-GB"/>
        </w:rPr>
        <w:t>land u</w:t>
      </w:r>
      <w:r>
        <w:rPr>
          <w:rFonts w:ascii="Times New Roman" w:eastAsia="Times New Roman" w:hAnsi="Times New Roman"/>
          <w:kern w:val="28"/>
          <w:sz w:val="24"/>
          <w:szCs w:val="24"/>
          <w:lang w:val="en-GB"/>
        </w:rPr>
        <w:t xml:space="preserve">se/ land cover changes over </w:t>
      </w:r>
      <w:r w:rsidRPr="000F4C8B">
        <w:rPr>
          <w:rFonts w:ascii="Times New Roman" w:eastAsia="Times New Roman" w:hAnsi="Times New Roman"/>
          <w:kern w:val="28"/>
          <w:sz w:val="24"/>
          <w:szCs w:val="24"/>
          <w:lang w:val="en-GB"/>
        </w:rPr>
        <w:t xml:space="preserve">the past decades by considering the land use conditions of </w:t>
      </w:r>
      <w:r>
        <w:rPr>
          <w:rFonts w:ascii="Times New Roman" w:eastAsia="Times New Roman" w:hAnsi="Times New Roman"/>
          <w:kern w:val="28"/>
          <w:sz w:val="24"/>
          <w:szCs w:val="24"/>
          <w:lang w:val="en-GB"/>
        </w:rPr>
        <w:t>1996 and 2011’s in upper Gidabo catchement</w:t>
      </w:r>
      <w:r w:rsidRPr="000F4C8B">
        <w:rPr>
          <w:rFonts w:ascii="Times New Roman" w:eastAsia="Times New Roman" w:hAnsi="Times New Roman"/>
          <w:kern w:val="28"/>
          <w:sz w:val="24"/>
          <w:szCs w:val="24"/>
          <w:lang w:val="en-GB"/>
        </w:rPr>
        <w:t xml:space="preserve"> using a calibrated and validated version of the SWAT</w:t>
      </w:r>
      <w:r>
        <w:rPr>
          <w:rFonts w:ascii="Times New Roman" w:eastAsia="Times New Roman" w:hAnsi="Times New Roman"/>
          <w:kern w:val="28"/>
          <w:sz w:val="24"/>
          <w:szCs w:val="24"/>
          <w:lang w:val="en-GB"/>
        </w:rPr>
        <w:t xml:space="preserve"> </w:t>
      </w:r>
      <w:r w:rsidRPr="000F4C8B">
        <w:rPr>
          <w:rFonts w:ascii="Times New Roman" w:eastAsia="Times New Roman" w:hAnsi="Times New Roman"/>
          <w:kern w:val="28"/>
          <w:sz w:val="24"/>
          <w:szCs w:val="24"/>
          <w:lang w:val="en-GB"/>
        </w:rPr>
        <w:t>2005 model.</w:t>
      </w:r>
      <w:r>
        <w:rPr>
          <w:rFonts w:ascii="Times New Roman" w:eastAsia="Times New Roman" w:hAnsi="Times New Roman"/>
          <w:kern w:val="28"/>
          <w:sz w:val="24"/>
          <w:szCs w:val="24"/>
          <w:lang w:val="en-GB"/>
        </w:rPr>
        <w:t xml:space="preserve"> </w:t>
      </w:r>
      <w:r w:rsidR="00B57995">
        <w:rPr>
          <w:rFonts w:ascii="Times New Roman" w:eastAsia="Times New Roman" w:hAnsi="Times New Roman"/>
          <w:kern w:val="28"/>
          <w:sz w:val="24"/>
          <w:szCs w:val="24"/>
          <w:lang w:val="en-GB"/>
        </w:rPr>
        <w:t xml:space="preserve">In  this  study, </w:t>
      </w:r>
      <w:r w:rsidR="00887A61">
        <w:rPr>
          <w:rFonts w:ascii="Times New Roman" w:eastAsia="Times New Roman" w:hAnsi="Times New Roman"/>
          <w:kern w:val="28"/>
          <w:sz w:val="24"/>
          <w:szCs w:val="24"/>
          <w:lang w:val="en-GB"/>
        </w:rPr>
        <w:t>statistical</w:t>
      </w:r>
      <w:r w:rsidR="005146B1">
        <w:rPr>
          <w:rFonts w:ascii="Times New Roman" w:eastAsia="Times New Roman" w:hAnsi="Times New Roman"/>
          <w:kern w:val="28"/>
          <w:sz w:val="24"/>
          <w:szCs w:val="24"/>
          <w:lang w:val="en-GB"/>
        </w:rPr>
        <w:t xml:space="preserve"> method</w:t>
      </w:r>
      <w:r w:rsidR="00B57995">
        <w:rPr>
          <w:rFonts w:ascii="Times New Roman" w:eastAsia="Times New Roman" w:hAnsi="Times New Roman"/>
          <w:kern w:val="28"/>
          <w:sz w:val="24"/>
          <w:szCs w:val="24"/>
          <w:lang w:val="en-GB"/>
        </w:rPr>
        <w:t xml:space="preserve">  and  GIS  were  integrated  with  a  hydrological  model  to evaluate the</w:t>
      </w:r>
      <w:r w:rsidR="00F21B3D">
        <w:rPr>
          <w:rFonts w:ascii="Times New Roman" w:eastAsia="Times New Roman" w:hAnsi="Times New Roman"/>
          <w:kern w:val="28"/>
          <w:sz w:val="24"/>
          <w:szCs w:val="24"/>
          <w:lang w:val="en-GB"/>
        </w:rPr>
        <w:t xml:space="preserve"> impacts of land  use and land </w:t>
      </w:r>
      <w:r w:rsidR="00B57995">
        <w:rPr>
          <w:rFonts w:ascii="Times New Roman" w:eastAsia="Times New Roman" w:hAnsi="Times New Roman"/>
          <w:kern w:val="28"/>
          <w:sz w:val="24"/>
          <w:szCs w:val="24"/>
          <w:lang w:val="en-GB"/>
        </w:rPr>
        <w:t xml:space="preserve">cover changes on the stream flow  of  the  upper gidabo catchment of  abaya_chamo sub  basin. An integrated approach of GIS and remote sensing are excellent tools to map different land cover classes and to detect and analyse spatiotemporal land cover dynamics.  These techniques were applied to enable  and  asses  of  the  land  cover  dynamic  effects  on  the  stream flow  of  the </w:t>
      </w:r>
      <w:r w:rsidR="00887A61">
        <w:rPr>
          <w:rFonts w:ascii="Times New Roman" w:eastAsia="Times New Roman" w:hAnsi="Times New Roman"/>
          <w:kern w:val="28"/>
          <w:sz w:val="24"/>
          <w:szCs w:val="24"/>
          <w:lang w:val="en-GB"/>
        </w:rPr>
        <w:t xml:space="preserve">catchment. </w:t>
      </w:r>
      <w:r w:rsidR="004278F3">
        <w:rPr>
          <w:rFonts w:ascii="Times New Roman" w:eastAsia="Times New Roman" w:hAnsi="Times New Roman"/>
          <w:kern w:val="28"/>
          <w:sz w:val="24"/>
          <w:szCs w:val="24"/>
          <w:lang w:val="en-GB"/>
        </w:rPr>
        <w:t xml:space="preserve">The study shows that  land use  and land  cover  changes in  upper gidabo catchment from  1996  to  2011  were  identified  from  TM  and  ETM+  satellite  images, respectively. The  land  use  and  land cover  maps  of  the  year  1996  and  2011  were produced  and  the  accuracy  assessments  of  the  two  maps  were  checked  using  the Confusion Matrix. </w:t>
      </w:r>
    </w:p>
    <w:p w:rsidR="00357718" w:rsidRDefault="00B57995"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 xml:space="preserve">Based on the results, the following conclusions are drawn: From the land use and land  cover change analysis, it can be concluded  that the land use  and  land  cover  of  the  upper gidabo </w:t>
      </w:r>
      <w:r w:rsidR="00736906">
        <w:rPr>
          <w:rFonts w:ascii="Times New Roman" w:eastAsia="Times New Roman" w:hAnsi="Times New Roman"/>
          <w:kern w:val="28"/>
          <w:sz w:val="24"/>
          <w:szCs w:val="24"/>
          <w:lang w:val="en-GB"/>
        </w:rPr>
        <w:t>catchment</w:t>
      </w:r>
      <w:r>
        <w:rPr>
          <w:rFonts w:ascii="Times New Roman" w:eastAsia="Times New Roman" w:hAnsi="Times New Roman"/>
          <w:kern w:val="28"/>
          <w:sz w:val="24"/>
          <w:szCs w:val="24"/>
          <w:lang w:val="en-GB"/>
        </w:rPr>
        <w:t xml:space="preserve">  for  the  period  of  1996  to  2011 showed significantly changed. Agricultural land was drastically changed from </w:t>
      </w:r>
      <w:r w:rsidR="00922D37">
        <w:rPr>
          <w:rFonts w:ascii="Times New Roman" w:eastAsia="Times New Roman" w:hAnsi="Times New Roman"/>
          <w:kern w:val="28"/>
          <w:sz w:val="24"/>
          <w:szCs w:val="24"/>
          <w:lang w:val="en-GB"/>
        </w:rPr>
        <w:t>24.79</w:t>
      </w:r>
      <w:r>
        <w:rPr>
          <w:rFonts w:ascii="Times New Roman" w:eastAsia="Times New Roman" w:hAnsi="Times New Roman"/>
          <w:kern w:val="28"/>
          <w:sz w:val="24"/>
          <w:szCs w:val="24"/>
          <w:lang w:val="en-GB"/>
        </w:rPr>
        <w:t xml:space="preserve"> % in 1996  to  </w:t>
      </w:r>
      <w:r w:rsidR="00922D37">
        <w:rPr>
          <w:rFonts w:ascii="Times New Roman" w:eastAsia="Times New Roman" w:hAnsi="Times New Roman"/>
          <w:kern w:val="28"/>
          <w:sz w:val="24"/>
          <w:szCs w:val="24"/>
          <w:lang w:val="en-GB"/>
        </w:rPr>
        <w:t>39.92</w:t>
      </w:r>
      <w:r>
        <w:rPr>
          <w:rFonts w:ascii="Times New Roman" w:eastAsia="Times New Roman" w:hAnsi="Times New Roman"/>
          <w:kern w:val="28"/>
          <w:sz w:val="24"/>
          <w:szCs w:val="24"/>
          <w:lang w:val="en-GB"/>
        </w:rPr>
        <w:t xml:space="preserve">  %  in  2011  in  the  expenses  of  the  other  classes.  The expansion of agricultural land and rural settlement has an impact on the decrement of forest land. Thus, the forest land which constituted </w:t>
      </w:r>
      <w:r w:rsidR="00922D37">
        <w:rPr>
          <w:rFonts w:ascii="Times New Roman" w:eastAsia="Times New Roman" w:hAnsi="Times New Roman"/>
          <w:kern w:val="28"/>
          <w:sz w:val="24"/>
          <w:szCs w:val="24"/>
          <w:lang w:val="en-GB"/>
        </w:rPr>
        <w:t>46.09</w:t>
      </w:r>
      <w:r>
        <w:rPr>
          <w:rFonts w:ascii="Times New Roman" w:eastAsia="Times New Roman" w:hAnsi="Times New Roman"/>
          <w:kern w:val="28"/>
          <w:sz w:val="24"/>
          <w:szCs w:val="24"/>
          <w:lang w:val="en-GB"/>
        </w:rPr>
        <w:t xml:space="preserve"> % in 1996 diminished to </w:t>
      </w:r>
      <w:r w:rsidR="00922D37">
        <w:rPr>
          <w:rFonts w:ascii="Times New Roman" w:eastAsia="Times New Roman" w:hAnsi="Times New Roman"/>
          <w:kern w:val="28"/>
          <w:sz w:val="24"/>
          <w:szCs w:val="24"/>
          <w:lang w:val="en-GB"/>
        </w:rPr>
        <w:t xml:space="preserve">37.01 </w:t>
      </w:r>
      <w:r>
        <w:rPr>
          <w:rFonts w:ascii="Times New Roman" w:eastAsia="Times New Roman" w:hAnsi="Times New Roman"/>
          <w:kern w:val="28"/>
          <w:sz w:val="24"/>
          <w:szCs w:val="24"/>
          <w:lang w:val="en-GB"/>
        </w:rPr>
        <w:t xml:space="preserve">% in 2011. Thus, by the expense of forest land and other land cover types, </w:t>
      </w:r>
      <w:r w:rsidR="009C2FC2">
        <w:rPr>
          <w:rFonts w:ascii="Times New Roman" w:eastAsia="Times New Roman" w:hAnsi="Times New Roman"/>
          <w:kern w:val="28"/>
          <w:sz w:val="24"/>
          <w:szCs w:val="24"/>
          <w:lang w:val="en-GB"/>
        </w:rPr>
        <w:t xml:space="preserve">Bare land and the Agricultural </w:t>
      </w:r>
      <w:r>
        <w:rPr>
          <w:rFonts w:ascii="Times New Roman" w:eastAsia="Times New Roman" w:hAnsi="Times New Roman"/>
          <w:kern w:val="28"/>
          <w:sz w:val="24"/>
          <w:szCs w:val="24"/>
          <w:lang w:val="en-GB"/>
        </w:rPr>
        <w:t xml:space="preserve">land includes areas for crop cultivation and the scatter rural settlement that are closely associated with  the  cultivated  fields  dynamically  increased  in  the  period  of  the  last  16  years (1996-2011). </w:t>
      </w:r>
    </w:p>
    <w:p w:rsidR="00357718" w:rsidRDefault="00B57995" w:rsidP="00F3251C">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 xml:space="preserve">The  sensitivity  analysis  using  SWAT  model  has  pointed  out  ten  most  important parameters that control the stream flow of the studied </w:t>
      </w:r>
      <w:r w:rsidR="00016FDB">
        <w:rPr>
          <w:rFonts w:ascii="Times New Roman" w:eastAsia="Times New Roman" w:hAnsi="Times New Roman"/>
          <w:kern w:val="28"/>
          <w:sz w:val="24"/>
          <w:szCs w:val="24"/>
          <w:lang w:val="en-GB"/>
        </w:rPr>
        <w:t>catchment</w:t>
      </w:r>
      <w:r w:rsidR="00922D37">
        <w:rPr>
          <w:rFonts w:ascii="Times New Roman" w:eastAsia="Times New Roman" w:hAnsi="Times New Roman"/>
          <w:kern w:val="28"/>
          <w:sz w:val="24"/>
          <w:szCs w:val="24"/>
          <w:lang w:val="en-GB"/>
        </w:rPr>
        <w:t xml:space="preserve">. </w:t>
      </w:r>
      <w:r>
        <w:rPr>
          <w:rFonts w:ascii="Times New Roman" w:eastAsia="Times New Roman" w:hAnsi="Times New Roman"/>
          <w:kern w:val="28"/>
          <w:sz w:val="24"/>
          <w:szCs w:val="24"/>
          <w:lang w:val="en-GB"/>
        </w:rPr>
        <w:t>On the other hand, model calibration and validation have showed that the SWAT model simulated</w:t>
      </w:r>
      <w:r w:rsidR="00922D37">
        <w:rPr>
          <w:rFonts w:ascii="Times New Roman" w:eastAsia="Times New Roman" w:hAnsi="Times New Roman"/>
          <w:kern w:val="28"/>
          <w:sz w:val="24"/>
          <w:szCs w:val="24"/>
          <w:lang w:val="en-GB"/>
        </w:rPr>
        <w:t xml:space="preserve"> the flow quit satisfactorily.</w:t>
      </w:r>
      <w:r w:rsidR="00F21B3D">
        <w:rPr>
          <w:rFonts w:ascii="Times New Roman" w:eastAsia="Times New Roman" w:hAnsi="Times New Roman"/>
          <w:kern w:val="28"/>
          <w:sz w:val="24"/>
          <w:szCs w:val="24"/>
          <w:lang w:val="en-GB"/>
        </w:rPr>
        <w:t xml:space="preserve"> </w:t>
      </w:r>
      <w:r>
        <w:rPr>
          <w:rFonts w:ascii="Times New Roman" w:eastAsia="Times New Roman" w:hAnsi="Times New Roman"/>
          <w:kern w:val="28"/>
          <w:sz w:val="24"/>
          <w:szCs w:val="24"/>
          <w:lang w:val="en-GB"/>
        </w:rPr>
        <w:t xml:space="preserve">Performance  of  the  model  for  both  the  calibration  and validation  </w:t>
      </w:r>
      <w:r w:rsidR="00016FDB">
        <w:rPr>
          <w:rFonts w:ascii="Times New Roman" w:eastAsia="Times New Roman" w:hAnsi="Times New Roman"/>
          <w:kern w:val="28"/>
          <w:sz w:val="24"/>
          <w:szCs w:val="24"/>
          <w:lang w:val="en-GB"/>
        </w:rPr>
        <w:t>catchment</w:t>
      </w:r>
      <w:r>
        <w:rPr>
          <w:rFonts w:ascii="Times New Roman" w:eastAsia="Times New Roman" w:hAnsi="Times New Roman"/>
          <w:kern w:val="28"/>
          <w:sz w:val="24"/>
          <w:szCs w:val="24"/>
          <w:lang w:val="en-GB"/>
        </w:rPr>
        <w:t xml:space="preserve">  were  found  to  be  reasonably  good  wit</w:t>
      </w:r>
      <w:r w:rsidR="00922D37">
        <w:rPr>
          <w:rFonts w:ascii="Times New Roman" w:eastAsia="Times New Roman" w:hAnsi="Times New Roman"/>
          <w:kern w:val="28"/>
          <w:sz w:val="24"/>
          <w:szCs w:val="24"/>
          <w:lang w:val="en-GB"/>
        </w:rPr>
        <w:t xml:space="preserve">h  Nash-Sutcliffe coefficients </w:t>
      </w:r>
      <w:r>
        <w:rPr>
          <w:rFonts w:ascii="Times New Roman" w:eastAsia="Times New Roman" w:hAnsi="Times New Roman"/>
          <w:kern w:val="28"/>
          <w:sz w:val="24"/>
          <w:szCs w:val="24"/>
          <w:lang w:val="en-GB"/>
        </w:rPr>
        <w:t>(ENS)  values  of  0.85  and  0.81  and  coefficient  of  determination  (R2)</w:t>
      </w:r>
      <w:r w:rsidR="00922D37">
        <w:rPr>
          <w:rFonts w:ascii="Times New Roman" w:eastAsia="Times New Roman" w:hAnsi="Times New Roman"/>
          <w:kern w:val="28"/>
          <w:sz w:val="24"/>
          <w:szCs w:val="24"/>
          <w:lang w:val="en-GB"/>
        </w:rPr>
        <w:t xml:space="preserve"> </w:t>
      </w:r>
      <w:r>
        <w:rPr>
          <w:rFonts w:ascii="Times New Roman" w:eastAsia="Times New Roman" w:hAnsi="Times New Roman"/>
          <w:kern w:val="28"/>
          <w:sz w:val="24"/>
          <w:szCs w:val="24"/>
          <w:lang w:val="en-GB"/>
        </w:rPr>
        <w:t xml:space="preserve">values of 0.87 and 0.86 for the calibration and validation respectively. Following calibration and validation of the model, impacts of the land use and land cover change on stream flow was carried out. Land  use  </w:t>
      </w:r>
      <w:r>
        <w:rPr>
          <w:rFonts w:ascii="Times New Roman" w:eastAsia="Times New Roman" w:hAnsi="Times New Roman"/>
          <w:kern w:val="28"/>
          <w:sz w:val="24"/>
          <w:szCs w:val="24"/>
          <w:lang w:val="en-GB"/>
        </w:rPr>
        <w:lastRenderedPageBreak/>
        <w:t>and  land  cover  changes recognized  to  have  major  impacts  on  hydrological  proc</w:t>
      </w:r>
      <w:r w:rsidR="009C2FC2">
        <w:rPr>
          <w:rFonts w:ascii="Times New Roman" w:eastAsia="Times New Roman" w:hAnsi="Times New Roman"/>
          <w:kern w:val="28"/>
          <w:sz w:val="24"/>
          <w:szCs w:val="24"/>
          <w:lang w:val="en-GB"/>
        </w:rPr>
        <w:t xml:space="preserve">esses,  such  as  runoff and groundwater flow. </w:t>
      </w:r>
      <w:r w:rsidR="00F3251C">
        <w:rPr>
          <w:rFonts w:ascii="Times New Roman" w:eastAsia="Times New Roman" w:hAnsi="Times New Roman"/>
          <w:kern w:val="28"/>
          <w:sz w:val="24"/>
          <w:szCs w:val="24"/>
          <w:lang w:val="en-GB"/>
        </w:rPr>
        <w:t>The</w:t>
      </w:r>
      <w:r w:rsidR="00F3251C" w:rsidRPr="00F3251C">
        <w:rPr>
          <w:rFonts w:ascii="Times New Roman" w:eastAsia="Times New Roman" w:hAnsi="Times New Roman"/>
          <w:kern w:val="28"/>
          <w:sz w:val="24"/>
          <w:szCs w:val="24"/>
          <w:lang w:val="en-GB"/>
        </w:rPr>
        <w:t xml:space="preserve"> modelli</w:t>
      </w:r>
      <w:r w:rsidR="00F3251C">
        <w:rPr>
          <w:rFonts w:ascii="Times New Roman" w:eastAsia="Times New Roman" w:hAnsi="Times New Roman"/>
          <w:kern w:val="28"/>
          <w:sz w:val="24"/>
          <w:szCs w:val="24"/>
          <w:lang w:val="en-GB"/>
        </w:rPr>
        <w:t xml:space="preserve">ng results are supported by the </w:t>
      </w:r>
      <w:r w:rsidR="00F3251C" w:rsidRPr="00F3251C">
        <w:rPr>
          <w:rFonts w:ascii="Times New Roman" w:eastAsia="Times New Roman" w:hAnsi="Times New Roman"/>
          <w:kern w:val="28"/>
          <w:sz w:val="24"/>
          <w:szCs w:val="24"/>
          <w:lang w:val="en-GB"/>
        </w:rPr>
        <w:t xml:space="preserve">statistical test. The </w:t>
      </w:r>
      <w:r w:rsidR="00F3251C" w:rsidRPr="00581B9B">
        <w:rPr>
          <w:rFonts w:ascii="Times New Roman" w:hAnsi="Times New Roman"/>
          <w:sz w:val="24"/>
          <w:szCs w:val="24"/>
        </w:rPr>
        <w:t>Spearman’s rank correlation</w:t>
      </w:r>
      <w:r w:rsidR="00F3251C" w:rsidRPr="00F3251C">
        <w:rPr>
          <w:rFonts w:ascii="Times New Roman" w:eastAsia="Times New Roman" w:hAnsi="Times New Roman"/>
          <w:kern w:val="28"/>
          <w:sz w:val="24"/>
          <w:szCs w:val="24"/>
          <w:lang w:val="en-GB"/>
        </w:rPr>
        <w:t>-test analysis result showed that a sign</w:t>
      </w:r>
      <w:r w:rsidR="00F3251C">
        <w:rPr>
          <w:rFonts w:ascii="Times New Roman" w:eastAsia="Times New Roman" w:hAnsi="Times New Roman"/>
          <w:kern w:val="28"/>
          <w:sz w:val="24"/>
          <w:szCs w:val="24"/>
          <w:lang w:val="en-GB"/>
        </w:rPr>
        <w:t xml:space="preserve">ificant increasing trends were </w:t>
      </w:r>
      <w:r w:rsidR="00F3251C" w:rsidRPr="00F3251C">
        <w:rPr>
          <w:rFonts w:ascii="Times New Roman" w:eastAsia="Times New Roman" w:hAnsi="Times New Roman"/>
          <w:kern w:val="28"/>
          <w:sz w:val="24"/>
          <w:szCs w:val="24"/>
          <w:lang w:val="en-GB"/>
        </w:rPr>
        <w:t>observed in mean annual and wet season flows, while decreasin</w:t>
      </w:r>
      <w:r w:rsidR="00F3251C">
        <w:rPr>
          <w:rFonts w:ascii="Times New Roman" w:eastAsia="Times New Roman" w:hAnsi="Times New Roman"/>
          <w:kern w:val="28"/>
          <w:sz w:val="24"/>
          <w:szCs w:val="24"/>
          <w:lang w:val="en-GB"/>
        </w:rPr>
        <w:t xml:space="preserve">g trends were revealed for dry </w:t>
      </w:r>
      <w:r w:rsidR="009C2FC2">
        <w:rPr>
          <w:rFonts w:ascii="Times New Roman" w:eastAsia="Times New Roman" w:hAnsi="Times New Roman"/>
          <w:kern w:val="28"/>
          <w:sz w:val="24"/>
          <w:szCs w:val="24"/>
          <w:lang w:val="en-GB"/>
        </w:rPr>
        <w:t>season and 1 and 7-</w:t>
      </w:r>
      <w:r w:rsidR="00F3251C" w:rsidRPr="00F3251C">
        <w:rPr>
          <w:rFonts w:ascii="Times New Roman" w:eastAsia="Times New Roman" w:hAnsi="Times New Roman"/>
          <w:kern w:val="28"/>
          <w:sz w:val="24"/>
          <w:szCs w:val="24"/>
          <w:lang w:val="en-GB"/>
        </w:rPr>
        <w:t xml:space="preserve">day annual minimum flows. </w:t>
      </w:r>
      <w:r w:rsidR="00F3251C">
        <w:rPr>
          <w:rFonts w:ascii="Times New Roman" w:eastAsia="Times New Roman" w:hAnsi="Times New Roman"/>
          <w:kern w:val="28"/>
          <w:sz w:val="24"/>
          <w:szCs w:val="24"/>
          <w:lang w:val="en-GB"/>
        </w:rPr>
        <w:t xml:space="preserve">However, 1-day maximum flow is </w:t>
      </w:r>
      <w:r w:rsidR="00F3251C" w:rsidRPr="00F3251C">
        <w:rPr>
          <w:rFonts w:ascii="Times New Roman" w:eastAsia="Times New Roman" w:hAnsi="Times New Roman"/>
          <w:kern w:val="28"/>
          <w:sz w:val="24"/>
          <w:szCs w:val="24"/>
          <w:lang w:val="en-GB"/>
        </w:rPr>
        <w:t xml:space="preserve">characterized by insignificant increasing trend during the analysis period. </w:t>
      </w:r>
      <w:r>
        <w:rPr>
          <w:rFonts w:ascii="Times New Roman" w:eastAsia="Times New Roman" w:hAnsi="Times New Roman"/>
          <w:kern w:val="28"/>
          <w:sz w:val="24"/>
          <w:szCs w:val="24"/>
          <w:lang w:val="en-GB"/>
        </w:rPr>
        <w:t xml:space="preserve"> </w:t>
      </w:r>
    </w:p>
    <w:p w:rsidR="009C2FC2" w:rsidRPr="009179B9" w:rsidRDefault="009D71BF" w:rsidP="009D71BF">
      <w:pPr>
        <w:spacing w:line="360" w:lineRule="auto"/>
        <w:jc w:val="both"/>
        <w:rPr>
          <w:rFonts w:ascii="Times New Roman" w:hAnsi="Times New Roman"/>
          <w:sz w:val="24"/>
          <w:szCs w:val="24"/>
        </w:rPr>
      </w:pPr>
      <w:r w:rsidRPr="009179B9">
        <w:rPr>
          <w:rFonts w:ascii="Times New Roman" w:hAnsi="Times New Roman"/>
          <w:sz w:val="24"/>
          <w:szCs w:val="24"/>
        </w:rPr>
        <w:t xml:space="preserve">From the study the combined results from two different approaches, i.e. the SWAT modeling and statistical test, it can be inferred that the </w:t>
      </w:r>
      <w:r>
        <w:rPr>
          <w:rFonts w:ascii="Times New Roman" w:hAnsi="Times New Roman"/>
          <w:sz w:val="24"/>
          <w:szCs w:val="24"/>
        </w:rPr>
        <w:t xml:space="preserve">stream flow of upper Gidabo catchment </w:t>
      </w:r>
      <w:r w:rsidRPr="009179B9">
        <w:rPr>
          <w:rFonts w:ascii="Times New Roman" w:hAnsi="Times New Roman"/>
          <w:sz w:val="24"/>
          <w:szCs w:val="24"/>
        </w:rPr>
        <w:t xml:space="preserve">is changed which attributed to the land use change. The analysis of flow regime using flow duration curve showed an increasing trend of high flow with a magnitude of </w:t>
      </w:r>
      <w:r>
        <w:rPr>
          <w:rFonts w:ascii="Times New Roman" w:hAnsi="Times New Roman"/>
          <w:sz w:val="24"/>
          <w:szCs w:val="24"/>
        </w:rPr>
        <w:t>1.2</w:t>
      </w:r>
      <w:r w:rsidRPr="009179B9">
        <w:rPr>
          <w:rFonts w:ascii="Times New Roman" w:hAnsi="Times New Roman"/>
          <w:sz w:val="24"/>
          <w:szCs w:val="24"/>
        </w:rPr>
        <w:t xml:space="preserve">%  -  </w:t>
      </w:r>
      <w:r>
        <w:rPr>
          <w:rFonts w:ascii="Times New Roman" w:hAnsi="Times New Roman"/>
          <w:sz w:val="24"/>
          <w:szCs w:val="24"/>
        </w:rPr>
        <w:t>9.03</w:t>
      </w:r>
      <w:r w:rsidRPr="009179B9">
        <w:rPr>
          <w:rFonts w:ascii="Times New Roman" w:hAnsi="Times New Roman"/>
          <w:sz w:val="24"/>
          <w:szCs w:val="24"/>
        </w:rPr>
        <w:t xml:space="preserve">% and decreased low flow with a magnitude of </w:t>
      </w:r>
      <w:r>
        <w:rPr>
          <w:rFonts w:ascii="Times New Roman" w:hAnsi="Times New Roman"/>
          <w:sz w:val="24"/>
          <w:szCs w:val="24"/>
        </w:rPr>
        <w:t>26.3</w:t>
      </w:r>
      <w:r w:rsidRPr="009179B9">
        <w:rPr>
          <w:rFonts w:ascii="Times New Roman" w:hAnsi="Times New Roman"/>
          <w:sz w:val="24"/>
          <w:szCs w:val="24"/>
        </w:rPr>
        <w:t xml:space="preserve">%  - </w:t>
      </w:r>
      <w:r>
        <w:rPr>
          <w:rFonts w:ascii="Times New Roman" w:hAnsi="Times New Roman"/>
          <w:sz w:val="24"/>
          <w:szCs w:val="24"/>
        </w:rPr>
        <w:t>28.8</w:t>
      </w:r>
      <w:r w:rsidRPr="009179B9">
        <w:rPr>
          <w:rFonts w:ascii="Times New Roman" w:hAnsi="Times New Roman"/>
          <w:sz w:val="24"/>
          <w:szCs w:val="24"/>
        </w:rPr>
        <w:t>%. Generally, from the overall results of the study it can be concluded that the effects of changes in land use/ cover potentially change the</w:t>
      </w:r>
      <w:r>
        <w:rPr>
          <w:rFonts w:ascii="Times New Roman" w:hAnsi="Times New Roman"/>
          <w:sz w:val="24"/>
          <w:szCs w:val="24"/>
        </w:rPr>
        <w:t xml:space="preserve"> stream flow of the catchment.</w:t>
      </w:r>
      <w:r w:rsidRPr="009179B9">
        <w:rPr>
          <w:rFonts w:ascii="Times New Roman" w:hAnsi="Times New Roman"/>
          <w:sz w:val="24"/>
          <w:szCs w:val="24"/>
        </w:rPr>
        <w:t xml:space="preserve"> However, this study cannot generalized that the land use change is the only driver for the changes in the flow regime. Thus, considering the influence of long-term climatic variability could also be further contribution in changing the </w:t>
      </w:r>
      <w:r>
        <w:rPr>
          <w:rFonts w:ascii="Times New Roman" w:hAnsi="Times New Roman"/>
          <w:sz w:val="24"/>
          <w:szCs w:val="24"/>
        </w:rPr>
        <w:t>stream flow</w:t>
      </w:r>
      <w:r w:rsidRPr="009179B9">
        <w:rPr>
          <w:rFonts w:ascii="Times New Roman" w:hAnsi="Times New Roman"/>
          <w:sz w:val="24"/>
          <w:szCs w:val="24"/>
        </w:rPr>
        <w:t>.</w:t>
      </w:r>
    </w:p>
    <w:p w:rsidR="00357718" w:rsidRDefault="00B57995"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b/>
          <w:kern w:val="28"/>
          <w:sz w:val="24"/>
          <w:szCs w:val="24"/>
          <w:lang w:val="en-GB"/>
        </w:rPr>
        <w:t>5.2. Recommendations</w:t>
      </w:r>
    </w:p>
    <w:p w:rsidR="00357718" w:rsidRDefault="00B57995" w:rsidP="00EA6B74">
      <w:pPr>
        <w:spacing w:line="360" w:lineRule="auto"/>
        <w:jc w:val="both"/>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Generally  from  this  specific  study  the  following  recommendations  could  improve similar research for future work:</w:t>
      </w:r>
    </w:p>
    <w:p w:rsidR="00AC3A8E" w:rsidRDefault="00AC3A8E" w:rsidP="00AC3A8E">
      <w:pPr>
        <w:pStyle w:val="ListParagraph"/>
        <w:numPr>
          <w:ilvl w:val="0"/>
          <w:numId w:val="4"/>
        </w:numPr>
        <w:spacing w:line="360" w:lineRule="auto"/>
        <w:rPr>
          <w:rFonts w:ascii="Times New Roman" w:hAnsi="Times New Roman"/>
          <w:sz w:val="24"/>
          <w:szCs w:val="24"/>
        </w:rPr>
      </w:pPr>
      <w:r w:rsidRPr="00AC3A8E">
        <w:rPr>
          <w:rFonts w:ascii="Times New Roman" w:hAnsi="Times New Roman"/>
          <w:sz w:val="24"/>
          <w:szCs w:val="24"/>
        </w:rPr>
        <w:t>Unless there  is  good  data  quality  of input  data,  calibration  and  validation  using  SWAT</w:t>
      </w:r>
      <w:r>
        <w:rPr>
          <w:rFonts w:ascii="Times New Roman" w:hAnsi="Times New Roman"/>
          <w:sz w:val="24"/>
          <w:szCs w:val="24"/>
        </w:rPr>
        <w:t xml:space="preserve"> 2005</w:t>
      </w:r>
      <w:r w:rsidRPr="00AC3A8E">
        <w:rPr>
          <w:rFonts w:ascii="Times New Roman" w:hAnsi="Times New Roman"/>
          <w:sz w:val="24"/>
          <w:szCs w:val="24"/>
        </w:rPr>
        <w:t xml:space="preserve"> is  challenging.</w:t>
      </w:r>
    </w:p>
    <w:p w:rsidR="00F21B3D" w:rsidRDefault="00275590" w:rsidP="00F21B3D">
      <w:pPr>
        <w:pStyle w:val="ListParagraph"/>
        <w:numPr>
          <w:ilvl w:val="0"/>
          <w:numId w:val="4"/>
        </w:numPr>
        <w:spacing w:line="360" w:lineRule="auto"/>
        <w:jc w:val="both"/>
        <w:rPr>
          <w:rFonts w:ascii="Times New Roman" w:hAnsi="Times New Roman"/>
          <w:sz w:val="24"/>
          <w:szCs w:val="24"/>
        </w:rPr>
      </w:pPr>
      <w:r w:rsidRPr="00275590">
        <w:rPr>
          <w:rFonts w:ascii="Times New Roman" w:hAnsi="Times New Roman"/>
          <w:sz w:val="24"/>
          <w:szCs w:val="24"/>
        </w:rPr>
        <w:t xml:space="preserve">Land use and land cover map produced based on field work like ground control point will give better result. Therefore, for further research work field visit and taking </w:t>
      </w:r>
      <w:r>
        <w:rPr>
          <w:rFonts w:ascii="Times New Roman" w:hAnsi="Times New Roman"/>
          <w:sz w:val="24"/>
          <w:szCs w:val="24"/>
        </w:rPr>
        <w:t xml:space="preserve">more </w:t>
      </w:r>
      <w:r w:rsidRPr="00275590">
        <w:rPr>
          <w:rFonts w:ascii="Times New Roman" w:hAnsi="Times New Roman"/>
          <w:sz w:val="24"/>
          <w:szCs w:val="24"/>
        </w:rPr>
        <w:t>ground control point will be important</w:t>
      </w:r>
      <w:r>
        <w:rPr>
          <w:rFonts w:ascii="Times New Roman" w:hAnsi="Times New Roman"/>
          <w:sz w:val="24"/>
          <w:szCs w:val="24"/>
        </w:rPr>
        <w:t xml:space="preserve"> to produce accurate map</w:t>
      </w:r>
      <w:r w:rsidRPr="00275590">
        <w:rPr>
          <w:rFonts w:ascii="Times New Roman" w:hAnsi="Times New Roman"/>
          <w:sz w:val="24"/>
          <w:szCs w:val="24"/>
        </w:rPr>
        <w:t>.</w:t>
      </w:r>
    </w:p>
    <w:p w:rsidR="00F21B3D" w:rsidRPr="00F21B3D" w:rsidRDefault="00B57995" w:rsidP="00F21B3D">
      <w:pPr>
        <w:pStyle w:val="ListParagraph"/>
        <w:numPr>
          <w:ilvl w:val="0"/>
          <w:numId w:val="4"/>
        </w:numPr>
        <w:spacing w:line="360" w:lineRule="auto"/>
        <w:jc w:val="both"/>
        <w:rPr>
          <w:rFonts w:ascii="Times New Roman" w:hAnsi="Times New Roman"/>
          <w:sz w:val="24"/>
          <w:szCs w:val="24"/>
        </w:rPr>
      </w:pPr>
      <w:r w:rsidRPr="00F21B3D">
        <w:rPr>
          <w:rFonts w:ascii="Times New Roman" w:eastAsia="Times New Roman" w:hAnsi="Times New Roman"/>
          <w:kern w:val="28"/>
          <w:sz w:val="24"/>
          <w:szCs w:val="24"/>
          <w:lang w:val="en-GB"/>
        </w:rPr>
        <w:t>This study considers only land use and land cover changes to compare the corresp</w:t>
      </w:r>
      <w:r w:rsidR="007D4CFA" w:rsidRPr="00F21B3D">
        <w:rPr>
          <w:rFonts w:ascii="Times New Roman" w:eastAsia="Times New Roman" w:hAnsi="Times New Roman"/>
          <w:kern w:val="28"/>
          <w:sz w:val="24"/>
          <w:szCs w:val="24"/>
          <w:lang w:val="en-GB"/>
        </w:rPr>
        <w:t xml:space="preserve">onding changes on stream flow. </w:t>
      </w:r>
      <w:r w:rsidRPr="00F21B3D">
        <w:rPr>
          <w:rFonts w:ascii="Times New Roman" w:eastAsia="Times New Roman" w:hAnsi="Times New Roman"/>
          <w:kern w:val="28"/>
          <w:sz w:val="24"/>
          <w:szCs w:val="24"/>
          <w:lang w:val="en-GB"/>
        </w:rPr>
        <w:t>But other variables such as climate change and management activities might have a sign</w:t>
      </w:r>
      <w:r w:rsidR="007D4CFA" w:rsidRPr="00F21B3D">
        <w:rPr>
          <w:rFonts w:ascii="Times New Roman" w:eastAsia="Times New Roman" w:hAnsi="Times New Roman"/>
          <w:kern w:val="28"/>
          <w:sz w:val="24"/>
          <w:szCs w:val="24"/>
          <w:lang w:val="en-GB"/>
        </w:rPr>
        <w:t xml:space="preserve">ificant impact on stream flow. </w:t>
      </w:r>
      <w:r w:rsidRPr="00F21B3D">
        <w:rPr>
          <w:rFonts w:ascii="Times New Roman" w:eastAsia="Times New Roman" w:hAnsi="Times New Roman"/>
          <w:kern w:val="28"/>
          <w:sz w:val="24"/>
          <w:szCs w:val="24"/>
          <w:lang w:val="en-GB"/>
        </w:rPr>
        <w:t xml:space="preserve">Hence, the future researchers are highly recommended to consider the climate change impact on stream flow. </w:t>
      </w:r>
    </w:p>
    <w:p w:rsidR="006F20DF" w:rsidRPr="00DF1846" w:rsidRDefault="00B57995" w:rsidP="006F20DF">
      <w:pPr>
        <w:pStyle w:val="ListParagraph"/>
        <w:numPr>
          <w:ilvl w:val="0"/>
          <w:numId w:val="4"/>
        </w:numPr>
        <w:spacing w:line="360" w:lineRule="auto"/>
        <w:jc w:val="both"/>
        <w:rPr>
          <w:rFonts w:ascii="Times New Roman" w:hAnsi="Times New Roman"/>
          <w:sz w:val="24"/>
          <w:szCs w:val="24"/>
        </w:rPr>
      </w:pPr>
      <w:r w:rsidRPr="00F21B3D">
        <w:rPr>
          <w:rFonts w:ascii="Times New Roman" w:eastAsia="Times New Roman" w:hAnsi="Times New Roman"/>
          <w:kern w:val="28"/>
          <w:sz w:val="24"/>
          <w:szCs w:val="24"/>
          <w:lang w:val="en-GB"/>
        </w:rPr>
        <w:t xml:space="preserve">The continuations of the land use/land cover change are becoming a serious threat to the upper Gidabo catchment. The land use/land cover change should be controlled in the watershed and some measures should be taken for the stabilization of the land cover change. </w:t>
      </w:r>
    </w:p>
    <w:p w:rsidR="00EF2E20" w:rsidRPr="002C46C8" w:rsidRDefault="00EF2E20" w:rsidP="00EF2E20">
      <w:pPr>
        <w:keepNext/>
        <w:tabs>
          <w:tab w:val="left" w:pos="2817"/>
        </w:tabs>
        <w:spacing w:before="480" w:after="0" w:line="360" w:lineRule="auto"/>
        <w:ind w:left="540"/>
        <w:contextualSpacing/>
        <w:jc w:val="center"/>
        <w:outlineLvl w:val="0"/>
        <w:rPr>
          <w:rFonts w:ascii="Times New Roman" w:hAnsi="Times New Roman"/>
          <w:b/>
          <w:caps/>
          <w:noProof/>
          <w:sz w:val="24"/>
          <w:szCs w:val="24"/>
        </w:rPr>
      </w:pPr>
      <w:r w:rsidRPr="002C46C8">
        <w:rPr>
          <w:rFonts w:ascii="Times New Roman" w:hAnsi="Times New Roman"/>
          <w:b/>
          <w:caps/>
          <w:noProof/>
          <w:sz w:val="24"/>
          <w:szCs w:val="24"/>
        </w:rPr>
        <w:lastRenderedPageBreak/>
        <w:t>referances</w:t>
      </w:r>
    </w:p>
    <w:p w:rsidR="00EF2E20" w:rsidRPr="002C46C8" w:rsidRDefault="00EF2E20" w:rsidP="00EF2E20">
      <w:pPr>
        <w:keepNext/>
        <w:tabs>
          <w:tab w:val="left" w:pos="2817"/>
        </w:tabs>
        <w:spacing w:before="480" w:after="0" w:line="360" w:lineRule="auto"/>
        <w:ind w:left="540"/>
        <w:contextualSpacing/>
        <w:jc w:val="both"/>
        <w:outlineLvl w:val="0"/>
        <w:rPr>
          <w:rFonts w:ascii="Times New Roman" w:hAnsi="Times New Roman"/>
          <w:caps/>
          <w:noProof/>
          <w:sz w:val="24"/>
          <w:szCs w:val="24"/>
        </w:rPr>
      </w:pPr>
    </w:p>
    <w:p w:rsidR="00EF2E20" w:rsidRPr="007410C4" w:rsidRDefault="00EF2E20" w:rsidP="004B5170">
      <w:pPr>
        <w:tabs>
          <w:tab w:val="left" w:pos="0"/>
        </w:tabs>
        <w:spacing w:line="360" w:lineRule="auto"/>
        <w:ind w:left="540" w:hanging="540"/>
        <w:jc w:val="both"/>
        <w:rPr>
          <w:rFonts w:ascii="Times New Roman" w:hAnsi="Times New Roman"/>
          <w:sz w:val="24"/>
          <w:szCs w:val="24"/>
        </w:rPr>
      </w:pPr>
      <w:r w:rsidRPr="007410C4">
        <w:rPr>
          <w:rFonts w:ascii="Times New Roman" w:hAnsi="Times New Roman"/>
          <w:sz w:val="24"/>
          <w:szCs w:val="24"/>
        </w:rPr>
        <w:t>Abebe, S. (2005). Land-Use and Land-Cover change in headstream of Abbay watershed, Blue Nile                Basin, Ethiopia. Addis Ababa University.</w:t>
      </w:r>
    </w:p>
    <w:p w:rsidR="00EF2E20" w:rsidRDefault="00EF2E20" w:rsidP="004B5170">
      <w:pPr>
        <w:tabs>
          <w:tab w:val="left" w:pos="0"/>
        </w:tabs>
        <w:spacing w:line="360" w:lineRule="auto"/>
        <w:ind w:left="540" w:hanging="540"/>
        <w:jc w:val="both"/>
        <w:rPr>
          <w:rFonts w:ascii="Times New Roman" w:hAnsi="Times New Roman"/>
          <w:sz w:val="24"/>
          <w:szCs w:val="24"/>
        </w:rPr>
      </w:pPr>
      <w:r w:rsidRPr="007410C4">
        <w:rPr>
          <w:rFonts w:ascii="Times New Roman" w:hAnsi="Times New Roman"/>
          <w:sz w:val="24"/>
          <w:szCs w:val="24"/>
        </w:rPr>
        <w:t>Abraha, L. (2007). Assessing the impact of land use and land cover change on groundwater recharge using RS and GIS; A case of Awassa catchment, Southern Ethiopia. M.Sc Thesis, Addis Ababa University, Department of Earth Sciences; GIS and Remote Sensing stream.</w:t>
      </w:r>
    </w:p>
    <w:p w:rsidR="0043778D" w:rsidRPr="007410C4" w:rsidRDefault="0043778D" w:rsidP="00764A56">
      <w:pPr>
        <w:spacing w:line="360" w:lineRule="auto"/>
        <w:ind w:left="540" w:hanging="540"/>
        <w:jc w:val="both"/>
        <w:rPr>
          <w:rFonts w:ascii="Times New Roman" w:hAnsi="Times New Roman"/>
          <w:sz w:val="24"/>
          <w:szCs w:val="24"/>
        </w:rPr>
      </w:pPr>
      <w:r w:rsidRPr="00FD3C75">
        <w:rPr>
          <w:rFonts w:ascii="Times New Roman" w:hAnsi="Times New Roman"/>
          <w:sz w:val="24"/>
          <w:szCs w:val="24"/>
        </w:rPr>
        <w:t>Allen, (1998) Crop evapotranspiration: Guidelines for computing</w:t>
      </w:r>
      <w:r>
        <w:rPr>
          <w:rFonts w:ascii="Times New Roman" w:hAnsi="Times New Roman"/>
          <w:sz w:val="24"/>
          <w:szCs w:val="24"/>
        </w:rPr>
        <w:t xml:space="preserve"> crop requirements. Irrigation </w:t>
      </w:r>
      <w:r w:rsidRPr="00FD3C75">
        <w:rPr>
          <w:rFonts w:ascii="Times New Roman" w:hAnsi="Times New Roman"/>
          <w:sz w:val="24"/>
          <w:szCs w:val="24"/>
        </w:rPr>
        <w:t>and Drainage Paper No. 56, FAO, Rome, Italy.</w:t>
      </w:r>
    </w:p>
    <w:p w:rsidR="00EF2E20" w:rsidRPr="007410C4" w:rsidRDefault="00EF2E20" w:rsidP="004B5170">
      <w:pPr>
        <w:tabs>
          <w:tab w:val="left" w:pos="0"/>
        </w:tabs>
        <w:spacing w:line="360" w:lineRule="auto"/>
        <w:ind w:left="540" w:hanging="540"/>
        <w:jc w:val="both"/>
        <w:rPr>
          <w:rFonts w:ascii="Times New Roman" w:hAnsi="Times New Roman"/>
          <w:sz w:val="24"/>
          <w:szCs w:val="24"/>
        </w:rPr>
      </w:pPr>
      <w:r w:rsidRPr="007410C4">
        <w:rPr>
          <w:rFonts w:ascii="Times New Roman" w:hAnsi="Times New Roman"/>
          <w:sz w:val="24"/>
          <w:szCs w:val="24"/>
        </w:rPr>
        <w:t>Arnold JG, Williams JR, Maidment DR. Continuous-time water and sediment routing model for large basins. Journal of Hydraulic Engineering 1995; 121(2): 171-183.</w:t>
      </w:r>
    </w:p>
    <w:p w:rsidR="00EF2E20" w:rsidRPr="007410C4" w:rsidRDefault="00EF2E20" w:rsidP="004B5170">
      <w:pPr>
        <w:tabs>
          <w:tab w:val="left" w:pos="0"/>
        </w:tabs>
        <w:spacing w:line="360" w:lineRule="auto"/>
        <w:ind w:left="540" w:hanging="360"/>
        <w:jc w:val="both"/>
        <w:rPr>
          <w:rFonts w:ascii="Times New Roman" w:hAnsi="Times New Roman"/>
          <w:sz w:val="24"/>
          <w:szCs w:val="24"/>
        </w:rPr>
      </w:pPr>
      <w:r w:rsidRPr="007410C4">
        <w:rPr>
          <w:rFonts w:ascii="Times New Roman" w:hAnsi="Times New Roman"/>
          <w:sz w:val="24"/>
          <w:szCs w:val="24"/>
        </w:rPr>
        <w:t>Arnold, J.G.,and P. M. Allen. (1996). Estimating hydrologic budgets for three Illinois watersheds. J. Hydrol. 176(1-4): 57-77.</w:t>
      </w:r>
      <w:r w:rsidRPr="007410C4">
        <w:rPr>
          <w:rFonts w:ascii="Times New Roman" w:eastAsia="Times New Roman" w:hAnsi="Times New Roman"/>
          <w:kern w:val="28"/>
          <w:sz w:val="24"/>
          <w:szCs w:val="24"/>
          <w:lang w:val="en-GB"/>
        </w:rPr>
        <w:t xml:space="preserve"> </w:t>
      </w:r>
      <w:r w:rsidRPr="007410C4">
        <w:rPr>
          <w:rFonts w:ascii="Times New Roman" w:hAnsi="Times New Roman"/>
          <w:sz w:val="24"/>
          <w:szCs w:val="24"/>
        </w:rPr>
        <w:t xml:space="preserve">  </w:t>
      </w:r>
    </w:p>
    <w:p w:rsidR="00EF2E20" w:rsidRPr="007410C4" w:rsidRDefault="00EF2E20" w:rsidP="004B5170">
      <w:pPr>
        <w:tabs>
          <w:tab w:val="left" w:pos="0"/>
        </w:tabs>
        <w:spacing w:line="360" w:lineRule="auto"/>
        <w:ind w:left="540" w:hanging="540"/>
        <w:jc w:val="both"/>
        <w:rPr>
          <w:rFonts w:ascii="Times New Roman" w:hAnsi="Times New Roman"/>
          <w:sz w:val="24"/>
          <w:szCs w:val="24"/>
        </w:rPr>
      </w:pPr>
      <w:r w:rsidRPr="007410C4">
        <w:rPr>
          <w:rFonts w:ascii="Times New Roman" w:hAnsi="Times New Roman"/>
          <w:sz w:val="24"/>
          <w:szCs w:val="24"/>
        </w:rPr>
        <w:t xml:space="preserve">Abbot, M.B., Bathurst, </w:t>
      </w:r>
      <w:r>
        <w:rPr>
          <w:rFonts w:ascii="Times New Roman" w:hAnsi="Times New Roman"/>
          <w:sz w:val="24"/>
          <w:szCs w:val="24"/>
        </w:rPr>
        <w:t>(</w:t>
      </w:r>
      <w:r w:rsidRPr="007410C4">
        <w:rPr>
          <w:rFonts w:ascii="Times New Roman" w:hAnsi="Times New Roman"/>
          <w:sz w:val="24"/>
          <w:szCs w:val="24"/>
        </w:rPr>
        <w:t>1986</w:t>
      </w:r>
      <w:r>
        <w:rPr>
          <w:rFonts w:ascii="Times New Roman" w:hAnsi="Times New Roman"/>
          <w:sz w:val="24"/>
          <w:szCs w:val="24"/>
        </w:rPr>
        <w:t>)</w:t>
      </w:r>
      <w:r w:rsidRPr="007410C4">
        <w:rPr>
          <w:rFonts w:ascii="Times New Roman" w:hAnsi="Times New Roman"/>
          <w:sz w:val="24"/>
          <w:szCs w:val="24"/>
        </w:rPr>
        <w:t>. An introduction to European hydrology system – System hydrologique European “SHE”, 1: history and philosophy of a physically based, distributed modeling system</w:t>
      </w:r>
    </w:p>
    <w:p w:rsidR="00EF2E20" w:rsidRPr="007410C4" w:rsidRDefault="00EF2E20" w:rsidP="004B5170">
      <w:pPr>
        <w:tabs>
          <w:tab w:val="left" w:pos="0"/>
        </w:tabs>
        <w:spacing w:line="360" w:lineRule="auto"/>
        <w:ind w:left="540" w:hanging="540"/>
        <w:jc w:val="both"/>
        <w:rPr>
          <w:rFonts w:ascii="Times New Roman" w:hAnsi="Times New Roman"/>
          <w:sz w:val="24"/>
          <w:szCs w:val="24"/>
        </w:rPr>
      </w:pPr>
      <w:r w:rsidRPr="007410C4">
        <w:rPr>
          <w:rFonts w:ascii="Times New Roman" w:hAnsi="Times New Roman"/>
          <w:sz w:val="24"/>
          <w:szCs w:val="24"/>
        </w:rPr>
        <w:t>Amsalu, A., Stroosnijder, L., &amp; de Graaff, J. (2007). Long-term dynamics in land resource use and the driving forces in the Beressa watershed, highlands of Ethiopia. Journal of environmental management, 83, 448 – 459.</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 xml:space="preserve">Arnold, J.G., P.M. Allen, and G. Bernhardt.(1993). A comprehensive surface-groundwater flow model. J. Hydrol. 142:47-69. </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Arnold,J.G., Srinivasan, R., Muttiah, and Williams, J.R. (1998). Large area hydrologic modeling and assessment; part I: model development. J. of Amer. Water Res. Assoc. 34(1):73-89.</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Asres, M. and Awulachew, S. B. (2010). SWAT based runoff and sediment yield modeling: a case study of the Gumera watershed in the Blue Nile basin. Ecohydrology &amp; Hydrology, Ecohydrology for water ecosystems and socity in Ethiopia.</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Awulachew, S. B., Tenaw. M., Steenhuis. T., Easton. Z., Ahmed. A., Bashar. K. E. and Hailesellassie. A. (2008). Impact of watershed interventions on runoff and sedimentation in Gumera watershed. Arba Minch University, Ethiopia Research Service and Texas A &amp; M Backland Research Center.</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lastRenderedPageBreak/>
        <w:t>Belay, T. (2002). Land cover/use changes in the Derekolli catchment of the South Welo Zone of Amhara Region, Ethiopia. Eastern Africa Social Science Research Review 18 (1): 1-20.</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 xml:space="preserve">Bergsrtom, S. </w:t>
      </w:r>
      <w:r>
        <w:rPr>
          <w:rFonts w:ascii="Times New Roman" w:hAnsi="Times New Roman"/>
          <w:sz w:val="24"/>
          <w:szCs w:val="24"/>
        </w:rPr>
        <w:t>(</w:t>
      </w:r>
      <w:r w:rsidRPr="007410C4">
        <w:rPr>
          <w:rFonts w:ascii="Times New Roman" w:hAnsi="Times New Roman"/>
          <w:sz w:val="24"/>
          <w:szCs w:val="24"/>
        </w:rPr>
        <w:t>1995</w:t>
      </w:r>
      <w:r>
        <w:rPr>
          <w:rFonts w:ascii="Times New Roman" w:hAnsi="Times New Roman"/>
          <w:sz w:val="24"/>
          <w:szCs w:val="24"/>
        </w:rPr>
        <w:t>)</w:t>
      </w:r>
      <w:r w:rsidRPr="007410C4">
        <w:rPr>
          <w:rFonts w:ascii="Times New Roman" w:hAnsi="Times New Roman"/>
          <w:sz w:val="24"/>
          <w:szCs w:val="24"/>
        </w:rPr>
        <w:t>. The HBV model. In: V.P. Singh (Ed.) Computer models of watershed hydrology. Water Resources publications, Highlands Ranch, CO.</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Bewket, W. (2003). Towards integrated watershed management in highland Ethiopia: the Chemoga watershed case study, PhD thesis, Wageningen University and Research Centre, ISBN 90-5808-870-7.</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eastAsia="Times New Roman" w:hAnsi="Times New Roman"/>
          <w:kern w:val="28"/>
          <w:sz w:val="24"/>
          <w:szCs w:val="24"/>
          <w:lang w:val="en-GB"/>
        </w:rPr>
        <w:t xml:space="preserve">Bewket W, Sterk G. </w:t>
      </w:r>
      <w:r>
        <w:rPr>
          <w:rFonts w:ascii="Times New Roman" w:eastAsia="Times New Roman" w:hAnsi="Times New Roman"/>
          <w:kern w:val="28"/>
          <w:sz w:val="24"/>
          <w:szCs w:val="24"/>
          <w:lang w:val="en-GB"/>
        </w:rPr>
        <w:t>(</w:t>
      </w:r>
      <w:r w:rsidRPr="007410C4">
        <w:rPr>
          <w:rFonts w:ascii="Times New Roman" w:eastAsia="Times New Roman" w:hAnsi="Times New Roman"/>
          <w:kern w:val="28"/>
          <w:sz w:val="24"/>
          <w:szCs w:val="24"/>
          <w:lang w:val="en-GB"/>
        </w:rPr>
        <w:t>2005</w:t>
      </w:r>
      <w:r>
        <w:rPr>
          <w:rFonts w:ascii="Times New Roman" w:eastAsia="Times New Roman" w:hAnsi="Times New Roman"/>
          <w:kern w:val="28"/>
          <w:sz w:val="24"/>
          <w:szCs w:val="24"/>
          <w:lang w:val="en-GB"/>
        </w:rPr>
        <w:t>)</w:t>
      </w:r>
      <w:r w:rsidRPr="007410C4">
        <w:rPr>
          <w:rFonts w:ascii="Times New Roman" w:eastAsia="Times New Roman" w:hAnsi="Times New Roman"/>
          <w:kern w:val="28"/>
          <w:sz w:val="24"/>
          <w:szCs w:val="24"/>
          <w:lang w:val="en-GB"/>
        </w:rPr>
        <w:t>. Dynamics land cover and its effect on the stream flow on the Chemoga watershed in the Blue Nile basin, Ethiopia. Hydrological Processes19: 445–458.</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 xml:space="preserve">Bosch, J. M. and Hewlett, J. D., </w:t>
      </w:r>
      <w:r>
        <w:rPr>
          <w:rFonts w:ascii="Times New Roman" w:hAnsi="Times New Roman"/>
          <w:sz w:val="24"/>
          <w:szCs w:val="24"/>
        </w:rPr>
        <w:t>(</w:t>
      </w:r>
      <w:r w:rsidRPr="007410C4">
        <w:rPr>
          <w:rFonts w:ascii="Times New Roman" w:hAnsi="Times New Roman"/>
          <w:sz w:val="24"/>
          <w:szCs w:val="24"/>
        </w:rPr>
        <w:t>1982</w:t>
      </w:r>
      <w:r>
        <w:rPr>
          <w:rFonts w:ascii="Times New Roman" w:hAnsi="Times New Roman"/>
          <w:sz w:val="24"/>
          <w:szCs w:val="24"/>
        </w:rPr>
        <w:t>)</w:t>
      </w:r>
      <w:r w:rsidRPr="007410C4">
        <w:rPr>
          <w:rFonts w:ascii="Times New Roman" w:hAnsi="Times New Roman"/>
          <w:sz w:val="24"/>
          <w:szCs w:val="24"/>
        </w:rPr>
        <w:t>. A review of catchment experiments to determine the effect of vegetation changes on water yield and evapotranspiration.</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 xml:space="preserve">Brooks, K. N., Ffolliott, P. F., Gregersen, H. M. and Thames, J. L., </w:t>
      </w:r>
      <w:r>
        <w:rPr>
          <w:rFonts w:ascii="Times New Roman" w:hAnsi="Times New Roman"/>
          <w:sz w:val="24"/>
          <w:szCs w:val="24"/>
        </w:rPr>
        <w:t>(</w:t>
      </w:r>
      <w:r w:rsidRPr="007410C4">
        <w:rPr>
          <w:rFonts w:ascii="Times New Roman" w:hAnsi="Times New Roman"/>
          <w:sz w:val="24"/>
          <w:szCs w:val="24"/>
        </w:rPr>
        <w:t>1991</w:t>
      </w:r>
      <w:r>
        <w:rPr>
          <w:rFonts w:ascii="Times New Roman" w:hAnsi="Times New Roman"/>
          <w:sz w:val="24"/>
          <w:szCs w:val="24"/>
        </w:rPr>
        <w:t>)</w:t>
      </w:r>
      <w:r w:rsidRPr="007410C4">
        <w:rPr>
          <w:rFonts w:ascii="Times New Roman" w:hAnsi="Times New Roman"/>
          <w:sz w:val="24"/>
          <w:szCs w:val="24"/>
        </w:rPr>
        <w:t>. Hydrology and the management of watersheds. Ames, Iowa: Iowa State University Press.</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Bruijnzeel, L. A.,  (1990). Hydrology of moist tropical forests and effects of conversion: A state-of-knowledge review. Paris: UNESCO International Hydrological Programme.</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Calder, I.R., (1998). Water-resource and land use issues. SWIM Paper 3. Colombo: IIMI.</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 xml:space="preserve">Central Statistical Agency (CSA)(1998) Ethiopia national statistics. Retrieved, March, </w:t>
      </w:r>
      <w:r>
        <w:rPr>
          <w:rFonts w:ascii="Times New Roman" w:hAnsi="Times New Roman"/>
          <w:sz w:val="24"/>
          <w:szCs w:val="24"/>
        </w:rPr>
        <w:t>(</w:t>
      </w:r>
      <w:r w:rsidRPr="007410C4">
        <w:rPr>
          <w:rFonts w:ascii="Times New Roman" w:hAnsi="Times New Roman"/>
          <w:sz w:val="24"/>
          <w:szCs w:val="24"/>
        </w:rPr>
        <w:t>1999</w:t>
      </w:r>
      <w:r>
        <w:rPr>
          <w:rFonts w:ascii="Times New Roman" w:hAnsi="Times New Roman"/>
          <w:sz w:val="24"/>
          <w:szCs w:val="24"/>
        </w:rPr>
        <w:t>)</w:t>
      </w:r>
      <w:r w:rsidRPr="007410C4">
        <w:rPr>
          <w:rFonts w:ascii="Times New Roman" w:hAnsi="Times New Roman"/>
          <w:sz w:val="24"/>
          <w:szCs w:val="24"/>
        </w:rPr>
        <w:t xml:space="preserve"> from </w:t>
      </w:r>
      <w:hyperlink r:id="rId139" w:history="1">
        <w:r w:rsidRPr="007410C4">
          <w:rPr>
            <w:rStyle w:val="Hyperlink"/>
            <w:rFonts w:ascii="Times New Roman" w:hAnsi="Times New Roman"/>
            <w:color w:val="auto"/>
            <w:sz w:val="24"/>
            <w:szCs w:val="24"/>
          </w:rPr>
          <w:t>http://www.csa.gov.et/AnnualAgriculturalSampleSurvey.htm</w:t>
        </w:r>
      </w:hyperlink>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color w:val="000000"/>
          <w:sz w:val="24"/>
          <w:szCs w:val="24"/>
        </w:rPr>
        <w:t>Chow, V.T. (1988). Applied Hydrology, McGraw HILL INTERNATIONAL EDITIONS. New York.</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color w:val="000000"/>
          <w:sz w:val="24"/>
          <w:szCs w:val="24"/>
        </w:rPr>
        <w:t>Cibin, R., Sudheer, K. P., Chaubey, I. (2010). Sensitivity and identifiability of stream flow generation parameters of the SWAT model. Department of Agricultural and Biological Engineering, Purdue University, West Lafayette, IN 47907, USA.</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color w:val="000000"/>
          <w:sz w:val="24"/>
          <w:szCs w:val="24"/>
        </w:rPr>
        <w:t>Costa, M. H., Botta, A., &amp; Cardille, J. A. (2003). Effects of large-scale changes in land cover on the discharge of the Tocantins River. Journal of Hydrology, 283, 206–217.</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 xml:space="preserve">CUBASCH, U., </w:t>
      </w:r>
      <w:r>
        <w:rPr>
          <w:rFonts w:ascii="Times New Roman" w:hAnsi="Times New Roman"/>
          <w:sz w:val="24"/>
          <w:szCs w:val="24"/>
        </w:rPr>
        <w:t>(</w:t>
      </w:r>
      <w:r w:rsidRPr="007410C4">
        <w:rPr>
          <w:rFonts w:ascii="Times New Roman" w:hAnsi="Times New Roman"/>
          <w:sz w:val="24"/>
          <w:szCs w:val="24"/>
        </w:rPr>
        <w:t>2001</w:t>
      </w:r>
      <w:r>
        <w:rPr>
          <w:rFonts w:ascii="Times New Roman" w:hAnsi="Times New Roman"/>
          <w:sz w:val="24"/>
          <w:szCs w:val="24"/>
        </w:rPr>
        <w:t>)</w:t>
      </w:r>
      <w:r w:rsidRPr="007410C4">
        <w:rPr>
          <w:rFonts w:ascii="Times New Roman" w:hAnsi="Times New Roman"/>
          <w:sz w:val="24"/>
          <w:szCs w:val="24"/>
        </w:rPr>
        <w:t xml:space="preserve">. Projections of Future Climate Change in Climate Change </w:t>
      </w:r>
      <w:r>
        <w:rPr>
          <w:rFonts w:ascii="Times New Roman" w:hAnsi="Times New Roman"/>
          <w:sz w:val="24"/>
          <w:szCs w:val="24"/>
        </w:rPr>
        <w:t>(</w:t>
      </w:r>
      <w:r w:rsidRPr="007410C4">
        <w:rPr>
          <w:rFonts w:ascii="Times New Roman" w:hAnsi="Times New Roman"/>
          <w:sz w:val="24"/>
          <w:szCs w:val="24"/>
        </w:rPr>
        <w:t>2001</w:t>
      </w:r>
      <w:r>
        <w:rPr>
          <w:rFonts w:ascii="Times New Roman" w:hAnsi="Times New Roman"/>
          <w:sz w:val="24"/>
          <w:szCs w:val="24"/>
        </w:rPr>
        <w:t>)</w:t>
      </w:r>
      <w:r w:rsidRPr="007410C4">
        <w:rPr>
          <w:rFonts w:ascii="Times New Roman" w:hAnsi="Times New Roman"/>
          <w:sz w:val="24"/>
          <w:szCs w:val="24"/>
        </w:rPr>
        <w:t>: The Scientific Basis. Contribution of Working Group I to the Third Assessment Report of the Intergovernmental Panel on Climate</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Cunderlik, J. (2003). Hydrological model selection for CFCAS project, Assessment of water resource risk and vulnerability to change in climate condition, University of Western Ontario.</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Danuso, F. (2002). Climak: A Stochastic Model for weather Data Generation. Italian Journal of Agronomy 6 (1): 57-7, 67-68pp.</w:t>
      </w:r>
    </w:p>
    <w:p w:rsidR="00EF2E20"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lastRenderedPageBreak/>
        <w:t xml:space="preserve">Denboba, M. A. (2005). Forest conversion - soil degradation - farmers' perception nexus: Implications for sustainable land use in the southwest of Ethiopia. Ecology and Development Series No. 26, </w:t>
      </w:r>
      <w:r>
        <w:rPr>
          <w:rFonts w:ascii="Times New Roman" w:hAnsi="Times New Roman"/>
          <w:sz w:val="24"/>
          <w:szCs w:val="24"/>
        </w:rPr>
        <w:t>(</w:t>
      </w:r>
      <w:r w:rsidRPr="007410C4">
        <w:rPr>
          <w:rFonts w:ascii="Times New Roman" w:hAnsi="Times New Roman"/>
          <w:sz w:val="24"/>
          <w:szCs w:val="24"/>
        </w:rPr>
        <w:t>2005</w:t>
      </w:r>
      <w:r>
        <w:rPr>
          <w:rFonts w:ascii="Times New Roman" w:hAnsi="Times New Roman"/>
          <w:sz w:val="24"/>
          <w:szCs w:val="24"/>
        </w:rPr>
        <w:t>)</w:t>
      </w:r>
      <w:r w:rsidRPr="007410C4">
        <w:rPr>
          <w:rFonts w:ascii="Times New Roman" w:hAnsi="Times New Roman"/>
          <w:sz w:val="24"/>
          <w:szCs w:val="24"/>
        </w:rPr>
        <w:t>.</w:t>
      </w:r>
    </w:p>
    <w:p w:rsidR="0043778D" w:rsidRPr="007410C4" w:rsidRDefault="0043778D" w:rsidP="0043778D">
      <w:pPr>
        <w:spacing w:line="360" w:lineRule="auto"/>
        <w:ind w:left="540" w:hanging="540"/>
        <w:jc w:val="both"/>
        <w:rPr>
          <w:rFonts w:ascii="Times New Roman" w:hAnsi="Times New Roman"/>
          <w:sz w:val="24"/>
          <w:szCs w:val="24"/>
        </w:rPr>
      </w:pPr>
      <w:r w:rsidRPr="00FD3C75">
        <w:rPr>
          <w:rFonts w:ascii="Times New Roman" w:hAnsi="Times New Roman"/>
          <w:sz w:val="24"/>
          <w:szCs w:val="24"/>
        </w:rPr>
        <w:t>Droogers, P. and R.G. Allen, (2002) Estimating reference evapo</w:t>
      </w:r>
      <w:r>
        <w:rPr>
          <w:rFonts w:ascii="Times New Roman" w:hAnsi="Times New Roman"/>
          <w:sz w:val="24"/>
          <w:szCs w:val="24"/>
        </w:rPr>
        <w:t xml:space="preserve">transpiration under inaccurate </w:t>
      </w:r>
      <w:r w:rsidRPr="00FD3C75">
        <w:rPr>
          <w:rFonts w:ascii="Times New Roman" w:hAnsi="Times New Roman"/>
          <w:sz w:val="24"/>
          <w:szCs w:val="24"/>
        </w:rPr>
        <w:t xml:space="preserve">data conditions. Irrigation and Drainage Systems, Volume </w:t>
      </w:r>
      <w:r>
        <w:rPr>
          <w:rFonts w:ascii="Times New Roman" w:hAnsi="Times New Roman"/>
          <w:sz w:val="24"/>
          <w:szCs w:val="24"/>
        </w:rPr>
        <w:t xml:space="preserve">16, Issue1,February,( 2002), </w:t>
      </w:r>
      <w:r w:rsidRPr="00FD3C75">
        <w:rPr>
          <w:rFonts w:ascii="Times New Roman" w:hAnsi="Times New Roman"/>
          <w:sz w:val="24"/>
          <w:szCs w:val="24"/>
        </w:rPr>
        <w:t>Pages 33 - 45</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noProof/>
          <w:sz w:val="24"/>
          <w:szCs w:val="24"/>
        </w:rPr>
        <w:t>Ethiopian Mapping Authority. (1988). National atlas of Ethiopian. Addis Ababa, Ethiopia.</w:t>
      </w:r>
    </w:p>
    <w:p w:rsidR="00EF2E20" w:rsidRPr="007410C4" w:rsidRDefault="00EF2E20" w:rsidP="00EF2E20">
      <w:pPr>
        <w:spacing w:line="360" w:lineRule="auto"/>
        <w:ind w:left="540" w:hanging="540"/>
        <w:jc w:val="both"/>
        <w:rPr>
          <w:rFonts w:ascii="Times New Roman" w:hAnsi="Times New Roman"/>
          <w:noProof/>
          <w:sz w:val="24"/>
          <w:szCs w:val="24"/>
        </w:rPr>
      </w:pPr>
      <w:r w:rsidRPr="007410C4">
        <w:rPr>
          <w:rFonts w:ascii="Times New Roman" w:hAnsi="Times New Roman"/>
          <w:noProof/>
          <w:sz w:val="24"/>
          <w:szCs w:val="24"/>
        </w:rPr>
        <w:t>Farley, K.A., Jobbagy,  E.G., &amp; Jackson, R.B. (2005). Effects of afforestation on water yield: a global synthesis with implications for policy. Global Change Biology, 11, 1565-1576.</w:t>
      </w:r>
    </w:p>
    <w:p w:rsidR="00EF2E20" w:rsidRPr="007410C4" w:rsidRDefault="00EF2E20" w:rsidP="00EF2E20">
      <w:pPr>
        <w:spacing w:line="360" w:lineRule="auto"/>
        <w:ind w:left="540" w:hanging="540"/>
        <w:jc w:val="both"/>
        <w:rPr>
          <w:rFonts w:ascii="Times New Roman" w:hAnsi="Times New Roman"/>
          <w:noProof/>
          <w:sz w:val="24"/>
          <w:szCs w:val="24"/>
        </w:rPr>
      </w:pPr>
      <w:r w:rsidRPr="007410C4">
        <w:rPr>
          <w:rFonts w:ascii="Times New Roman" w:hAnsi="Times New Roman"/>
          <w:sz w:val="24"/>
          <w:szCs w:val="24"/>
        </w:rPr>
        <w:t xml:space="preserve">Feddema, J.J. et al., </w:t>
      </w:r>
      <w:r>
        <w:rPr>
          <w:rFonts w:ascii="Times New Roman" w:hAnsi="Times New Roman"/>
          <w:sz w:val="24"/>
          <w:szCs w:val="24"/>
        </w:rPr>
        <w:t>(</w:t>
      </w:r>
      <w:r w:rsidRPr="007410C4">
        <w:rPr>
          <w:rFonts w:ascii="Times New Roman" w:hAnsi="Times New Roman"/>
          <w:sz w:val="24"/>
          <w:szCs w:val="24"/>
        </w:rPr>
        <w:t>2005</w:t>
      </w:r>
      <w:r>
        <w:rPr>
          <w:rFonts w:ascii="Times New Roman" w:hAnsi="Times New Roman"/>
          <w:sz w:val="24"/>
          <w:szCs w:val="24"/>
        </w:rPr>
        <w:t>)</w:t>
      </w:r>
      <w:r w:rsidRPr="007410C4">
        <w:rPr>
          <w:rFonts w:ascii="Times New Roman" w:hAnsi="Times New Roman"/>
          <w:sz w:val="24"/>
          <w:szCs w:val="24"/>
        </w:rPr>
        <w:t>. The importance of land-cover change in simulating future climate.</w:t>
      </w:r>
    </w:p>
    <w:p w:rsidR="00EF2E20" w:rsidRPr="007410C4" w:rsidRDefault="00EF2E20" w:rsidP="00EF2E20">
      <w:pPr>
        <w:spacing w:line="360" w:lineRule="auto"/>
        <w:ind w:left="540" w:hanging="540"/>
        <w:jc w:val="both"/>
        <w:rPr>
          <w:rFonts w:ascii="Times New Roman" w:hAnsi="Times New Roman"/>
          <w:noProof/>
          <w:sz w:val="24"/>
          <w:szCs w:val="24"/>
        </w:rPr>
      </w:pPr>
      <w:r w:rsidRPr="007410C4">
        <w:rPr>
          <w:rFonts w:ascii="Times New Roman" w:hAnsi="Times New Roman"/>
          <w:sz w:val="24"/>
          <w:szCs w:val="24"/>
        </w:rPr>
        <w:t>Feoli, E., Gallizia, L., Zerihun, W. (2002). Evaluation of environmental degradation in northern Ethiopia using GIS to integrate vegetation, geomorphological, erosion and socio-economic factors. Agriculture, Ecosystems and Environment 91 (2002) 313-325.</w:t>
      </w:r>
    </w:p>
    <w:p w:rsidR="00EF2E20" w:rsidRPr="007410C4" w:rsidRDefault="00EF2E20" w:rsidP="00EF2E20">
      <w:pPr>
        <w:spacing w:line="360" w:lineRule="auto"/>
        <w:ind w:left="540" w:hanging="540"/>
        <w:jc w:val="both"/>
        <w:rPr>
          <w:rFonts w:ascii="Times New Roman" w:hAnsi="Times New Roman"/>
          <w:noProof/>
          <w:sz w:val="24"/>
          <w:szCs w:val="24"/>
        </w:rPr>
      </w:pPr>
      <w:r w:rsidRPr="007410C4">
        <w:rPr>
          <w:rFonts w:ascii="Times New Roman" w:hAnsi="Times New Roman"/>
          <w:sz w:val="24"/>
          <w:szCs w:val="24"/>
        </w:rPr>
        <w:t xml:space="preserve">Fisher, T., &amp; Mustard, J. (2004). Land use and hydrology. In Gutman, G., Janetos, A., Justice, C., Moran, E., Mustard, J., Rindfuss, R., Skole, D., Turner, B.L. &amp;  Cochrane, M (Eds.), Land change science: Observing monitoring and understanding trajectories of change on the earth’s surface (pp. 257-276). Dordrecht, Netherland: Kluwer academic Publishers.   </w:t>
      </w:r>
    </w:p>
    <w:p w:rsidR="00EF2E20" w:rsidRPr="007410C4" w:rsidRDefault="00EF2E20" w:rsidP="00EF2E20">
      <w:pPr>
        <w:spacing w:line="360" w:lineRule="auto"/>
        <w:ind w:left="540" w:hanging="540"/>
        <w:jc w:val="both"/>
        <w:rPr>
          <w:rFonts w:ascii="Times New Roman" w:hAnsi="Times New Roman"/>
          <w:noProof/>
          <w:sz w:val="24"/>
          <w:szCs w:val="24"/>
        </w:rPr>
      </w:pPr>
      <w:r w:rsidRPr="007410C4">
        <w:rPr>
          <w:rFonts w:ascii="Times New Roman" w:hAnsi="Times New Roman"/>
          <w:sz w:val="24"/>
          <w:szCs w:val="24"/>
        </w:rPr>
        <w:t>Fohrer, N., Haverkamp, S., and Frede, H.G. (2005). Assessment of the effects of land use patterns on hydrologic landscape functions: development of sustainable land use concepts for low mountain range areas. Hydrol Process 19:659–672.</w:t>
      </w:r>
    </w:p>
    <w:p w:rsidR="00EF2E20" w:rsidRPr="007410C4" w:rsidRDefault="00EF2E20" w:rsidP="00EF2E20">
      <w:pPr>
        <w:spacing w:line="360" w:lineRule="auto"/>
        <w:ind w:left="540" w:hanging="540"/>
        <w:jc w:val="both"/>
        <w:rPr>
          <w:rFonts w:ascii="Times New Roman" w:hAnsi="Times New Roman"/>
          <w:noProof/>
          <w:sz w:val="24"/>
          <w:szCs w:val="24"/>
        </w:rPr>
      </w:pPr>
      <w:r w:rsidRPr="007410C4">
        <w:rPr>
          <w:rFonts w:ascii="Times New Roman" w:eastAsia="Times New Roman" w:hAnsi="Times New Roman"/>
          <w:noProof/>
          <w:sz w:val="24"/>
          <w:szCs w:val="24"/>
        </w:rPr>
        <w:t xml:space="preserve">Food and Agricultural Organization (FAO). (1988). Soil Map of the World, revised legened with </w:t>
      </w:r>
      <w:r w:rsidRPr="007410C4">
        <w:rPr>
          <w:rFonts w:ascii="Times New Roman" w:eastAsia="Times New Roman" w:hAnsi="Times New Roman"/>
          <w:noProof/>
          <w:color w:val="000000"/>
          <w:sz w:val="24"/>
          <w:szCs w:val="24"/>
        </w:rPr>
        <w:t>corrections and updets world soil resource. Report 60, FAO, Rome, Italy.</w:t>
      </w:r>
    </w:p>
    <w:p w:rsidR="00EF2E20" w:rsidRPr="007410C4" w:rsidRDefault="00EF2E20" w:rsidP="00EF2E20">
      <w:pPr>
        <w:spacing w:line="360" w:lineRule="auto"/>
        <w:ind w:left="540" w:hanging="540"/>
        <w:jc w:val="both"/>
        <w:rPr>
          <w:rFonts w:ascii="Times New Roman" w:hAnsi="Times New Roman"/>
          <w:noProof/>
          <w:sz w:val="24"/>
          <w:szCs w:val="24"/>
        </w:rPr>
      </w:pPr>
      <w:r w:rsidRPr="007410C4">
        <w:rPr>
          <w:rFonts w:ascii="Times New Roman" w:eastAsia="Times New Roman" w:hAnsi="Times New Roman"/>
          <w:noProof/>
          <w:color w:val="000000"/>
          <w:sz w:val="24"/>
          <w:szCs w:val="24"/>
        </w:rPr>
        <w:t>Gassman, P. W., Reyes. M. R., Green. C. H., Arnold. J. G. (2007). The Soil and Water Assessment Tool: Historical Development, Applications, and Future Research Direction. American Society of Agricultural and Biological Engineers ISSN 0001-2351.</w:t>
      </w:r>
    </w:p>
    <w:p w:rsidR="00EF2E20" w:rsidRPr="007410C4" w:rsidRDefault="00EF2E20" w:rsidP="00EF2E20">
      <w:pPr>
        <w:spacing w:line="360" w:lineRule="auto"/>
        <w:ind w:left="540" w:hanging="540"/>
        <w:jc w:val="both"/>
        <w:rPr>
          <w:rFonts w:ascii="Times New Roman" w:hAnsi="Times New Roman"/>
          <w:noProof/>
          <w:sz w:val="24"/>
          <w:szCs w:val="24"/>
        </w:rPr>
      </w:pPr>
      <w:r w:rsidRPr="007410C4">
        <w:rPr>
          <w:rFonts w:ascii="Times New Roman" w:eastAsia="Times New Roman" w:hAnsi="Times New Roman"/>
          <w:noProof/>
          <w:color w:val="000000"/>
          <w:sz w:val="24"/>
          <w:szCs w:val="24"/>
        </w:rPr>
        <w:t>Gebrehiwet, K. B. (2004). Land use and land cover changes in the central highlands of Ethiopia: The case of Yerer mountain and its surroundings. M.Sc Thesis, Addis Ababa University, Environmental Science.</w:t>
      </w:r>
    </w:p>
    <w:p w:rsidR="00EF2E20" w:rsidRPr="007410C4" w:rsidRDefault="00EF2E20" w:rsidP="00EF2E20">
      <w:pPr>
        <w:spacing w:line="360" w:lineRule="auto"/>
        <w:ind w:left="540" w:hanging="540"/>
        <w:jc w:val="both"/>
        <w:rPr>
          <w:rFonts w:ascii="Times New Roman" w:hAnsi="Times New Roman"/>
          <w:noProof/>
          <w:sz w:val="24"/>
          <w:szCs w:val="24"/>
        </w:rPr>
      </w:pPr>
      <w:r w:rsidRPr="007410C4">
        <w:rPr>
          <w:rFonts w:ascii="Times New Roman" w:eastAsia="Times New Roman" w:hAnsi="Times New Roman"/>
          <w:noProof/>
          <w:color w:val="000000"/>
          <w:sz w:val="24"/>
          <w:szCs w:val="24"/>
        </w:rPr>
        <w:lastRenderedPageBreak/>
        <w:t>Gessese, A. (2008). Prediction of sediment inflow for Legedadi reservoir using SWAT watershed and CCHE1D sediment transport models. Faculty of Technology, Addis Ababa University.</w:t>
      </w:r>
    </w:p>
    <w:p w:rsidR="00EF2E20" w:rsidRPr="007410C4" w:rsidRDefault="00EF2E20" w:rsidP="00EF2E20">
      <w:pPr>
        <w:spacing w:line="360" w:lineRule="auto"/>
        <w:ind w:left="540" w:hanging="540"/>
        <w:jc w:val="both"/>
        <w:rPr>
          <w:rFonts w:ascii="Times New Roman" w:hAnsi="Times New Roman"/>
          <w:noProof/>
          <w:sz w:val="24"/>
          <w:szCs w:val="24"/>
        </w:rPr>
      </w:pPr>
      <w:r w:rsidRPr="007410C4">
        <w:rPr>
          <w:rFonts w:ascii="Times New Roman" w:hAnsi="Times New Roman"/>
          <w:color w:val="000000"/>
          <w:sz w:val="24"/>
          <w:szCs w:val="24"/>
        </w:rPr>
        <w:t xml:space="preserve">Guo, H., Hu, Q., &amp; Jiang, T. (2008). Annual and Seasonal Stream flow Responses to Climate and Land-Cover Changes in the Poyang Lake Basin, China. </w:t>
      </w:r>
      <w:r w:rsidRPr="007410C4">
        <w:rPr>
          <w:rFonts w:ascii="Times New Roman" w:hAnsi="Times New Roman"/>
          <w:iCs/>
          <w:color w:val="000000"/>
          <w:sz w:val="24"/>
          <w:szCs w:val="24"/>
        </w:rPr>
        <w:t xml:space="preserve">Journal of Hydrology, 355, </w:t>
      </w:r>
      <w:r w:rsidRPr="007410C4">
        <w:rPr>
          <w:rFonts w:ascii="Times New Roman" w:hAnsi="Times New Roman"/>
          <w:color w:val="000000"/>
          <w:sz w:val="24"/>
          <w:szCs w:val="24"/>
        </w:rPr>
        <w:t xml:space="preserve">106-122. </w:t>
      </w:r>
      <w:hyperlink r:id="rId140" w:history="1">
        <w:r w:rsidRPr="007410C4">
          <w:rPr>
            <w:rStyle w:val="Hyperlink"/>
            <w:rFonts w:ascii="Times New Roman" w:hAnsi="Times New Roman"/>
            <w:color w:val="auto"/>
            <w:sz w:val="24"/>
            <w:szCs w:val="24"/>
          </w:rPr>
          <w:t>http://dx.doi.org/10.1016/j.jhydrol.2008.03.020</w:t>
        </w:r>
      </w:hyperlink>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 xml:space="preserve">Guo, S., Wang, J., Xiong, L., Ying, A., &amp; Li, D. (2002). A Macro-Scale and Semi-Distributed Monthly Water Balance Model to Predict Climate Change Impacts in China. </w:t>
      </w:r>
      <w:r w:rsidRPr="007410C4">
        <w:rPr>
          <w:rFonts w:ascii="Times New Roman" w:hAnsi="Times New Roman"/>
          <w:iCs/>
          <w:sz w:val="24"/>
          <w:szCs w:val="24"/>
        </w:rPr>
        <w:t xml:space="preserve">Journal of Hydrology, 268, </w:t>
      </w:r>
      <w:r w:rsidRPr="007410C4">
        <w:rPr>
          <w:rFonts w:ascii="Times New Roman" w:hAnsi="Times New Roman"/>
          <w:sz w:val="24"/>
          <w:szCs w:val="24"/>
        </w:rPr>
        <w:t>1-15.</w:t>
      </w:r>
      <w:hyperlink r:id="rId141" w:history="1">
        <w:r w:rsidRPr="007410C4">
          <w:rPr>
            <w:rStyle w:val="Hyperlink"/>
            <w:rFonts w:ascii="Times New Roman" w:hAnsi="Times New Roman"/>
            <w:color w:val="auto"/>
            <w:sz w:val="24"/>
            <w:szCs w:val="24"/>
          </w:rPr>
          <w:t>http://dx.doi.org/10.1016/S0022-1694(02)00075-6</w:t>
        </w:r>
      </w:hyperlink>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eastAsia="Times New Roman" w:hAnsi="Times New Roman"/>
          <w:noProof/>
          <w:color w:val="000000"/>
          <w:sz w:val="24"/>
          <w:szCs w:val="24"/>
        </w:rPr>
        <w:t>Habtamu, E. and Rapprich, V. (2014). Geological hazards and engineering geology maps of Dilla. Explanatory notes, Czech Republic, 1</w:t>
      </w:r>
      <w:r w:rsidRPr="007410C4">
        <w:rPr>
          <w:rFonts w:ascii="Times New Roman" w:eastAsia="Times New Roman" w:hAnsi="Times New Roman"/>
          <w:noProof/>
          <w:color w:val="000000"/>
          <w:sz w:val="24"/>
          <w:szCs w:val="24"/>
          <w:vertAlign w:val="superscript"/>
        </w:rPr>
        <w:t>st</w:t>
      </w:r>
      <w:r w:rsidRPr="007410C4">
        <w:rPr>
          <w:rFonts w:ascii="Times New Roman" w:eastAsia="Times New Roman" w:hAnsi="Times New Roman"/>
          <w:noProof/>
          <w:color w:val="000000"/>
          <w:sz w:val="24"/>
          <w:szCs w:val="24"/>
        </w:rPr>
        <w:t xml:space="preserve"> ed., p 37-6, available on http: //www. kgs. ku. edu/ High Plains/ at las /apgengw. htm</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eastAsia="Times New Roman" w:hAnsi="Times New Roman"/>
          <w:noProof/>
          <w:color w:val="000000"/>
          <w:sz w:val="24"/>
          <w:szCs w:val="24"/>
        </w:rPr>
        <w:t>Hadgu, K. M. (2008). Temporal and spatial changes in land use patterns and biodiversity in relation to farm productivity at multiple scales in Tigray, Ethiopia. PhD Thesis Wageningen University, Wageningen, the Netherlands..</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eastAsia="Times New Roman" w:hAnsi="Times New Roman"/>
          <w:noProof/>
          <w:color w:val="000000"/>
          <w:sz w:val="24"/>
          <w:szCs w:val="24"/>
        </w:rPr>
        <w:t>Hedlund, L., &amp; Tekle, K. (2000). Land cover changes between 1958 and 1986 in Kalu district, Southern Wello, Ethiopia. Mountain research and development, 20(1), 42–51.</w:t>
      </w:r>
    </w:p>
    <w:p w:rsidR="00EF2E20"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Hargreaves, G.H. and Z.A. Samani.(1985). Reference crop evapotranspiration from temperature. Applied Engineering in Agriculture 1:96-99.</w:t>
      </w:r>
    </w:p>
    <w:p w:rsidR="0043778D" w:rsidRPr="007410C4" w:rsidRDefault="0043778D" w:rsidP="0043778D">
      <w:pPr>
        <w:spacing w:line="360" w:lineRule="auto"/>
        <w:ind w:left="540" w:hanging="540"/>
        <w:jc w:val="both"/>
        <w:rPr>
          <w:rFonts w:ascii="Times New Roman" w:hAnsi="Times New Roman"/>
          <w:sz w:val="24"/>
          <w:szCs w:val="24"/>
        </w:rPr>
      </w:pPr>
      <w:r w:rsidRPr="00FD3C75">
        <w:rPr>
          <w:rFonts w:ascii="Times New Roman" w:hAnsi="Times New Roman"/>
          <w:sz w:val="24"/>
          <w:szCs w:val="24"/>
        </w:rPr>
        <w:t>Hargreaves, G.H., Allen, R.G. (2003) History and evaluation of</w:t>
      </w:r>
      <w:r>
        <w:rPr>
          <w:rFonts w:ascii="Times New Roman" w:hAnsi="Times New Roman"/>
          <w:sz w:val="24"/>
          <w:szCs w:val="24"/>
        </w:rPr>
        <w:t xml:space="preserve"> Hargreaves evapotranspiration </w:t>
      </w:r>
      <w:r w:rsidRPr="00FD3C75">
        <w:rPr>
          <w:rFonts w:ascii="Times New Roman" w:hAnsi="Times New Roman"/>
          <w:sz w:val="24"/>
          <w:szCs w:val="24"/>
        </w:rPr>
        <w:t>equation. J. Irrig. Drain. Eng. ASCE 129 (1), 53–63.</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color w:val="0A0A0A"/>
          <w:sz w:val="24"/>
          <w:szCs w:val="24"/>
        </w:rPr>
        <w:t>Houghton, J. T., Ding, Y., Griggs, D. J., Noguer, M., van der Linden, P. J., Dai,X.,Maskell, K., And Johnson, C. A., Cambridge University Press, Cambridge, UK and New York, NY, USA, 881 pp., 2001</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Hudson. (1995). "The factors determining the extent of soil erosion, Soil Conservation and Management in the Humid Tropics.,. " Surface Processes and Landforms 24,, p. 503–516.</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eastAsia="Times New Roman" w:hAnsi="Times New Roman"/>
          <w:color w:val="0A0A0A"/>
          <w:sz w:val="24"/>
          <w:szCs w:val="24"/>
        </w:rPr>
        <w:t>IPCC: Climate Change 2001, in: The Scientiﬁc Basis, Contribution of Working Group I to the    Third Assessment Report of the Intergovernmental Panel on Climate</w:t>
      </w:r>
      <w:r>
        <w:rPr>
          <w:rFonts w:ascii="Times New Roman" w:eastAsia="Times New Roman" w:hAnsi="Times New Roman"/>
          <w:color w:val="0A0A0A"/>
          <w:sz w:val="24"/>
          <w:szCs w:val="24"/>
        </w:rPr>
        <w:t xml:space="preserve"> Change, edited by: Houghton,J.T., </w:t>
      </w:r>
      <w:r w:rsidRPr="007410C4">
        <w:rPr>
          <w:rFonts w:ascii="Times New Roman" w:eastAsia="Times New Roman" w:hAnsi="Times New Roman"/>
          <w:color w:val="0A0A0A"/>
          <w:sz w:val="24"/>
          <w:szCs w:val="24"/>
        </w:rPr>
        <w:t>Ding,Y., Griggs, D. J., Noguer, M., van der Linden, P. J., Dai,X., Maskell,K.,and Johnson,C. A., Cambridge University Press, Cambridge UK and New York, NY,  USA,881 pp., 2001.</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color w:val="000000"/>
          <w:sz w:val="24"/>
          <w:szCs w:val="24"/>
        </w:rPr>
        <w:lastRenderedPageBreak/>
        <w:t xml:space="preserve">Isik, S., Dogan, E., Kalin, L., Sasal, M., &amp;Agiralioglu, N. (2008).Effects of Anthropogenic Activities on the Lower Sakarya River. </w:t>
      </w:r>
      <w:r w:rsidRPr="007410C4">
        <w:rPr>
          <w:rFonts w:ascii="Times New Roman" w:hAnsi="Times New Roman"/>
          <w:iCs/>
          <w:color w:val="000000"/>
          <w:sz w:val="24"/>
          <w:szCs w:val="24"/>
        </w:rPr>
        <w:t xml:space="preserve">Catena, 75, </w:t>
      </w:r>
      <w:r w:rsidRPr="007410C4">
        <w:rPr>
          <w:rFonts w:ascii="Times New Roman" w:hAnsi="Times New Roman"/>
          <w:color w:val="000000"/>
          <w:sz w:val="24"/>
          <w:szCs w:val="24"/>
        </w:rPr>
        <w:t>172-181</w:t>
      </w:r>
      <w:r w:rsidRPr="007410C4">
        <w:rPr>
          <w:rFonts w:ascii="Times New Roman" w:hAnsi="Times New Roman"/>
          <w:sz w:val="24"/>
          <w:szCs w:val="24"/>
        </w:rPr>
        <w:t xml:space="preserve">. </w:t>
      </w:r>
      <w:hyperlink r:id="rId142" w:history="1">
        <w:r w:rsidRPr="007410C4">
          <w:rPr>
            <w:rStyle w:val="Hyperlink"/>
            <w:rFonts w:ascii="Times New Roman" w:hAnsi="Times New Roman"/>
            <w:color w:val="auto"/>
            <w:sz w:val="24"/>
            <w:szCs w:val="24"/>
          </w:rPr>
          <w:t>http: //dx.doi.org/ 10.1016/ j. catena. 2008. 06. 001</w:t>
        </w:r>
      </w:hyperlink>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color w:val="000000"/>
          <w:sz w:val="24"/>
          <w:szCs w:val="24"/>
        </w:rPr>
        <w:t>Jamtsho, K and Gyamtsho, T. (2003). Effective watershed and water management at local level: challenges and opportunities. In Regional Workshop on Community Based Natural Resource Managment, 4-7 November. Natural Resources Training Institute, Lobeysa, Bhutan.</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Jensen, M.E., R.D. Burman, and R.G. Allen (ed). (1990). Evapo transpiration and irrigation water requirements. ASCE Manuals and Reports on Engineering Practice No. 70, ASCE,N.Y. 332 pp.</w:t>
      </w:r>
    </w:p>
    <w:p w:rsidR="00EF2E20"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Kassa, G. (2003). GIS based analysis of land use and land cover, land degradation and population changes: A study of Boru Metero area of south Wello, Amhara Region, MA Thesis, Department of Geography, Addis Ababa University. 110 pp.</w:t>
      </w:r>
    </w:p>
    <w:p w:rsidR="0043778D" w:rsidRPr="007410C4" w:rsidRDefault="0043778D" w:rsidP="0043778D">
      <w:pPr>
        <w:spacing w:line="360" w:lineRule="auto"/>
        <w:ind w:left="540" w:hanging="540"/>
        <w:jc w:val="both"/>
        <w:rPr>
          <w:rFonts w:ascii="Times New Roman" w:hAnsi="Times New Roman"/>
          <w:sz w:val="24"/>
          <w:szCs w:val="24"/>
        </w:rPr>
      </w:pPr>
      <w:r w:rsidRPr="00FD3C75">
        <w:rPr>
          <w:rFonts w:ascii="Times New Roman" w:hAnsi="Times New Roman"/>
          <w:sz w:val="24"/>
          <w:szCs w:val="24"/>
        </w:rPr>
        <w:t>Khoob, A. R. (2007) Comparative study of</w:t>
      </w:r>
      <w:r>
        <w:rPr>
          <w:rFonts w:ascii="Times New Roman" w:hAnsi="Times New Roman"/>
          <w:sz w:val="24"/>
          <w:szCs w:val="24"/>
        </w:rPr>
        <w:t xml:space="preserve"> </w:t>
      </w:r>
      <w:r w:rsidRPr="00FD3C75">
        <w:rPr>
          <w:rFonts w:ascii="Times New Roman" w:hAnsi="Times New Roman"/>
          <w:sz w:val="24"/>
          <w:szCs w:val="24"/>
        </w:rPr>
        <w:t>Hargreaves’s a</w:t>
      </w:r>
      <w:r>
        <w:rPr>
          <w:rFonts w:ascii="Times New Roman" w:hAnsi="Times New Roman"/>
          <w:sz w:val="24"/>
          <w:szCs w:val="24"/>
        </w:rPr>
        <w:t xml:space="preserve">nd artificial neural network’s </w:t>
      </w:r>
      <w:r w:rsidRPr="00FD3C75">
        <w:rPr>
          <w:rFonts w:ascii="Times New Roman" w:hAnsi="Times New Roman"/>
          <w:sz w:val="24"/>
          <w:szCs w:val="24"/>
        </w:rPr>
        <w:t>methodologies in estimating reference evapotranspirat</w:t>
      </w:r>
      <w:r>
        <w:rPr>
          <w:rFonts w:ascii="Times New Roman" w:hAnsi="Times New Roman"/>
          <w:sz w:val="24"/>
          <w:szCs w:val="24"/>
        </w:rPr>
        <w:t xml:space="preserve">ion in a semiarid environment. </w:t>
      </w:r>
      <w:r w:rsidRPr="00FD3C75">
        <w:rPr>
          <w:rFonts w:ascii="Times New Roman" w:hAnsi="Times New Roman"/>
          <w:sz w:val="24"/>
          <w:szCs w:val="24"/>
        </w:rPr>
        <w:t>Journal of irrigation science</w:t>
      </w:r>
      <w:r>
        <w:rPr>
          <w:rFonts w:ascii="Times New Roman" w:hAnsi="Times New Roman"/>
          <w:sz w:val="24"/>
          <w:szCs w:val="24"/>
        </w:rPr>
        <w:t xml:space="preserve"> </w:t>
      </w:r>
      <w:r w:rsidRPr="00FD3C75">
        <w:rPr>
          <w:rFonts w:ascii="Times New Roman" w:hAnsi="Times New Roman"/>
          <w:sz w:val="24"/>
          <w:szCs w:val="24"/>
        </w:rPr>
        <w:t>Journal of irrigation</w:t>
      </w:r>
      <w:r>
        <w:rPr>
          <w:rFonts w:ascii="Times New Roman" w:hAnsi="Times New Roman"/>
          <w:sz w:val="24"/>
          <w:szCs w:val="24"/>
        </w:rPr>
        <w:t>.</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Kidanu, S (2004). Using Eucalyptus for soil and water conservation on the highland Vertisols of Ethiopia, PhD Thesis, Wageningen University, The Netherlands.</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 xml:space="preserve">Kim, U. </w:t>
      </w:r>
      <w:r w:rsidRPr="007410C4">
        <w:rPr>
          <w:rFonts w:ascii="Times New Roman" w:hAnsi="Times New Roman"/>
          <w:iCs/>
          <w:sz w:val="24"/>
          <w:szCs w:val="24"/>
        </w:rPr>
        <w:t xml:space="preserve">et al. </w:t>
      </w:r>
      <w:r w:rsidRPr="007410C4">
        <w:rPr>
          <w:rFonts w:ascii="Times New Roman" w:hAnsi="Times New Roman"/>
          <w:sz w:val="24"/>
          <w:szCs w:val="24"/>
        </w:rPr>
        <w:t xml:space="preserve">, </w:t>
      </w:r>
      <w:r>
        <w:rPr>
          <w:rFonts w:ascii="Times New Roman" w:hAnsi="Times New Roman"/>
          <w:sz w:val="24"/>
          <w:szCs w:val="24"/>
        </w:rPr>
        <w:t>(</w:t>
      </w:r>
      <w:r w:rsidRPr="007410C4">
        <w:rPr>
          <w:rFonts w:ascii="Times New Roman" w:hAnsi="Times New Roman"/>
          <w:sz w:val="24"/>
          <w:szCs w:val="24"/>
        </w:rPr>
        <w:t>2007</w:t>
      </w:r>
      <w:r>
        <w:rPr>
          <w:rFonts w:ascii="Times New Roman" w:hAnsi="Times New Roman"/>
          <w:sz w:val="24"/>
          <w:szCs w:val="24"/>
        </w:rPr>
        <w:t>)</w:t>
      </w:r>
      <w:r w:rsidRPr="007410C4">
        <w:rPr>
          <w:rFonts w:ascii="Times New Roman" w:hAnsi="Times New Roman"/>
          <w:sz w:val="24"/>
          <w:szCs w:val="24"/>
        </w:rPr>
        <w:t xml:space="preserve"> – Application of parameter estimation and regionalization methodologies to  ungauged basins of upper Blue Nile River basin.</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Knighton, D. (1998). Fluvial Forms &amp; Processes. London: Arnold.</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Lambin, E. F., Geist. H. J. and Lepers. E. (2003). Dynamics of land use and land cover change in tropical regions. Annu. Rev. Environ. Resour. 2003. 28: 205-41.</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Legesse, D., Vallet-Coulomb, C. and Gasse, F. (2003): Hydrological response of a catchment to climate and land use change in Tropical Africa: case study South Central Ethiopia. In: Journal of Hydrology 275, p. 67 – 85.</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Lenhart, T., Eckhardt, K., Fohrer, N., Frede, H.-G. (2002). Comparison of two different approaches of sensitivity analysis. Physics and Chemistry of the Earth 27: 645-654.</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color w:val="000000"/>
          <w:sz w:val="24"/>
          <w:szCs w:val="24"/>
        </w:rPr>
        <w:t>Magilligan, F. J., &amp;</w:t>
      </w:r>
      <w:r>
        <w:rPr>
          <w:rFonts w:ascii="Times New Roman" w:hAnsi="Times New Roman"/>
          <w:color w:val="000000"/>
          <w:sz w:val="24"/>
          <w:szCs w:val="24"/>
        </w:rPr>
        <w:t xml:space="preserve"> </w:t>
      </w:r>
      <w:r w:rsidRPr="007410C4">
        <w:rPr>
          <w:rFonts w:ascii="Times New Roman" w:hAnsi="Times New Roman"/>
          <w:color w:val="000000"/>
          <w:sz w:val="24"/>
          <w:szCs w:val="24"/>
        </w:rPr>
        <w:t xml:space="preserve">Nislowb, K. H. (2005).Changes in Hydrologic Regime by Dams. </w:t>
      </w:r>
      <w:r w:rsidRPr="007410C4">
        <w:rPr>
          <w:rFonts w:ascii="Times New Roman" w:hAnsi="Times New Roman"/>
          <w:iCs/>
          <w:color w:val="000000"/>
          <w:sz w:val="24"/>
          <w:szCs w:val="24"/>
        </w:rPr>
        <w:t xml:space="preserve">Geomorphology, 71, </w:t>
      </w:r>
      <w:r w:rsidRPr="007410C4">
        <w:rPr>
          <w:rFonts w:ascii="Times New Roman" w:hAnsi="Times New Roman"/>
          <w:color w:val="000000"/>
          <w:sz w:val="24"/>
          <w:szCs w:val="24"/>
        </w:rPr>
        <w:t xml:space="preserve">61-78. </w:t>
      </w:r>
      <w:hyperlink r:id="rId143" w:history="1">
        <w:r w:rsidRPr="007410C4">
          <w:rPr>
            <w:rStyle w:val="Hyperlink"/>
            <w:rFonts w:ascii="Times New Roman" w:hAnsi="Times New Roman"/>
            <w:color w:val="auto"/>
            <w:sz w:val="24"/>
            <w:szCs w:val="24"/>
          </w:rPr>
          <w:t>http://dx.doi.org/10.1016/j.geomorph.2004.08.017</w:t>
        </w:r>
      </w:hyperlink>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 xml:space="preserve">Maidment, D.R. </w:t>
      </w:r>
      <w:r>
        <w:rPr>
          <w:rFonts w:ascii="Times New Roman" w:hAnsi="Times New Roman"/>
          <w:sz w:val="24"/>
          <w:szCs w:val="24"/>
        </w:rPr>
        <w:t>(</w:t>
      </w:r>
      <w:r w:rsidRPr="007410C4">
        <w:rPr>
          <w:rFonts w:ascii="Times New Roman" w:hAnsi="Times New Roman"/>
          <w:sz w:val="24"/>
          <w:szCs w:val="24"/>
        </w:rPr>
        <w:t>1993</w:t>
      </w:r>
      <w:r>
        <w:rPr>
          <w:rFonts w:ascii="Times New Roman" w:hAnsi="Times New Roman"/>
          <w:sz w:val="24"/>
          <w:szCs w:val="24"/>
        </w:rPr>
        <w:t>)</w:t>
      </w:r>
      <w:r w:rsidRPr="007410C4">
        <w:rPr>
          <w:rFonts w:ascii="Times New Roman" w:hAnsi="Times New Roman"/>
          <w:sz w:val="24"/>
          <w:szCs w:val="24"/>
        </w:rPr>
        <w:t>. Handbook of Hydrology, McGraw-Hill</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Manandhar, R., Odeh, I., and Ancev, T. (2009). Improving the Accuracy of Land use and land cover classification of Land sat Data using Post-Classification Enhancement.</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color w:val="0A0A0A"/>
          <w:sz w:val="24"/>
          <w:szCs w:val="24"/>
        </w:rPr>
        <w:lastRenderedPageBreak/>
        <w:t>Marland, G.,and eighteen others. “The climatic impacts of land surface change and carbon management, and the implications for climate-change mitigation policy.”Climate Policy, June 2003.</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color w:val="0A0A0A"/>
          <w:sz w:val="24"/>
          <w:szCs w:val="24"/>
        </w:rPr>
        <w:t>Meyer, W.B. and Turner, B. L.  (1994). Changes in land use and land cover: A Global Perspective. Cambridge: Cambridge University Press. New York.</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eastAsia="Times New Roman" w:hAnsi="Times New Roman"/>
          <w:color w:val="0A0A0A"/>
          <w:sz w:val="24"/>
          <w:szCs w:val="24"/>
        </w:rPr>
        <w:t>Mendoza, M., Bocco, G., and Bravo, B.: Spatial prediction in hydrology: status and implication in the estimation of hydrological processes for applied research, Prog. Phys. Geog., 26(3),319–338, 2002.</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Monteith, J.L. (1965).Evaporation and the environment. p. 205-</w:t>
      </w:r>
      <w:smartTag w:uri="urn:schemas-microsoft-com:office:smarttags" w:element="metricconverter">
        <w:smartTagPr>
          <w:attr w:name="ProductID" w:val="234. In"/>
        </w:smartTagPr>
        <w:r w:rsidRPr="007410C4">
          <w:rPr>
            <w:rFonts w:ascii="Times New Roman" w:hAnsi="Times New Roman"/>
            <w:sz w:val="24"/>
            <w:szCs w:val="24"/>
          </w:rPr>
          <w:t xml:space="preserve">234. </w:t>
        </w:r>
        <w:r w:rsidRPr="007410C4">
          <w:rPr>
            <w:rFonts w:ascii="Times New Roman" w:hAnsi="Times New Roman"/>
            <w:iCs/>
            <w:sz w:val="24"/>
            <w:szCs w:val="24"/>
          </w:rPr>
          <w:t>In</w:t>
        </w:r>
      </w:smartTag>
      <w:r w:rsidRPr="007410C4">
        <w:rPr>
          <w:rFonts w:ascii="Times New Roman" w:hAnsi="Times New Roman"/>
          <w:iCs/>
          <w:sz w:val="24"/>
          <w:szCs w:val="24"/>
        </w:rPr>
        <w:t xml:space="preserve"> </w:t>
      </w:r>
      <w:r w:rsidRPr="007410C4">
        <w:rPr>
          <w:rFonts w:ascii="Times New Roman" w:hAnsi="Times New Roman"/>
          <w:sz w:val="24"/>
          <w:szCs w:val="24"/>
        </w:rPr>
        <w:t>The state and movement of water in living organisms. 19th Symposia of the Society for Experimental Biology. Cambridge Univ. Press, London, U.K.</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Morgan, R.P.C.(2005). Soil erosion and conservation: Third edition. Victoria: Blackwell Publishing.</w:t>
      </w:r>
    </w:p>
    <w:p w:rsidR="00EF2E20" w:rsidRPr="007410C4" w:rsidRDefault="00EF2E20" w:rsidP="00EF2E20">
      <w:pPr>
        <w:spacing w:line="360" w:lineRule="auto"/>
        <w:ind w:left="540" w:hanging="540"/>
        <w:jc w:val="both"/>
        <w:rPr>
          <w:rFonts w:ascii="Times New Roman" w:hAnsi="Times New Roman"/>
          <w:sz w:val="24"/>
          <w:szCs w:val="24"/>
        </w:rPr>
      </w:pPr>
      <w:r w:rsidRPr="007410C4">
        <w:rPr>
          <w:rFonts w:ascii="Times New Roman" w:hAnsi="Times New Roman"/>
          <w:sz w:val="24"/>
          <w:szCs w:val="24"/>
        </w:rPr>
        <w:t>Ndomba, P. (2002). SWAT model application in a data scarce tropical complex catchment in Tanzania. Physics and chemistry of the Earth.</w:t>
      </w:r>
    </w:p>
    <w:p w:rsidR="00EF2E20" w:rsidRPr="005C44E2" w:rsidRDefault="00EF2E20" w:rsidP="00EF2E20">
      <w:pPr>
        <w:spacing w:line="360" w:lineRule="auto"/>
        <w:ind w:left="540" w:hanging="540"/>
        <w:jc w:val="both"/>
        <w:rPr>
          <w:rFonts w:ascii="Times New Roman" w:hAnsi="Times New Roman"/>
          <w:sz w:val="24"/>
          <w:szCs w:val="24"/>
        </w:rPr>
      </w:pPr>
      <w:r w:rsidRPr="007410C4">
        <w:rPr>
          <w:rFonts w:ascii="Times New Roman" w:hAnsi="Times New Roman"/>
          <w:sz w:val="24"/>
          <w:szCs w:val="24"/>
        </w:rPr>
        <w:t xml:space="preserve">Neitsch, S.L., J.G. Arnold, J.R. Kiniry, and J.R. Williams. (2005). Soil and Water Assessment Tool Theoretical Documentation - Version 2005. Grassland, Soil &amp; Water Research Laboratory, Agricultural Research Service, and Backland Agricultural Research Station, Temple, Texas at </w:t>
      </w:r>
      <w:hyperlink r:id="rId144" w:history="1">
        <w:r w:rsidRPr="005C44E2">
          <w:rPr>
            <w:rStyle w:val="Hyperlink"/>
            <w:rFonts w:ascii="Times New Roman" w:hAnsi="Times New Roman"/>
            <w:color w:val="auto"/>
            <w:sz w:val="24"/>
            <w:szCs w:val="24"/>
          </w:rPr>
          <w:t>http://www.brc.tamus.edu/swat</w:t>
        </w:r>
      </w:hyperlink>
      <w:r w:rsidRPr="005C44E2">
        <w:rPr>
          <w:rFonts w:ascii="Times New Roman" w:hAnsi="Times New Roman"/>
          <w:sz w:val="24"/>
          <w:szCs w:val="24"/>
        </w:rPr>
        <w:t>.</w:t>
      </w:r>
    </w:p>
    <w:p w:rsidR="00EF2E20" w:rsidRPr="007410C4" w:rsidRDefault="00EF2E20" w:rsidP="00EF2E20">
      <w:pPr>
        <w:spacing w:line="360" w:lineRule="auto"/>
        <w:ind w:left="540" w:hanging="540"/>
        <w:jc w:val="both"/>
        <w:rPr>
          <w:rFonts w:ascii="Times New Roman" w:hAnsi="Times New Roman"/>
          <w:sz w:val="24"/>
          <w:szCs w:val="24"/>
        </w:rPr>
      </w:pPr>
      <w:r w:rsidRPr="007410C4">
        <w:rPr>
          <w:rFonts w:ascii="Times New Roman" w:hAnsi="Times New Roman"/>
          <w:sz w:val="24"/>
          <w:szCs w:val="24"/>
        </w:rPr>
        <w:t>Nicks, A.D. (1974). Stochastic generation of the occurrence, pattern and location maximum amount of daily rainfall. p. 154-</w:t>
      </w:r>
      <w:smartTag w:uri="urn:schemas-microsoft-com:office:smarttags" w:element="metricconverter">
        <w:smartTagPr>
          <w:attr w:name="ProductID" w:val="171. In"/>
        </w:smartTagPr>
        <w:r w:rsidRPr="007410C4">
          <w:rPr>
            <w:rFonts w:ascii="Times New Roman" w:hAnsi="Times New Roman"/>
            <w:sz w:val="24"/>
            <w:szCs w:val="24"/>
          </w:rPr>
          <w:t>171. In</w:t>
        </w:r>
      </w:smartTag>
      <w:r w:rsidRPr="007410C4">
        <w:rPr>
          <w:rFonts w:ascii="Times New Roman" w:hAnsi="Times New Roman"/>
          <w:sz w:val="24"/>
          <w:szCs w:val="24"/>
        </w:rPr>
        <w:t xml:space="preserve"> Proc. Symp. Statistical Hydrology, Tucson, AZ.Aug.-Sept. 1971. USDA Misc. Publ. 1275. U.S. Gov. Print. Office, Washington, DC</w:t>
      </w:r>
    </w:p>
    <w:p w:rsidR="00EF2E20" w:rsidRPr="007410C4" w:rsidRDefault="00EF2E20" w:rsidP="00EF2E20">
      <w:pPr>
        <w:spacing w:line="360" w:lineRule="auto"/>
        <w:ind w:left="540" w:hanging="540"/>
        <w:jc w:val="both"/>
        <w:rPr>
          <w:rFonts w:ascii="Times New Roman" w:hAnsi="Times New Roman"/>
          <w:sz w:val="24"/>
          <w:szCs w:val="24"/>
        </w:rPr>
      </w:pPr>
      <w:r w:rsidRPr="007410C4">
        <w:rPr>
          <w:rFonts w:ascii="Times New Roman" w:eastAsia="Times New Roman" w:hAnsi="Times New Roman"/>
          <w:kern w:val="28"/>
          <w:sz w:val="24"/>
          <w:szCs w:val="24"/>
          <w:lang w:val="en-GB"/>
        </w:rPr>
        <w:t>Orr HG, Carling PA. 2006. Hydro-climatic and land use changes in the river Lune catchment, North West England, implications for catchment management. River Research and Applications22: 239–255. DOI:10.1002/rra.908.</w:t>
      </w:r>
    </w:p>
    <w:p w:rsidR="00EF2E20" w:rsidRPr="007410C4" w:rsidRDefault="00EF2E20" w:rsidP="00EF2E20">
      <w:pPr>
        <w:spacing w:line="360" w:lineRule="auto"/>
        <w:ind w:left="540" w:hanging="540"/>
        <w:jc w:val="both"/>
        <w:rPr>
          <w:rFonts w:ascii="Times New Roman" w:hAnsi="Times New Roman"/>
          <w:sz w:val="24"/>
          <w:szCs w:val="24"/>
        </w:rPr>
      </w:pPr>
      <w:r w:rsidRPr="007410C4">
        <w:rPr>
          <w:rFonts w:ascii="Times New Roman" w:hAnsi="Times New Roman"/>
          <w:sz w:val="24"/>
          <w:szCs w:val="24"/>
        </w:rPr>
        <w:t>Pender, J., Gebremedhin, B., Benin, S., and Ehui, S. (2001). Strategies for sustainable agricultural development in the Ethiopian highlands. EPTD discussion paper No. 77. Environment and Production Technology Division. Washington, USA.</w:t>
      </w:r>
    </w:p>
    <w:p w:rsidR="00EF2E20" w:rsidRPr="007410C4" w:rsidRDefault="00EF2E20" w:rsidP="00EF2E20">
      <w:pPr>
        <w:spacing w:line="360" w:lineRule="auto"/>
        <w:ind w:left="540" w:hanging="540"/>
        <w:jc w:val="both"/>
        <w:rPr>
          <w:rFonts w:ascii="Times New Roman" w:hAnsi="Times New Roman"/>
          <w:sz w:val="24"/>
          <w:szCs w:val="24"/>
        </w:rPr>
      </w:pPr>
      <w:r w:rsidRPr="007410C4">
        <w:rPr>
          <w:rFonts w:ascii="Times New Roman" w:hAnsi="Times New Roman"/>
          <w:sz w:val="24"/>
          <w:szCs w:val="24"/>
        </w:rPr>
        <w:t>Reggianti P. Rientges, T.H.M., 2005 Flux parameterization in the presentation elementary watershed approach</w:t>
      </w:r>
    </w:p>
    <w:p w:rsidR="00EF2E20" w:rsidRPr="007410C4" w:rsidRDefault="00EF2E20" w:rsidP="00EF2E20">
      <w:pPr>
        <w:spacing w:line="360" w:lineRule="auto"/>
        <w:ind w:left="540" w:hanging="540"/>
        <w:jc w:val="both"/>
        <w:rPr>
          <w:rFonts w:ascii="Times New Roman" w:hAnsi="Times New Roman"/>
          <w:sz w:val="24"/>
          <w:szCs w:val="24"/>
        </w:rPr>
      </w:pPr>
      <w:r w:rsidRPr="007410C4">
        <w:rPr>
          <w:rFonts w:ascii="Times New Roman" w:eastAsia="Times New Roman" w:hAnsi="Times New Roman"/>
          <w:kern w:val="28"/>
          <w:sz w:val="24"/>
          <w:szCs w:val="24"/>
          <w:lang w:val="en-GB"/>
        </w:rPr>
        <w:lastRenderedPageBreak/>
        <w:t>Rientjes THM, Haile AT, Kebede E, Mannaerts CMM, Habib E, Steenhuis TS. 2011. Changes in land cover, rainfall and stream</w:t>
      </w:r>
      <w:r>
        <w:rPr>
          <w:rFonts w:ascii="Times New Roman" w:eastAsia="Times New Roman" w:hAnsi="Times New Roman"/>
          <w:kern w:val="28"/>
          <w:sz w:val="24"/>
          <w:szCs w:val="24"/>
          <w:lang w:val="en-GB"/>
        </w:rPr>
        <w:t xml:space="preserve"> </w:t>
      </w:r>
      <w:r w:rsidRPr="007410C4">
        <w:rPr>
          <w:rFonts w:ascii="Times New Roman" w:eastAsia="Times New Roman" w:hAnsi="Times New Roman"/>
          <w:kern w:val="28"/>
          <w:sz w:val="24"/>
          <w:szCs w:val="24"/>
          <w:lang w:val="en-GB"/>
        </w:rPr>
        <w:t>flow in Gilgel Abbay catchment, Upper Blue Nile basin – Ethiopia.</w:t>
      </w:r>
    </w:p>
    <w:p w:rsidR="00EF2E20" w:rsidRPr="007410C4" w:rsidRDefault="00EF2E20" w:rsidP="00EF2E20">
      <w:pPr>
        <w:spacing w:line="360" w:lineRule="auto"/>
        <w:ind w:left="540" w:hanging="540"/>
        <w:jc w:val="both"/>
        <w:rPr>
          <w:rFonts w:ascii="Times New Roman" w:hAnsi="Times New Roman"/>
          <w:sz w:val="24"/>
          <w:szCs w:val="24"/>
        </w:rPr>
      </w:pPr>
      <w:r w:rsidRPr="007410C4">
        <w:rPr>
          <w:rFonts w:ascii="Times New Roman" w:hAnsi="Times New Roman"/>
          <w:color w:val="000000"/>
          <w:sz w:val="24"/>
          <w:szCs w:val="24"/>
        </w:rPr>
        <w:t xml:space="preserve">Rinaldi, M. (2003).Recent Channel Adjustments in Alluvial Rivers of Tuscany, Central Italy. </w:t>
      </w:r>
      <w:r w:rsidRPr="007410C4">
        <w:rPr>
          <w:rFonts w:ascii="Times New Roman" w:hAnsi="Times New Roman"/>
          <w:iCs/>
          <w:color w:val="000000"/>
          <w:sz w:val="24"/>
          <w:szCs w:val="24"/>
        </w:rPr>
        <w:t xml:space="preserve">Earth Surface Process and Landforms, 28, </w:t>
      </w:r>
      <w:r w:rsidRPr="007410C4">
        <w:rPr>
          <w:rFonts w:ascii="Times New Roman" w:hAnsi="Times New Roman"/>
          <w:color w:val="000000"/>
          <w:sz w:val="24"/>
          <w:szCs w:val="24"/>
        </w:rPr>
        <w:t>587-608</w:t>
      </w:r>
      <w:r w:rsidRPr="007410C4">
        <w:rPr>
          <w:rFonts w:ascii="Times New Roman" w:hAnsi="Times New Roman"/>
          <w:sz w:val="24"/>
          <w:szCs w:val="24"/>
        </w:rPr>
        <w:t xml:space="preserve">. </w:t>
      </w:r>
      <w:hyperlink r:id="rId145" w:history="1">
        <w:r w:rsidRPr="007410C4">
          <w:rPr>
            <w:rStyle w:val="Hyperlink"/>
            <w:rFonts w:ascii="Times New Roman" w:hAnsi="Times New Roman"/>
            <w:color w:val="auto"/>
            <w:sz w:val="24"/>
            <w:szCs w:val="24"/>
          </w:rPr>
          <w:t>http://dx.doi.org/10.1002/esp.464</w:t>
        </w:r>
      </w:hyperlink>
    </w:p>
    <w:p w:rsidR="00EF2E20" w:rsidRPr="007410C4" w:rsidRDefault="00EF2E20" w:rsidP="00EF2E20">
      <w:pPr>
        <w:spacing w:line="360" w:lineRule="auto"/>
        <w:ind w:left="540" w:hanging="540"/>
        <w:jc w:val="both"/>
        <w:rPr>
          <w:rFonts w:ascii="Times New Roman" w:hAnsi="Times New Roman"/>
          <w:sz w:val="24"/>
          <w:szCs w:val="24"/>
        </w:rPr>
      </w:pPr>
      <w:r w:rsidRPr="007410C4">
        <w:rPr>
          <w:rFonts w:ascii="Times New Roman" w:hAnsi="Times New Roman"/>
          <w:sz w:val="24"/>
          <w:szCs w:val="24"/>
        </w:rPr>
        <w:t>Sage, C. (1994). Population and Income. In Meyer, W.B. and Turner, B. L. Change in land use and land cover. A Global perspective Cambridge university press: Cambridge. (pp. 263-285).</w:t>
      </w:r>
    </w:p>
    <w:p w:rsidR="00EF2E20" w:rsidRPr="007410C4" w:rsidRDefault="00EF2E20" w:rsidP="00EF2E20">
      <w:pPr>
        <w:spacing w:line="360" w:lineRule="auto"/>
        <w:ind w:left="540" w:hanging="540"/>
        <w:jc w:val="both"/>
        <w:rPr>
          <w:rFonts w:ascii="Times New Roman" w:hAnsi="Times New Roman"/>
          <w:sz w:val="24"/>
          <w:szCs w:val="24"/>
        </w:rPr>
      </w:pPr>
      <w:r w:rsidRPr="007410C4">
        <w:rPr>
          <w:rFonts w:ascii="Times New Roman" w:hAnsi="Times New Roman"/>
          <w:sz w:val="24"/>
          <w:szCs w:val="24"/>
        </w:rPr>
        <w:t>Santhi, C., Arnold, J.G., Williams, J.R., Dugas, W.A., Srinivasan, R. and Hauck, L.M., (2001). Validation of the SWAT model on a large river basin with point and nonpoint sources, Journal of the American Water Resources Association, Vol. 37, No. 5.</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Setegn, S., Srinivasan, R., Dargahi, B. and Melesse, A. (2008). Spatial delination of soil erosion vulnerability in the Lake Tana Basin, Ethiopia. Hydrological Processes, Hydrol. Process. (2009).</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Sharpley, A.N. and J.R. Williams, eds. (1990). EPIC-Erosion Productivity Impact Calculator,1.Model documentation. U.S. Department of Agriculture, Agricultural Research Service,</w:t>
      </w:r>
      <w:r>
        <w:rPr>
          <w:rFonts w:ascii="Times New Roman" w:hAnsi="Times New Roman"/>
          <w:sz w:val="24"/>
          <w:szCs w:val="24"/>
        </w:rPr>
        <w:t xml:space="preserve"> </w:t>
      </w:r>
      <w:r w:rsidRPr="007410C4">
        <w:rPr>
          <w:rFonts w:ascii="Times New Roman" w:hAnsi="Times New Roman"/>
          <w:sz w:val="24"/>
          <w:szCs w:val="24"/>
        </w:rPr>
        <w:t>Tech. Bull. 1768.</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color w:val="000000"/>
          <w:sz w:val="24"/>
          <w:szCs w:val="24"/>
        </w:rPr>
        <w:t xml:space="preserve">Shi, P., M, X., Chen, X., Qu, S., &amp; Zhang, Z. (2013a). Analysis of Variation trends in Precipitation in an Upstream Catchment of Huai River. </w:t>
      </w:r>
      <w:r w:rsidRPr="007410C4">
        <w:rPr>
          <w:rFonts w:ascii="Times New Roman" w:hAnsi="Times New Roman"/>
          <w:iCs/>
          <w:color w:val="000000"/>
          <w:sz w:val="24"/>
          <w:szCs w:val="24"/>
        </w:rPr>
        <w:t xml:space="preserve">Mathematical Problems in Engineering, 2013, </w:t>
      </w:r>
      <w:r w:rsidRPr="007410C4">
        <w:rPr>
          <w:rFonts w:ascii="Times New Roman" w:hAnsi="Times New Roman"/>
          <w:color w:val="000000"/>
          <w:sz w:val="24"/>
          <w:szCs w:val="24"/>
        </w:rPr>
        <w:t xml:space="preserve">Article ID: 929383. </w:t>
      </w:r>
      <w:r w:rsidRPr="007410C4">
        <w:rPr>
          <w:rFonts w:ascii="Times New Roman" w:hAnsi="Times New Roman"/>
          <w:sz w:val="24"/>
          <w:szCs w:val="24"/>
        </w:rPr>
        <w:t>http://dx.doi.org/10.1155/2013/929383</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color w:val="000000"/>
          <w:sz w:val="24"/>
          <w:szCs w:val="24"/>
        </w:rPr>
        <w:t xml:space="preserve">Shi, P., Ma, X., Hou, Y., Li, Q., Zhang, Z., Qu, S., Chen, C., Cai, T., &amp; Fang, X. (2013b). Effects of Land-Use and Climate Change on Hydrological Processes in the Upstream of Huai River, China. </w:t>
      </w:r>
      <w:r w:rsidRPr="007410C4">
        <w:rPr>
          <w:rFonts w:ascii="Times New Roman" w:hAnsi="Times New Roman"/>
          <w:iCs/>
          <w:color w:val="000000"/>
          <w:sz w:val="24"/>
          <w:szCs w:val="24"/>
        </w:rPr>
        <w:t xml:space="preserve">Water Resource Manage, 27, </w:t>
      </w:r>
      <w:r w:rsidRPr="007410C4">
        <w:rPr>
          <w:rFonts w:ascii="Times New Roman" w:hAnsi="Times New Roman"/>
          <w:color w:val="000000"/>
          <w:sz w:val="24"/>
          <w:szCs w:val="24"/>
        </w:rPr>
        <w:t xml:space="preserve">1263-1278. </w:t>
      </w:r>
      <w:hyperlink r:id="rId146" w:history="1">
        <w:r w:rsidRPr="007410C4">
          <w:rPr>
            <w:rStyle w:val="Hyperlink"/>
            <w:rFonts w:ascii="Times New Roman" w:hAnsi="Times New Roman"/>
            <w:color w:val="auto"/>
            <w:sz w:val="24"/>
            <w:szCs w:val="24"/>
          </w:rPr>
          <w:t>http://dx.doi.org/10.1007/s11269-012-0237-4</w:t>
        </w:r>
      </w:hyperlink>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Smakhtin, V. U. (2001). Low flow hydrology. Journal of hydrology, 240, 147-186.</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Surur, A. (2010). Simulated Impact of Land use dynamics on hydrology during a 20- 65year period of Beles Basin in Ethiopia. M.Sc Thesis, Royal Institute of Technology (KTH), Sweden</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Tadele, K. (2007). Impact of Land use/cover change on stream flow: the case of Hare River Watershed, Ethiopia. Arba Minch Water Technology Institute, Arba Minch University.</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eastAsia="Times New Roman" w:hAnsi="Times New Roman"/>
          <w:noProof/>
          <w:sz w:val="24"/>
          <w:szCs w:val="24"/>
        </w:rPr>
        <w:t>Tenalem. A. (1998). The hydrogeological system of the lake district basin, Central Main Ethiopian Rift. Published</w:t>
      </w:r>
      <w:r w:rsidR="002F00E5">
        <w:rPr>
          <w:rFonts w:ascii="Times New Roman" w:eastAsia="Times New Roman" w:hAnsi="Times New Roman"/>
          <w:noProof/>
          <w:sz w:val="24"/>
          <w:szCs w:val="24"/>
        </w:rPr>
        <w:t xml:space="preserve"> PhD thesis (ISBN. 9061641586), Free </w:t>
      </w:r>
      <w:r w:rsidRPr="007410C4">
        <w:rPr>
          <w:rFonts w:ascii="Times New Roman" w:eastAsia="Times New Roman" w:hAnsi="Times New Roman"/>
          <w:noProof/>
          <w:sz w:val="24"/>
          <w:szCs w:val="24"/>
        </w:rPr>
        <w:t>University of Amsterdam, The Netherlands,p  259.</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eastAsia="Times New Roman" w:hAnsi="Times New Roman"/>
          <w:kern w:val="28"/>
          <w:sz w:val="24"/>
          <w:szCs w:val="24"/>
          <w:lang w:val="en-GB"/>
        </w:rPr>
        <w:lastRenderedPageBreak/>
        <w:t>Tekleab S, Mohamed Y, Uhlenbrook S. 2013. Hydro-climatic trends in the Abay/Upper Blue Nile basin, Ethiopia.</w:t>
      </w:r>
      <w:r>
        <w:rPr>
          <w:rFonts w:ascii="Times New Roman" w:eastAsia="Times New Roman" w:hAnsi="Times New Roman"/>
          <w:kern w:val="28"/>
          <w:sz w:val="24"/>
          <w:szCs w:val="24"/>
          <w:lang w:val="en-GB"/>
        </w:rPr>
        <w:t xml:space="preserve"> </w:t>
      </w:r>
      <w:r w:rsidRPr="007410C4">
        <w:rPr>
          <w:rFonts w:ascii="Times New Roman" w:eastAsia="Times New Roman" w:hAnsi="Times New Roman"/>
          <w:kern w:val="28"/>
          <w:sz w:val="24"/>
          <w:szCs w:val="24"/>
          <w:lang w:val="en-GB"/>
        </w:rPr>
        <w:t>Journal of Physics and Chemistry of the Earth61-62:32–42. DOI: 10.1016/j.pce.2013.04.017.</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eastAsia="Times New Roman" w:hAnsi="Times New Roman"/>
          <w:noProof/>
          <w:sz w:val="24"/>
          <w:szCs w:val="24"/>
        </w:rPr>
        <w:t>Tekleab, S., Mohamed, Y., Uhlenbrook, S., &amp;  Wenninger, J. (2014). Hydrologic responsesto land cover change, the case of Jedeb mesoscale catchment, Abay/Upper Blue Nile basin, Ethiopia, Hydrol. Process, doi:10.1002/hyp.9998, 28, 5149-5161.Tesfa, G. (2015).</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eastAsia="Times New Roman" w:hAnsi="Times New Roman"/>
          <w:noProof/>
          <w:sz w:val="24"/>
          <w:szCs w:val="24"/>
        </w:rPr>
        <w:t>Tekle, K. and Hedlund, L. (2000). Land Cover Changes between 1958 and 1986 in Kalu District, Southern Wello, Ethiopia. Mountain Research and Development, 20(1): 42 - 51.</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eastAsia="Times New Roman" w:hAnsi="Times New Roman"/>
          <w:noProof/>
          <w:sz w:val="24"/>
          <w:szCs w:val="24"/>
        </w:rPr>
        <w:t>Tekle, A. (2010). Assessment of Climate change impact on Water availability of Bilate watershed, Ethiopian Rift valley basin. M.Sc Thesis, Arba Minch University, Ethiopia.</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Thornthwaite, C.W., (1948). An approach toward a rational classification of climate. Geographical Review 38:55-94</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Tilahun, H. and Paulos D. (2004). Results to date and future plan of research on irrigation and its impact. Workshop on Impact of Irrigation on Poverty and Environment, Workshop Proceedings, April 2004</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color w:val="0A0A0A"/>
          <w:sz w:val="24"/>
          <w:szCs w:val="24"/>
        </w:rPr>
        <w:t>Trenberth, K. E.“Rural  land-use change and climate.” Nature, 427:213, 2004.</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color w:val="0A0A0A"/>
          <w:sz w:val="24"/>
          <w:szCs w:val="24"/>
        </w:rPr>
        <w:t>Tripathi, M. P., Panda, R. K., and Raghuwanshi. N. S. (2003). Identification and prioritization of critical sub-watersheds for soil conservation management using SWAT model. Bio systems Engineering, Vol.85.</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color w:val="0A0A0A"/>
          <w:sz w:val="24"/>
          <w:szCs w:val="24"/>
        </w:rPr>
        <w:t>Van Griensven, A., Meixner, T., Grunwald, S., Bishop, T., Diluzio, M. and Srinivasan, R. (2006). A global sensitivity analysis tool for the parameters of multi-variable catchment models. Journal of Hydrology 324: 10-23.</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eastAsia="Times New Roman" w:hAnsi="Times New Roman"/>
          <w:color w:val="0A0A0A"/>
          <w:sz w:val="24"/>
          <w:szCs w:val="24"/>
        </w:rPr>
        <w:t>Verburg, P., van Bodegom, P., van der Gon, H., Bergsma, A., van Breemen, N., 2006. Up scaling regional emissions of greenhouse gases from rice cultivation: methods and sources of uncertainty. Plant Ecology 182, 89–106.</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Ward, G., and J. Benaman, (1999): Models for TMDL application in Texas water courses: screening and model review. Report to Texas Natural Resource Conservation Commission, Center for Research in Water Resources, University of Texas at Austin</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eastAsia="Times New Roman" w:hAnsi="Times New Roman"/>
          <w:noProof/>
          <w:color w:val="000000"/>
          <w:sz w:val="24"/>
          <w:szCs w:val="24"/>
        </w:rPr>
        <w:t>Water Resources Consulting Service (WRCS). (2013). Groundwater potential study and  mapping. Study on Boricha, Awassa Zuria, Dale, Aleta Wondo Woredas in Southern Nations, Nationalities and Peoples Region, Ethiopia.</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lastRenderedPageBreak/>
        <w:t>Williams, J.R. (1969). Flood routing with variable travel time or variable storage coefficients. Trans. ASAE 12(1):100-103.</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Williams,J.R. and R.W.Hann. (1973). HYMO, problem oriented language for hydrologic</w:t>
      </w:r>
      <w:r w:rsidRPr="007410C4">
        <w:rPr>
          <w:rFonts w:ascii="Times New Roman" w:eastAsia="Times New Roman" w:hAnsi="Times New Roman"/>
          <w:noProof/>
          <w:color w:val="000000"/>
          <w:sz w:val="24"/>
          <w:szCs w:val="24"/>
        </w:rPr>
        <w:t xml:space="preserve"> </w:t>
      </w:r>
      <w:r w:rsidRPr="007410C4">
        <w:rPr>
          <w:rFonts w:ascii="Times New Roman" w:hAnsi="Times New Roman"/>
          <w:sz w:val="24"/>
          <w:szCs w:val="24"/>
        </w:rPr>
        <w:t>modeling-user manual USDA, ARS-5-9.</w:t>
      </w:r>
    </w:p>
    <w:p w:rsidR="00EF2E20" w:rsidRPr="007410C4"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sz w:val="24"/>
          <w:szCs w:val="24"/>
        </w:rPr>
        <w:t>Williams, J.R. (1995). Chapter 25: The EPIC model. p. 909-</w:t>
      </w:r>
      <w:smartTag w:uri="urn:schemas-microsoft-com:office:smarttags" w:element="metricconverter">
        <w:smartTagPr>
          <w:attr w:name="ProductID" w:val="1000. In"/>
        </w:smartTagPr>
        <w:r w:rsidRPr="007410C4">
          <w:rPr>
            <w:rFonts w:ascii="Times New Roman" w:hAnsi="Times New Roman"/>
            <w:sz w:val="24"/>
            <w:szCs w:val="24"/>
          </w:rPr>
          <w:t>1000. In</w:t>
        </w:r>
      </w:smartTag>
      <w:r w:rsidRPr="007410C4">
        <w:rPr>
          <w:rFonts w:ascii="Times New Roman" w:hAnsi="Times New Roman"/>
          <w:sz w:val="24"/>
          <w:szCs w:val="24"/>
        </w:rPr>
        <w:t xml:space="preserve"> V.P. Singh (ed). Computer models of watershed hydrology. Water Resources Publications, Highlands Ranch Co.</w:t>
      </w:r>
      <w:r>
        <w:rPr>
          <w:rFonts w:ascii="Times New Roman" w:hAnsi="Times New Roman"/>
          <w:sz w:val="24"/>
          <w:szCs w:val="24"/>
        </w:rPr>
        <w:t xml:space="preserve"> </w:t>
      </w:r>
      <w:r w:rsidRPr="007410C4">
        <w:rPr>
          <w:rFonts w:ascii="Times New Roman" w:hAnsi="Times New Roman"/>
          <w:sz w:val="24"/>
          <w:szCs w:val="24"/>
        </w:rPr>
        <w:t>Liersch S., August (2003). Dew02 Users’ Manual, Berlin, 5pp.</w:t>
      </w:r>
    </w:p>
    <w:p w:rsidR="00EF2E20"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7410C4">
        <w:rPr>
          <w:rFonts w:ascii="Times New Roman" w:hAnsi="Times New Roman"/>
          <w:color w:val="000000"/>
          <w:sz w:val="24"/>
          <w:szCs w:val="24"/>
        </w:rPr>
        <w:t xml:space="preserve">Wu, K., &amp; Johnston, C. A. (2007). Hydrologic Response to Climatic Variability in a Great Lakes Watershed: A Case Study with the SWAT Model. </w:t>
      </w:r>
      <w:r w:rsidRPr="007410C4">
        <w:rPr>
          <w:rFonts w:ascii="Times New Roman" w:hAnsi="Times New Roman"/>
          <w:iCs/>
          <w:color w:val="000000"/>
          <w:sz w:val="24"/>
          <w:szCs w:val="24"/>
        </w:rPr>
        <w:t xml:space="preserve">Journal of Hydrology, 337, </w:t>
      </w:r>
      <w:r w:rsidRPr="007410C4">
        <w:rPr>
          <w:rFonts w:ascii="Times New Roman" w:hAnsi="Times New Roman"/>
          <w:color w:val="000000"/>
          <w:sz w:val="24"/>
          <w:szCs w:val="24"/>
        </w:rPr>
        <w:t xml:space="preserve">187-199. </w:t>
      </w:r>
      <w:hyperlink r:id="rId147" w:history="1">
        <w:r w:rsidRPr="007410C4">
          <w:rPr>
            <w:rStyle w:val="Hyperlink"/>
            <w:rFonts w:ascii="Times New Roman" w:hAnsi="Times New Roman"/>
            <w:color w:val="auto"/>
            <w:sz w:val="24"/>
            <w:szCs w:val="24"/>
          </w:rPr>
          <w:t>http://dx.doi.org/10.1016/j.jhydrol.2007.01.030</w:t>
        </w:r>
      </w:hyperlink>
    </w:p>
    <w:p w:rsidR="00EF2E20" w:rsidRPr="00B21091" w:rsidRDefault="00EF2E20" w:rsidP="00EF2E20">
      <w:pPr>
        <w:autoSpaceDE w:val="0"/>
        <w:autoSpaceDN w:val="0"/>
        <w:adjustRightInd w:val="0"/>
        <w:spacing w:after="0" w:line="360" w:lineRule="auto"/>
        <w:ind w:left="540" w:hanging="540"/>
        <w:jc w:val="both"/>
        <w:rPr>
          <w:rFonts w:ascii="Times New Roman" w:hAnsi="Times New Roman"/>
          <w:sz w:val="24"/>
          <w:szCs w:val="24"/>
        </w:rPr>
      </w:pPr>
      <w:r w:rsidRPr="00086716">
        <w:rPr>
          <w:rFonts w:ascii="Times New Roman" w:hAnsi="Times New Roman"/>
          <w:sz w:val="24"/>
          <w:szCs w:val="24"/>
        </w:rPr>
        <w:t>Zeleke, G and Hurni, H. (2001). Implications of Land use and land cover dynamics for mountain resource degradation in the northwestern Ethiopia highlands. Mountain Research and Development 21: 184-191.</w:t>
      </w:r>
    </w:p>
    <w:p w:rsidR="00D83732" w:rsidRDefault="00D83732" w:rsidP="00EF2E20">
      <w:pPr>
        <w:autoSpaceDE w:val="0"/>
        <w:autoSpaceDN w:val="0"/>
        <w:adjustRightInd w:val="0"/>
        <w:spacing w:after="0" w:line="360" w:lineRule="auto"/>
        <w:rPr>
          <w:rFonts w:ascii="Times New Roman" w:hAnsi="Times New Roman"/>
          <w:b/>
          <w:sz w:val="28"/>
          <w:szCs w:val="28"/>
        </w:rPr>
      </w:pPr>
    </w:p>
    <w:p w:rsidR="006F20DF" w:rsidRDefault="006F20DF" w:rsidP="00EF2E20">
      <w:pPr>
        <w:autoSpaceDE w:val="0"/>
        <w:autoSpaceDN w:val="0"/>
        <w:adjustRightInd w:val="0"/>
        <w:spacing w:after="0" w:line="360" w:lineRule="auto"/>
        <w:rPr>
          <w:rFonts w:ascii="Times New Roman" w:hAnsi="Times New Roman"/>
          <w:b/>
          <w:sz w:val="28"/>
          <w:szCs w:val="28"/>
        </w:rPr>
      </w:pPr>
    </w:p>
    <w:p w:rsidR="006F20DF" w:rsidRDefault="006F20DF" w:rsidP="00EF2E20">
      <w:pPr>
        <w:autoSpaceDE w:val="0"/>
        <w:autoSpaceDN w:val="0"/>
        <w:adjustRightInd w:val="0"/>
        <w:spacing w:after="0" w:line="360" w:lineRule="auto"/>
        <w:rPr>
          <w:rFonts w:ascii="Times New Roman" w:hAnsi="Times New Roman"/>
          <w:b/>
          <w:sz w:val="28"/>
          <w:szCs w:val="28"/>
        </w:rPr>
      </w:pPr>
    </w:p>
    <w:p w:rsidR="006F20DF" w:rsidRDefault="006F20DF" w:rsidP="00EF2E20">
      <w:pPr>
        <w:autoSpaceDE w:val="0"/>
        <w:autoSpaceDN w:val="0"/>
        <w:adjustRightInd w:val="0"/>
        <w:spacing w:after="0" w:line="360" w:lineRule="auto"/>
        <w:rPr>
          <w:rFonts w:ascii="Times New Roman" w:hAnsi="Times New Roman"/>
          <w:b/>
          <w:sz w:val="28"/>
          <w:szCs w:val="28"/>
        </w:rPr>
      </w:pPr>
    </w:p>
    <w:p w:rsidR="006F20DF" w:rsidRDefault="006F20DF" w:rsidP="00EF2E20">
      <w:pPr>
        <w:autoSpaceDE w:val="0"/>
        <w:autoSpaceDN w:val="0"/>
        <w:adjustRightInd w:val="0"/>
        <w:spacing w:after="0" w:line="360" w:lineRule="auto"/>
        <w:rPr>
          <w:rFonts w:ascii="Times New Roman" w:hAnsi="Times New Roman"/>
          <w:b/>
          <w:sz w:val="28"/>
          <w:szCs w:val="28"/>
        </w:rPr>
      </w:pPr>
    </w:p>
    <w:p w:rsidR="006F20DF" w:rsidRDefault="006F20DF" w:rsidP="00EF2E20">
      <w:pPr>
        <w:autoSpaceDE w:val="0"/>
        <w:autoSpaceDN w:val="0"/>
        <w:adjustRightInd w:val="0"/>
        <w:spacing w:after="0" w:line="360" w:lineRule="auto"/>
        <w:rPr>
          <w:rFonts w:ascii="Times New Roman" w:hAnsi="Times New Roman"/>
          <w:b/>
          <w:sz w:val="28"/>
          <w:szCs w:val="28"/>
        </w:rPr>
      </w:pPr>
    </w:p>
    <w:p w:rsidR="006F20DF" w:rsidRDefault="006F20DF" w:rsidP="00EF2E20">
      <w:pPr>
        <w:autoSpaceDE w:val="0"/>
        <w:autoSpaceDN w:val="0"/>
        <w:adjustRightInd w:val="0"/>
        <w:spacing w:after="0" w:line="360" w:lineRule="auto"/>
        <w:rPr>
          <w:rFonts w:ascii="Times New Roman" w:hAnsi="Times New Roman"/>
          <w:b/>
          <w:sz w:val="28"/>
          <w:szCs w:val="28"/>
        </w:rPr>
      </w:pPr>
    </w:p>
    <w:p w:rsidR="006F20DF" w:rsidRDefault="006F20DF" w:rsidP="00EF2E20">
      <w:pPr>
        <w:autoSpaceDE w:val="0"/>
        <w:autoSpaceDN w:val="0"/>
        <w:adjustRightInd w:val="0"/>
        <w:spacing w:after="0" w:line="360" w:lineRule="auto"/>
        <w:rPr>
          <w:rFonts w:ascii="Times New Roman" w:hAnsi="Times New Roman"/>
          <w:b/>
          <w:sz w:val="28"/>
          <w:szCs w:val="28"/>
        </w:rPr>
      </w:pPr>
    </w:p>
    <w:p w:rsidR="006F20DF" w:rsidRDefault="006F20DF" w:rsidP="00EF2E20">
      <w:pPr>
        <w:autoSpaceDE w:val="0"/>
        <w:autoSpaceDN w:val="0"/>
        <w:adjustRightInd w:val="0"/>
        <w:spacing w:after="0" w:line="360" w:lineRule="auto"/>
        <w:rPr>
          <w:rFonts w:ascii="Times New Roman" w:hAnsi="Times New Roman"/>
          <w:b/>
          <w:sz w:val="28"/>
          <w:szCs w:val="28"/>
        </w:rPr>
      </w:pPr>
    </w:p>
    <w:p w:rsidR="006F20DF" w:rsidRDefault="006F20DF" w:rsidP="00EF2E20">
      <w:pPr>
        <w:autoSpaceDE w:val="0"/>
        <w:autoSpaceDN w:val="0"/>
        <w:adjustRightInd w:val="0"/>
        <w:spacing w:after="0" w:line="360" w:lineRule="auto"/>
        <w:rPr>
          <w:rFonts w:ascii="Times New Roman" w:hAnsi="Times New Roman"/>
          <w:b/>
          <w:sz w:val="28"/>
          <w:szCs w:val="28"/>
        </w:rPr>
      </w:pPr>
    </w:p>
    <w:p w:rsidR="006F20DF" w:rsidRDefault="006F20DF" w:rsidP="00EF2E20">
      <w:pPr>
        <w:autoSpaceDE w:val="0"/>
        <w:autoSpaceDN w:val="0"/>
        <w:adjustRightInd w:val="0"/>
        <w:spacing w:after="0" w:line="360" w:lineRule="auto"/>
        <w:rPr>
          <w:rFonts w:ascii="Times New Roman" w:hAnsi="Times New Roman"/>
          <w:b/>
          <w:sz w:val="28"/>
          <w:szCs w:val="28"/>
        </w:rPr>
      </w:pPr>
    </w:p>
    <w:p w:rsidR="00D83732" w:rsidRDefault="00D83732" w:rsidP="00EA6B74">
      <w:pPr>
        <w:autoSpaceDE w:val="0"/>
        <w:autoSpaceDN w:val="0"/>
        <w:adjustRightInd w:val="0"/>
        <w:spacing w:after="0" w:line="360" w:lineRule="auto"/>
        <w:jc w:val="center"/>
        <w:rPr>
          <w:rFonts w:ascii="Times New Roman" w:hAnsi="Times New Roman"/>
          <w:b/>
          <w:sz w:val="28"/>
          <w:szCs w:val="28"/>
        </w:rPr>
      </w:pPr>
    </w:p>
    <w:p w:rsidR="003D7CFD" w:rsidRDefault="003D7CFD" w:rsidP="00EA6B74">
      <w:pPr>
        <w:autoSpaceDE w:val="0"/>
        <w:autoSpaceDN w:val="0"/>
        <w:adjustRightInd w:val="0"/>
        <w:spacing w:after="0" w:line="360" w:lineRule="auto"/>
        <w:jc w:val="center"/>
        <w:rPr>
          <w:rFonts w:ascii="Times New Roman" w:hAnsi="Times New Roman"/>
          <w:b/>
          <w:sz w:val="28"/>
          <w:szCs w:val="28"/>
        </w:rPr>
      </w:pPr>
    </w:p>
    <w:p w:rsidR="005C44E2" w:rsidRDefault="005C44E2" w:rsidP="00EA6B74">
      <w:pPr>
        <w:autoSpaceDE w:val="0"/>
        <w:autoSpaceDN w:val="0"/>
        <w:adjustRightInd w:val="0"/>
        <w:spacing w:after="0" w:line="360" w:lineRule="auto"/>
        <w:jc w:val="center"/>
        <w:rPr>
          <w:rFonts w:ascii="Times New Roman" w:hAnsi="Times New Roman"/>
          <w:b/>
          <w:sz w:val="28"/>
          <w:szCs w:val="28"/>
        </w:rPr>
      </w:pPr>
    </w:p>
    <w:p w:rsidR="005C44E2" w:rsidRDefault="005C44E2" w:rsidP="00EA6B74">
      <w:pPr>
        <w:autoSpaceDE w:val="0"/>
        <w:autoSpaceDN w:val="0"/>
        <w:adjustRightInd w:val="0"/>
        <w:spacing w:after="0" w:line="360" w:lineRule="auto"/>
        <w:jc w:val="center"/>
        <w:rPr>
          <w:rFonts w:ascii="Times New Roman" w:hAnsi="Times New Roman"/>
          <w:b/>
          <w:sz w:val="28"/>
          <w:szCs w:val="28"/>
        </w:rPr>
      </w:pPr>
    </w:p>
    <w:p w:rsidR="00D83732" w:rsidRDefault="00D83732" w:rsidP="00EA6B74">
      <w:pPr>
        <w:autoSpaceDE w:val="0"/>
        <w:autoSpaceDN w:val="0"/>
        <w:adjustRightInd w:val="0"/>
        <w:spacing w:after="0" w:line="360" w:lineRule="auto"/>
        <w:jc w:val="center"/>
        <w:rPr>
          <w:rFonts w:ascii="Times New Roman" w:hAnsi="Times New Roman"/>
          <w:b/>
          <w:sz w:val="28"/>
          <w:szCs w:val="28"/>
        </w:rPr>
      </w:pPr>
    </w:p>
    <w:p w:rsidR="00B57995" w:rsidRDefault="00B57995" w:rsidP="00EA6B74">
      <w:pPr>
        <w:autoSpaceDE w:val="0"/>
        <w:autoSpaceDN w:val="0"/>
        <w:adjustRightInd w:val="0"/>
        <w:spacing w:after="0" w:line="360" w:lineRule="auto"/>
        <w:jc w:val="center"/>
        <w:rPr>
          <w:rFonts w:ascii="Times New Roman" w:hAnsi="Times New Roman"/>
          <w:b/>
          <w:sz w:val="28"/>
          <w:szCs w:val="28"/>
        </w:rPr>
      </w:pPr>
      <w:r>
        <w:rPr>
          <w:rFonts w:ascii="Times New Roman" w:hAnsi="Times New Roman"/>
          <w:b/>
          <w:sz w:val="28"/>
          <w:szCs w:val="28"/>
        </w:rPr>
        <w:lastRenderedPageBreak/>
        <w:t>APPENDICES</w:t>
      </w:r>
    </w:p>
    <w:p w:rsidR="00B57995" w:rsidRDefault="00B57995" w:rsidP="00EA6B74">
      <w:pPr>
        <w:spacing w:line="360" w:lineRule="auto"/>
        <w:rPr>
          <w:rFonts w:ascii="Times New Roman" w:hAnsi="Times New Roman"/>
          <w:sz w:val="24"/>
          <w:szCs w:val="24"/>
        </w:rPr>
      </w:pPr>
      <w:r>
        <w:rPr>
          <w:rFonts w:ascii="Times New Roman" w:hAnsi="Times New Roman"/>
          <w:sz w:val="24"/>
          <w:szCs w:val="24"/>
        </w:rPr>
        <w:t>Appendix “A.” Symbols and Description of Weather Generator Parameters (WGN) used by the SWAT Model.</w:t>
      </w:r>
    </w:p>
    <w:tbl>
      <w:tblPr>
        <w:tblStyle w:val="TableGrid13"/>
        <w:tblW w:w="10052" w:type="dxa"/>
        <w:tblLook w:val="04A0"/>
      </w:tblPr>
      <w:tblGrid>
        <w:gridCol w:w="1127"/>
        <w:gridCol w:w="1592"/>
        <w:gridCol w:w="7333"/>
      </w:tblGrid>
      <w:tr w:rsidR="00B57995" w:rsidTr="00DC36BC">
        <w:trPr>
          <w:trHeight w:val="398"/>
        </w:trPr>
        <w:tc>
          <w:tcPr>
            <w:tcW w:w="112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S/NO</w:t>
            </w:r>
          </w:p>
        </w:tc>
        <w:tc>
          <w:tcPr>
            <w:tcW w:w="1592"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SYMBOL</w:t>
            </w:r>
          </w:p>
        </w:tc>
        <w:tc>
          <w:tcPr>
            <w:tcW w:w="733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DESCRPITION</w:t>
            </w:r>
          </w:p>
        </w:tc>
      </w:tr>
      <w:tr w:rsidR="00B57995" w:rsidTr="00DC36BC">
        <w:trPr>
          <w:trHeight w:val="416"/>
        </w:trPr>
        <w:tc>
          <w:tcPr>
            <w:tcW w:w="112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A</w:t>
            </w:r>
          </w:p>
        </w:tc>
        <w:tc>
          <w:tcPr>
            <w:tcW w:w="1592"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TMPMX</w:t>
            </w:r>
          </w:p>
        </w:tc>
        <w:tc>
          <w:tcPr>
            <w:tcW w:w="733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Average or mean daily maximum air temperature for  month (ºC).</w:t>
            </w:r>
          </w:p>
          <w:p w:rsidR="00B57995" w:rsidRDefault="00B57995" w:rsidP="00EA6B74">
            <w:pPr>
              <w:spacing w:line="360" w:lineRule="auto"/>
              <w:rPr>
                <w:rFonts w:ascii="Times New Roman" w:hAnsi="Times New Roman"/>
                <w:sz w:val="24"/>
                <w:szCs w:val="24"/>
              </w:rPr>
            </w:pPr>
          </w:p>
        </w:tc>
      </w:tr>
      <w:tr w:rsidR="00B57995" w:rsidTr="00DC36BC">
        <w:trPr>
          <w:trHeight w:val="406"/>
        </w:trPr>
        <w:tc>
          <w:tcPr>
            <w:tcW w:w="112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B</w:t>
            </w:r>
          </w:p>
        </w:tc>
        <w:tc>
          <w:tcPr>
            <w:tcW w:w="1592"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TMPMN</w:t>
            </w:r>
          </w:p>
        </w:tc>
        <w:tc>
          <w:tcPr>
            <w:tcW w:w="733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Average or mean daily minimum air temperature for month (ºC).</w:t>
            </w:r>
          </w:p>
          <w:p w:rsidR="00B57995" w:rsidRDefault="00B57995" w:rsidP="00EA6B74">
            <w:pPr>
              <w:spacing w:line="360" w:lineRule="auto"/>
              <w:rPr>
                <w:rFonts w:ascii="Times New Roman" w:hAnsi="Times New Roman"/>
                <w:sz w:val="24"/>
                <w:szCs w:val="24"/>
              </w:rPr>
            </w:pPr>
          </w:p>
        </w:tc>
      </w:tr>
      <w:tr w:rsidR="00B57995" w:rsidTr="00DC36BC">
        <w:trPr>
          <w:trHeight w:val="416"/>
        </w:trPr>
        <w:tc>
          <w:tcPr>
            <w:tcW w:w="112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C</w:t>
            </w:r>
          </w:p>
        </w:tc>
        <w:tc>
          <w:tcPr>
            <w:tcW w:w="1592"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TMPSTDMX</w:t>
            </w:r>
          </w:p>
        </w:tc>
        <w:tc>
          <w:tcPr>
            <w:tcW w:w="733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Standard deviation for daily maximum air temperature in month (ºC).</w:t>
            </w:r>
          </w:p>
          <w:p w:rsidR="00B57995" w:rsidRDefault="00B57995" w:rsidP="00EA6B74">
            <w:pPr>
              <w:spacing w:line="360" w:lineRule="auto"/>
              <w:rPr>
                <w:rFonts w:ascii="Times New Roman" w:hAnsi="Times New Roman"/>
                <w:sz w:val="24"/>
                <w:szCs w:val="24"/>
              </w:rPr>
            </w:pPr>
          </w:p>
        </w:tc>
      </w:tr>
      <w:tr w:rsidR="00B57995" w:rsidTr="00DC36BC">
        <w:trPr>
          <w:trHeight w:val="406"/>
        </w:trPr>
        <w:tc>
          <w:tcPr>
            <w:tcW w:w="112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D</w:t>
            </w:r>
          </w:p>
        </w:tc>
        <w:tc>
          <w:tcPr>
            <w:tcW w:w="1592"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TMPSTDMN</w:t>
            </w:r>
          </w:p>
        </w:tc>
        <w:tc>
          <w:tcPr>
            <w:tcW w:w="733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Standard deviation for daily minimum air temperature in month (ºC).</w:t>
            </w:r>
          </w:p>
          <w:p w:rsidR="00B57995" w:rsidRDefault="00B57995" w:rsidP="00EA6B74">
            <w:pPr>
              <w:spacing w:line="360" w:lineRule="auto"/>
              <w:rPr>
                <w:rFonts w:ascii="Times New Roman" w:hAnsi="Times New Roman"/>
                <w:sz w:val="24"/>
                <w:szCs w:val="24"/>
              </w:rPr>
            </w:pPr>
          </w:p>
        </w:tc>
      </w:tr>
      <w:tr w:rsidR="00B57995" w:rsidTr="00DC36BC">
        <w:trPr>
          <w:trHeight w:val="377"/>
        </w:trPr>
        <w:tc>
          <w:tcPr>
            <w:tcW w:w="112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E</w:t>
            </w:r>
          </w:p>
        </w:tc>
        <w:tc>
          <w:tcPr>
            <w:tcW w:w="1592"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PCPMM</w:t>
            </w:r>
          </w:p>
        </w:tc>
        <w:tc>
          <w:tcPr>
            <w:tcW w:w="733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Average or mean total monthly precipitation (mm H2O).</w:t>
            </w:r>
          </w:p>
        </w:tc>
      </w:tr>
      <w:tr w:rsidR="00B57995" w:rsidTr="00355198">
        <w:trPr>
          <w:trHeight w:val="575"/>
        </w:trPr>
        <w:tc>
          <w:tcPr>
            <w:tcW w:w="112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F</w:t>
            </w:r>
          </w:p>
        </w:tc>
        <w:tc>
          <w:tcPr>
            <w:tcW w:w="1592"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PCPSTD</w:t>
            </w:r>
          </w:p>
        </w:tc>
        <w:tc>
          <w:tcPr>
            <w:tcW w:w="733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Standard deviation for daily precipitation in month (mm H2O/day).</w:t>
            </w:r>
          </w:p>
          <w:p w:rsidR="00B57995" w:rsidRDefault="00B57995" w:rsidP="00EA6B74">
            <w:pPr>
              <w:spacing w:line="360" w:lineRule="auto"/>
              <w:rPr>
                <w:rFonts w:ascii="Times New Roman" w:hAnsi="Times New Roman"/>
                <w:sz w:val="24"/>
                <w:szCs w:val="24"/>
              </w:rPr>
            </w:pPr>
          </w:p>
        </w:tc>
      </w:tr>
      <w:tr w:rsidR="00B57995" w:rsidTr="00DC36BC">
        <w:trPr>
          <w:trHeight w:val="317"/>
        </w:trPr>
        <w:tc>
          <w:tcPr>
            <w:tcW w:w="112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G</w:t>
            </w:r>
          </w:p>
        </w:tc>
        <w:tc>
          <w:tcPr>
            <w:tcW w:w="1592"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PCPSKW</w:t>
            </w:r>
          </w:p>
        </w:tc>
        <w:tc>
          <w:tcPr>
            <w:tcW w:w="733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Skew coefficient for daily precipitation in month</w:t>
            </w:r>
          </w:p>
        </w:tc>
      </w:tr>
      <w:tr w:rsidR="00B57995" w:rsidTr="00DC36BC">
        <w:trPr>
          <w:trHeight w:val="343"/>
        </w:trPr>
        <w:tc>
          <w:tcPr>
            <w:tcW w:w="112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H</w:t>
            </w:r>
          </w:p>
        </w:tc>
        <w:tc>
          <w:tcPr>
            <w:tcW w:w="1592"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 xml:space="preserve">PR_W1  </w:t>
            </w:r>
          </w:p>
        </w:tc>
        <w:tc>
          <w:tcPr>
            <w:tcW w:w="733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Probability of a wet day following a dry day in the month.</w:t>
            </w:r>
          </w:p>
        </w:tc>
      </w:tr>
      <w:tr w:rsidR="00B57995" w:rsidTr="00DC36BC">
        <w:trPr>
          <w:trHeight w:val="385"/>
        </w:trPr>
        <w:tc>
          <w:tcPr>
            <w:tcW w:w="112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I</w:t>
            </w:r>
          </w:p>
        </w:tc>
        <w:tc>
          <w:tcPr>
            <w:tcW w:w="1592"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 xml:space="preserve">PR_W2  </w:t>
            </w:r>
          </w:p>
        </w:tc>
        <w:tc>
          <w:tcPr>
            <w:tcW w:w="733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Probability of a wet day following a wet day in the month.</w:t>
            </w:r>
          </w:p>
        </w:tc>
      </w:tr>
      <w:tr w:rsidR="00B57995" w:rsidTr="00DC36BC">
        <w:trPr>
          <w:trHeight w:val="411"/>
        </w:trPr>
        <w:tc>
          <w:tcPr>
            <w:tcW w:w="112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J</w:t>
            </w:r>
          </w:p>
        </w:tc>
        <w:tc>
          <w:tcPr>
            <w:tcW w:w="1592"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PCPD</w:t>
            </w:r>
          </w:p>
        </w:tc>
        <w:tc>
          <w:tcPr>
            <w:tcW w:w="733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Average number of days of precipitation in month.</w:t>
            </w:r>
          </w:p>
        </w:tc>
      </w:tr>
      <w:tr w:rsidR="00B57995" w:rsidTr="00DC36BC">
        <w:trPr>
          <w:trHeight w:val="452"/>
        </w:trPr>
        <w:tc>
          <w:tcPr>
            <w:tcW w:w="112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K</w:t>
            </w:r>
          </w:p>
        </w:tc>
        <w:tc>
          <w:tcPr>
            <w:tcW w:w="1592"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SOLARAV</w:t>
            </w:r>
          </w:p>
        </w:tc>
        <w:tc>
          <w:tcPr>
            <w:tcW w:w="733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Average daily solar radiation for month (MJ/m2/day).</w:t>
            </w:r>
          </w:p>
        </w:tc>
      </w:tr>
      <w:tr w:rsidR="00B57995" w:rsidTr="00355198">
        <w:trPr>
          <w:trHeight w:val="557"/>
        </w:trPr>
        <w:tc>
          <w:tcPr>
            <w:tcW w:w="112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L</w:t>
            </w:r>
          </w:p>
          <w:p w:rsidR="00B57995" w:rsidRDefault="00B57995" w:rsidP="00EA6B74">
            <w:pPr>
              <w:spacing w:line="360" w:lineRule="auto"/>
              <w:rPr>
                <w:rFonts w:ascii="Times New Roman" w:hAnsi="Times New Roman"/>
                <w:sz w:val="24"/>
                <w:szCs w:val="24"/>
              </w:rPr>
            </w:pPr>
          </w:p>
        </w:tc>
        <w:tc>
          <w:tcPr>
            <w:tcW w:w="1592"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DEWPT</w:t>
            </w:r>
          </w:p>
        </w:tc>
        <w:tc>
          <w:tcPr>
            <w:tcW w:w="733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Average daily dew point temperature in month (ºC)</w:t>
            </w:r>
          </w:p>
        </w:tc>
      </w:tr>
      <w:tr w:rsidR="00B57995" w:rsidTr="00DC36BC">
        <w:trPr>
          <w:trHeight w:val="398"/>
        </w:trPr>
        <w:tc>
          <w:tcPr>
            <w:tcW w:w="1127"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M</w:t>
            </w:r>
          </w:p>
        </w:tc>
        <w:tc>
          <w:tcPr>
            <w:tcW w:w="1592"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WNDAV</w:t>
            </w:r>
          </w:p>
        </w:tc>
        <w:tc>
          <w:tcPr>
            <w:tcW w:w="7333"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rPr>
                <w:rFonts w:ascii="Times New Roman" w:hAnsi="Times New Roman"/>
                <w:sz w:val="24"/>
                <w:szCs w:val="24"/>
              </w:rPr>
            </w:pPr>
            <w:r>
              <w:rPr>
                <w:rFonts w:ascii="Times New Roman" w:hAnsi="Times New Roman"/>
                <w:sz w:val="24"/>
                <w:szCs w:val="24"/>
              </w:rPr>
              <w:t>Average daily wind speed in month (m/S)</w:t>
            </w:r>
          </w:p>
        </w:tc>
      </w:tr>
    </w:tbl>
    <w:tbl>
      <w:tblPr>
        <w:tblpPr w:leftFromText="180" w:rightFromText="180" w:vertAnchor="text" w:horzAnchor="margin" w:tblpY="140"/>
        <w:tblW w:w="10080" w:type="dxa"/>
        <w:tblLook w:val="0000"/>
      </w:tblPr>
      <w:tblGrid>
        <w:gridCol w:w="10080"/>
      </w:tblGrid>
      <w:tr w:rsidR="00AE6E8B" w:rsidTr="00DC36BC">
        <w:trPr>
          <w:trHeight w:val="5665"/>
        </w:trPr>
        <w:tc>
          <w:tcPr>
            <w:tcW w:w="10080" w:type="dxa"/>
          </w:tcPr>
          <w:p w:rsidR="00AE6E8B" w:rsidRPr="00455F98" w:rsidRDefault="00AE6E8B" w:rsidP="00EA6B74">
            <w:pPr>
              <w:spacing w:line="360" w:lineRule="auto"/>
              <w:ind w:left="435"/>
              <w:rPr>
                <w:rFonts w:ascii="Times New Roman" w:hAnsi="Times New Roman"/>
                <w:b/>
                <w:sz w:val="24"/>
                <w:szCs w:val="24"/>
              </w:rPr>
            </w:pPr>
            <w:r w:rsidRPr="00455F98">
              <w:rPr>
                <w:rFonts w:ascii="Times New Roman" w:hAnsi="Times New Roman"/>
                <w:b/>
                <w:sz w:val="24"/>
                <w:szCs w:val="24"/>
              </w:rPr>
              <w:lastRenderedPageBreak/>
              <w:t>B.  Student t-distribution</w:t>
            </w:r>
          </w:p>
          <w:p w:rsidR="00AE6E8B" w:rsidRPr="00455F98" w:rsidRDefault="00AE6E8B" w:rsidP="00EA6B74">
            <w:pPr>
              <w:spacing w:line="360" w:lineRule="auto"/>
              <w:ind w:left="435"/>
              <w:rPr>
                <w:rFonts w:ascii="Times New Roman" w:hAnsi="Times New Roman"/>
                <w:b/>
                <w:sz w:val="24"/>
                <w:szCs w:val="24"/>
              </w:rPr>
            </w:pPr>
            <w:r w:rsidRPr="00455F98">
              <w:rPr>
                <w:rFonts w:ascii="Times New Roman" w:hAnsi="Times New Roman"/>
                <w:b/>
                <w:sz w:val="24"/>
                <w:szCs w:val="24"/>
              </w:rPr>
              <w:t>Percentile points of student t-distribution for a 5% level  of significance</w:t>
            </w:r>
          </w:p>
          <w:tbl>
            <w:tblPr>
              <w:tblStyle w:val="TableGrid"/>
              <w:tblW w:w="0" w:type="auto"/>
              <w:tblInd w:w="964" w:type="dxa"/>
              <w:tblLook w:val="04A0"/>
            </w:tblPr>
            <w:tblGrid>
              <w:gridCol w:w="1933"/>
              <w:gridCol w:w="2141"/>
              <w:gridCol w:w="2603"/>
            </w:tblGrid>
            <w:tr w:rsidR="00AE6E8B" w:rsidRPr="00455F98" w:rsidTr="0026611A">
              <w:trPr>
                <w:trHeight w:val="137"/>
              </w:trPr>
              <w:tc>
                <w:tcPr>
                  <w:tcW w:w="193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P=p(t≤t</w:t>
                  </w:r>
                  <w:r w:rsidRPr="00455F98">
                    <w:rPr>
                      <w:rFonts w:ascii="Times New Roman" w:hAnsi="Times New Roman"/>
                      <w:sz w:val="24"/>
                      <w:szCs w:val="24"/>
                      <w:vertAlign w:val="subscript"/>
                    </w:rPr>
                    <w:t>p</w:t>
                  </w:r>
                  <w:r w:rsidRPr="00455F98">
                    <w:rPr>
                      <w:rFonts w:ascii="Times New Roman" w:hAnsi="Times New Roman"/>
                      <w:sz w:val="24"/>
                      <w:szCs w:val="24"/>
                    </w:rPr>
                    <w:t>)</w:t>
                  </w:r>
                </w:p>
              </w:tc>
              <w:tc>
                <w:tcPr>
                  <w:tcW w:w="2141"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0.025</w:t>
                  </w:r>
                </w:p>
              </w:tc>
              <w:tc>
                <w:tcPr>
                  <w:tcW w:w="260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0.975</w:t>
                  </w:r>
                </w:p>
              </w:tc>
            </w:tr>
            <w:tr w:rsidR="00AE6E8B" w:rsidRPr="00455F98" w:rsidTr="0026611A">
              <w:trPr>
                <w:trHeight w:val="137"/>
              </w:trPr>
              <w:tc>
                <w:tcPr>
                  <w:tcW w:w="1933" w:type="dxa"/>
                </w:tcPr>
                <w:p w:rsidR="00AE6E8B" w:rsidRPr="00455F98" w:rsidRDefault="00EC7CD1"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V</w:t>
                  </w:r>
                </w:p>
              </w:tc>
              <w:tc>
                <w:tcPr>
                  <w:tcW w:w="2141"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p>
              </w:tc>
              <w:tc>
                <w:tcPr>
                  <w:tcW w:w="260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p>
              </w:tc>
            </w:tr>
            <w:tr w:rsidR="00AE6E8B" w:rsidRPr="00455F98" w:rsidTr="0026611A">
              <w:trPr>
                <w:trHeight w:val="137"/>
              </w:trPr>
              <w:tc>
                <w:tcPr>
                  <w:tcW w:w="193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4</w:t>
                  </w:r>
                </w:p>
              </w:tc>
              <w:tc>
                <w:tcPr>
                  <w:tcW w:w="2141"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-2.78</w:t>
                  </w:r>
                </w:p>
              </w:tc>
              <w:tc>
                <w:tcPr>
                  <w:tcW w:w="260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2.78</w:t>
                  </w:r>
                </w:p>
              </w:tc>
            </w:tr>
            <w:tr w:rsidR="00AE6E8B" w:rsidRPr="00455F98" w:rsidTr="0026611A">
              <w:trPr>
                <w:trHeight w:val="137"/>
              </w:trPr>
              <w:tc>
                <w:tcPr>
                  <w:tcW w:w="193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5</w:t>
                  </w:r>
                </w:p>
              </w:tc>
              <w:tc>
                <w:tcPr>
                  <w:tcW w:w="2141"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-2.57</w:t>
                  </w:r>
                </w:p>
              </w:tc>
              <w:tc>
                <w:tcPr>
                  <w:tcW w:w="260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2.57</w:t>
                  </w:r>
                </w:p>
              </w:tc>
            </w:tr>
            <w:tr w:rsidR="00AE6E8B" w:rsidRPr="00455F98" w:rsidTr="0026611A">
              <w:trPr>
                <w:trHeight w:val="137"/>
              </w:trPr>
              <w:tc>
                <w:tcPr>
                  <w:tcW w:w="193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6</w:t>
                  </w:r>
                </w:p>
              </w:tc>
              <w:tc>
                <w:tcPr>
                  <w:tcW w:w="2141"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-2.54</w:t>
                  </w:r>
                </w:p>
              </w:tc>
              <w:tc>
                <w:tcPr>
                  <w:tcW w:w="260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2.54</w:t>
                  </w:r>
                </w:p>
              </w:tc>
            </w:tr>
            <w:tr w:rsidR="00AE6E8B" w:rsidRPr="00455F98" w:rsidTr="0026611A">
              <w:trPr>
                <w:trHeight w:val="146"/>
              </w:trPr>
              <w:tc>
                <w:tcPr>
                  <w:tcW w:w="193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7</w:t>
                  </w:r>
                </w:p>
              </w:tc>
              <w:tc>
                <w:tcPr>
                  <w:tcW w:w="2141"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-2.36</w:t>
                  </w:r>
                </w:p>
              </w:tc>
              <w:tc>
                <w:tcPr>
                  <w:tcW w:w="260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2.36</w:t>
                  </w:r>
                </w:p>
              </w:tc>
            </w:tr>
            <w:tr w:rsidR="00AE6E8B" w:rsidRPr="00455F98" w:rsidTr="0026611A">
              <w:trPr>
                <w:trHeight w:val="137"/>
              </w:trPr>
              <w:tc>
                <w:tcPr>
                  <w:tcW w:w="193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8</w:t>
                  </w:r>
                </w:p>
              </w:tc>
              <w:tc>
                <w:tcPr>
                  <w:tcW w:w="2141"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-2.31</w:t>
                  </w:r>
                </w:p>
              </w:tc>
              <w:tc>
                <w:tcPr>
                  <w:tcW w:w="260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2.31</w:t>
                  </w:r>
                </w:p>
              </w:tc>
            </w:tr>
            <w:tr w:rsidR="00AE6E8B" w:rsidRPr="00455F98" w:rsidTr="0026611A">
              <w:trPr>
                <w:trHeight w:val="137"/>
              </w:trPr>
              <w:tc>
                <w:tcPr>
                  <w:tcW w:w="193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9</w:t>
                  </w:r>
                </w:p>
              </w:tc>
              <w:tc>
                <w:tcPr>
                  <w:tcW w:w="2141"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-2.26</w:t>
                  </w:r>
                </w:p>
              </w:tc>
              <w:tc>
                <w:tcPr>
                  <w:tcW w:w="260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2.26</w:t>
                  </w:r>
                </w:p>
              </w:tc>
            </w:tr>
            <w:tr w:rsidR="00AE6E8B" w:rsidRPr="00455F98" w:rsidTr="0026611A">
              <w:trPr>
                <w:trHeight w:val="137"/>
              </w:trPr>
              <w:tc>
                <w:tcPr>
                  <w:tcW w:w="193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10</w:t>
                  </w:r>
                </w:p>
              </w:tc>
              <w:tc>
                <w:tcPr>
                  <w:tcW w:w="2141"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-2.23</w:t>
                  </w:r>
                </w:p>
              </w:tc>
              <w:tc>
                <w:tcPr>
                  <w:tcW w:w="260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2.23</w:t>
                  </w:r>
                </w:p>
              </w:tc>
            </w:tr>
            <w:tr w:rsidR="00AE6E8B" w:rsidRPr="00455F98" w:rsidTr="0026611A">
              <w:trPr>
                <w:trHeight w:val="137"/>
              </w:trPr>
              <w:tc>
                <w:tcPr>
                  <w:tcW w:w="193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11</w:t>
                  </w:r>
                </w:p>
              </w:tc>
              <w:tc>
                <w:tcPr>
                  <w:tcW w:w="2141"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-2.20</w:t>
                  </w:r>
                </w:p>
              </w:tc>
              <w:tc>
                <w:tcPr>
                  <w:tcW w:w="260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2.20</w:t>
                  </w:r>
                </w:p>
              </w:tc>
            </w:tr>
            <w:tr w:rsidR="00AE6E8B" w:rsidRPr="00455F98" w:rsidTr="0026611A">
              <w:trPr>
                <w:trHeight w:val="137"/>
              </w:trPr>
              <w:tc>
                <w:tcPr>
                  <w:tcW w:w="193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12</w:t>
                  </w:r>
                </w:p>
              </w:tc>
              <w:tc>
                <w:tcPr>
                  <w:tcW w:w="2141"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-2.18</w:t>
                  </w:r>
                </w:p>
              </w:tc>
              <w:tc>
                <w:tcPr>
                  <w:tcW w:w="260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2.18</w:t>
                  </w:r>
                </w:p>
              </w:tc>
            </w:tr>
            <w:tr w:rsidR="00AE6E8B" w:rsidRPr="00455F98" w:rsidTr="0026611A">
              <w:trPr>
                <w:trHeight w:val="137"/>
              </w:trPr>
              <w:tc>
                <w:tcPr>
                  <w:tcW w:w="193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14</w:t>
                  </w:r>
                </w:p>
              </w:tc>
              <w:tc>
                <w:tcPr>
                  <w:tcW w:w="2141"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-2.14</w:t>
                  </w:r>
                </w:p>
              </w:tc>
              <w:tc>
                <w:tcPr>
                  <w:tcW w:w="260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2.14</w:t>
                  </w:r>
                </w:p>
              </w:tc>
            </w:tr>
            <w:tr w:rsidR="00AE6E8B" w:rsidRPr="00455F98" w:rsidTr="0026611A">
              <w:trPr>
                <w:trHeight w:val="137"/>
              </w:trPr>
              <w:tc>
                <w:tcPr>
                  <w:tcW w:w="193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16</w:t>
                  </w:r>
                </w:p>
              </w:tc>
              <w:tc>
                <w:tcPr>
                  <w:tcW w:w="2141"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-2.12</w:t>
                  </w:r>
                </w:p>
              </w:tc>
              <w:tc>
                <w:tcPr>
                  <w:tcW w:w="260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2.12</w:t>
                  </w:r>
                </w:p>
              </w:tc>
            </w:tr>
            <w:tr w:rsidR="00AE6E8B" w:rsidRPr="00455F98" w:rsidTr="0026611A">
              <w:trPr>
                <w:trHeight w:val="137"/>
              </w:trPr>
              <w:tc>
                <w:tcPr>
                  <w:tcW w:w="193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18</w:t>
                  </w:r>
                </w:p>
              </w:tc>
              <w:tc>
                <w:tcPr>
                  <w:tcW w:w="2141"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-2.16</w:t>
                  </w:r>
                </w:p>
              </w:tc>
              <w:tc>
                <w:tcPr>
                  <w:tcW w:w="260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2.16</w:t>
                  </w:r>
                </w:p>
              </w:tc>
            </w:tr>
            <w:tr w:rsidR="00AE6E8B" w:rsidRPr="00455F98" w:rsidTr="0026611A">
              <w:trPr>
                <w:trHeight w:val="137"/>
              </w:trPr>
              <w:tc>
                <w:tcPr>
                  <w:tcW w:w="193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20</w:t>
                  </w:r>
                </w:p>
              </w:tc>
              <w:tc>
                <w:tcPr>
                  <w:tcW w:w="2141"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-2.09</w:t>
                  </w:r>
                </w:p>
              </w:tc>
              <w:tc>
                <w:tcPr>
                  <w:tcW w:w="260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2.09</w:t>
                  </w:r>
                </w:p>
              </w:tc>
            </w:tr>
            <w:tr w:rsidR="00AE6E8B" w:rsidRPr="00455F98" w:rsidTr="0026611A">
              <w:trPr>
                <w:trHeight w:val="137"/>
              </w:trPr>
              <w:tc>
                <w:tcPr>
                  <w:tcW w:w="193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24</w:t>
                  </w:r>
                </w:p>
              </w:tc>
              <w:tc>
                <w:tcPr>
                  <w:tcW w:w="2141"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-2.06</w:t>
                  </w:r>
                </w:p>
              </w:tc>
              <w:tc>
                <w:tcPr>
                  <w:tcW w:w="260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2.06</w:t>
                  </w:r>
                </w:p>
              </w:tc>
            </w:tr>
            <w:tr w:rsidR="00AE6E8B" w:rsidRPr="00455F98" w:rsidTr="0026611A">
              <w:trPr>
                <w:trHeight w:val="137"/>
              </w:trPr>
              <w:tc>
                <w:tcPr>
                  <w:tcW w:w="193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30</w:t>
                  </w:r>
                </w:p>
              </w:tc>
              <w:tc>
                <w:tcPr>
                  <w:tcW w:w="2141"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-1.94</w:t>
                  </w:r>
                </w:p>
              </w:tc>
              <w:tc>
                <w:tcPr>
                  <w:tcW w:w="260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1.94</w:t>
                  </w:r>
                </w:p>
              </w:tc>
            </w:tr>
            <w:tr w:rsidR="00AE6E8B" w:rsidRPr="00455F98" w:rsidTr="0026611A">
              <w:trPr>
                <w:trHeight w:val="137"/>
              </w:trPr>
              <w:tc>
                <w:tcPr>
                  <w:tcW w:w="193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40</w:t>
                  </w:r>
                </w:p>
              </w:tc>
              <w:tc>
                <w:tcPr>
                  <w:tcW w:w="2141"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-2.02</w:t>
                  </w:r>
                </w:p>
              </w:tc>
              <w:tc>
                <w:tcPr>
                  <w:tcW w:w="260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2.02</w:t>
                  </w:r>
                </w:p>
              </w:tc>
            </w:tr>
            <w:tr w:rsidR="00AE6E8B" w:rsidRPr="00455F98" w:rsidTr="0026611A">
              <w:trPr>
                <w:trHeight w:val="137"/>
              </w:trPr>
              <w:tc>
                <w:tcPr>
                  <w:tcW w:w="193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60</w:t>
                  </w:r>
                </w:p>
              </w:tc>
              <w:tc>
                <w:tcPr>
                  <w:tcW w:w="2141"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-2.00</w:t>
                  </w:r>
                </w:p>
              </w:tc>
              <w:tc>
                <w:tcPr>
                  <w:tcW w:w="260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2.00</w:t>
                  </w:r>
                </w:p>
              </w:tc>
            </w:tr>
            <w:tr w:rsidR="00AE6E8B" w:rsidRPr="00455F98" w:rsidTr="0026611A">
              <w:trPr>
                <w:trHeight w:val="137"/>
              </w:trPr>
              <w:tc>
                <w:tcPr>
                  <w:tcW w:w="193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100</w:t>
                  </w:r>
                </w:p>
              </w:tc>
              <w:tc>
                <w:tcPr>
                  <w:tcW w:w="2141"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-1.97</w:t>
                  </w:r>
                </w:p>
              </w:tc>
              <w:tc>
                <w:tcPr>
                  <w:tcW w:w="260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1.97</w:t>
                  </w:r>
                </w:p>
              </w:tc>
            </w:tr>
            <w:tr w:rsidR="00AE6E8B" w:rsidRPr="00455F98" w:rsidTr="0026611A">
              <w:trPr>
                <w:trHeight w:val="146"/>
              </w:trPr>
              <w:tc>
                <w:tcPr>
                  <w:tcW w:w="193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160</w:t>
                  </w:r>
                </w:p>
              </w:tc>
              <w:tc>
                <w:tcPr>
                  <w:tcW w:w="2141"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-1.96</w:t>
                  </w:r>
                </w:p>
              </w:tc>
              <w:tc>
                <w:tcPr>
                  <w:tcW w:w="2603" w:type="dxa"/>
                </w:tcPr>
                <w:p w:rsidR="00AE6E8B" w:rsidRPr="00455F98" w:rsidRDefault="00AE6E8B" w:rsidP="008D578E">
                  <w:pPr>
                    <w:framePr w:hSpace="180" w:wrap="around" w:vAnchor="text" w:hAnchor="margin" w:y="140"/>
                    <w:spacing w:line="360" w:lineRule="auto"/>
                    <w:rPr>
                      <w:rFonts w:ascii="Times New Roman" w:hAnsi="Times New Roman"/>
                      <w:sz w:val="24"/>
                      <w:szCs w:val="24"/>
                    </w:rPr>
                  </w:pPr>
                  <w:r w:rsidRPr="00455F98">
                    <w:rPr>
                      <w:rFonts w:ascii="Times New Roman" w:hAnsi="Times New Roman"/>
                      <w:sz w:val="24"/>
                      <w:szCs w:val="24"/>
                    </w:rPr>
                    <w:t>1.96</w:t>
                  </w:r>
                </w:p>
              </w:tc>
            </w:tr>
          </w:tbl>
          <w:p w:rsidR="00AE6E8B" w:rsidRDefault="00AE6E8B" w:rsidP="00EA6B74">
            <w:pPr>
              <w:spacing w:line="360" w:lineRule="auto"/>
              <w:ind w:left="435"/>
              <w:rPr>
                <w:rFonts w:ascii="Times New Roman" w:hAnsi="Times New Roman"/>
                <w:sz w:val="24"/>
                <w:szCs w:val="24"/>
              </w:rPr>
            </w:pPr>
          </w:p>
          <w:p w:rsidR="00AE6E8B" w:rsidRDefault="00AE6E8B" w:rsidP="00EA6B74">
            <w:pPr>
              <w:tabs>
                <w:tab w:val="left" w:pos="7005"/>
              </w:tabs>
              <w:spacing w:line="360" w:lineRule="auto"/>
              <w:ind w:left="435"/>
              <w:rPr>
                <w:rFonts w:ascii="Times New Roman" w:hAnsi="Times New Roman"/>
                <w:b/>
                <w:sz w:val="24"/>
                <w:szCs w:val="24"/>
              </w:rPr>
            </w:pPr>
            <w:r w:rsidRPr="00455F98">
              <w:rPr>
                <w:rFonts w:ascii="Times New Roman" w:hAnsi="Times New Roman"/>
                <w:b/>
                <w:sz w:val="24"/>
                <w:szCs w:val="24"/>
              </w:rPr>
              <w:t xml:space="preserve">Remark: Take the next </w:t>
            </w:r>
            <w:r w:rsidR="00E43374" w:rsidRPr="00455F98">
              <w:rPr>
                <w:rFonts w:ascii="Times New Roman" w:hAnsi="Times New Roman"/>
                <w:b/>
                <w:sz w:val="24"/>
                <w:szCs w:val="24"/>
              </w:rPr>
              <w:t>higher</w:t>
            </w:r>
            <w:r w:rsidRPr="00455F98">
              <w:rPr>
                <w:rFonts w:ascii="Times New Roman" w:hAnsi="Times New Roman"/>
                <w:b/>
                <w:sz w:val="24"/>
                <w:szCs w:val="24"/>
              </w:rPr>
              <w:t xml:space="preserve"> value for v if the required number of degrees of freedom is not listed.</w:t>
            </w:r>
          </w:p>
          <w:p w:rsidR="00D83732" w:rsidRDefault="00D83732" w:rsidP="00EA6B74">
            <w:pPr>
              <w:tabs>
                <w:tab w:val="left" w:pos="7005"/>
              </w:tabs>
              <w:spacing w:line="360" w:lineRule="auto"/>
              <w:ind w:left="435"/>
              <w:rPr>
                <w:rFonts w:ascii="Times New Roman" w:hAnsi="Times New Roman"/>
                <w:b/>
                <w:sz w:val="24"/>
                <w:szCs w:val="24"/>
              </w:rPr>
            </w:pPr>
          </w:p>
          <w:p w:rsidR="00D83732" w:rsidRDefault="00D83732" w:rsidP="00EA6B74">
            <w:pPr>
              <w:tabs>
                <w:tab w:val="left" w:pos="7005"/>
              </w:tabs>
              <w:spacing w:line="360" w:lineRule="auto"/>
              <w:ind w:left="435"/>
              <w:rPr>
                <w:rFonts w:ascii="Times New Roman" w:hAnsi="Times New Roman"/>
                <w:b/>
                <w:sz w:val="24"/>
                <w:szCs w:val="24"/>
              </w:rPr>
            </w:pPr>
          </w:p>
        </w:tc>
      </w:tr>
    </w:tbl>
    <w:p w:rsidR="00BD29E0" w:rsidRDefault="00BD29E0" w:rsidP="00EA6B74">
      <w:pPr>
        <w:autoSpaceDE w:val="0"/>
        <w:autoSpaceDN w:val="0"/>
        <w:adjustRightInd w:val="0"/>
        <w:spacing w:after="0" w:line="360" w:lineRule="auto"/>
        <w:jc w:val="both"/>
        <w:rPr>
          <w:rFonts w:ascii="Times New Roman" w:hAnsi="Times New Roman"/>
          <w:sz w:val="24"/>
          <w:szCs w:val="24"/>
        </w:rPr>
      </w:pPr>
    </w:p>
    <w:p w:rsidR="00B57995" w:rsidRDefault="00BD29E0" w:rsidP="00EA6B74">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Appendix”C</w:t>
      </w:r>
      <w:r w:rsidR="00B57995">
        <w:rPr>
          <w:rFonts w:ascii="Times New Roman" w:hAnsi="Times New Roman"/>
          <w:sz w:val="24"/>
          <w:szCs w:val="24"/>
        </w:rPr>
        <w:t>” SWAT Parameters applicable to water flow</w:t>
      </w:r>
    </w:p>
    <w:p w:rsidR="00CA477A" w:rsidRDefault="00CA477A" w:rsidP="00EA6B74">
      <w:pPr>
        <w:autoSpaceDE w:val="0"/>
        <w:autoSpaceDN w:val="0"/>
        <w:adjustRightInd w:val="0"/>
        <w:spacing w:after="0" w:line="360" w:lineRule="auto"/>
        <w:jc w:val="both"/>
        <w:rPr>
          <w:rFonts w:ascii="Times New Roman" w:hAnsi="Times New Roman"/>
          <w:sz w:val="24"/>
          <w:szCs w:val="24"/>
        </w:rPr>
      </w:pPr>
    </w:p>
    <w:tbl>
      <w:tblPr>
        <w:tblStyle w:val="TableGrid5"/>
        <w:tblpPr w:leftFromText="180" w:rightFromText="180" w:vertAnchor="text" w:horzAnchor="margin" w:tblpY="20"/>
        <w:tblW w:w="10084" w:type="dxa"/>
        <w:tblLook w:val="04A0"/>
      </w:tblPr>
      <w:tblGrid>
        <w:gridCol w:w="925"/>
        <w:gridCol w:w="2358"/>
        <w:gridCol w:w="6801"/>
      </w:tblGrid>
      <w:tr w:rsidR="005108DF" w:rsidTr="005108DF">
        <w:trPr>
          <w:trHeight w:val="617"/>
        </w:trPr>
        <w:tc>
          <w:tcPr>
            <w:tcW w:w="925" w:type="dxa"/>
            <w:tcBorders>
              <w:top w:val="single" w:sz="4" w:space="0" w:color="auto"/>
              <w:left w:val="single" w:sz="4" w:space="0" w:color="auto"/>
              <w:bottom w:val="single" w:sz="4" w:space="0" w:color="auto"/>
              <w:right w:val="single" w:sz="4" w:space="0" w:color="auto"/>
            </w:tcBorders>
          </w:tcPr>
          <w:p w:rsidR="005108DF" w:rsidRDefault="005108DF"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S/NO</w:t>
            </w:r>
          </w:p>
        </w:tc>
        <w:tc>
          <w:tcPr>
            <w:tcW w:w="2358" w:type="dxa"/>
            <w:tcBorders>
              <w:top w:val="single" w:sz="4" w:space="0" w:color="auto"/>
              <w:left w:val="single" w:sz="4" w:space="0" w:color="auto"/>
              <w:bottom w:val="single" w:sz="4" w:space="0" w:color="auto"/>
              <w:right w:val="single" w:sz="4" w:space="0" w:color="auto"/>
            </w:tcBorders>
          </w:tcPr>
          <w:p w:rsidR="005108DF" w:rsidRDefault="005108DF"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 xml:space="preserve"> Name</w:t>
            </w:r>
          </w:p>
        </w:tc>
        <w:tc>
          <w:tcPr>
            <w:tcW w:w="6801" w:type="dxa"/>
            <w:tcBorders>
              <w:top w:val="single" w:sz="4" w:space="0" w:color="auto"/>
              <w:left w:val="single" w:sz="4" w:space="0" w:color="auto"/>
              <w:bottom w:val="single" w:sz="4" w:space="0" w:color="auto"/>
              <w:right w:val="single" w:sz="4" w:space="0" w:color="auto"/>
            </w:tcBorders>
          </w:tcPr>
          <w:p w:rsidR="005108DF" w:rsidRDefault="005108DF"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Description</w:t>
            </w:r>
          </w:p>
        </w:tc>
      </w:tr>
      <w:tr w:rsidR="005108DF" w:rsidTr="005108DF">
        <w:trPr>
          <w:trHeight w:val="556"/>
        </w:trPr>
        <w:tc>
          <w:tcPr>
            <w:tcW w:w="925"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right"/>
              <w:rPr>
                <w:rFonts w:ascii="Times New Roman" w:eastAsia="Times New Roman" w:hAnsi="Times New Roman"/>
                <w:sz w:val="24"/>
                <w:szCs w:val="24"/>
              </w:rPr>
            </w:pPr>
            <w:r>
              <w:rPr>
                <w:rFonts w:ascii="Times New Roman" w:eastAsia="Times New Roman" w:hAnsi="Times New Roman"/>
                <w:sz w:val="24"/>
                <w:szCs w:val="24"/>
              </w:rPr>
              <w:t>1</w:t>
            </w:r>
          </w:p>
        </w:tc>
        <w:tc>
          <w:tcPr>
            <w:tcW w:w="2358"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ALPHA_BF                                   </w:t>
            </w:r>
          </w:p>
        </w:tc>
        <w:tc>
          <w:tcPr>
            <w:tcW w:w="6801"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Base flow alpha factor (days)                  </w:t>
            </w:r>
          </w:p>
        </w:tc>
      </w:tr>
      <w:tr w:rsidR="005108DF" w:rsidTr="005108DF">
        <w:trPr>
          <w:trHeight w:val="513"/>
        </w:trPr>
        <w:tc>
          <w:tcPr>
            <w:tcW w:w="925"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right"/>
              <w:rPr>
                <w:rFonts w:ascii="Times New Roman" w:eastAsia="Times New Roman" w:hAnsi="Times New Roman"/>
                <w:sz w:val="24"/>
                <w:szCs w:val="24"/>
              </w:rPr>
            </w:pPr>
            <w:r>
              <w:rPr>
                <w:rFonts w:ascii="Times New Roman" w:eastAsia="Times New Roman" w:hAnsi="Times New Roman"/>
                <w:sz w:val="24"/>
                <w:szCs w:val="24"/>
              </w:rPr>
              <w:t>2</w:t>
            </w:r>
          </w:p>
        </w:tc>
        <w:tc>
          <w:tcPr>
            <w:tcW w:w="2358"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ESCO</w:t>
            </w:r>
          </w:p>
        </w:tc>
        <w:tc>
          <w:tcPr>
            <w:tcW w:w="6801"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Soil evaporation compensation factor          </w:t>
            </w:r>
          </w:p>
        </w:tc>
      </w:tr>
      <w:tr w:rsidR="005108DF" w:rsidTr="005108DF">
        <w:trPr>
          <w:trHeight w:val="426"/>
        </w:trPr>
        <w:tc>
          <w:tcPr>
            <w:tcW w:w="925"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right"/>
              <w:rPr>
                <w:rFonts w:ascii="Times New Roman" w:eastAsia="Times New Roman" w:hAnsi="Times New Roman"/>
                <w:sz w:val="24"/>
                <w:szCs w:val="24"/>
              </w:rPr>
            </w:pPr>
            <w:r>
              <w:rPr>
                <w:rFonts w:ascii="Times New Roman" w:eastAsia="Times New Roman" w:hAnsi="Times New Roman"/>
                <w:sz w:val="24"/>
                <w:szCs w:val="24"/>
              </w:rPr>
              <w:t>3</w:t>
            </w:r>
          </w:p>
        </w:tc>
        <w:tc>
          <w:tcPr>
            <w:tcW w:w="2358"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SOL_Z                 </w:t>
            </w:r>
          </w:p>
        </w:tc>
        <w:tc>
          <w:tcPr>
            <w:tcW w:w="6801"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Total soil depth (mm)  </w:t>
            </w:r>
          </w:p>
        </w:tc>
      </w:tr>
      <w:tr w:rsidR="005108DF" w:rsidTr="005108DF">
        <w:trPr>
          <w:trHeight w:val="276"/>
        </w:trPr>
        <w:tc>
          <w:tcPr>
            <w:tcW w:w="925"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right"/>
              <w:rPr>
                <w:rFonts w:ascii="Times New Roman" w:eastAsia="Times New Roman" w:hAnsi="Times New Roman"/>
                <w:sz w:val="24"/>
                <w:szCs w:val="24"/>
              </w:rPr>
            </w:pPr>
            <w:r>
              <w:rPr>
                <w:rFonts w:ascii="Times New Roman" w:eastAsia="Times New Roman" w:hAnsi="Times New Roman"/>
                <w:sz w:val="24"/>
                <w:szCs w:val="24"/>
              </w:rPr>
              <w:t>4</w:t>
            </w:r>
          </w:p>
        </w:tc>
        <w:tc>
          <w:tcPr>
            <w:tcW w:w="2358"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SOL_AWC                </w:t>
            </w:r>
          </w:p>
        </w:tc>
        <w:tc>
          <w:tcPr>
            <w:tcW w:w="6801"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AWC Soil available water capacity (water/mm soil)</w:t>
            </w:r>
          </w:p>
        </w:tc>
      </w:tr>
      <w:tr w:rsidR="005108DF" w:rsidTr="005108DF">
        <w:trPr>
          <w:trHeight w:val="522"/>
        </w:trPr>
        <w:tc>
          <w:tcPr>
            <w:tcW w:w="925"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right"/>
              <w:rPr>
                <w:rFonts w:ascii="Times New Roman" w:eastAsia="Times New Roman" w:hAnsi="Times New Roman"/>
                <w:sz w:val="24"/>
                <w:szCs w:val="24"/>
              </w:rPr>
            </w:pPr>
            <w:r>
              <w:rPr>
                <w:rFonts w:ascii="Times New Roman" w:eastAsia="Times New Roman" w:hAnsi="Times New Roman"/>
                <w:sz w:val="24"/>
                <w:szCs w:val="24"/>
              </w:rPr>
              <w:t>5</w:t>
            </w:r>
          </w:p>
        </w:tc>
        <w:tc>
          <w:tcPr>
            <w:tcW w:w="2358"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GWQMN</w:t>
            </w:r>
          </w:p>
        </w:tc>
        <w:tc>
          <w:tcPr>
            <w:tcW w:w="6801"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Threshold depth of water in the shallow aquifer  required for return flow (mm</w:t>
            </w:r>
          </w:p>
        </w:tc>
      </w:tr>
      <w:tr w:rsidR="005108DF" w:rsidTr="005108DF">
        <w:trPr>
          <w:trHeight w:val="426"/>
        </w:trPr>
        <w:tc>
          <w:tcPr>
            <w:tcW w:w="925"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right"/>
              <w:rPr>
                <w:rFonts w:ascii="Times New Roman" w:eastAsia="Times New Roman" w:hAnsi="Times New Roman"/>
                <w:sz w:val="24"/>
                <w:szCs w:val="24"/>
              </w:rPr>
            </w:pPr>
            <w:r>
              <w:rPr>
                <w:rFonts w:ascii="Times New Roman" w:eastAsia="Times New Roman" w:hAnsi="Times New Roman"/>
                <w:sz w:val="24"/>
                <w:szCs w:val="24"/>
              </w:rPr>
              <w:t>6</w:t>
            </w:r>
          </w:p>
        </w:tc>
        <w:tc>
          <w:tcPr>
            <w:tcW w:w="2358"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Revapmn</w:t>
            </w:r>
          </w:p>
        </w:tc>
        <w:tc>
          <w:tcPr>
            <w:tcW w:w="6801"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Threshold depth of water in the shallow </w:t>
            </w:r>
          </w:p>
          <w:p w:rsidR="005108DF" w:rsidRDefault="005108DF"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aquifer for revap to occur (mm)</w:t>
            </w:r>
          </w:p>
        </w:tc>
      </w:tr>
      <w:tr w:rsidR="005108DF" w:rsidTr="005108DF">
        <w:trPr>
          <w:trHeight w:val="426"/>
        </w:trPr>
        <w:tc>
          <w:tcPr>
            <w:tcW w:w="925"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right"/>
              <w:rPr>
                <w:rFonts w:ascii="Times New Roman" w:eastAsia="Times New Roman" w:hAnsi="Times New Roman"/>
                <w:sz w:val="24"/>
                <w:szCs w:val="24"/>
              </w:rPr>
            </w:pPr>
            <w:r>
              <w:rPr>
                <w:rFonts w:ascii="Times New Roman" w:eastAsia="Times New Roman" w:hAnsi="Times New Roman"/>
                <w:sz w:val="24"/>
                <w:szCs w:val="24"/>
              </w:rPr>
              <w:t>7</w:t>
            </w:r>
          </w:p>
        </w:tc>
        <w:tc>
          <w:tcPr>
            <w:tcW w:w="2358" w:type="dxa"/>
            <w:tcBorders>
              <w:top w:val="single" w:sz="4" w:space="0" w:color="auto"/>
              <w:left w:val="single" w:sz="4" w:space="0" w:color="auto"/>
              <w:bottom w:val="single" w:sz="4" w:space="0" w:color="auto"/>
              <w:right w:val="single" w:sz="4" w:space="0" w:color="auto"/>
            </w:tcBorders>
          </w:tcPr>
          <w:p w:rsidR="005108DF" w:rsidRDefault="00EC7CD1"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S</w:t>
            </w:r>
            <w:r w:rsidR="005108DF">
              <w:rPr>
                <w:rFonts w:ascii="Times New Roman" w:eastAsia="Times New Roman" w:hAnsi="Times New Roman"/>
                <w:sz w:val="24"/>
                <w:szCs w:val="24"/>
              </w:rPr>
              <w:t>lope</w:t>
            </w:r>
          </w:p>
        </w:tc>
        <w:tc>
          <w:tcPr>
            <w:tcW w:w="6801"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Average slop steepness (m/m)</w:t>
            </w:r>
          </w:p>
        </w:tc>
      </w:tr>
      <w:tr w:rsidR="005108DF" w:rsidTr="005108DF">
        <w:trPr>
          <w:trHeight w:val="426"/>
        </w:trPr>
        <w:tc>
          <w:tcPr>
            <w:tcW w:w="925"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right"/>
              <w:rPr>
                <w:rFonts w:ascii="Times New Roman" w:eastAsia="Times New Roman" w:hAnsi="Times New Roman"/>
                <w:sz w:val="24"/>
                <w:szCs w:val="24"/>
              </w:rPr>
            </w:pPr>
            <w:r>
              <w:rPr>
                <w:rFonts w:ascii="Times New Roman" w:eastAsia="Times New Roman" w:hAnsi="Times New Roman"/>
                <w:sz w:val="24"/>
                <w:szCs w:val="24"/>
              </w:rPr>
              <w:t>8</w:t>
            </w:r>
          </w:p>
        </w:tc>
        <w:tc>
          <w:tcPr>
            <w:tcW w:w="2358"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Blia</w:t>
            </w:r>
          </w:p>
        </w:tc>
        <w:tc>
          <w:tcPr>
            <w:tcW w:w="6801"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Maximum potential leaf area index</w:t>
            </w:r>
          </w:p>
        </w:tc>
      </w:tr>
      <w:tr w:rsidR="005108DF" w:rsidTr="005108DF">
        <w:trPr>
          <w:trHeight w:val="426"/>
        </w:trPr>
        <w:tc>
          <w:tcPr>
            <w:tcW w:w="925"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right"/>
              <w:rPr>
                <w:rFonts w:ascii="Times New Roman" w:eastAsia="Times New Roman" w:hAnsi="Times New Roman"/>
                <w:sz w:val="24"/>
                <w:szCs w:val="24"/>
              </w:rPr>
            </w:pPr>
            <w:r>
              <w:rPr>
                <w:rFonts w:ascii="Times New Roman" w:eastAsia="Times New Roman" w:hAnsi="Times New Roman"/>
                <w:sz w:val="24"/>
                <w:szCs w:val="24"/>
              </w:rPr>
              <w:t>9</w:t>
            </w:r>
          </w:p>
        </w:tc>
        <w:tc>
          <w:tcPr>
            <w:tcW w:w="2358"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GW_Revep</w:t>
            </w:r>
          </w:p>
        </w:tc>
        <w:tc>
          <w:tcPr>
            <w:tcW w:w="6801"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Ground water evaporation coefficient</w:t>
            </w:r>
          </w:p>
        </w:tc>
      </w:tr>
      <w:tr w:rsidR="005108DF" w:rsidTr="005108DF">
        <w:trPr>
          <w:trHeight w:val="426"/>
        </w:trPr>
        <w:tc>
          <w:tcPr>
            <w:tcW w:w="925"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right"/>
              <w:rPr>
                <w:rFonts w:ascii="Times New Roman" w:eastAsia="Times New Roman" w:hAnsi="Times New Roman"/>
                <w:sz w:val="24"/>
                <w:szCs w:val="24"/>
              </w:rPr>
            </w:pPr>
            <w:r>
              <w:rPr>
                <w:rFonts w:ascii="Times New Roman" w:eastAsia="Times New Roman" w:hAnsi="Times New Roman"/>
                <w:sz w:val="24"/>
                <w:szCs w:val="24"/>
              </w:rPr>
              <w:t>10</w:t>
            </w:r>
          </w:p>
        </w:tc>
        <w:tc>
          <w:tcPr>
            <w:tcW w:w="2358"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Sol_K</w:t>
            </w:r>
          </w:p>
        </w:tc>
        <w:tc>
          <w:tcPr>
            <w:tcW w:w="6801" w:type="dxa"/>
            <w:tcBorders>
              <w:top w:val="single" w:sz="4" w:space="0" w:color="auto"/>
              <w:left w:val="single" w:sz="4" w:space="0" w:color="auto"/>
              <w:bottom w:val="single" w:sz="4" w:space="0" w:color="auto"/>
              <w:right w:val="single" w:sz="4" w:space="0" w:color="auto"/>
            </w:tcBorders>
          </w:tcPr>
          <w:p w:rsidR="005108DF" w:rsidRDefault="005108DF"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Soil conductivity (mm/h)</w:t>
            </w:r>
          </w:p>
        </w:tc>
      </w:tr>
    </w:tbl>
    <w:p w:rsidR="00B57995" w:rsidRDefault="00B57995" w:rsidP="00EA6B74">
      <w:pPr>
        <w:autoSpaceDE w:val="0"/>
        <w:autoSpaceDN w:val="0"/>
        <w:adjustRightInd w:val="0"/>
        <w:spacing w:after="0" w:line="360" w:lineRule="auto"/>
        <w:jc w:val="both"/>
        <w:rPr>
          <w:rFonts w:ascii="Times New Roman" w:hAnsi="Times New Roman"/>
          <w:sz w:val="24"/>
          <w:szCs w:val="24"/>
        </w:rPr>
      </w:pPr>
    </w:p>
    <w:p w:rsidR="00B57995" w:rsidRDefault="00B57995" w:rsidP="00EA6B74">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Appendix D. Gidabo Average monthly flow at Aposto gauged station.</w:t>
      </w:r>
    </w:p>
    <w:p w:rsidR="00B57995" w:rsidRDefault="00B57995" w:rsidP="00EA6B74">
      <w:pPr>
        <w:autoSpaceDE w:val="0"/>
        <w:autoSpaceDN w:val="0"/>
        <w:adjustRightInd w:val="0"/>
        <w:spacing w:after="0" w:line="360" w:lineRule="auto"/>
        <w:jc w:val="both"/>
        <w:rPr>
          <w:rFonts w:ascii="Times New Roman" w:hAnsi="Times New Roman"/>
          <w:sz w:val="24"/>
          <w:szCs w:val="24"/>
        </w:rPr>
      </w:pPr>
    </w:p>
    <w:tbl>
      <w:tblPr>
        <w:tblW w:w="11214" w:type="dxa"/>
        <w:tblInd w:w="-432" w:type="dxa"/>
        <w:tblLook w:val="04A0"/>
      </w:tblPr>
      <w:tblGrid>
        <w:gridCol w:w="720"/>
        <w:gridCol w:w="810"/>
        <w:gridCol w:w="862"/>
        <w:gridCol w:w="938"/>
        <w:gridCol w:w="830"/>
        <w:gridCol w:w="900"/>
        <w:gridCol w:w="830"/>
        <w:gridCol w:w="900"/>
        <w:gridCol w:w="830"/>
        <w:gridCol w:w="900"/>
        <w:gridCol w:w="900"/>
        <w:gridCol w:w="830"/>
        <w:gridCol w:w="964"/>
      </w:tblGrid>
      <w:tr w:rsidR="00B57995" w:rsidTr="001A6275">
        <w:trPr>
          <w:trHeight w:val="255"/>
        </w:trPr>
        <w:tc>
          <w:tcPr>
            <w:tcW w:w="72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Year</w:t>
            </w:r>
          </w:p>
        </w:tc>
        <w:tc>
          <w:tcPr>
            <w:tcW w:w="81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Jan</w:t>
            </w:r>
          </w:p>
        </w:tc>
        <w:tc>
          <w:tcPr>
            <w:tcW w:w="862"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 xml:space="preserve"> Feb</w:t>
            </w:r>
          </w:p>
        </w:tc>
        <w:tc>
          <w:tcPr>
            <w:tcW w:w="938"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Mar</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Apr</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May</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Jun</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Jul</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Aug</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Sep</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Oct</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NoV</w:t>
            </w:r>
          </w:p>
        </w:tc>
        <w:tc>
          <w:tcPr>
            <w:tcW w:w="964"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Dec</w:t>
            </w:r>
          </w:p>
        </w:tc>
      </w:tr>
      <w:tr w:rsidR="00B57995" w:rsidTr="001A6275">
        <w:trPr>
          <w:trHeight w:val="255"/>
        </w:trPr>
        <w:tc>
          <w:tcPr>
            <w:tcW w:w="72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1996</w:t>
            </w:r>
          </w:p>
        </w:tc>
        <w:tc>
          <w:tcPr>
            <w:tcW w:w="81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2.862</w:t>
            </w:r>
          </w:p>
        </w:tc>
        <w:tc>
          <w:tcPr>
            <w:tcW w:w="862"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1.867</w:t>
            </w:r>
          </w:p>
        </w:tc>
        <w:tc>
          <w:tcPr>
            <w:tcW w:w="938"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5.976</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11.293</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14.826</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14.5</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15.923</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18.215</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18.784</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19.228</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4.131</w:t>
            </w:r>
          </w:p>
        </w:tc>
        <w:tc>
          <w:tcPr>
            <w:tcW w:w="964"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2.596</w:t>
            </w:r>
          </w:p>
        </w:tc>
      </w:tr>
      <w:tr w:rsidR="00B57995" w:rsidTr="001A6275">
        <w:trPr>
          <w:trHeight w:val="255"/>
        </w:trPr>
        <w:tc>
          <w:tcPr>
            <w:tcW w:w="72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1997</w:t>
            </w:r>
          </w:p>
        </w:tc>
        <w:tc>
          <w:tcPr>
            <w:tcW w:w="81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2.122</w:t>
            </w:r>
          </w:p>
        </w:tc>
        <w:tc>
          <w:tcPr>
            <w:tcW w:w="862"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1.534</w:t>
            </w:r>
          </w:p>
        </w:tc>
        <w:tc>
          <w:tcPr>
            <w:tcW w:w="938"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1.554</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5.379</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8.083</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5.802</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10.118</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12.955</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8.161</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21.408</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16.765</w:t>
            </w:r>
          </w:p>
        </w:tc>
        <w:tc>
          <w:tcPr>
            <w:tcW w:w="964"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5.828</w:t>
            </w:r>
          </w:p>
        </w:tc>
      </w:tr>
      <w:tr w:rsidR="00B57995" w:rsidTr="001A6275">
        <w:trPr>
          <w:trHeight w:val="255"/>
        </w:trPr>
        <w:tc>
          <w:tcPr>
            <w:tcW w:w="72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1998</w:t>
            </w:r>
          </w:p>
        </w:tc>
        <w:tc>
          <w:tcPr>
            <w:tcW w:w="81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2.06</w:t>
            </w:r>
          </w:p>
        </w:tc>
        <w:tc>
          <w:tcPr>
            <w:tcW w:w="862"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1.05</w:t>
            </w:r>
          </w:p>
        </w:tc>
        <w:tc>
          <w:tcPr>
            <w:tcW w:w="938"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1.193</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3.336</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10.1</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4.48</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7.578</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23.145</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10.925</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29.748</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6.108</w:t>
            </w:r>
          </w:p>
        </w:tc>
        <w:tc>
          <w:tcPr>
            <w:tcW w:w="964"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2.733</w:t>
            </w:r>
          </w:p>
        </w:tc>
      </w:tr>
      <w:tr w:rsidR="00B57995" w:rsidTr="001A6275">
        <w:trPr>
          <w:trHeight w:val="255"/>
        </w:trPr>
        <w:tc>
          <w:tcPr>
            <w:tcW w:w="72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1999</w:t>
            </w:r>
          </w:p>
        </w:tc>
        <w:tc>
          <w:tcPr>
            <w:tcW w:w="81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2.17</w:t>
            </w:r>
          </w:p>
        </w:tc>
        <w:tc>
          <w:tcPr>
            <w:tcW w:w="862"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1.742</w:t>
            </w:r>
          </w:p>
        </w:tc>
        <w:tc>
          <w:tcPr>
            <w:tcW w:w="938"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1.914</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1.907</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3.669</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2.469</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2.47</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3.065</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3.951</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6.835</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2.992</w:t>
            </w:r>
          </w:p>
        </w:tc>
        <w:tc>
          <w:tcPr>
            <w:tcW w:w="964"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1.894</w:t>
            </w:r>
          </w:p>
        </w:tc>
      </w:tr>
      <w:tr w:rsidR="00B57995" w:rsidTr="001A6275">
        <w:trPr>
          <w:trHeight w:val="255"/>
        </w:trPr>
        <w:tc>
          <w:tcPr>
            <w:tcW w:w="72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2000</w:t>
            </w:r>
          </w:p>
        </w:tc>
        <w:tc>
          <w:tcPr>
            <w:tcW w:w="81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1.406</w:t>
            </w:r>
          </w:p>
        </w:tc>
        <w:tc>
          <w:tcPr>
            <w:tcW w:w="862"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1.304</w:t>
            </w:r>
          </w:p>
        </w:tc>
        <w:tc>
          <w:tcPr>
            <w:tcW w:w="938"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1.271</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1.965</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4.91</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3.018</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2.511</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7.83</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7.204</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18.478</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6.272</w:t>
            </w:r>
          </w:p>
        </w:tc>
        <w:tc>
          <w:tcPr>
            <w:tcW w:w="964"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2.453</w:t>
            </w:r>
          </w:p>
        </w:tc>
      </w:tr>
      <w:tr w:rsidR="00B57995" w:rsidTr="001A6275">
        <w:trPr>
          <w:trHeight w:val="255"/>
        </w:trPr>
        <w:tc>
          <w:tcPr>
            <w:tcW w:w="72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2001</w:t>
            </w:r>
          </w:p>
        </w:tc>
        <w:tc>
          <w:tcPr>
            <w:tcW w:w="81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2.24</w:t>
            </w:r>
          </w:p>
        </w:tc>
        <w:tc>
          <w:tcPr>
            <w:tcW w:w="862"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1.814</w:t>
            </w:r>
          </w:p>
        </w:tc>
        <w:tc>
          <w:tcPr>
            <w:tcW w:w="938"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1.905</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2.772</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5.626</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8.357</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3.934</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8.812</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9.921</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9.834</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4.138</w:t>
            </w:r>
          </w:p>
        </w:tc>
        <w:tc>
          <w:tcPr>
            <w:tcW w:w="964"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2.48</w:t>
            </w:r>
          </w:p>
        </w:tc>
      </w:tr>
      <w:tr w:rsidR="00B57995" w:rsidTr="001A6275">
        <w:trPr>
          <w:trHeight w:val="255"/>
        </w:trPr>
        <w:tc>
          <w:tcPr>
            <w:tcW w:w="72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2002</w:t>
            </w:r>
          </w:p>
        </w:tc>
        <w:tc>
          <w:tcPr>
            <w:tcW w:w="81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2.009</w:t>
            </w:r>
          </w:p>
        </w:tc>
        <w:tc>
          <w:tcPr>
            <w:tcW w:w="862"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1.558</w:t>
            </w:r>
          </w:p>
        </w:tc>
        <w:tc>
          <w:tcPr>
            <w:tcW w:w="938"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2.041</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2.929</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3.939</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5.288</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2.712</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3.657</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4.893</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3.526</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2.185</w:t>
            </w:r>
          </w:p>
        </w:tc>
        <w:tc>
          <w:tcPr>
            <w:tcW w:w="964"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2.242</w:t>
            </w:r>
          </w:p>
        </w:tc>
      </w:tr>
      <w:tr w:rsidR="00B57995" w:rsidTr="001A6275">
        <w:trPr>
          <w:trHeight w:val="255"/>
        </w:trPr>
        <w:tc>
          <w:tcPr>
            <w:tcW w:w="72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2003</w:t>
            </w:r>
          </w:p>
        </w:tc>
        <w:tc>
          <w:tcPr>
            <w:tcW w:w="81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1.842</w:t>
            </w:r>
          </w:p>
        </w:tc>
        <w:tc>
          <w:tcPr>
            <w:tcW w:w="862"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1.468</w:t>
            </w:r>
          </w:p>
        </w:tc>
        <w:tc>
          <w:tcPr>
            <w:tcW w:w="938"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1.709</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4.018</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2.986</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2.405</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3.006</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6.553</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4.836</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4.836</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4.836</w:t>
            </w:r>
          </w:p>
        </w:tc>
        <w:tc>
          <w:tcPr>
            <w:tcW w:w="964"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4.836</w:t>
            </w:r>
          </w:p>
        </w:tc>
      </w:tr>
      <w:tr w:rsidR="00B57995" w:rsidTr="001A6275">
        <w:trPr>
          <w:trHeight w:val="255"/>
        </w:trPr>
        <w:tc>
          <w:tcPr>
            <w:tcW w:w="72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2004</w:t>
            </w:r>
          </w:p>
        </w:tc>
        <w:tc>
          <w:tcPr>
            <w:tcW w:w="81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3.244</w:t>
            </w:r>
          </w:p>
        </w:tc>
        <w:tc>
          <w:tcPr>
            <w:tcW w:w="862"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3.244</w:t>
            </w:r>
          </w:p>
        </w:tc>
        <w:tc>
          <w:tcPr>
            <w:tcW w:w="938"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3.244</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3.244</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3.244</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2.789</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4.019</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6.212</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7.941</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2.617</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2.17</w:t>
            </w:r>
          </w:p>
        </w:tc>
        <w:tc>
          <w:tcPr>
            <w:tcW w:w="964"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2.17</w:t>
            </w:r>
          </w:p>
        </w:tc>
      </w:tr>
      <w:tr w:rsidR="00B57995" w:rsidTr="001A6275">
        <w:trPr>
          <w:trHeight w:val="255"/>
        </w:trPr>
        <w:tc>
          <w:tcPr>
            <w:tcW w:w="72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2005</w:t>
            </w:r>
          </w:p>
        </w:tc>
        <w:tc>
          <w:tcPr>
            <w:tcW w:w="81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1.773</w:t>
            </w:r>
          </w:p>
        </w:tc>
        <w:tc>
          <w:tcPr>
            <w:tcW w:w="862"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1.37</w:t>
            </w:r>
          </w:p>
        </w:tc>
        <w:tc>
          <w:tcPr>
            <w:tcW w:w="938"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1.72</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2.84</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10.527</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6.761</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5.563</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6.013</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8.781</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6.269</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3.667</w:t>
            </w:r>
          </w:p>
        </w:tc>
        <w:tc>
          <w:tcPr>
            <w:tcW w:w="964"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2.022</w:t>
            </w:r>
          </w:p>
        </w:tc>
      </w:tr>
      <w:tr w:rsidR="00B57995" w:rsidTr="001A6275">
        <w:trPr>
          <w:trHeight w:val="255"/>
        </w:trPr>
        <w:tc>
          <w:tcPr>
            <w:tcW w:w="72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lastRenderedPageBreak/>
              <w:t>2006</w:t>
            </w:r>
          </w:p>
        </w:tc>
        <w:tc>
          <w:tcPr>
            <w:tcW w:w="81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1.647</w:t>
            </w:r>
          </w:p>
        </w:tc>
        <w:tc>
          <w:tcPr>
            <w:tcW w:w="862"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1.666</w:t>
            </w:r>
          </w:p>
        </w:tc>
        <w:tc>
          <w:tcPr>
            <w:tcW w:w="938"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2.746</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4.564</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9.252</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5.268</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10.964</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13.929</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8.866</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10.985</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6.368</w:t>
            </w:r>
          </w:p>
        </w:tc>
        <w:tc>
          <w:tcPr>
            <w:tcW w:w="964"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4.535</w:t>
            </w:r>
          </w:p>
        </w:tc>
      </w:tr>
      <w:tr w:rsidR="00B57995" w:rsidTr="001A6275">
        <w:trPr>
          <w:trHeight w:val="255"/>
        </w:trPr>
        <w:tc>
          <w:tcPr>
            <w:tcW w:w="72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2007</w:t>
            </w:r>
          </w:p>
        </w:tc>
        <w:tc>
          <w:tcPr>
            <w:tcW w:w="81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3.039</w:t>
            </w:r>
          </w:p>
        </w:tc>
        <w:tc>
          <w:tcPr>
            <w:tcW w:w="862"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2.534</w:t>
            </w:r>
          </w:p>
        </w:tc>
        <w:tc>
          <w:tcPr>
            <w:tcW w:w="938"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2.285</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4.96</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9.962</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10.617</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7.159</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16.724</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11.62</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10.913</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4.081</w:t>
            </w:r>
          </w:p>
        </w:tc>
        <w:tc>
          <w:tcPr>
            <w:tcW w:w="964"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2.51</w:t>
            </w:r>
          </w:p>
        </w:tc>
      </w:tr>
      <w:tr w:rsidR="00B57995" w:rsidTr="001A6275">
        <w:trPr>
          <w:trHeight w:val="255"/>
        </w:trPr>
        <w:tc>
          <w:tcPr>
            <w:tcW w:w="72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2008</w:t>
            </w:r>
          </w:p>
        </w:tc>
        <w:tc>
          <w:tcPr>
            <w:tcW w:w="81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2.007</w:t>
            </w:r>
          </w:p>
        </w:tc>
        <w:tc>
          <w:tcPr>
            <w:tcW w:w="862"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1.73</w:t>
            </w:r>
          </w:p>
        </w:tc>
        <w:tc>
          <w:tcPr>
            <w:tcW w:w="938"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1.53</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2.005</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3.428</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4.055</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4.338</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5.474</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6.198</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6.25</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6.25</w:t>
            </w:r>
          </w:p>
        </w:tc>
        <w:tc>
          <w:tcPr>
            <w:tcW w:w="964"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2.93</w:t>
            </w:r>
          </w:p>
        </w:tc>
      </w:tr>
      <w:tr w:rsidR="00B57995" w:rsidTr="001A6275">
        <w:trPr>
          <w:trHeight w:val="255"/>
        </w:trPr>
        <w:tc>
          <w:tcPr>
            <w:tcW w:w="72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2009</w:t>
            </w:r>
          </w:p>
        </w:tc>
        <w:tc>
          <w:tcPr>
            <w:tcW w:w="81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2.362</w:t>
            </w:r>
          </w:p>
        </w:tc>
        <w:tc>
          <w:tcPr>
            <w:tcW w:w="862"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2.216</w:t>
            </w:r>
          </w:p>
        </w:tc>
        <w:tc>
          <w:tcPr>
            <w:tcW w:w="938"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2.216</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2.216</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2.712</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2.712</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2.712</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3.597</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5.032</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8.234</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2.993</w:t>
            </w:r>
          </w:p>
        </w:tc>
        <w:tc>
          <w:tcPr>
            <w:tcW w:w="964"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3.511</w:t>
            </w:r>
          </w:p>
        </w:tc>
      </w:tr>
      <w:tr w:rsidR="00B57995" w:rsidTr="001A6275">
        <w:trPr>
          <w:trHeight w:val="255"/>
        </w:trPr>
        <w:tc>
          <w:tcPr>
            <w:tcW w:w="72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2010</w:t>
            </w:r>
          </w:p>
        </w:tc>
        <w:tc>
          <w:tcPr>
            <w:tcW w:w="81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3.408</w:t>
            </w:r>
          </w:p>
        </w:tc>
        <w:tc>
          <w:tcPr>
            <w:tcW w:w="862"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2.794</w:t>
            </w:r>
          </w:p>
        </w:tc>
        <w:tc>
          <w:tcPr>
            <w:tcW w:w="938"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5.743</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10.934</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13.407</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6.197</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8.289</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9.552</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13.836</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7.857</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3.51</w:t>
            </w:r>
          </w:p>
        </w:tc>
        <w:tc>
          <w:tcPr>
            <w:tcW w:w="964"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2.407</w:t>
            </w:r>
          </w:p>
        </w:tc>
      </w:tr>
      <w:tr w:rsidR="00B57995" w:rsidTr="001A6275">
        <w:trPr>
          <w:trHeight w:val="255"/>
        </w:trPr>
        <w:tc>
          <w:tcPr>
            <w:tcW w:w="72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2011</w:t>
            </w:r>
          </w:p>
        </w:tc>
        <w:tc>
          <w:tcPr>
            <w:tcW w:w="81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2.066</w:t>
            </w:r>
          </w:p>
        </w:tc>
        <w:tc>
          <w:tcPr>
            <w:tcW w:w="862"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1.74</w:t>
            </w:r>
          </w:p>
        </w:tc>
        <w:tc>
          <w:tcPr>
            <w:tcW w:w="938"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1.79</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1.94</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5.321</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5.07</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5.798</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9.375</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13.897</w:t>
            </w:r>
          </w:p>
        </w:tc>
        <w:tc>
          <w:tcPr>
            <w:tcW w:w="90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9.244</w:t>
            </w:r>
          </w:p>
        </w:tc>
        <w:tc>
          <w:tcPr>
            <w:tcW w:w="830"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4.816</w:t>
            </w:r>
          </w:p>
        </w:tc>
        <w:tc>
          <w:tcPr>
            <w:tcW w:w="964" w:type="dxa"/>
            <w:tcBorders>
              <w:top w:val="single" w:sz="4" w:space="0" w:color="auto"/>
              <w:left w:val="single" w:sz="4" w:space="0" w:color="auto"/>
              <w:bottom w:val="single" w:sz="4" w:space="0" w:color="auto"/>
              <w:right w:val="single" w:sz="4" w:space="0" w:color="auto"/>
            </w:tcBorders>
            <w:noWrap/>
          </w:tcPr>
          <w:p w:rsidR="00B57995" w:rsidRDefault="00B57995" w:rsidP="00EA6B74">
            <w:pPr>
              <w:spacing w:after="0" w:line="360" w:lineRule="auto"/>
            </w:pPr>
            <w:r>
              <w:t>3.239</w:t>
            </w:r>
          </w:p>
        </w:tc>
      </w:tr>
    </w:tbl>
    <w:p w:rsidR="00B57995" w:rsidRDefault="00B57995" w:rsidP="00EA6B74">
      <w:pPr>
        <w:autoSpaceDE w:val="0"/>
        <w:autoSpaceDN w:val="0"/>
        <w:adjustRightInd w:val="0"/>
        <w:spacing w:after="0" w:line="360" w:lineRule="auto"/>
        <w:jc w:val="both"/>
        <w:rPr>
          <w:rFonts w:ascii="Times New Roman" w:hAnsi="Times New Roman"/>
          <w:sz w:val="24"/>
          <w:szCs w:val="24"/>
        </w:rPr>
      </w:pPr>
    </w:p>
    <w:p w:rsidR="00B57995" w:rsidRDefault="00B57995" w:rsidP="00EA6B74">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Apendex E:- Soil types of the study area(upper gidabo catchment) (FAO-UNESCO Soil Classification</w:t>
      </w:r>
    </w:p>
    <w:tbl>
      <w:tblPr>
        <w:tblStyle w:val="TableGrid5"/>
        <w:tblpPr w:leftFromText="180" w:rightFromText="180" w:vertAnchor="text" w:horzAnchor="margin" w:tblpX="-342" w:tblpY="188"/>
        <w:tblW w:w="10998" w:type="dxa"/>
        <w:tblLook w:val="04A0"/>
      </w:tblPr>
      <w:tblGrid>
        <w:gridCol w:w="2628"/>
        <w:gridCol w:w="1890"/>
        <w:gridCol w:w="2340"/>
        <w:gridCol w:w="4140"/>
      </w:tblGrid>
      <w:tr w:rsidR="00B57995" w:rsidTr="005470F6">
        <w:trPr>
          <w:trHeight w:val="378"/>
        </w:trPr>
        <w:tc>
          <w:tcPr>
            <w:tcW w:w="2628" w:type="dxa"/>
            <w:vMerge w:val="restart"/>
            <w:tcBorders>
              <w:top w:val="single" w:sz="4" w:space="0" w:color="auto"/>
              <w:left w:val="single" w:sz="4" w:space="0" w:color="auto"/>
              <w:bottom w:val="single" w:sz="4" w:space="0" w:color="auto"/>
              <w:right w:val="single" w:sz="4" w:space="0" w:color="auto"/>
            </w:tcBorders>
          </w:tcPr>
          <w:p w:rsidR="00B57995" w:rsidRDefault="00B57995"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Soil type</w:t>
            </w:r>
          </w:p>
        </w:tc>
        <w:tc>
          <w:tcPr>
            <w:tcW w:w="1890" w:type="dxa"/>
            <w:vMerge w:val="restart"/>
            <w:tcBorders>
              <w:top w:val="single" w:sz="4" w:space="0" w:color="auto"/>
              <w:left w:val="single" w:sz="4" w:space="0" w:color="auto"/>
              <w:bottom w:val="single" w:sz="4" w:space="0" w:color="auto"/>
              <w:right w:val="single" w:sz="4" w:space="0" w:color="auto"/>
            </w:tcBorders>
          </w:tcPr>
          <w:p w:rsidR="00B57995" w:rsidRDefault="00B57995"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symbol</w:t>
            </w:r>
          </w:p>
        </w:tc>
        <w:tc>
          <w:tcPr>
            <w:tcW w:w="6480" w:type="dxa"/>
            <w:gridSpan w:val="2"/>
            <w:tcBorders>
              <w:top w:val="single" w:sz="4" w:space="0" w:color="auto"/>
              <w:left w:val="single" w:sz="4" w:space="0" w:color="auto"/>
              <w:bottom w:val="single" w:sz="4" w:space="0" w:color="auto"/>
              <w:right w:val="single" w:sz="4" w:space="0" w:color="auto"/>
            </w:tcBorders>
          </w:tcPr>
          <w:p w:rsidR="00B57995" w:rsidRDefault="00B57995"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 xml:space="preserve">                 Area</w:t>
            </w:r>
          </w:p>
        </w:tc>
      </w:tr>
      <w:tr w:rsidR="00B57995" w:rsidTr="005470F6">
        <w:trPr>
          <w:trHeight w:val="290"/>
        </w:trPr>
        <w:tc>
          <w:tcPr>
            <w:tcW w:w="2628" w:type="dxa"/>
            <w:vMerge/>
            <w:tcBorders>
              <w:top w:val="single" w:sz="4" w:space="0" w:color="auto"/>
              <w:left w:val="single" w:sz="4" w:space="0" w:color="auto"/>
              <w:bottom w:val="single" w:sz="4" w:space="0" w:color="auto"/>
              <w:right w:val="single" w:sz="4" w:space="0" w:color="auto"/>
            </w:tcBorders>
            <w:vAlign w:val="center"/>
          </w:tcPr>
          <w:p w:rsidR="00B57995" w:rsidRDefault="00B57995" w:rsidP="00EA6B74">
            <w:pPr>
              <w:spacing w:line="360" w:lineRule="auto"/>
              <w:rPr>
                <w:rFonts w:ascii="Times New Roman" w:eastAsia="TimesNewRoman-Identity-H" w:hAnsi="Times New Roman"/>
                <w:color w:val="000000"/>
                <w:sz w:val="24"/>
                <w:szCs w:val="24"/>
              </w:rPr>
            </w:pPr>
          </w:p>
        </w:tc>
        <w:tc>
          <w:tcPr>
            <w:tcW w:w="1890" w:type="dxa"/>
            <w:vMerge/>
            <w:tcBorders>
              <w:top w:val="single" w:sz="4" w:space="0" w:color="auto"/>
              <w:left w:val="single" w:sz="4" w:space="0" w:color="auto"/>
              <w:bottom w:val="single" w:sz="4" w:space="0" w:color="auto"/>
              <w:right w:val="single" w:sz="4" w:space="0" w:color="auto"/>
            </w:tcBorders>
            <w:vAlign w:val="center"/>
          </w:tcPr>
          <w:p w:rsidR="00B57995" w:rsidRDefault="00B57995" w:rsidP="00EA6B74">
            <w:pPr>
              <w:spacing w:line="360" w:lineRule="auto"/>
              <w:rPr>
                <w:rFonts w:ascii="Times New Roman" w:eastAsia="TimesNewRoman-Identity-H" w:hAnsi="Times New Roman"/>
                <w:color w:val="000000"/>
                <w:sz w:val="24"/>
                <w:szCs w:val="24"/>
              </w:rPr>
            </w:pPr>
          </w:p>
        </w:tc>
        <w:tc>
          <w:tcPr>
            <w:tcW w:w="2340" w:type="dxa"/>
            <w:tcBorders>
              <w:top w:val="single" w:sz="4" w:space="0" w:color="auto"/>
              <w:left w:val="single" w:sz="4" w:space="0" w:color="auto"/>
              <w:bottom w:val="single" w:sz="4" w:space="0" w:color="auto"/>
              <w:right w:val="single" w:sz="4" w:space="0" w:color="auto"/>
            </w:tcBorders>
          </w:tcPr>
          <w:p w:rsidR="00B57995" w:rsidRDefault="00B57995"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 xml:space="preserve">      Area( Ha)</w:t>
            </w:r>
          </w:p>
        </w:tc>
        <w:tc>
          <w:tcPr>
            <w:tcW w:w="4140" w:type="dxa"/>
            <w:tcBorders>
              <w:top w:val="single" w:sz="4" w:space="0" w:color="auto"/>
              <w:left w:val="single" w:sz="4" w:space="0" w:color="auto"/>
              <w:bottom w:val="single" w:sz="4" w:space="0" w:color="auto"/>
              <w:right w:val="single" w:sz="4" w:space="0" w:color="auto"/>
            </w:tcBorders>
          </w:tcPr>
          <w:p w:rsidR="00B57995" w:rsidRDefault="00B57995" w:rsidP="00EA6B74">
            <w:pPr>
              <w:autoSpaceDE w:val="0"/>
              <w:autoSpaceDN w:val="0"/>
              <w:adjustRightInd w:val="0"/>
              <w:spacing w:line="360" w:lineRule="auto"/>
              <w:jc w:val="both"/>
              <w:rPr>
                <w:rFonts w:ascii="Times New Roman" w:eastAsia="TimesNewRoman-Identity-H" w:hAnsi="Times New Roman"/>
                <w:color w:val="000000"/>
                <w:sz w:val="24"/>
                <w:szCs w:val="24"/>
              </w:rPr>
            </w:pPr>
            <w:r>
              <w:rPr>
                <w:rFonts w:ascii="Times New Roman" w:eastAsia="TimesNewRoman-Identity-H" w:hAnsi="Times New Roman"/>
                <w:color w:val="000000"/>
                <w:sz w:val="24"/>
                <w:szCs w:val="24"/>
              </w:rPr>
              <w:t>Watershade(%)</w:t>
            </w:r>
          </w:p>
        </w:tc>
      </w:tr>
      <w:tr w:rsidR="00B57995" w:rsidTr="005470F6">
        <w:trPr>
          <w:trHeight w:val="482"/>
        </w:trPr>
        <w:tc>
          <w:tcPr>
            <w:tcW w:w="2628"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Chromic Luvisols  </w:t>
            </w:r>
          </w:p>
        </w:tc>
        <w:tc>
          <w:tcPr>
            <w:tcW w:w="1890"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Lvx</w:t>
            </w:r>
          </w:p>
        </w:tc>
        <w:tc>
          <w:tcPr>
            <w:tcW w:w="2340"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50548.3</w:t>
            </w:r>
          </w:p>
        </w:tc>
        <w:tc>
          <w:tcPr>
            <w:tcW w:w="4140"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41.95</w:t>
            </w:r>
          </w:p>
        </w:tc>
      </w:tr>
      <w:tr w:rsidR="00B57995" w:rsidTr="005470F6">
        <w:trPr>
          <w:trHeight w:val="437"/>
        </w:trPr>
        <w:tc>
          <w:tcPr>
            <w:tcW w:w="2628"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Lithic Leptosols</w:t>
            </w:r>
          </w:p>
        </w:tc>
        <w:tc>
          <w:tcPr>
            <w:tcW w:w="1890"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LPq</w:t>
            </w:r>
          </w:p>
        </w:tc>
        <w:tc>
          <w:tcPr>
            <w:tcW w:w="2340"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13878</w:t>
            </w:r>
          </w:p>
        </w:tc>
        <w:tc>
          <w:tcPr>
            <w:tcW w:w="4140"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11.51</w:t>
            </w:r>
          </w:p>
        </w:tc>
      </w:tr>
      <w:tr w:rsidR="00B57995" w:rsidTr="005470F6">
        <w:trPr>
          <w:trHeight w:val="455"/>
        </w:trPr>
        <w:tc>
          <w:tcPr>
            <w:tcW w:w="2628"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Chromic Vertisols  </w:t>
            </w:r>
          </w:p>
        </w:tc>
        <w:tc>
          <w:tcPr>
            <w:tcW w:w="1890"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LVh</w:t>
            </w:r>
          </w:p>
        </w:tc>
        <w:tc>
          <w:tcPr>
            <w:tcW w:w="2340"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36376.7</w:t>
            </w:r>
          </w:p>
        </w:tc>
        <w:tc>
          <w:tcPr>
            <w:tcW w:w="4140"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30.19</w:t>
            </w:r>
          </w:p>
        </w:tc>
      </w:tr>
      <w:tr w:rsidR="00B57995" w:rsidTr="005470F6">
        <w:trPr>
          <w:trHeight w:val="527"/>
        </w:trPr>
        <w:tc>
          <w:tcPr>
            <w:tcW w:w="2628"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Humic Nitisols  </w:t>
            </w:r>
          </w:p>
        </w:tc>
        <w:tc>
          <w:tcPr>
            <w:tcW w:w="1890" w:type="dxa"/>
            <w:tcBorders>
              <w:top w:val="single" w:sz="4" w:space="0" w:color="auto"/>
              <w:left w:val="single" w:sz="4" w:space="0" w:color="auto"/>
              <w:bottom w:val="single" w:sz="4" w:space="0" w:color="auto"/>
              <w:right w:val="single" w:sz="4" w:space="0" w:color="auto"/>
            </w:tcBorders>
          </w:tcPr>
          <w:p w:rsidR="00B57995" w:rsidRPr="008E4777" w:rsidRDefault="005F2D0E"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NT</w:t>
            </w:r>
            <w:r w:rsidR="008B5DB3">
              <w:rPr>
                <w:rFonts w:ascii="Times New Roman" w:eastAsia="Times New Roman" w:hAnsi="Times New Roman"/>
                <w:sz w:val="24"/>
                <w:szCs w:val="24"/>
              </w:rPr>
              <w:t>u</w:t>
            </w:r>
          </w:p>
        </w:tc>
        <w:tc>
          <w:tcPr>
            <w:tcW w:w="2340"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451.6 </w:t>
            </w:r>
          </w:p>
        </w:tc>
        <w:tc>
          <w:tcPr>
            <w:tcW w:w="4140"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0.37</w:t>
            </w:r>
          </w:p>
        </w:tc>
      </w:tr>
      <w:tr w:rsidR="00B57995" w:rsidTr="005470F6">
        <w:trPr>
          <w:trHeight w:val="437"/>
        </w:trPr>
        <w:tc>
          <w:tcPr>
            <w:tcW w:w="2628"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Eutric Vertisols</w:t>
            </w:r>
          </w:p>
        </w:tc>
        <w:tc>
          <w:tcPr>
            <w:tcW w:w="1890"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VRe</w:t>
            </w:r>
          </w:p>
        </w:tc>
        <w:tc>
          <w:tcPr>
            <w:tcW w:w="2340"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19191.2</w:t>
            </w:r>
          </w:p>
        </w:tc>
        <w:tc>
          <w:tcPr>
            <w:tcW w:w="4140" w:type="dxa"/>
            <w:tcBorders>
              <w:top w:val="single" w:sz="4" w:space="0" w:color="auto"/>
              <w:left w:val="single" w:sz="4" w:space="0" w:color="auto"/>
              <w:bottom w:val="single" w:sz="4" w:space="0" w:color="auto"/>
              <w:right w:val="single" w:sz="4" w:space="0" w:color="auto"/>
            </w:tcBorders>
          </w:tcPr>
          <w:p w:rsidR="00B57995" w:rsidRDefault="00B57995"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15.92</w:t>
            </w:r>
          </w:p>
        </w:tc>
      </w:tr>
    </w:tbl>
    <w:p w:rsidR="00DC36BC" w:rsidRDefault="00DC36BC" w:rsidP="00EA6B74">
      <w:pPr>
        <w:autoSpaceDE w:val="0"/>
        <w:autoSpaceDN w:val="0"/>
        <w:adjustRightInd w:val="0"/>
        <w:spacing w:after="0" w:line="360" w:lineRule="auto"/>
        <w:jc w:val="both"/>
        <w:rPr>
          <w:rFonts w:ascii="Times New Roman" w:hAnsi="Times New Roman"/>
          <w:sz w:val="24"/>
          <w:szCs w:val="24"/>
        </w:rPr>
      </w:pPr>
    </w:p>
    <w:p w:rsidR="00382A0C" w:rsidRDefault="00382A0C" w:rsidP="00EA6B74">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Appendex F:- Cumulative annual rainfall for each meteorological station (mm)</w:t>
      </w:r>
    </w:p>
    <w:tbl>
      <w:tblPr>
        <w:tblpPr w:leftFromText="180" w:rightFromText="180" w:vertAnchor="text" w:horzAnchor="page" w:tblpX="1663" w:tblpY="511"/>
        <w:tblOverlap w:val="never"/>
        <w:tblW w:w="0" w:type="auto"/>
        <w:tblBorders>
          <w:top w:val="single" w:sz="4" w:space="0" w:color="auto"/>
        </w:tblBorders>
        <w:tblLook w:val="04A0"/>
      </w:tblPr>
      <w:tblGrid>
        <w:gridCol w:w="1537"/>
        <w:gridCol w:w="2015"/>
        <w:gridCol w:w="2277"/>
        <w:gridCol w:w="1935"/>
      </w:tblGrid>
      <w:tr w:rsidR="00382A0C" w:rsidTr="00DC36BC">
        <w:trPr>
          <w:trHeight w:val="418"/>
        </w:trPr>
        <w:tc>
          <w:tcPr>
            <w:tcW w:w="1537" w:type="dxa"/>
            <w:tcBorders>
              <w:top w:val="single" w:sz="4" w:space="0" w:color="auto"/>
              <w:left w:val="nil"/>
              <w:bottom w:val="single" w:sz="4" w:space="0" w:color="auto"/>
              <w:right w:val="nil"/>
            </w:tcBorders>
            <w:noWrap/>
          </w:tcPr>
          <w:p w:rsidR="00382A0C" w:rsidRDefault="00EC7CD1" w:rsidP="00EA6B74">
            <w:pPr>
              <w:spacing w:after="0" w:line="360" w:lineRule="auto"/>
              <w:rPr>
                <w:rFonts w:ascii="Times New Roman" w:hAnsi="Times New Roman"/>
                <w:b/>
                <w:sz w:val="28"/>
                <w:szCs w:val="28"/>
              </w:rPr>
            </w:pPr>
            <w:r>
              <w:rPr>
                <w:rFonts w:ascii="Times New Roman" w:hAnsi="Times New Roman"/>
                <w:b/>
                <w:sz w:val="28"/>
                <w:szCs w:val="28"/>
              </w:rPr>
              <w:t>Y</w:t>
            </w:r>
            <w:r w:rsidR="00382A0C">
              <w:rPr>
                <w:rFonts w:ascii="Times New Roman" w:hAnsi="Times New Roman"/>
                <w:b/>
                <w:sz w:val="28"/>
                <w:szCs w:val="28"/>
              </w:rPr>
              <w:t>ear</w:t>
            </w:r>
          </w:p>
        </w:tc>
        <w:tc>
          <w:tcPr>
            <w:tcW w:w="2015" w:type="dxa"/>
            <w:tcBorders>
              <w:top w:val="single" w:sz="4" w:space="0" w:color="auto"/>
              <w:left w:val="nil"/>
              <w:bottom w:val="single" w:sz="4" w:space="0" w:color="auto"/>
              <w:right w:val="nil"/>
            </w:tcBorders>
            <w:noWrap/>
          </w:tcPr>
          <w:p w:rsidR="00382A0C" w:rsidRDefault="00382A0C" w:rsidP="00EA6B74">
            <w:pPr>
              <w:spacing w:after="0" w:line="360" w:lineRule="auto"/>
              <w:rPr>
                <w:rFonts w:ascii="Times New Roman" w:hAnsi="Times New Roman"/>
                <w:b/>
                <w:sz w:val="28"/>
                <w:szCs w:val="28"/>
              </w:rPr>
            </w:pPr>
            <w:r>
              <w:rPr>
                <w:rFonts w:ascii="Times New Roman" w:hAnsi="Times New Roman"/>
                <w:b/>
                <w:sz w:val="28"/>
                <w:szCs w:val="28"/>
              </w:rPr>
              <w:t>Dila</w:t>
            </w:r>
          </w:p>
        </w:tc>
        <w:tc>
          <w:tcPr>
            <w:tcW w:w="2277" w:type="dxa"/>
            <w:tcBorders>
              <w:top w:val="single" w:sz="4" w:space="0" w:color="auto"/>
              <w:left w:val="nil"/>
              <w:bottom w:val="single" w:sz="4" w:space="0" w:color="auto"/>
              <w:right w:val="nil"/>
            </w:tcBorders>
            <w:noWrap/>
          </w:tcPr>
          <w:p w:rsidR="00382A0C" w:rsidRDefault="00382A0C" w:rsidP="00EA6B74">
            <w:pPr>
              <w:spacing w:after="0" w:line="360" w:lineRule="auto"/>
              <w:rPr>
                <w:rFonts w:ascii="Times New Roman" w:hAnsi="Times New Roman"/>
                <w:b/>
                <w:sz w:val="28"/>
                <w:szCs w:val="28"/>
              </w:rPr>
            </w:pPr>
            <w:r>
              <w:rPr>
                <w:rFonts w:ascii="Times New Roman" w:hAnsi="Times New Roman"/>
                <w:b/>
                <w:sz w:val="28"/>
                <w:szCs w:val="28"/>
              </w:rPr>
              <w:t>Yirgalem</w:t>
            </w:r>
          </w:p>
        </w:tc>
        <w:tc>
          <w:tcPr>
            <w:tcW w:w="1935" w:type="dxa"/>
            <w:tcBorders>
              <w:top w:val="single" w:sz="4" w:space="0" w:color="auto"/>
              <w:left w:val="nil"/>
              <w:bottom w:val="single" w:sz="4" w:space="0" w:color="auto"/>
              <w:right w:val="nil"/>
            </w:tcBorders>
            <w:noWrap/>
          </w:tcPr>
          <w:p w:rsidR="00382A0C" w:rsidRDefault="00382A0C" w:rsidP="00EA6B74">
            <w:pPr>
              <w:spacing w:after="0" w:line="360" w:lineRule="auto"/>
              <w:rPr>
                <w:rFonts w:ascii="Times New Roman" w:hAnsi="Times New Roman"/>
                <w:b/>
                <w:sz w:val="28"/>
                <w:szCs w:val="28"/>
              </w:rPr>
            </w:pPr>
            <w:r>
              <w:rPr>
                <w:rFonts w:ascii="Times New Roman" w:hAnsi="Times New Roman"/>
                <w:b/>
                <w:sz w:val="28"/>
                <w:szCs w:val="28"/>
              </w:rPr>
              <w:t>Aposto</w:t>
            </w:r>
          </w:p>
        </w:tc>
      </w:tr>
      <w:tr w:rsidR="00382A0C" w:rsidTr="00DC36BC">
        <w:trPr>
          <w:trHeight w:val="332"/>
        </w:trPr>
        <w:tc>
          <w:tcPr>
            <w:tcW w:w="1537" w:type="dxa"/>
            <w:tcBorders>
              <w:top w:val="single" w:sz="4" w:space="0" w:color="auto"/>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1996</w:t>
            </w:r>
          </w:p>
        </w:tc>
        <w:tc>
          <w:tcPr>
            <w:tcW w:w="2015" w:type="dxa"/>
            <w:tcBorders>
              <w:top w:val="single" w:sz="4" w:space="0" w:color="auto"/>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1495.2</w:t>
            </w:r>
          </w:p>
        </w:tc>
        <w:tc>
          <w:tcPr>
            <w:tcW w:w="2277" w:type="dxa"/>
            <w:tcBorders>
              <w:top w:val="single" w:sz="4" w:space="0" w:color="auto"/>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1496.0</w:t>
            </w:r>
          </w:p>
        </w:tc>
        <w:tc>
          <w:tcPr>
            <w:tcW w:w="1935" w:type="dxa"/>
            <w:tcBorders>
              <w:top w:val="single" w:sz="4" w:space="0" w:color="auto"/>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1476.9</w:t>
            </w:r>
          </w:p>
        </w:tc>
      </w:tr>
      <w:tr w:rsidR="00382A0C" w:rsidTr="00DC36BC">
        <w:trPr>
          <w:trHeight w:val="418"/>
        </w:trPr>
        <w:tc>
          <w:tcPr>
            <w:tcW w:w="153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1997</w:t>
            </w:r>
          </w:p>
        </w:tc>
        <w:tc>
          <w:tcPr>
            <w:tcW w:w="201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1373.0</w:t>
            </w:r>
          </w:p>
        </w:tc>
        <w:tc>
          <w:tcPr>
            <w:tcW w:w="227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1711.0</w:t>
            </w:r>
          </w:p>
        </w:tc>
        <w:tc>
          <w:tcPr>
            <w:tcW w:w="193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1407.8</w:t>
            </w:r>
          </w:p>
        </w:tc>
      </w:tr>
      <w:tr w:rsidR="00382A0C" w:rsidTr="00DC36BC">
        <w:trPr>
          <w:trHeight w:val="418"/>
        </w:trPr>
        <w:tc>
          <w:tcPr>
            <w:tcW w:w="153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1998</w:t>
            </w:r>
          </w:p>
        </w:tc>
        <w:tc>
          <w:tcPr>
            <w:tcW w:w="201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936.8</w:t>
            </w:r>
          </w:p>
        </w:tc>
        <w:tc>
          <w:tcPr>
            <w:tcW w:w="227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1529.9</w:t>
            </w:r>
          </w:p>
        </w:tc>
        <w:tc>
          <w:tcPr>
            <w:tcW w:w="193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1773.7</w:t>
            </w:r>
          </w:p>
        </w:tc>
      </w:tr>
      <w:tr w:rsidR="00382A0C" w:rsidTr="00DC36BC">
        <w:trPr>
          <w:trHeight w:val="418"/>
        </w:trPr>
        <w:tc>
          <w:tcPr>
            <w:tcW w:w="153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1999</w:t>
            </w:r>
          </w:p>
        </w:tc>
        <w:tc>
          <w:tcPr>
            <w:tcW w:w="201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702.6</w:t>
            </w:r>
          </w:p>
        </w:tc>
        <w:tc>
          <w:tcPr>
            <w:tcW w:w="227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1177.9</w:t>
            </w:r>
          </w:p>
        </w:tc>
        <w:tc>
          <w:tcPr>
            <w:tcW w:w="193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1075.7</w:t>
            </w:r>
          </w:p>
        </w:tc>
      </w:tr>
      <w:tr w:rsidR="00382A0C" w:rsidTr="00DC36BC">
        <w:trPr>
          <w:trHeight w:val="418"/>
        </w:trPr>
        <w:tc>
          <w:tcPr>
            <w:tcW w:w="153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2000</w:t>
            </w:r>
          </w:p>
        </w:tc>
        <w:tc>
          <w:tcPr>
            <w:tcW w:w="201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928.3</w:t>
            </w:r>
          </w:p>
        </w:tc>
        <w:tc>
          <w:tcPr>
            <w:tcW w:w="227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1148.2</w:t>
            </w:r>
          </w:p>
        </w:tc>
        <w:tc>
          <w:tcPr>
            <w:tcW w:w="193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1107.7</w:t>
            </w:r>
          </w:p>
        </w:tc>
      </w:tr>
      <w:tr w:rsidR="00382A0C" w:rsidTr="00DC36BC">
        <w:trPr>
          <w:trHeight w:val="418"/>
        </w:trPr>
        <w:tc>
          <w:tcPr>
            <w:tcW w:w="153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2001</w:t>
            </w:r>
          </w:p>
        </w:tc>
        <w:tc>
          <w:tcPr>
            <w:tcW w:w="201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966.1</w:t>
            </w:r>
          </w:p>
        </w:tc>
        <w:tc>
          <w:tcPr>
            <w:tcW w:w="227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1311.8</w:t>
            </w:r>
          </w:p>
        </w:tc>
        <w:tc>
          <w:tcPr>
            <w:tcW w:w="193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1573.9</w:t>
            </w:r>
          </w:p>
        </w:tc>
      </w:tr>
      <w:tr w:rsidR="00382A0C" w:rsidTr="00DC36BC">
        <w:trPr>
          <w:trHeight w:val="418"/>
        </w:trPr>
        <w:tc>
          <w:tcPr>
            <w:tcW w:w="153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2002</w:t>
            </w:r>
          </w:p>
        </w:tc>
        <w:tc>
          <w:tcPr>
            <w:tcW w:w="201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848.2</w:t>
            </w:r>
          </w:p>
        </w:tc>
        <w:tc>
          <w:tcPr>
            <w:tcW w:w="227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1174.6</w:t>
            </w:r>
          </w:p>
        </w:tc>
        <w:tc>
          <w:tcPr>
            <w:tcW w:w="193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1018.3</w:t>
            </w:r>
          </w:p>
        </w:tc>
      </w:tr>
      <w:tr w:rsidR="00382A0C" w:rsidTr="00DC36BC">
        <w:trPr>
          <w:trHeight w:val="418"/>
        </w:trPr>
        <w:tc>
          <w:tcPr>
            <w:tcW w:w="153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2003</w:t>
            </w:r>
          </w:p>
        </w:tc>
        <w:tc>
          <w:tcPr>
            <w:tcW w:w="201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891.1</w:t>
            </w:r>
          </w:p>
        </w:tc>
        <w:tc>
          <w:tcPr>
            <w:tcW w:w="227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906.9</w:t>
            </w:r>
          </w:p>
        </w:tc>
        <w:tc>
          <w:tcPr>
            <w:tcW w:w="193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859.8</w:t>
            </w:r>
          </w:p>
        </w:tc>
      </w:tr>
      <w:tr w:rsidR="00382A0C" w:rsidTr="00DC36BC">
        <w:trPr>
          <w:trHeight w:val="418"/>
        </w:trPr>
        <w:tc>
          <w:tcPr>
            <w:tcW w:w="153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2004</w:t>
            </w:r>
          </w:p>
        </w:tc>
        <w:tc>
          <w:tcPr>
            <w:tcW w:w="201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981.0</w:t>
            </w:r>
          </w:p>
        </w:tc>
        <w:tc>
          <w:tcPr>
            <w:tcW w:w="227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1098.7</w:t>
            </w:r>
          </w:p>
        </w:tc>
        <w:tc>
          <w:tcPr>
            <w:tcW w:w="193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928.7</w:t>
            </w:r>
          </w:p>
        </w:tc>
      </w:tr>
      <w:tr w:rsidR="00382A0C" w:rsidTr="00DC36BC">
        <w:trPr>
          <w:trHeight w:val="418"/>
        </w:trPr>
        <w:tc>
          <w:tcPr>
            <w:tcW w:w="153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2005</w:t>
            </w:r>
          </w:p>
        </w:tc>
        <w:tc>
          <w:tcPr>
            <w:tcW w:w="201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1045.9</w:t>
            </w:r>
          </w:p>
        </w:tc>
        <w:tc>
          <w:tcPr>
            <w:tcW w:w="227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1260.2</w:t>
            </w:r>
          </w:p>
        </w:tc>
        <w:tc>
          <w:tcPr>
            <w:tcW w:w="193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1270.3</w:t>
            </w:r>
          </w:p>
        </w:tc>
      </w:tr>
      <w:tr w:rsidR="00382A0C" w:rsidTr="00DC36BC">
        <w:trPr>
          <w:trHeight w:val="418"/>
        </w:trPr>
        <w:tc>
          <w:tcPr>
            <w:tcW w:w="153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2006</w:t>
            </w:r>
          </w:p>
        </w:tc>
        <w:tc>
          <w:tcPr>
            <w:tcW w:w="201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1515.5</w:t>
            </w:r>
          </w:p>
        </w:tc>
        <w:tc>
          <w:tcPr>
            <w:tcW w:w="227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1510.6</w:t>
            </w:r>
          </w:p>
        </w:tc>
        <w:tc>
          <w:tcPr>
            <w:tcW w:w="193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1670.6</w:t>
            </w:r>
          </w:p>
        </w:tc>
      </w:tr>
      <w:tr w:rsidR="00382A0C" w:rsidTr="00DC36BC">
        <w:trPr>
          <w:trHeight w:val="418"/>
        </w:trPr>
        <w:tc>
          <w:tcPr>
            <w:tcW w:w="153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lastRenderedPageBreak/>
              <w:t>2007</w:t>
            </w:r>
          </w:p>
        </w:tc>
        <w:tc>
          <w:tcPr>
            <w:tcW w:w="201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1400.8</w:t>
            </w:r>
          </w:p>
        </w:tc>
        <w:tc>
          <w:tcPr>
            <w:tcW w:w="227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1700.9</w:t>
            </w:r>
          </w:p>
        </w:tc>
        <w:tc>
          <w:tcPr>
            <w:tcW w:w="193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1585.0</w:t>
            </w:r>
          </w:p>
        </w:tc>
      </w:tr>
      <w:tr w:rsidR="00382A0C" w:rsidTr="00DC36BC">
        <w:trPr>
          <w:trHeight w:val="332"/>
        </w:trPr>
        <w:tc>
          <w:tcPr>
            <w:tcW w:w="153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2008</w:t>
            </w:r>
          </w:p>
        </w:tc>
        <w:tc>
          <w:tcPr>
            <w:tcW w:w="201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1004.5</w:t>
            </w:r>
          </w:p>
        </w:tc>
        <w:tc>
          <w:tcPr>
            <w:tcW w:w="227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1538.1</w:t>
            </w:r>
          </w:p>
        </w:tc>
        <w:tc>
          <w:tcPr>
            <w:tcW w:w="193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1459.2</w:t>
            </w:r>
          </w:p>
        </w:tc>
      </w:tr>
      <w:tr w:rsidR="00382A0C" w:rsidTr="00DC36BC">
        <w:trPr>
          <w:trHeight w:val="418"/>
        </w:trPr>
        <w:tc>
          <w:tcPr>
            <w:tcW w:w="153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2009</w:t>
            </w:r>
          </w:p>
        </w:tc>
        <w:tc>
          <w:tcPr>
            <w:tcW w:w="201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1114.5</w:t>
            </w:r>
          </w:p>
        </w:tc>
        <w:tc>
          <w:tcPr>
            <w:tcW w:w="227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1204.5</w:t>
            </w:r>
          </w:p>
        </w:tc>
        <w:tc>
          <w:tcPr>
            <w:tcW w:w="193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1163.1</w:t>
            </w:r>
          </w:p>
        </w:tc>
      </w:tr>
      <w:tr w:rsidR="00382A0C" w:rsidTr="00DC36BC">
        <w:trPr>
          <w:trHeight w:val="418"/>
        </w:trPr>
        <w:tc>
          <w:tcPr>
            <w:tcW w:w="153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2010</w:t>
            </w:r>
          </w:p>
        </w:tc>
        <w:tc>
          <w:tcPr>
            <w:tcW w:w="201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1319.3</w:t>
            </w:r>
          </w:p>
        </w:tc>
        <w:tc>
          <w:tcPr>
            <w:tcW w:w="227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1692.9</w:t>
            </w:r>
          </w:p>
        </w:tc>
        <w:tc>
          <w:tcPr>
            <w:tcW w:w="193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1311.8</w:t>
            </w:r>
          </w:p>
        </w:tc>
      </w:tr>
      <w:tr w:rsidR="00382A0C" w:rsidTr="00DC36BC">
        <w:trPr>
          <w:trHeight w:val="418"/>
        </w:trPr>
        <w:tc>
          <w:tcPr>
            <w:tcW w:w="153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2011</w:t>
            </w:r>
          </w:p>
        </w:tc>
        <w:tc>
          <w:tcPr>
            <w:tcW w:w="201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1350.1</w:t>
            </w:r>
          </w:p>
        </w:tc>
        <w:tc>
          <w:tcPr>
            <w:tcW w:w="2277"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1688.1</w:t>
            </w:r>
          </w:p>
        </w:tc>
        <w:tc>
          <w:tcPr>
            <w:tcW w:w="1935" w:type="dxa"/>
            <w:tcBorders>
              <w:top w:val="nil"/>
              <w:left w:val="nil"/>
              <w:bottom w:val="nil"/>
              <w:right w:val="nil"/>
            </w:tcBorders>
            <w:noWrap/>
          </w:tcPr>
          <w:p w:rsidR="00382A0C" w:rsidRDefault="00382A0C" w:rsidP="00EA6B74">
            <w:pPr>
              <w:spacing w:after="0" w:line="360" w:lineRule="auto"/>
              <w:rPr>
                <w:rFonts w:ascii="Times New Roman" w:hAnsi="Times New Roman"/>
                <w:sz w:val="24"/>
                <w:szCs w:val="24"/>
              </w:rPr>
            </w:pPr>
            <w:r>
              <w:rPr>
                <w:rFonts w:ascii="Times New Roman" w:hAnsi="Times New Roman"/>
                <w:sz w:val="24"/>
                <w:szCs w:val="24"/>
              </w:rPr>
              <w:t>964.9</w:t>
            </w:r>
          </w:p>
        </w:tc>
      </w:tr>
    </w:tbl>
    <w:p w:rsidR="00446B04" w:rsidRDefault="00446B04" w:rsidP="00EA6B74">
      <w:pPr>
        <w:autoSpaceDE w:val="0"/>
        <w:autoSpaceDN w:val="0"/>
        <w:adjustRightInd w:val="0"/>
        <w:spacing w:after="0" w:line="360" w:lineRule="auto"/>
        <w:jc w:val="both"/>
        <w:rPr>
          <w:rFonts w:ascii="Times New Roman" w:hAnsi="Times New Roman"/>
          <w:sz w:val="24"/>
          <w:szCs w:val="24"/>
        </w:rPr>
      </w:pPr>
    </w:p>
    <w:p w:rsidR="00792BBD" w:rsidRDefault="00792BBD" w:rsidP="00EA6B74">
      <w:pPr>
        <w:autoSpaceDE w:val="0"/>
        <w:autoSpaceDN w:val="0"/>
        <w:adjustRightInd w:val="0"/>
        <w:spacing w:after="0" w:line="360" w:lineRule="auto"/>
        <w:jc w:val="both"/>
        <w:rPr>
          <w:rFonts w:ascii="Times New Roman" w:hAnsi="Times New Roman"/>
          <w:sz w:val="24"/>
          <w:szCs w:val="24"/>
        </w:rPr>
      </w:pPr>
    </w:p>
    <w:p w:rsidR="00792BBD" w:rsidRDefault="00792BBD" w:rsidP="00EA6B74">
      <w:pPr>
        <w:autoSpaceDE w:val="0"/>
        <w:autoSpaceDN w:val="0"/>
        <w:adjustRightInd w:val="0"/>
        <w:spacing w:after="0" w:line="360" w:lineRule="auto"/>
        <w:jc w:val="both"/>
        <w:rPr>
          <w:rFonts w:ascii="Times New Roman" w:hAnsi="Times New Roman"/>
          <w:sz w:val="24"/>
          <w:szCs w:val="24"/>
        </w:rPr>
      </w:pPr>
    </w:p>
    <w:p w:rsidR="00382A0C" w:rsidRDefault="00382A0C" w:rsidP="00EA6B74">
      <w:pPr>
        <w:autoSpaceDE w:val="0"/>
        <w:autoSpaceDN w:val="0"/>
        <w:adjustRightInd w:val="0"/>
        <w:spacing w:after="0" w:line="360" w:lineRule="auto"/>
        <w:jc w:val="both"/>
        <w:rPr>
          <w:rFonts w:ascii="Times New Roman" w:hAnsi="Times New Roman"/>
          <w:sz w:val="24"/>
          <w:szCs w:val="24"/>
        </w:rPr>
      </w:pPr>
    </w:p>
    <w:p w:rsidR="007B70CA" w:rsidRDefault="007B70CA" w:rsidP="00EA6B74">
      <w:pPr>
        <w:keepNext/>
        <w:tabs>
          <w:tab w:val="left" w:pos="2817"/>
        </w:tabs>
        <w:spacing w:before="480" w:after="0" w:line="360" w:lineRule="auto"/>
        <w:jc w:val="both"/>
        <w:outlineLvl w:val="0"/>
        <w:rPr>
          <w:rFonts w:ascii="Times New Roman" w:eastAsia="Times New Roman" w:hAnsi="Times New Roman"/>
          <w:kern w:val="28"/>
          <w:sz w:val="24"/>
          <w:szCs w:val="24"/>
          <w:lang w:val="en-GB"/>
        </w:rPr>
      </w:pPr>
    </w:p>
    <w:p w:rsidR="00B23CC5" w:rsidRDefault="00B23CC5" w:rsidP="00EA6B74">
      <w:pPr>
        <w:keepNext/>
        <w:tabs>
          <w:tab w:val="left" w:pos="2817"/>
        </w:tabs>
        <w:spacing w:before="480" w:after="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 xml:space="preserve">Apendex </w:t>
      </w:r>
      <w:r w:rsidR="006C32DE">
        <w:rPr>
          <w:rFonts w:ascii="Times New Roman" w:eastAsia="Times New Roman" w:hAnsi="Times New Roman"/>
          <w:kern w:val="28"/>
          <w:sz w:val="24"/>
          <w:szCs w:val="24"/>
          <w:lang w:val="en-GB"/>
        </w:rPr>
        <w:t>G:</w:t>
      </w:r>
      <w:r w:rsidR="005C44E2">
        <w:rPr>
          <w:rFonts w:ascii="Times New Roman" w:eastAsia="Times New Roman" w:hAnsi="Times New Roman"/>
          <w:kern w:val="28"/>
          <w:sz w:val="24"/>
          <w:szCs w:val="24"/>
          <w:lang w:val="en-GB"/>
        </w:rPr>
        <w:t xml:space="preserve"> </w:t>
      </w:r>
      <w:r w:rsidR="00446B04">
        <w:rPr>
          <w:rFonts w:ascii="Times New Roman" w:eastAsia="Times New Roman" w:hAnsi="Times New Roman"/>
          <w:kern w:val="28"/>
          <w:sz w:val="24"/>
          <w:szCs w:val="24"/>
          <w:lang w:val="en-GB"/>
        </w:rPr>
        <w:t>Sensitivity analysis result of flow in upper gidabo catchment</w:t>
      </w:r>
    </w:p>
    <w:tbl>
      <w:tblPr>
        <w:tblStyle w:val="TableGrid5"/>
        <w:tblW w:w="10588" w:type="dxa"/>
        <w:tblLook w:val="04A0"/>
      </w:tblPr>
      <w:tblGrid>
        <w:gridCol w:w="1772"/>
        <w:gridCol w:w="3920"/>
        <w:gridCol w:w="1408"/>
        <w:gridCol w:w="969"/>
        <w:gridCol w:w="1163"/>
        <w:gridCol w:w="1356"/>
      </w:tblGrid>
      <w:tr w:rsidR="00446B04" w:rsidTr="001A6275">
        <w:trPr>
          <w:trHeight w:val="961"/>
        </w:trPr>
        <w:tc>
          <w:tcPr>
            <w:tcW w:w="5692" w:type="dxa"/>
            <w:gridSpan w:val="2"/>
            <w:tcBorders>
              <w:top w:val="single" w:sz="4" w:space="0" w:color="auto"/>
              <w:left w:val="single" w:sz="4" w:space="0" w:color="auto"/>
              <w:bottom w:val="single" w:sz="4" w:space="0" w:color="auto"/>
              <w:right w:val="single" w:sz="4" w:space="0" w:color="auto"/>
            </w:tcBorders>
          </w:tcPr>
          <w:p w:rsidR="00446B04" w:rsidRDefault="00446B04"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Parameters</w:t>
            </w:r>
          </w:p>
        </w:tc>
        <w:tc>
          <w:tcPr>
            <w:tcW w:w="1408" w:type="dxa"/>
            <w:vMerge w:val="restart"/>
            <w:tcBorders>
              <w:top w:val="single" w:sz="4" w:space="0" w:color="auto"/>
              <w:left w:val="single" w:sz="4" w:space="0" w:color="auto"/>
              <w:bottom w:val="single" w:sz="4" w:space="0" w:color="auto"/>
              <w:right w:val="single" w:sz="4" w:space="0" w:color="auto"/>
            </w:tcBorders>
          </w:tcPr>
          <w:p w:rsidR="00446B04" w:rsidRDefault="00446B04"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Lower and Upper bound</w:t>
            </w:r>
          </w:p>
        </w:tc>
        <w:tc>
          <w:tcPr>
            <w:tcW w:w="969" w:type="dxa"/>
            <w:vMerge w:val="restart"/>
            <w:tcBorders>
              <w:top w:val="single" w:sz="4" w:space="0" w:color="auto"/>
              <w:left w:val="single" w:sz="4" w:space="0" w:color="auto"/>
              <w:bottom w:val="single" w:sz="4" w:space="0" w:color="auto"/>
              <w:right w:val="single" w:sz="4" w:space="0" w:color="auto"/>
            </w:tcBorders>
          </w:tcPr>
          <w:p w:rsidR="00446B04" w:rsidRDefault="00446B04"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Rank</w:t>
            </w:r>
          </w:p>
        </w:tc>
        <w:tc>
          <w:tcPr>
            <w:tcW w:w="1163" w:type="dxa"/>
            <w:vMerge w:val="restart"/>
            <w:tcBorders>
              <w:top w:val="single" w:sz="4" w:space="0" w:color="auto"/>
              <w:left w:val="single" w:sz="4" w:space="0" w:color="auto"/>
              <w:bottom w:val="single" w:sz="4" w:space="0" w:color="auto"/>
              <w:right w:val="single" w:sz="4" w:space="0" w:color="auto"/>
            </w:tcBorders>
          </w:tcPr>
          <w:p w:rsidR="00446B04" w:rsidRDefault="00446B04"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MRS</w:t>
            </w:r>
          </w:p>
          <w:p w:rsidR="00446B04" w:rsidRDefault="00446B04"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index</w:t>
            </w:r>
          </w:p>
        </w:tc>
        <w:tc>
          <w:tcPr>
            <w:tcW w:w="1356" w:type="dxa"/>
            <w:vMerge w:val="restart"/>
            <w:tcBorders>
              <w:top w:val="single" w:sz="4" w:space="0" w:color="auto"/>
              <w:left w:val="single" w:sz="4" w:space="0" w:color="auto"/>
              <w:bottom w:val="single" w:sz="4" w:space="0" w:color="auto"/>
              <w:right w:val="single" w:sz="4" w:space="0" w:color="auto"/>
            </w:tcBorders>
          </w:tcPr>
          <w:p w:rsidR="00446B04" w:rsidRDefault="00446B04"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Category</w:t>
            </w:r>
          </w:p>
        </w:tc>
      </w:tr>
      <w:tr w:rsidR="00446B04" w:rsidTr="001A6275">
        <w:trPr>
          <w:trHeight w:val="637"/>
        </w:trPr>
        <w:tc>
          <w:tcPr>
            <w:tcW w:w="1772" w:type="dxa"/>
            <w:tcBorders>
              <w:top w:val="single" w:sz="4" w:space="0" w:color="auto"/>
              <w:left w:val="single" w:sz="4" w:space="0" w:color="auto"/>
              <w:bottom w:val="single" w:sz="4" w:space="0" w:color="auto"/>
              <w:right w:val="single" w:sz="4" w:space="0" w:color="auto"/>
            </w:tcBorders>
          </w:tcPr>
          <w:p w:rsidR="00446B04" w:rsidRDefault="00446B04"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Name</w:t>
            </w:r>
          </w:p>
        </w:tc>
        <w:tc>
          <w:tcPr>
            <w:tcW w:w="3920" w:type="dxa"/>
            <w:tcBorders>
              <w:top w:val="single" w:sz="4" w:space="0" w:color="auto"/>
              <w:left w:val="single" w:sz="4" w:space="0" w:color="auto"/>
              <w:bottom w:val="single" w:sz="4" w:space="0" w:color="auto"/>
              <w:right w:val="single" w:sz="4" w:space="0" w:color="auto"/>
            </w:tcBorders>
          </w:tcPr>
          <w:p w:rsidR="00446B04" w:rsidRDefault="00446B04" w:rsidP="00EA6B74">
            <w:pPr>
              <w:keepNext/>
              <w:tabs>
                <w:tab w:val="left" w:pos="2817"/>
              </w:tabs>
              <w:spacing w:before="480" w:line="360" w:lineRule="auto"/>
              <w:jc w:val="both"/>
              <w:outlineLvl w:val="0"/>
              <w:rPr>
                <w:rFonts w:ascii="Times New Roman" w:eastAsia="Times New Roman" w:hAnsi="Times New Roman"/>
                <w:kern w:val="28"/>
                <w:sz w:val="24"/>
                <w:szCs w:val="24"/>
                <w:lang w:val="en-GB"/>
              </w:rPr>
            </w:pPr>
            <w:r>
              <w:rPr>
                <w:rFonts w:ascii="Times New Roman" w:eastAsia="Times New Roman" w:hAnsi="Times New Roman"/>
                <w:kern w:val="28"/>
                <w:sz w:val="24"/>
                <w:szCs w:val="24"/>
                <w:lang w:val="en-GB"/>
              </w:rPr>
              <w:t>Description</w:t>
            </w:r>
          </w:p>
        </w:tc>
        <w:tc>
          <w:tcPr>
            <w:tcW w:w="0" w:type="auto"/>
            <w:vMerge/>
            <w:tcBorders>
              <w:top w:val="single" w:sz="4" w:space="0" w:color="auto"/>
              <w:left w:val="single" w:sz="4" w:space="0" w:color="auto"/>
              <w:bottom w:val="single" w:sz="4" w:space="0" w:color="auto"/>
              <w:right w:val="single" w:sz="4" w:space="0" w:color="auto"/>
            </w:tcBorders>
            <w:vAlign w:val="center"/>
          </w:tcPr>
          <w:p w:rsidR="00446B04" w:rsidRDefault="00446B04" w:rsidP="00EA6B74">
            <w:pPr>
              <w:spacing w:line="360" w:lineRule="auto"/>
              <w:rPr>
                <w:rFonts w:ascii="Times New Roman" w:eastAsia="Times New Roman" w:hAnsi="Times New Roman"/>
                <w:kern w:val="28"/>
                <w:sz w:val="24"/>
                <w:szCs w:val="24"/>
                <w:lang w:val="en-GB"/>
              </w:rPr>
            </w:pPr>
          </w:p>
        </w:tc>
        <w:tc>
          <w:tcPr>
            <w:tcW w:w="0" w:type="auto"/>
            <w:vMerge/>
            <w:tcBorders>
              <w:top w:val="single" w:sz="4" w:space="0" w:color="auto"/>
              <w:left w:val="single" w:sz="4" w:space="0" w:color="auto"/>
              <w:bottom w:val="single" w:sz="4" w:space="0" w:color="auto"/>
              <w:right w:val="single" w:sz="4" w:space="0" w:color="auto"/>
            </w:tcBorders>
            <w:vAlign w:val="center"/>
          </w:tcPr>
          <w:p w:rsidR="00446B04" w:rsidRDefault="00446B04" w:rsidP="00EA6B74">
            <w:pPr>
              <w:spacing w:line="360" w:lineRule="auto"/>
              <w:rPr>
                <w:rFonts w:ascii="Times New Roman" w:eastAsia="Times New Roman" w:hAnsi="Times New Roman"/>
                <w:kern w:val="28"/>
                <w:sz w:val="24"/>
                <w:szCs w:val="24"/>
                <w:lang w:val="en-GB"/>
              </w:rPr>
            </w:pPr>
          </w:p>
        </w:tc>
        <w:tc>
          <w:tcPr>
            <w:tcW w:w="0" w:type="auto"/>
            <w:vMerge/>
            <w:tcBorders>
              <w:top w:val="single" w:sz="4" w:space="0" w:color="auto"/>
              <w:left w:val="single" w:sz="4" w:space="0" w:color="auto"/>
              <w:bottom w:val="single" w:sz="4" w:space="0" w:color="auto"/>
              <w:right w:val="single" w:sz="4" w:space="0" w:color="auto"/>
            </w:tcBorders>
            <w:vAlign w:val="center"/>
          </w:tcPr>
          <w:p w:rsidR="00446B04" w:rsidRDefault="00446B04" w:rsidP="00EA6B74">
            <w:pPr>
              <w:spacing w:line="360" w:lineRule="auto"/>
              <w:rPr>
                <w:rFonts w:ascii="Times New Roman" w:eastAsia="Times New Roman" w:hAnsi="Times New Roman"/>
                <w:kern w:val="28"/>
                <w:sz w:val="24"/>
                <w:szCs w:val="24"/>
                <w:lang w:val="en-GB"/>
              </w:rPr>
            </w:pPr>
          </w:p>
        </w:tc>
        <w:tc>
          <w:tcPr>
            <w:tcW w:w="0" w:type="auto"/>
            <w:vMerge/>
            <w:tcBorders>
              <w:top w:val="single" w:sz="4" w:space="0" w:color="auto"/>
              <w:left w:val="single" w:sz="4" w:space="0" w:color="auto"/>
              <w:bottom w:val="single" w:sz="4" w:space="0" w:color="auto"/>
              <w:right w:val="single" w:sz="4" w:space="0" w:color="auto"/>
            </w:tcBorders>
            <w:vAlign w:val="center"/>
          </w:tcPr>
          <w:p w:rsidR="00446B04" w:rsidRDefault="00446B04" w:rsidP="00EA6B74">
            <w:pPr>
              <w:spacing w:line="360" w:lineRule="auto"/>
              <w:rPr>
                <w:rFonts w:ascii="Times New Roman" w:eastAsia="Times New Roman" w:hAnsi="Times New Roman"/>
                <w:kern w:val="28"/>
                <w:sz w:val="24"/>
                <w:szCs w:val="24"/>
                <w:lang w:val="en-GB"/>
              </w:rPr>
            </w:pPr>
          </w:p>
        </w:tc>
      </w:tr>
      <w:tr w:rsidR="00446B04" w:rsidTr="001A6275">
        <w:trPr>
          <w:trHeight w:val="574"/>
        </w:trPr>
        <w:tc>
          <w:tcPr>
            <w:tcW w:w="1772"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ALPHA_BF                                   </w:t>
            </w:r>
          </w:p>
        </w:tc>
        <w:tc>
          <w:tcPr>
            <w:tcW w:w="3920"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Base flow alpha factor (days)                  </w:t>
            </w:r>
          </w:p>
        </w:tc>
        <w:tc>
          <w:tcPr>
            <w:tcW w:w="1408"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0-1</w:t>
            </w:r>
          </w:p>
        </w:tc>
        <w:tc>
          <w:tcPr>
            <w:tcW w:w="969"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1</w:t>
            </w:r>
          </w:p>
        </w:tc>
        <w:tc>
          <w:tcPr>
            <w:tcW w:w="1163"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0.617</w:t>
            </w:r>
          </w:p>
        </w:tc>
        <w:tc>
          <w:tcPr>
            <w:tcW w:w="1356"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Very High</w:t>
            </w:r>
          </w:p>
        </w:tc>
      </w:tr>
      <w:tr w:rsidR="00446B04" w:rsidTr="001A6275">
        <w:trPr>
          <w:trHeight w:val="529"/>
        </w:trPr>
        <w:tc>
          <w:tcPr>
            <w:tcW w:w="1772"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ESCO</w:t>
            </w:r>
          </w:p>
        </w:tc>
        <w:tc>
          <w:tcPr>
            <w:tcW w:w="3920"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Soil evaporation compensation factor          </w:t>
            </w:r>
          </w:p>
        </w:tc>
        <w:tc>
          <w:tcPr>
            <w:tcW w:w="1408"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0-1</w:t>
            </w:r>
          </w:p>
        </w:tc>
        <w:tc>
          <w:tcPr>
            <w:tcW w:w="969"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2</w:t>
            </w:r>
          </w:p>
        </w:tc>
        <w:tc>
          <w:tcPr>
            <w:tcW w:w="1163"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0.395</w:t>
            </w:r>
          </w:p>
        </w:tc>
        <w:tc>
          <w:tcPr>
            <w:tcW w:w="1356"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High</w:t>
            </w:r>
          </w:p>
        </w:tc>
      </w:tr>
      <w:tr w:rsidR="00446B04" w:rsidTr="001A6275">
        <w:trPr>
          <w:trHeight w:val="439"/>
        </w:trPr>
        <w:tc>
          <w:tcPr>
            <w:tcW w:w="1772"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SOL_Z                 </w:t>
            </w:r>
          </w:p>
        </w:tc>
        <w:tc>
          <w:tcPr>
            <w:tcW w:w="3920"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Total soil depth (mm)  </w:t>
            </w:r>
          </w:p>
        </w:tc>
        <w:tc>
          <w:tcPr>
            <w:tcW w:w="1408"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±25%</w:t>
            </w:r>
          </w:p>
        </w:tc>
        <w:tc>
          <w:tcPr>
            <w:tcW w:w="969"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3</w:t>
            </w:r>
          </w:p>
        </w:tc>
        <w:tc>
          <w:tcPr>
            <w:tcW w:w="1163"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0.203</w:t>
            </w:r>
          </w:p>
        </w:tc>
        <w:tc>
          <w:tcPr>
            <w:tcW w:w="1356"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High</w:t>
            </w:r>
          </w:p>
        </w:tc>
      </w:tr>
      <w:tr w:rsidR="00446B04" w:rsidTr="001A6275">
        <w:trPr>
          <w:trHeight w:val="539"/>
        </w:trPr>
        <w:tc>
          <w:tcPr>
            <w:tcW w:w="1772"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SOL_AWC                </w:t>
            </w:r>
          </w:p>
        </w:tc>
        <w:tc>
          <w:tcPr>
            <w:tcW w:w="3920"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AWC Soil available water capacity (water/mm soil)</w:t>
            </w:r>
          </w:p>
        </w:tc>
        <w:tc>
          <w:tcPr>
            <w:tcW w:w="1408"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±25%</w:t>
            </w:r>
          </w:p>
        </w:tc>
        <w:tc>
          <w:tcPr>
            <w:tcW w:w="969"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4</w:t>
            </w:r>
          </w:p>
        </w:tc>
        <w:tc>
          <w:tcPr>
            <w:tcW w:w="1163"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0.188</w:t>
            </w:r>
          </w:p>
        </w:tc>
        <w:tc>
          <w:tcPr>
            <w:tcW w:w="1356"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High</w:t>
            </w:r>
          </w:p>
        </w:tc>
      </w:tr>
      <w:tr w:rsidR="00446B04" w:rsidTr="001A6275">
        <w:trPr>
          <w:trHeight w:val="824"/>
        </w:trPr>
        <w:tc>
          <w:tcPr>
            <w:tcW w:w="1772"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GWQMN</w:t>
            </w:r>
          </w:p>
        </w:tc>
        <w:tc>
          <w:tcPr>
            <w:tcW w:w="3920"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Threshold depth of water in the shallow aquifer  required for return flow (mm</w:t>
            </w:r>
          </w:p>
        </w:tc>
        <w:tc>
          <w:tcPr>
            <w:tcW w:w="1408"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0-10</w:t>
            </w:r>
          </w:p>
        </w:tc>
        <w:tc>
          <w:tcPr>
            <w:tcW w:w="969"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5</w:t>
            </w:r>
          </w:p>
        </w:tc>
        <w:tc>
          <w:tcPr>
            <w:tcW w:w="1163"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0.177</w:t>
            </w:r>
          </w:p>
        </w:tc>
        <w:tc>
          <w:tcPr>
            <w:tcW w:w="1356"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High</w:t>
            </w:r>
          </w:p>
        </w:tc>
      </w:tr>
      <w:tr w:rsidR="00446B04" w:rsidTr="001A6275">
        <w:trPr>
          <w:trHeight w:val="439"/>
        </w:trPr>
        <w:tc>
          <w:tcPr>
            <w:tcW w:w="1772"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Revapmn</w:t>
            </w:r>
          </w:p>
        </w:tc>
        <w:tc>
          <w:tcPr>
            <w:tcW w:w="3920"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Threshold depth of water in the shallow aquifer for revap to occur (mm)</w:t>
            </w:r>
          </w:p>
        </w:tc>
        <w:tc>
          <w:tcPr>
            <w:tcW w:w="1408"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±100%</w:t>
            </w:r>
          </w:p>
        </w:tc>
        <w:tc>
          <w:tcPr>
            <w:tcW w:w="969"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6</w:t>
            </w:r>
          </w:p>
        </w:tc>
        <w:tc>
          <w:tcPr>
            <w:tcW w:w="1163"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0.162</w:t>
            </w:r>
          </w:p>
        </w:tc>
        <w:tc>
          <w:tcPr>
            <w:tcW w:w="1356"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Medium</w:t>
            </w:r>
          </w:p>
        </w:tc>
      </w:tr>
      <w:tr w:rsidR="00446B04" w:rsidTr="001A6275">
        <w:trPr>
          <w:trHeight w:val="439"/>
        </w:trPr>
        <w:tc>
          <w:tcPr>
            <w:tcW w:w="1772"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slope</w:t>
            </w:r>
          </w:p>
        </w:tc>
        <w:tc>
          <w:tcPr>
            <w:tcW w:w="3920"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Average slop steepness (m/m)</w:t>
            </w:r>
          </w:p>
        </w:tc>
        <w:tc>
          <w:tcPr>
            <w:tcW w:w="1408"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±25%</w:t>
            </w:r>
          </w:p>
        </w:tc>
        <w:tc>
          <w:tcPr>
            <w:tcW w:w="969"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7</w:t>
            </w:r>
          </w:p>
        </w:tc>
        <w:tc>
          <w:tcPr>
            <w:tcW w:w="1163"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0.0935</w:t>
            </w:r>
          </w:p>
        </w:tc>
        <w:tc>
          <w:tcPr>
            <w:tcW w:w="1356"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Medium</w:t>
            </w:r>
          </w:p>
        </w:tc>
      </w:tr>
      <w:tr w:rsidR="00446B04" w:rsidTr="001A6275">
        <w:trPr>
          <w:trHeight w:val="439"/>
        </w:trPr>
        <w:tc>
          <w:tcPr>
            <w:tcW w:w="1772"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Blia</w:t>
            </w:r>
          </w:p>
        </w:tc>
        <w:tc>
          <w:tcPr>
            <w:tcW w:w="3920"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Maximum potential leaf area index</w:t>
            </w:r>
          </w:p>
        </w:tc>
        <w:tc>
          <w:tcPr>
            <w:tcW w:w="1408"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0-1</w:t>
            </w:r>
          </w:p>
        </w:tc>
        <w:tc>
          <w:tcPr>
            <w:tcW w:w="969"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8</w:t>
            </w:r>
          </w:p>
        </w:tc>
        <w:tc>
          <w:tcPr>
            <w:tcW w:w="1163"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0.0686</w:t>
            </w:r>
          </w:p>
        </w:tc>
        <w:tc>
          <w:tcPr>
            <w:tcW w:w="1356"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Medium</w:t>
            </w:r>
          </w:p>
        </w:tc>
      </w:tr>
      <w:tr w:rsidR="00446B04" w:rsidTr="001A6275">
        <w:trPr>
          <w:trHeight w:val="439"/>
        </w:trPr>
        <w:tc>
          <w:tcPr>
            <w:tcW w:w="1772"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GW_Revep</w:t>
            </w:r>
          </w:p>
        </w:tc>
        <w:tc>
          <w:tcPr>
            <w:tcW w:w="3920"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Ground water evaporation coefficient</w:t>
            </w:r>
          </w:p>
        </w:tc>
        <w:tc>
          <w:tcPr>
            <w:tcW w:w="1408"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±0.036%</w:t>
            </w:r>
          </w:p>
        </w:tc>
        <w:tc>
          <w:tcPr>
            <w:tcW w:w="969"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9</w:t>
            </w:r>
          </w:p>
        </w:tc>
        <w:tc>
          <w:tcPr>
            <w:tcW w:w="1163"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0.0683</w:t>
            </w:r>
          </w:p>
        </w:tc>
        <w:tc>
          <w:tcPr>
            <w:tcW w:w="1356"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Medium</w:t>
            </w:r>
          </w:p>
        </w:tc>
      </w:tr>
      <w:tr w:rsidR="00446B04" w:rsidTr="001A6275">
        <w:trPr>
          <w:trHeight w:val="439"/>
        </w:trPr>
        <w:tc>
          <w:tcPr>
            <w:tcW w:w="1772"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Sol_K</w:t>
            </w:r>
          </w:p>
        </w:tc>
        <w:tc>
          <w:tcPr>
            <w:tcW w:w="3920"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Soil conductivity (mm/h)</w:t>
            </w:r>
          </w:p>
        </w:tc>
        <w:tc>
          <w:tcPr>
            <w:tcW w:w="1408"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±25%</w:t>
            </w:r>
          </w:p>
        </w:tc>
        <w:tc>
          <w:tcPr>
            <w:tcW w:w="969"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10</w:t>
            </w:r>
          </w:p>
        </w:tc>
        <w:tc>
          <w:tcPr>
            <w:tcW w:w="1163"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0.0468</w:t>
            </w:r>
          </w:p>
        </w:tc>
        <w:tc>
          <w:tcPr>
            <w:tcW w:w="1356" w:type="dxa"/>
            <w:tcBorders>
              <w:top w:val="single" w:sz="4" w:space="0" w:color="auto"/>
              <w:left w:val="single" w:sz="4" w:space="0" w:color="auto"/>
              <w:bottom w:val="single" w:sz="4" w:space="0" w:color="auto"/>
              <w:right w:val="single" w:sz="4" w:space="0" w:color="auto"/>
            </w:tcBorders>
          </w:tcPr>
          <w:p w:rsidR="00446B04" w:rsidRDefault="00446B04" w:rsidP="00EA6B7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Medium</w:t>
            </w:r>
          </w:p>
        </w:tc>
      </w:tr>
      <w:tr w:rsidR="006F20DF" w:rsidTr="001A6275">
        <w:trPr>
          <w:trHeight w:val="439"/>
        </w:trPr>
        <w:tc>
          <w:tcPr>
            <w:tcW w:w="1772" w:type="dxa"/>
            <w:tcBorders>
              <w:top w:val="single" w:sz="4" w:space="0" w:color="auto"/>
              <w:left w:val="single" w:sz="4" w:space="0" w:color="auto"/>
              <w:bottom w:val="single" w:sz="4" w:space="0" w:color="auto"/>
              <w:right w:val="single" w:sz="4" w:space="0" w:color="auto"/>
            </w:tcBorders>
          </w:tcPr>
          <w:p w:rsidR="006F20DF" w:rsidRDefault="006F20DF" w:rsidP="00EA6B74">
            <w:pPr>
              <w:spacing w:line="360" w:lineRule="auto"/>
              <w:jc w:val="both"/>
              <w:rPr>
                <w:rFonts w:ascii="Times New Roman" w:eastAsia="Times New Roman" w:hAnsi="Times New Roman"/>
                <w:sz w:val="24"/>
                <w:szCs w:val="24"/>
              </w:rPr>
            </w:pPr>
          </w:p>
        </w:tc>
        <w:tc>
          <w:tcPr>
            <w:tcW w:w="3920" w:type="dxa"/>
            <w:tcBorders>
              <w:top w:val="single" w:sz="4" w:space="0" w:color="auto"/>
              <w:left w:val="single" w:sz="4" w:space="0" w:color="auto"/>
              <w:bottom w:val="single" w:sz="4" w:space="0" w:color="auto"/>
              <w:right w:val="single" w:sz="4" w:space="0" w:color="auto"/>
            </w:tcBorders>
          </w:tcPr>
          <w:p w:rsidR="006F20DF" w:rsidRDefault="006F20DF" w:rsidP="00EA6B74">
            <w:pPr>
              <w:spacing w:line="360" w:lineRule="auto"/>
              <w:jc w:val="both"/>
              <w:rPr>
                <w:rFonts w:ascii="Times New Roman" w:eastAsia="Times New Roman" w:hAnsi="Times New Roman"/>
                <w:sz w:val="24"/>
                <w:szCs w:val="24"/>
              </w:rPr>
            </w:pPr>
          </w:p>
        </w:tc>
        <w:tc>
          <w:tcPr>
            <w:tcW w:w="1408" w:type="dxa"/>
            <w:tcBorders>
              <w:top w:val="single" w:sz="4" w:space="0" w:color="auto"/>
              <w:left w:val="single" w:sz="4" w:space="0" w:color="auto"/>
              <w:bottom w:val="single" w:sz="4" w:space="0" w:color="auto"/>
              <w:right w:val="single" w:sz="4" w:space="0" w:color="auto"/>
            </w:tcBorders>
          </w:tcPr>
          <w:p w:rsidR="006F20DF" w:rsidRDefault="006F20DF" w:rsidP="00EA6B74">
            <w:pPr>
              <w:spacing w:line="360" w:lineRule="auto"/>
              <w:jc w:val="both"/>
              <w:rPr>
                <w:rFonts w:ascii="Times New Roman" w:eastAsia="Times New Roman" w:hAnsi="Times New Roman"/>
                <w:sz w:val="24"/>
                <w:szCs w:val="24"/>
              </w:rPr>
            </w:pPr>
          </w:p>
        </w:tc>
        <w:tc>
          <w:tcPr>
            <w:tcW w:w="969" w:type="dxa"/>
            <w:tcBorders>
              <w:top w:val="single" w:sz="4" w:space="0" w:color="auto"/>
              <w:left w:val="single" w:sz="4" w:space="0" w:color="auto"/>
              <w:bottom w:val="single" w:sz="4" w:space="0" w:color="auto"/>
              <w:right w:val="single" w:sz="4" w:space="0" w:color="auto"/>
            </w:tcBorders>
          </w:tcPr>
          <w:p w:rsidR="006F20DF" w:rsidRDefault="006F20DF" w:rsidP="00EA6B74">
            <w:pPr>
              <w:spacing w:line="360" w:lineRule="auto"/>
              <w:jc w:val="both"/>
              <w:rPr>
                <w:rFonts w:ascii="Times New Roman" w:eastAsia="Times New Roman" w:hAnsi="Times New Roman"/>
                <w:sz w:val="24"/>
                <w:szCs w:val="24"/>
              </w:rPr>
            </w:pPr>
          </w:p>
        </w:tc>
        <w:tc>
          <w:tcPr>
            <w:tcW w:w="1163" w:type="dxa"/>
            <w:tcBorders>
              <w:top w:val="single" w:sz="4" w:space="0" w:color="auto"/>
              <w:left w:val="single" w:sz="4" w:space="0" w:color="auto"/>
              <w:bottom w:val="single" w:sz="4" w:space="0" w:color="auto"/>
              <w:right w:val="single" w:sz="4" w:space="0" w:color="auto"/>
            </w:tcBorders>
          </w:tcPr>
          <w:p w:rsidR="006F20DF" w:rsidRDefault="006F20DF" w:rsidP="00EA6B74">
            <w:pPr>
              <w:spacing w:line="360" w:lineRule="auto"/>
              <w:jc w:val="both"/>
              <w:rPr>
                <w:rFonts w:ascii="Times New Roman" w:eastAsia="Times New Roman" w:hAnsi="Times New Roman"/>
                <w:sz w:val="24"/>
                <w:szCs w:val="24"/>
              </w:rPr>
            </w:pPr>
          </w:p>
        </w:tc>
        <w:tc>
          <w:tcPr>
            <w:tcW w:w="1356" w:type="dxa"/>
            <w:tcBorders>
              <w:top w:val="single" w:sz="4" w:space="0" w:color="auto"/>
              <w:left w:val="single" w:sz="4" w:space="0" w:color="auto"/>
              <w:bottom w:val="single" w:sz="4" w:space="0" w:color="auto"/>
              <w:right w:val="single" w:sz="4" w:space="0" w:color="auto"/>
            </w:tcBorders>
          </w:tcPr>
          <w:p w:rsidR="006F20DF" w:rsidRDefault="006F20DF" w:rsidP="00EA6B74">
            <w:pPr>
              <w:spacing w:line="360" w:lineRule="auto"/>
              <w:jc w:val="both"/>
              <w:rPr>
                <w:rFonts w:ascii="Times New Roman" w:eastAsia="Times New Roman" w:hAnsi="Times New Roman"/>
                <w:sz w:val="24"/>
                <w:szCs w:val="24"/>
              </w:rPr>
            </w:pPr>
          </w:p>
        </w:tc>
      </w:tr>
    </w:tbl>
    <w:p w:rsidR="000E1D5F" w:rsidRDefault="000E1D5F" w:rsidP="00EA6B74">
      <w:pPr>
        <w:spacing w:line="360" w:lineRule="auto"/>
        <w:jc w:val="both"/>
        <w:rPr>
          <w:rFonts w:ascii="Times New Roman" w:hAnsi="Times New Roman"/>
          <w:sz w:val="24"/>
          <w:szCs w:val="24"/>
        </w:rPr>
      </w:pPr>
    </w:p>
    <w:p w:rsidR="00B57995" w:rsidRDefault="006A1BC5" w:rsidP="00EA6B74">
      <w:pPr>
        <w:spacing w:line="360" w:lineRule="auto"/>
        <w:jc w:val="both"/>
        <w:rPr>
          <w:rFonts w:ascii="Times New Roman" w:hAnsi="Times New Roman"/>
          <w:sz w:val="24"/>
          <w:szCs w:val="24"/>
        </w:rPr>
      </w:pPr>
      <w:r>
        <w:rPr>
          <w:rFonts w:ascii="Times New Roman" w:hAnsi="Times New Roman"/>
          <w:sz w:val="24"/>
          <w:szCs w:val="24"/>
        </w:rPr>
        <w:lastRenderedPageBreak/>
        <w:t xml:space="preserve">Apendex:- H. </w:t>
      </w:r>
      <w:r w:rsidR="00B57995">
        <w:rPr>
          <w:rFonts w:ascii="Times New Roman" w:hAnsi="Times New Roman"/>
          <w:sz w:val="24"/>
          <w:szCs w:val="24"/>
        </w:rPr>
        <w:t>Satellite images (Path/Row:168/55) (a) 01 January 1996 of</w:t>
      </w:r>
      <w:r>
        <w:rPr>
          <w:rFonts w:ascii="Times New Roman" w:hAnsi="Times New Roman"/>
          <w:sz w:val="24"/>
          <w:szCs w:val="24"/>
        </w:rPr>
        <w:t xml:space="preserve"> TM (b) February 2011 of ETM+,.</w:t>
      </w:r>
      <w:r w:rsidR="00B57995">
        <w:rPr>
          <w:rFonts w:ascii="Times New Roman" w:hAnsi="Times New Roman"/>
          <w:sz w:val="24"/>
          <w:szCs w:val="24"/>
        </w:rPr>
        <w:t>(Source: www.glovis.USGS.gov)</w:t>
      </w:r>
    </w:p>
    <w:p w:rsidR="00B57995" w:rsidRDefault="00B57995" w:rsidP="00EA6B74">
      <w:pPr>
        <w:autoSpaceDE w:val="0"/>
        <w:autoSpaceDN w:val="0"/>
        <w:adjustRightInd w:val="0"/>
        <w:spacing w:after="0" w:line="360" w:lineRule="auto"/>
        <w:jc w:val="both"/>
        <w:rPr>
          <w:rFonts w:ascii="Times New Roman" w:hAnsi="Times New Roman"/>
          <w:sz w:val="24"/>
          <w:szCs w:val="24"/>
          <w:u w:val="single"/>
        </w:rPr>
      </w:pPr>
    </w:p>
    <w:p w:rsidR="00B57995" w:rsidRDefault="00B57995" w:rsidP="00EA6B74">
      <w:pPr>
        <w:autoSpaceDE w:val="0"/>
        <w:autoSpaceDN w:val="0"/>
        <w:adjustRightInd w:val="0"/>
        <w:spacing w:after="0" w:line="360" w:lineRule="auto"/>
        <w:jc w:val="both"/>
        <w:rPr>
          <w:rFonts w:ascii="Times New Roman" w:hAnsi="Times New Roman"/>
          <w:color w:val="000000"/>
          <w:sz w:val="24"/>
          <w:szCs w:val="24"/>
        </w:rPr>
      </w:pPr>
    </w:p>
    <w:p w:rsidR="00B57995" w:rsidRPr="00322C73" w:rsidRDefault="00B57995" w:rsidP="00F47B5A">
      <w:pPr>
        <w:framePr w:w="11280" w:wrap="auto" w:hAnchor="text" w:x="1350"/>
        <w:spacing w:line="240" w:lineRule="auto"/>
        <w:jc w:val="both"/>
        <w:rPr>
          <w:rFonts w:ascii="Times New Roman" w:hAnsi="Times New Roman"/>
          <w:sz w:val="24"/>
          <w:szCs w:val="24"/>
        </w:rPr>
        <w:sectPr w:rsidR="00B57995" w:rsidRPr="00322C73" w:rsidSect="0070649D">
          <w:pgSz w:w="12240" w:h="15840"/>
          <w:pgMar w:top="900" w:right="1080" w:bottom="1584" w:left="1260" w:header="0" w:footer="720" w:gutter="0"/>
          <w:pgNumType w:start="1" w:chapStyle="1"/>
          <w:cols w:space="720"/>
        </w:sectPr>
      </w:pPr>
      <w:r>
        <w:rPr>
          <w:rFonts w:ascii="Times New Roman" w:hAnsi="Times New Roman"/>
          <w:noProof/>
          <w:sz w:val="24"/>
          <w:szCs w:val="24"/>
        </w:rPr>
        <w:drawing>
          <wp:inline distT="0" distB="0" distL="0" distR="0">
            <wp:extent cx="2924175" cy="3733800"/>
            <wp:effectExtent l="19050" t="0" r="9525" b="0"/>
            <wp:docPr id="62" name="Picture 281" descr="Description: C:\Users\User\Desktop\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descr="Description: C:\Users\User\Desktop\0.jpg"/>
                    <pic:cNvPicPr>
                      <a:picLocks noChangeAspect="1" noChangeArrowheads="1"/>
                    </pic:cNvPicPr>
                  </pic:nvPicPr>
                  <pic:blipFill>
                    <a:blip r:embed="rId148"/>
                    <a:srcRect/>
                    <a:stretch>
                      <a:fillRect/>
                    </a:stretch>
                  </pic:blipFill>
                  <pic:spPr bwMode="auto">
                    <a:xfrm>
                      <a:off x="0" y="0"/>
                      <a:ext cx="2924175" cy="3733800"/>
                    </a:xfrm>
                    <a:prstGeom prst="rect">
                      <a:avLst/>
                    </a:prstGeom>
                    <a:noFill/>
                    <a:ln w="9525">
                      <a:noFill/>
                      <a:miter lim="800000"/>
                      <a:headEnd/>
                      <a:tailEnd/>
                    </a:ln>
                  </pic:spPr>
                </pic:pic>
              </a:graphicData>
            </a:graphic>
          </wp:inline>
        </w:drawing>
      </w:r>
      <w:r>
        <w:rPr>
          <w:rFonts w:ascii="Times New Roman" w:hAnsi="Times New Roman"/>
          <w:noProof/>
          <w:sz w:val="24"/>
          <w:szCs w:val="24"/>
        </w:rPr>
        <w:drawing>
          <wp:inline distT="0" distB="0" distL="0" distR="0">
            <wp:extent cx="3438525" cy="3657600"/>
            <wp:effectExtent l="19050" t="0" r="9525" b="0"/>
            <wp:docPr id="63" name="Picture 282" descr="Description: C:\Users\User\Desktop\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2" descr="Description: C:\Users\User\Desktop\01.jpg"/>
                    <pic:cNvPicPr>
                      <a:picLocks noChangeAspect="1" noChangeArrowheads="1"/>
                    </pic:cNvPicPr>
                  </pic:nvPicPr>
                  <pic:blipFill>
                    <a:blip r:embed="rId149"/>
                    <a:srcRect/>
                    <a:stretch>
                      <a:fillRect/>
                    </a:stretch>
                  </pic:blipFill>
                  <pic:spPr bwMode="auto">
                    <a:xfrm>
                      <a:off x="0" y="0"/>
                      <a:ext cx="3438525" cy="3657600"/>
                    </a:xfrm>
                    <a:prstGeom prst="rect">
                      <a:avLst/>
                    </a:prstGeom>
                    <a:noFill/>
                    <a:ln w="9525">
                      <a:noFill/>
                      <a:miter lim="800000"/>
                      <a:headEnd/>
                      <a:tailEnd/>
                    </a:ln>
                  </pic:spPr>
                </pic:pic>
              </a:graphicData>
            </a:graphic>
          </wp:inline>
        </w:drawing>
      </w:r>
    </w:p>
    <w:p w:rsidR="008E56A4" w:rsidRDefault="008E56A4" w:rsidP="008E56A4">
      <w:pPr>
        <w:spacing w:after="0" w:line="360" w:lineRule="auto"/>
        <w:rPr>
          <w:rFonts w:ascii="Times New Roman" w:eastAsia="Times New Roman" w:hAnsi="Times New Roman"/>
          <w:kern w:val="28"/>
          <w:sz w:val="24"/>
          <w:szCs w:val="24"/>
          <w:lang w:val="en-GB"/>
        </w:rPr>
        <w:sectPr w:rsidR="008E56A4" w:rsidSect="00CF0295">
          <w:pgSz w:w="12240" w:h="15840"/>
          <w:pgMar w:top="1440" w:right="1440" w:bottom="1584" w:left="1350" w:header="0" w:footer="720" w:gutter="0"/>
          <w:cols w:space="720"/>
        </w:sectPr>
      </w:pPr>
    </w:p>
    <w:p w:rsidR="005D2B83" w:rsidRDefault="005D2B83" w:rsidP="00B57995">
      <w:pPr>
        <w:keepNext/>
        <w:tabs>
          <w:tab w:val="left" w:pos="2817"/>
        </w:tabs>
        <w:spacing w:before="480" w:after="0" w:line="240" w:lineRule="auto"/>
        <w:jc w:val="both"/>
        <w:outlineLvl w:val="0"/>
      </w:pPr>
    </w:p>
    <w:sectPr w:rsidR="005D2B83" w:rsidSect="00CF0295">
      <w:pgSz w:w="12240" w:h="15840" w:code="1"/>
      <w:pgMar w:top="1440" w:right="900" w:bottom="1440" w:left="99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B2C06" w:rsidRDefault="00BB2C06" w:rsidP="00A56815">
      <w:pPr>
        <w:spacing w:after="0" w:line="240" w:lineRule="auto"/>
      </w:pPr>
      <w:r>
        <w:separator/>
      </w:r>
    </w:p>
  </w:endnote>
  <w:endnote w:type="continuationSeparator" w:id="1">
    <w:p w:rsidR="00BB2C06" w:rsidRDefault="00BB2C06" w:rsidP="00A5681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NewRoman-Identity-H">
    <w:altName w:val="MS Mincho"/>
    <w:panose1 w:val="00000000000000000000"/>
    <w:charset w:val="80"/>
    <w:family w:val="auto"/>
    <w:notTrueType/>
    <w:pitch w:val="default"/>
    <w:sig w:usb0="00000001" w:usb1="08070000" w:usb2="00000010" w:usb3="00000000" w:csb0="00020000" w:csb1="00000000"/>
  </w:font>
  <w:font w:name="TimesNewRomanBold-Identity-H">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Bold">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156299"/>
      <w:docPartObj>
        <w:docPartGallery w:val="Page Numbers (Bottom of Page)"/>
        <w:docPartUnique/>
      </w:docPartObj>
    </w:sdtPr>
    <w:sdtContent>
      <w:p w:rsidR="006A7FD9" w:rsidRDefault="006A7FD9">
        <w:pPr>
          <w:pStyle w:val="Footer"/>
          <w:jc w:val="right"/>
        </w:pPr>
        <w:fldSimple w:instr=" PAGE   \* MERGEFORMAT ">
          <w:r w:rsidR="005E1B15">
            <w:rPr>
              <w:noProof/>
            </w:rPr>
            <w:t>103</w:t>
          </w:r>
        </w:fldSimple>
      </w:p>
    </w:sdtContent>
  </w:sdt>
  <w:p w:rsidR="006A7FD9" w:rsidRDefault="006A7FD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B2C06" w:rsidRDefault="00BB2C06" w:rsidP="00A56815">
      <w:pPr>
        <w:spacing w:after="0" w:line="240" w:lineRule="auto"/>
      </w:pPr>
      <w:r>
        <w:separator/>
      </w:r>
    </w:p>
  </w:footnote>
  <w:footnote w:type="continuationSeparator" w:id="1">
    <w:p w:rsidR="00BB2C06" w:rsidRDefault="00BB2C06" w:rsidP="00A5681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7" type="#_x0000_t75" style="width:11.25pt;height:11.25pt" o:bullet="t">
        <v:imagedata r:id="rId1" o:title="mso73B7"/>
      </v:shape>
    </w:pict>
  </w:numPicBullet>
  <w:abstractNum w:abstractNumId="0">
    <w:nsid w:val="FFFFFF89"/>
    <w:multiLevelType w:val="singleLevel"/>
    <w:tmpl w:val="A77CAD42"/>
    <w:lvl w:ilvl="0">
      <w:start w:val="1"/>
      <w:numFmt w:val="bullet"/>
      <w:lvlText w:val=""/>
      <w:lvlJc w:val="left"/>
      <w:pPr>
        <w:tabs>
          <w:tab w:val="num" w:pos="450"/>
        </w:tabs>
        <w:ind w:left="450" w:hanging="360"/>
      </w:pPr>
      <w:rPr>
        <w:rFonts w:ascii="Symbol" w:hAnsi="Symbol" w:hint="default"/>
      </w:rPr>
    </w:lvl>
  </w:abstractNum>
  <w:abstractNum w:abstractNumId="1">
    <w:nsid w:val="03CA0A92"/>
    <w:multiLevelType w:val="multilevel"/>
    <w:tmpl w:val="AA1EC5CC"/>
    <w:lvl w:ilvl="0">
      <w:start w:val="1"/>
      <w:numFmt w:val="decimal"/>
      <w:lvlText w:val="%1."/>
      <w:lvlJc w:val="left"/>
      <w:pPr>
        <w:ind w:left="1170" w:hanging="360"/>
      </w:pPr>
      <w:rPr>
        <w:b/>
      </w:rPr>
    </w:lvl>
    <w:lvl w:ilvl="1">
      <w:start w:val="4"/>
      <w:numFmt w:val="decimal"/>
      <w:isLgl/>
      <w:lvlText w:val="%1.%2."/>
      <w:lvlJc w:val="left"/>
      <w:pPr>
        <w:ind w:left="1215" w:hanging="405"/>
      </w:pPr>
    </w:lvl>
    <w:lvl w:ilvl="2">
      <w:start w:val="1"/>
      <w:numFmt w:val="decimal"/>
      <w:isLgl/>
      <w:lvlText w:val="%1.%2.%3."/>
      <w:lvlJc w:val="left"/>
      <w:pPr>
        <w:ind w:left="1530" w:hanging="720"/>
      </w:pPr>
    </w:lvl>
    <w:lvl w:ilvl="3">
      <w:start w:val="1"/>
      <w:numFmt w:val="decimal"/>
      <w:isLgl/>
      <w:lvlText w:val="%1.%2.%3.%4."/>
      <w:lvlJc w:val="left"/>
      <w:pPr>
        <w:ind w:left="1530" w:hanging="720"/>
      </w:pPr>
    </w:lvl>
    <w:lvl w:ilvl="4">
      <w:start w:val="1"/>
      <w:numFmt w:val="decimal"/>
      <w:isLgl/>
      <w:lvlText w:val="%1.%2.%3.%4.%5."/>
      <w:lvlJc w:val="left"/>
      <w:pPr>
        <w:ind w:left="1890" w:hanging="1080"/>
      </w:pPr>
    </w:lvl>
    <w:lvl w:ilvl="5">
      <w:start w:val="1"/>
      <w:numFmt w:val="decimal"/>
      <w:isLgl/>
      <w:lvlText w:val="%1.%2.%3.%4.%5.%6."/>
      <w:lvlJc w:val="left"/>
      <w:pPr>
        <w:ind w:left="1890" w:hanging="1080"/>
      </w:pPr>
    </w:lvl>
    <w:lvl w:ilvl="6">
      <w:start w:val="1"/>
      <w:numFmt w:val="decimal"/>
      <w:isLgl/>
      <w:lvlText w:val="%1.%2.%3.%4.%5.%6.%7."/>
      <w:lvlJc w:val="left"/>
      <w:pPr>
        <w:ind w:left="2250" w:hanging="1440"/>
      </w:pPr>
    </w:lvl>
    <w:lvl w:ilvl="7">
      <w:start w:val="1"/>
      <w:numFmt w:val="decimal"/>
      <w:isLgl/>
      <w:lvlText w:val="%1.%2.%3.%4.%5.%6.%7.%8."/>
      <w:lvlJc w:val="left"/>
      <w:pPr>
        <w:ind w:left="2250" w:hanging="1440"/>
      </w:pPr>
    </w:lvl>
    <w:lvl w:ilvl="8">
      <w:start w:val="1"/>
      <w:numFmt w:val="decimal"/>
      <w:isLgl/>
      <w:lvlText w:val="%1.%2.%3.%4.%5.%6.%7.%8.%9."/>
      <w:lvlJc w:val="left"/>
      <w:pPr>
        <w:ind w:left="2610" w:hanging="1800"/>
      </w:pPr>
    </w:lvl>
  </w:abstractNum>
  <w:abstractNum w:abstractNumId="2">
    <w:nsid w:val="043D3B01"/>
    <w:multiLevelType w:val="hybridMultilevel"/>
    <w:tmpl w:val="CBD8D780"/>
    <w:lvl w:ilvl="0" w:tplc="04090017">
      <w:start w:val="1"/>
      <w:numFmt w:val="lowerLetter"/>
      <w:lvlText w:val="%1)"/>
      <w:lvlJc w:val="left"/>
      <w:pPr>
        <w:ind w:left="840" w:hanging="360"/>
      </w:p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3">
    <w:nsid w:val="08735215"/>
    <w:multiLevelType w:val="hybridMultilevel"/>
    <w:tmpl w:val="4C002E5E"/>
    <w:lvl w:ilvl="0" w:tplc="0409001B">
      <w:start w:val="1"/>
      <w:numFmt w:val="lowerRoman"/>
      <w:lvlText w:val="%1."/>
      <w:lvlJc w:val="right"/>
      <w:pPr>
        <w:ind w:left="1710" w:hanging="360"/>
      </w:p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4">
    <w:nsid w:val="0D21514C"/>
    <w:multiLevelType w:val="hybridMultilevel"/>
    <w:tmpl w:val="C03A1F1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
    <w:nsid w:val="0ED11584"/>
    <w:multiLevelType w:val="hybridMultilevel"/>
    <w:tmpl w:val="2790350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98B25AC"/>
    <w:multiLevelType w:val="hybridMultilevel"/>
    <w:tmpl w:val="00E804F6"/>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1B3A4192"/>
    <w:multiLevelType w:val="hybridMultilevel"/>
    <w:tmpl w:val="B4BAB9E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1E4752F9"/>
    <w:multiLevelType w:val="hybridMultilevel"/>
    <w:tmpl w:val="C88057D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EB42844"/>
    <w:multiLevelType w:val="multilevel"/>
    <w:tmpl w:val="F42A9774"/>
    <w:lvl w:ilvl="0">
      <w:start w:val="3"/>
      <w:numFmt w:val="decimal"/>
      <w:lvlText w:val="%1."/>
      <w:lvlJc w:val="left"/>
      <w:pPr>
        <w:ind w:left="360" w:hanging="360"/>
      </w:pPr>
      <w:rPr>
        <w:rFonts w:eastAsia="Times New Roman"/>
        <w:b/>
        <w:color w:val="auto"/>
      </w:rPr>
    </w:lvl>
    <w:lvl w:ilvl="1">
      <w:start w:val="3"/>
      <w:numFmt w:val="decimal"/>
      <w:lvlText w:val="%1.%2."/>
      <w:lvlJc w:val="left"/>
      <w:pPr>
        <w:ind w:left="360" w:hanging="360"/>
      </w:pPr>
      <w:rPr>
        <w:rFonts w:eastAsia="Times New Roman"/>
        <w:b/>
        <w:color w:val="auto"/>
      </w:rPr>
    </w:lvl>
    <w:lvl w:ilvl="2">
      <w:start w:val="1"/>
      <w:numFmt w:val="decimal"/>
      <w:lvlText w:val="%1.%2.%3."/>
      <w:lvlJc w:val="left"/>
      <w:pPr>
        <w:ind w:left="720" w:hanging="720"/>
      </w:pPr>
      <w:rPr>
        <w:rFonts w:eastAsia="Times New Roman"/>
        <w:b/>
        <w:color w:val="auto"/>
      </w:rPr>
    </w:lvl>
    <w:lvl w:ilvl="3">
      <w:start w:val="1"/>
      <w:numFmt w:val="decimal"/>
      <w:lvlText w:val="%1.%2.%3.%4."/>
      <w:lvlJc w:val="left"/>
      <w:pPr>
        <w:ind w:left="720" w:hanging="720"/>
      </w:pPr>
      <w:rPr>
        <w:rFonts w:eastAsia="Times New Roman"/>
        <w:b/>
        <w:color w:val="auto"/>
      </w:rPr>
    </w:lvl>
    <w:lvl w:ilvl="4">
      <w:start w:val="1"/>
      <w:numFmt w:val="decimal"/>
      <w:lvlText w:val="%1.%2.%3.%4.%5."/>
      <w:lvlJc w:val="left"/>
      <w:pPr>
        <w:ind w:left="1080" w:hanging="1080"/>
      </w:pPr>
      <w:rPr>
        <w:rFonts w:eastAsia="Times New Roman"/>
        <w:b/>
        <w:color w:val="auto"/>
      </w:rPr>
    </w:lvl>
    <w:lvl w:ilvl="5">
      <w:start w:val="1"/>
      <w:numFmt w:val="decimal"/>
      <w:lvlText w:val="%1.%2.%3.%4.%5.%6."/>
      <w:lvlJc w:val="left"/>
      <w:pPr>
        <w:ind w:left="1080" w:hanging="1080"/>
      </w:pPr>
      <w:rPr>
        <w:rFonts w:eastAsia="Times New Roman"/>
        <w:b/>
        <w:color w:val="auto"/>
      </w:rPr>
    </w:lvl>
    <w:lvl w:ilvl="6">
      <w:start w:val="1"/>
      <w:numFmt w:val="decimal"/>
      <w:lvlText w:val="%1.%2.%3.%4.%5.%6.%7."/>
      <w:lvlJc w:val="left"/>
      <w:pPr>
        <w:ind w:left="1440" w:hanging="1440"/>
      </w:pPr>
      <w:rPr>
        <w:rFonts w:eastAsia="Times New Roman"/>
        <w:b/>
        <w:color w:val="auto"/>
      </w:rPr>
    </w:lvl>
    <w:lvl w:ilvl="7">
      <w:start w:val="1"/>
      <w:numFmt w:val="decimal"/>
      <w:lvlText w:val="%1.%2.%3.%4.%5.%6.%7.%8."/>
      <w:lvlJc w:val="left"/>
      <w:pPr>
        <w:ind w:left="1440" w:hanging="1440"/>
      </w:pPr>
      <w:rPr>
        <w:rFonts w:eastAsia="Times New Roman"/>
        <w:b/>
        <w:color w:val="auto"/>
      </w:rPr>
    </w:lvl>
    <w:lvl w:ilvl="8">
      <w:start w:val="1"/>
      <w:numFmt w:val="decimal"/>
      <w:lvlText w:val="%1.%2.%3.%4.%5.%6.%7.%8.%9."/>
      <w:lvlJc w:val="left"/>
      <w:pPr>
        <w:ind w:left="1800" w:hanging="1800"/>
      </w:pPr>
      <w:rPr>
        <w:rFonts w:eastAsia="Times New Roman"/>
        <w:b/>
        <w:color w:val="auto"/>
      </w:rPr>
    </w:lvl>
  </w:abstractNum>
  <w:abstractNum w:abstractNumId="10">
    <w:nsid w:val="1EBD0192"/>
    <w:multiLevelType w:val="hybridMultilevel"/>
    <w:tmpl w:val="C2DE62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EFF57D7"/>
    <w:multiLevelType w:val="hybridMultilevel"/>
    <w:tmpl w:val="4B069AF0"/>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nsid w:val="1F7D3690"/>
    <w:multiLevelType w:val="hybridMultilevel"/>
    <w:tmpl w:val="8EC6DFA0"/>
    <w:lvl w:ilvl="0" w:tplc="04090015">
      <w:start w:val="1"/>
      <w:numFmt w:val="upperLetter"/>
      <w:lvlText w:val="%1."/>
      <w:lvlJc w:val="left"/>
      <w:pPr>
        <w:ind w:left="81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3">
    <w:nsid w:val="28882E3F"/>
    <w:multiLevelType w:val="hybridMultilevel"/>
    <w:tmpl w:val="B24466D4"/>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2DE74576"/>
    <w:multiLevelType w:val="hybridMultilevel"/>
    <w:tmpl w:val="0B8EBEF6"/>
    <w:lvl w:ilvl="0" w:tplc="98EE5422">
      <w:start w:val="1"/>
      <w:numFmt w:val="upperRoman"/>
      <w:lvlText w:val="%1."/>
      <w:lvlJc w:val="right"/>
      <w:pPr>
        <w:ind w:left="450" w:hanging="360"/>
      </w:pPr>
      <w:rPr>
        <w:b/>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5">
    <w:nsid w:val="35703A21"/>
    <w:multiLevelType w:val="hybridMultilevel"/>
    <w:tmpl w:val="6914AE6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6">
    <w:nsid w:val="39A665E9"/>
    <w:multiLevelType w:val="hybridMultilevel"/>
    <w:tmpl w:val="C2FCD6BA"/>
    <w:lvl w:ilvl="0" w:tplc="04090001">
      <w:start w:val="1"/>
      <w:numFmt w:val="bullet"/>
      <w:lvlText w:val=""/>
      <w:lvlJc w:val="left"/>
      <w:pPr>
        <w:ind w:left="990" w:hanging="360"/>
      </w:pPr>
      <w:rPr>
        <w:rFonts w:ascii="Symbol" w:hAnsi="Symbol" w:hint="default"/>
      </w:rPr>
    </w:lvl>
    <w:lvl w:ilvl="1" w:tplc="04090003">
      <w:start w:val="1"/>
      <w:numFmt w:val="bullet"/>
      <w:lvlText w:val="o"/>
      <w:lvlJc w:val="left"/>
      <w:pPr>
        <w:ind w:left="1710" w:hanging="360"/>
      </w:pPr>
      <w:rPr>
        <w:rFonts w:ascii="Courier New" w:hAnsi="Courier New" w:cs="Courier New" w:hint="default"/>
      </w:rPr>
    </w:lvl>
    <w:lvl w:ilvl="2" w:tplc="04090005">
      <w:start w:val="1"/>
      <w:numFmt w:val="bullet"/>
      <w:lvlText w:val=""/>
      <w:lvlJc w:val="left"/>
      <w:pPr>
        <w:ind w:left="2430" w:hanging="360"/>
      </w:pPr>
      <w:rPr>
        <w:rFonts w:ascii="Wingdings" w:hAnsi="Wingdings" w:hint="default"/>
      </w:rPr>
    </w:lvl>
    <w:lvl w:ilvl="3" w:tplc="04090001">
      <w:start w:val="1"/>
      <w:numFmt w:val="bullet"/>
      <w:lvlText w:val=""/>
      <w:lvlJc w:val="left"/>
      <w:pPr>
        <w:ind w:left="3150" w:hanging="360"/>
      </w:pPr>
      <w:rPr>
        <w:rFonts w:ascii="Symbol" w:hAnsi="Symbol" w:hint="default"/>
      </w:rPr>
    </w:lvl>
    <w:lvl w:ilvl="4" w:tplc="04090003">
      <w:start w:val="1"/>
      <w:numFmt w:val="bullet"/>
      <w:lvlText w:val="o"/>
      <w:lvlJc w:val="left"/>
      <w:pPr>
        <w:ind w:left="3870" w:hanging="360"/>
      </w:pPr>
      <w:rPr>
        <w:rFonts w:ascii="Courier New" w:hAnsi="Courier New" w:cs="Courier New" w:hint="default"/>
      </w:rPr>
    </w:lvl>
    <w:lvl w:ilvl="5" w:tplc="04090005">
      <w:start w:val="1"/>
      <w:numFmt w:val="bullet"/>
      <w:lvlText w:val=""/>
      <w:lvlJc w:val="left"/>
      <w:pPr>
        <w:ind w:left="4590" w:hanging="360"/>
      </w:pPr>
      <w:rPr>
        <w:rFonts w:ascii="Wingdings" w:hAnsi="Wingdings" w:hint="default"/>
      </w:rPr>
    </w:lvl>
    <w:lvl w:ilvl="6" w:tplc="04090001">
      <w:start w:val="1"/>
      <w:numFmt w:val="bullet"/>
      <w:lvlText w:val=""/>
      <w:lvlJc w:val="left"/>
      <w:pPr>
        <w:ind w:left="5310" w:hanging="360"/>
      </w:pPr>
      <w:rPr>
        <w:rFonts w:ascii="Symbol" w:hAnsi="Symbol" w:hint="default"/>
      </w:rPr>
    </w:lvl>
    <w:lvl w:ilvl="7" w:tplc="04090003">
      <w:start w:val="1"/>
      <w:numFmt w:val="bullet"/>
      <w:lvlText w:val="o"/>
      <w:lvlJc w:val="left"/>
      <w:pPr>
        <w:ind w:left="6030" w:hanging="360"/>
      </w:pPr>
      <w:rPr>
        <w:rFonts w:ascii="Courier New" w:hAnsi="Courier New" w:cs="Courier New" w:hint="default"/>
      </w:rPr>
    </w:lvl>
    <w:lvl w:ilvl="8" w:tplc="04090005">
      <w:start w:val="1"/>
      <w:numFmt w:val="bullet"/>
      <w:lvlText w:val=""/>
      <w:lvlJc w:val="left"/>
      <w:pPr>
        <w:ind w:left="6750" w:hanging="360"/>
      </w:pPr>
      <w:rPr>
        <w:rFonts w:ascii="Wingdings" w:hAnsi="Wingdings" w:hint="default"/>
      </w:rPr>
    </w:lvl>
  </w:abstractNum>
  <w:abstractNum w:abstractNumId="17">
    <w:nsid w:val="3CA952AD"/>
    <w:multiLevelType w:val="hybridMultilevel"/>
    <w:tmpl w:val="88662084"/>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3FDF17B4"/>
    <w:multiLevelType w:val="hybridMultilevel"/>
    <w:tmpl w:val="0DB09CF4"/>
    <w:lvl w:ilvl="0" w:tplc="04090007">
      <w:start w:val="1"/>
      <w:numFmt w:val="bullet"/>
      <w:lvlText w:val=""/>
      <w:lvlPicBulletId w:val="0"/>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42057BF2"/>
    <w:multiLevelType w:val="hybridMultilevel"/>
    <w:tmpl w:val="1A06DF9E"/>
    <w:lvl w:ilvl="0" w:tplc="04090013">
      <w:start w:val="1"/>
      <w:numFmt w:val="upperRoman"/>
      <w:lvlText w:val="%1."/>
      <w:lvlJc w:val="righ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0">
    <w:nsid w:val="422B3AC7"/>
    <w:multiLevelType w:val="hybridMultilevel"/>
    <w:tmpl w:val="6FDCC8C6"/>
    <w:lvl w:ilvl="0" w:tplc="F2BEE340">
      <w:start w:val="1"/>
      <w:numFmt w:val="lowerLetter"/>
      <w:lvlText w:val="%1)"/>
      <w:lvlJc w:val="left"/>
      <w:pPr>
        <w:ind w:left="360" w:hanging="360"/>
      </w:pPr>
      <w:rPr>
        <w:b/>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1">
    <w:nsid w:val="438F1476"/>
    <w:multiLevelType w:val="multilevel"/>
    <w:tmpl w:val="538C8754"/>
    <w:lvl w:ilvl="0">
      <w:start w:val="3"/>
      <w:numFmt w:val="decimal"/>
      <w:lvlText w:val="%1."/>
      <w:lvlJc w:val="left"/>
      <w:pPr>
        <w:ind w:left="540" w:hanging="540"/>
      </w:pPr>
      <w:rPr>
        <w:b/>
        <w:color w:val="auto"/>
      </w:rPr>
    </w:lvl>
    <w:lvl w:ilvl="1">
      <w:start w:val="2"/>
      <w:numFmt w:val="decimal"/>
      <w:lvlText w:val="%1.%2."/>
      <w:lvlJc w:val="left"/>
      <w:pPr>
        <w:ind w:left="540" w:hanging="540"/>
      </w:pPr>
      <w:rPr>
        <w:b/>
        <w:color w:val="auto"/>
      </w:rPr>
    </w:lvl>
    <w:lvl w:ilvl="2">
      <w:start w:val="1"/>
      <w:numFmt w:val="decimal"/>
      <w:lvlText w:val="%1.%2.%3."/>
      <w:lvlJc w:val="left"/>
      <w:pPr>
        <w:ind w:left="720" w:hanging="720"/>
      </w:pPr>
      <w:rPr>
        <w:b/>
        <w:color w:val="auto"/>
      </w:rPr>
    </w:lvl>
    <w:lvl w:ilvl="3">
      <w:start w:val="1"/>
      <w:numFmt w:val="decimal"/>
      <w:lvlText w:val="%1.%2.%3.%4."/>
      <w:lvlJc w:val="left"/>
      <w:pPr>
        <w:ind w:left="720" w:hanging="720"/>
      </w:pPr>
      <w:rPr>
        <w:b/>
        <w:color w:val="auto"/>
      </w:rPr>
    </w:lvl>
    <w:lvl w:ilvl="4">
      <w:start w:val="1"/>
      <w:numFmt w:val="decimal"/>
      <w:lvlText w:val="%1.%2.%3.%4.%5."/>
      <w:lvlJc w:val="left"/>
      <w:pPr>
        <w:ind w:left="1080" w:hanging="1080"/>
      </w:pPr>
      <w:rPr>
        <w:b/>
        <w:color w:val="auto"/>
      </w:rPr>
    </w:lvl>
    <w:lvl w:ilvl="5">
      <w:start w:val="1"/>
      <w:numFmt w:val="decimal"/>
      <w:lvlText w:val="%1.%2.%3.%4.%5.%6."/>
      <w:lvlJc w:val="left"/>
      <w:pPr>
        <w:ind w:left="1080" w:hanging="1080"/>
      </w:pPr>
      <w:rPr>
        <w:b/>
        <w:color w:val="auto"/>
      </w:rPr>
    </w:lvl>
    <w:lvl w:ilvl="6">
      <w:start w:val="1"/>
      <w:numFmt w:val="decimal"/>
      <w:lvlText w:val="%1.%2.%3.%4.%5.%6.%7."/>
      <w:lvlJc w:val="left"/>
      <w:pPr>
        <w:ind w:left="1440" w:hanging="1440"/>
      </w:pPr>
      <w:rPr>
        <w:b/>
        <w:color w:val="auto"/>
      </w:rPr>
    </w:lvl>
    <w:lvl w:ilvl="7">
      <w:start w:val="1"/>
      <w:numFmt w:val="decimal"/>
      <w:lvlText w:val="%1.%2.%3.%4.%5.%6.%7.%8."/>
      <w:lvlJc w:val="left"/>
      <w:pPr>
        <w:ind w:left="1440" w:hanging="1440"/>
      </w:pPr>
      <w:rPr>
        <w:b/>
        <w:color w:val="auto"/>
      </w:rPr>
    </w:lvl>
    <w:lvl w:ilvl="8">
      <w:start w:val="1"/>
      <w:numFmt w:val="decimal"/>
      <w:lvlText w:val="%1.%2.%3.%4.%5.%6.%7.%8.%9."/>
      <w:lvlJc w:val="left"/>
      <w:pPr>
        <w:ind w:left="1800" w:hanging="1800"/>
      </w:pPr>
      <w:rPr>
        <w:b/>
        <w:color w:val="auto"/>
      </w:rPr>
    </w:lvl>
  </w:abstractNum>
  <w:abstractNum w:abstractNumId="22">
    <w:nsid w:val="4B8A2ED7"/>
    <w:multiLevelType w:val="hybridMultilevel"/>
    <w:tmpl w:val="310AD6E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05045C4"/>
    <w:multiLevelType w:val="hybridMultilevel"/>
    <w:tmpl w:val="CBDC43B0"/>
    <w:lvl w:ilvl="0" w:tplc="6D0845A2">
      <w:start w:val="1"/>
      <w:numFmt w:val="lowerLetter"/>
      <w:lvlText w:val="(%1)"/>
      <w:lvlJc w:val="left"/>
      <w:pPr>
        <w:ind w:left="3240" w:hanging="360"/>
      </w:pPr>
    </w:lvl>
    <w:lvl w:ilvl="1" w:tplc="04090019">
      <w:start w:val="1"/>
      <w:numFmt w:val="lowerLetter"/>
      <w:lvlText w:val="%2."/>
      <w:lvlJc w:val="left"/>
      <w:pPr>
        <w:ind w:left="3960" w:hanging="360"/>
      </w:pPr>
    </w:lvl>
    <w:lvl w:ilvl="2" w:tplc="0409001B">
      <w:start w:val="1"/>
      <w:numFmt w:val="lowerRoman"/>
      <w:lvlText w:val="%3."/>
      <w:lvlJc w:val="right"/>
      <w:pPr>
        <w:ind w:left="4680" w:hanging="180"/>
      </w:pPr>
    </w:lvl>
    <w:lvl w:ilvl="3" w:tplc="0409000F">
      <w:start w:val="1"/>
      <w:numFmt w:val="decimal"/>
      <w:lvlText w:val="%4."/>
      <w:lvlJc w:val="left"/>
      <w:pPr>
        <w:ind w:left="5400" w:hanging="360"/>
      </w:pPr>
    </w:lvl>
    <w:lvl w:ilvl="4" w:tplc="04090019">
      <w:start w:val="1"/>
      <w:numFmt w:val="lowerLetter"/>
      <w:lvlText w:val="%5."/>
      <w:lvlJc w:val="left"/>
      <w:pPr>
        <w:ind w:left="6120" w:hanging="360"/>
      </w:pPr>
    </w:lvl>
    <w:lvl w:ilvl="5" w:tplc="0409001B">
      <w:start w:val="1"/>
      <w:numFmt w:val="lowerRoman"/>
      <w:lvlText w:val="%6."/>
      <w:lvlJc w:val="right"/>
      <w:pPr>
        <w:ind w:left="6840" w:hanging="180"/>
      </w:pPr>
    </w:lvl>
    <w:lvl w:ilvl="6" w:tplc="0409000F">
      <w:start w:val="1"/>
      <w:numFmt w:val="decimal"/>
      <w:lvlText w:val="%7."/>
      <w:lvlJc w:val="left"/>
      <w:pPr>
        <w:ind w:left="7560" w:hanging="360"/>
      </w:pPr>
    </w:lvl>
    <w:lvl w:ilvl="7" w:tplc="04090019">
      <w:start w:val="1"/>
      <w:numFmt w:val="lowerLetter"/>
      <w:lvlText w:val="%8."/>
      <w:lvlJc w:val="left"/>
      <w:pPr>
        <w:ind w:left="8280" w:hanging="360"/>
      </w:pPr>
    </w:lvl>
    <w:lvl w:ilvl="8" w:tplc="0409001B">
      <w:start w:val="1"/>
      <w:numFmt w:val="lowerRoman"/>
      <w:lvlText w:val="%9."/>
      <w:lvlJc w:val="right"/>
      <w:pPr>
        <w:ind w:left="9000" w:hanging="180"/>
      </w:pPr>
    </w:lvl>
  </w:abstractNum>
  <w:abstractNum w:abstractNumId="24">
    <w:nsid w:val="5676343E"/>
    <w:multiLevelType w:val="multilevel"/>
    <w:tmpl w:val="E7C284CC"/>
    <w:lvl w:ilvl="0">
      <w:start w:val="1"/>
      <w:numFmt w:val="decimal"/>
      <w:pStyle w:val="Heading1"/>
      <w:suff w:val="nothing"/>
      <w:lvlText w:val="%1"/>
      <w:lvlJc w:val="left"/>
      <w:pPr>
        <w:ind w:left="0" w:firstLine="0"/>
      </w:pPr>
    </w:lvl>
    <w:lvl w:ilvl="1">
      <w:start w:val="1"/>
      <w:numFmt w:val="decimal"/>
      <w:pStyle w:val="Heading2"/>
      <w:lvlText w:val="%1.%2"/>
      <w:lvlJc w:val="left"/>
      <w:pPr>
        <w:tabs>
          <w:tab w:val="num" w:pos="941"/>
        </w:tabs>
        <w:ind w:left="941" w:hanging="851"/>
      </w:pPr>
    </w:lvl>
    <w:lvl w:ilvl="2">
      <w:start w:val="1"/>
      <w:numFmt w:val="decimal"/>
      <w:pStyle w:val="Heading3"/>
      <w:lvlText w:val="%1.%2.%3"/>
      <w:lvlJc w:val="left"/>
      <w:pPr>
        <w:tabs>
          <w:tab w:val="num" w:pos="851"/>
        </w:tabs>
        <w:ind w:left="851" w:hanging="851"/>
      </w:pPr>
    </w:lvl>
    <w:lvl w:ilvl="3">
      <w:start w:val="1"/>
      <w:numFmt w:val="decimal"/>
      <w:pStyle w:val="Heading4"/>
      <w:lvlText w:val="%1.%2.%3.%4"/>
      <w:lvlJc w:val="left"/>
      <w:pPr>
        <w:tabs>
          <w:tab w:val="num" w:pos="1080"/>
        </w:tabs>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25">
    <w:nsid w:val="5CDF16AC"/>
    <w:multiLevelType w:val="hybridMultilevel"/>
    <w:tmpl w:val="CB68E9B8"/>
    <w:lvl w:ilvl="0" w:tplc="04090013">
      <w:start w:val="1"/>
      <w:numFmt w:val="upperRoman"/>
      <w:lvlText w:val="%1."/>
      <w:lvlJc w:val="righ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6">
    <w:nsid w:val="5FB15D06"/>
    <w:multiLevelType w:val="hybridMultilevel"/>
    <w:tmpl w:val="5378AF10"/>
    <w:lvl w:ilvl="0" w:tplc="04090001">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5040" w:hanging="360"/>
      </w:pPr>
      <w:rPr>
        <w:rFonts w:ascii="Courier New" w:hAnsi="Courier New" w:cs="Courier New" w:hint="default"/>
      </w:rPr>
    </w:lvl>
    <w:lvl w:ilvl="2" w:tplc="04090005">
      <w:start w:val="1"/>
      <w:numFmt w:val="bullet"/>
      <w:lvlText w:val=""/>
      <w:lvlJc w:val="left"/>
      <w:pPr>
        <w:ind w:left="5760" w:hanging="360"/>
      </w:pPr>
      <w:rPr>
        <w:rFonts w:ascii="Wingdings" w:hAnsi="Wingdings" w:hint="default"/>
      </w:rPr>
    </w:lvl>
    <w:lvl w:ilvl="3" w:tplc="04090001">
      <w:start w:val="1"/>
      <w:numFmt w:val="bullet"/>
      <w:lvlText w:val=""/>
      <w:lvlJc w:val="left"/>
      <w:pPr>
        <w:ind w:left="6480" w:hanging="360"/>
      </w:pPr>
      <w:rPr>
        <w:rFonts w:ascii="Symbol" w:hAnsi="Symbol" w:hint="default"/>
      </w:rPr>
    </w:lvl>
    <w:lvl w:ilvl="4" w:tplc="04090003">
      <w:start w:val="1"/>
      <w:numFmt w:val="bullet"/>
      <w:lvlText w:val="o"/>
      <w:lvlJc w:val="left"/>
      <w:pPr>
        <w:ind w:left="7200" w:hanging="360"/>
      </w:pPr>
      <w:rPr>
        <w:rFonts w:ascii="Courier New" w:hAnsi="Courier New" w:cs="Courier New" w:hint="default"/>
      </w:rPr>
    </w:lvl>
    <w:lvl w:ilvl="5" w:tplc="04090005">
      <w:start w:val="1"/>
      <w:numFmt w:val="bullet"/>
      <w:lvlText w:val=""/>
      <w:lvlJc w:val="left"/>
      <w:pPr>
        <w:ind w:left="7920" w:hanging="360"/>
      </w:pPr>
      <w:rPr>
        <w:rFonts w:ascii="Wingdings" w:hAnsi="Wingdings" w:hint="default"/>
      </w:rPr>
    </w:lvl>
    <w:lvl w:ilvl="6" w:tplc="04090001">
      <w:start w:val="1"/>
      <w:numFmt w:val="bullet"/>
      <w:lvlText w:val=""/>
      <w:lvlJc w:val="left"/>
      <w:pPr>
        <w:ind w:left="8640" w:hanging="360"/>
      </w:pPr>
      <w:rPr>
        <w:rFonts w:ascii="Symbol" w:hAnsi="Symbol" w:hint="default"/>
      </w:rPr>
    </w:lvl>
    <w:lvl w:ilvl="7" w:tplc="04090003">
      <w:start w:val="1"/>
      <w:numFmt w:val="bullet"/>
      <w:lvlText w:val="o"/>
      <w:lvlJc w:val="left"/>
      <w:pPr>
        <w:ind w:left="9360" w:hanging="360"/>
      </w:pPr>
      <w:rPr>
        <w:rFonts w:ascii="Courier New" w:hAnsi="Courier New" w:cs="Courier New" w:hint="default"/>
      </w:rPr>
    </w:lvl>
    <w:lvl w:ilvl="8" w:tplc="04090005">
      <w:start w:val="1"/>
      <w:numFmt w:val="bullet"/>
      <w:lvlText w:val=""/>
      <w:lvlJc w:val="left"/>
      <w:pPr>
        <w:ind w:left="10080" w:hanging="360"/>
      </w:pPr>
      <w:rPr>
        <w:rFonts w:ascii="Wingdings" w:hAnsi="Wingdings" w:hint="default"/>
      </w:rPr>
    </w:lvl>
  </w:abstractNum>
  <w:abstractNum w:abstractNumId="27">
    <w:nsid w:val="67ED47C3"/>
    <w:multiLevelType w:val="hybridMultilevel"/>
    <w:tmpl w:val="57FA8D18"/>
    <w:lvl w:ilvl="0" w:tplc="6E506060">
      <w:start w:val="1"/>
      <w:numFmt w:val="lowerLetter"/>
      <w:lvlText w:val="%1)"/>
      <w:lvlJc w:val="left"/>
      <w:pPr>
        <w:ind w:left="360" w:hanging="360"/>
      </w:pPr>
      <w:rPr>
        <w:b/>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8">
    <w:nsid w:val="6C8D2B18"/>
    <w:multiLevelType w:val="hybridMultilevel"/>
    <w:tmpl w:val="F424C1BE"/>
    <w:lvl w:ilvl="0" w:tplc="04090013">
      <w:start w:val="1"/>
      <w:numFmt w:val="upperRoman"/>
      <w:lvlText w:val="%1."/>
      <w:lvlJc w:val="right"/>
      <w:pPr>
        <w:ind w:left="540" w:hanging="360"/>
      </w:p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9">
    <w:nsid w:val="6E627282"/>
    <w:multiLevelType w:val="hybridMultilevel"/>
    <w:tmpl w:val="6DE0C256"/>
    <w:lvl w:ilvl="0" w:tplc="04090007">
      <w:start w:val="1"/>
      <w:numFmt w:val="bullet"/>
      <w:lvlText w:val=""/>
      <w:lvlPicBulletId w:val="0"/>
      <w:lvlJc w:val="left"/>
      <w:pPr>
        <w:ind w:left="630" w:hanging="360"/>
      </w:pPr>
      <w:rPr>
        <w:rFonts w:ascii="Symbol" w:hAnsi="Symbo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30">
    <w:nsid w:val="76417CA7"/>
    <w:multiLevelType w:val="hybridMultilevel"/>
    <w:tmpl w:val="C5CA712E"/>
    <w:lvl w:ilvl="0" w:tplc="04090009">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1">
    <w:nsid w:val="7CBF6F97"/>
    <w:multiLevelType w:val="multilevel"/>
    <w:tmpl w:val="467A24F2"/>
    <w:lvl w:ilvl="0">
      <w:start w:val="1"/>
      <w:numFmt w:val="decimal"/>
      <w:lvlText w:val="%1."/>
      <w:lvlJc w:val="left"/>
      <w:pPr>
        <w:ind w:left="360" w:hanging="360"/>
      </w:pPr>
      <w:rPr>
        <w:rFonts w:ascii="Times New Roman" w:eastAsia="Times New Roman" w:hAnsi="Times New Roman" w:cs="Times New Roman"/>
        <w:b/>
        <w:color w:val="000000"/>
      </w:rPr>
    </w:lvl>
    <w:lvl w:ilvl="1">
      <w:start w:val="1"/>
      <w:numFmt w:val="decimal"/>
      <w:isLgl/>
      <w:lvlText w:val="%1.%2."/>
      <w:lvlJc w:val="left"/>
      <w:pPr>
        <w:ind w:left="720" w:hanging="720"/>
      </w:pPr>
      <w:rPr>
        <w:b/>
        <w:color w:val="000000"/>
        <w:sz w:val="24"/>
      </w:rPr>
    </w:lvl>
    <w:lvl w:ilvl="2">
      <w:start w:val="1"/>
      <w:numFmt w:val="decimal"/>
      <w:isLgl/>
      <w:lvlText w:val="%1.%2.%3."/>
      <w:lvlJc w:val="left"/>
      <w:pPr>
        <w:ind w:left="720" w:hanging="720"/>
      </w:pPr>
      <w:rPr>
        <w:b/>
        <w:color w:val="000000"/>
        <w:sz w:val="24"/>
      </w:rPr>
    </w:lvl>
    <w:lvl w:ilvl="3">
      <w:start w:val="1"/>
      <w:numFmt w:val="decimal"/>
      <w:isLgl/>
      <w:lvlText w:val="%1.%2.%3.%4."/>
      <w:lvlJc w:val="left"/>
      <w:pPr>
        <w:ind w:left="1710" w:hanging="1080"/>
      </w:pPr>
      <w:rPr>
        <w:b/>
        <w:sz w:val="24"/>
      </w:rPr>
    </w:lvl>
    <w:lvl w:ilvl="4">
      <w:start w:val="1"/>
      <w:numFmt w:val="decimal"/>
      <w:isLgl/>
      <w:lvlText w:val="%1.%2.%3.%4.%5."/>
      <w:lvlJc w:val="left"/>
      <w:pPr>
        <w:ind w:left="1440" w:hanging="1440"/>
      </w:pPr>
      <w:rPr>
        <w:b/>
        <w:sz w:val="24"/>
      </w:rPr>
    </w:lvl>
    <w:lvl w:ilvl="5">
      <w:start w:val="1"/>
      <w:numFmt w:val="decimal"/>
      <w:isLgl/>
      <w:lvlText w:val="%1.%2.%3.%4.%5.%6."/>
      <w:lvlJc w:val="left"/>
      <w:pPr>
        <w:ind w:left="1440" w:hanging="1440"/>
      </w:pPr>
      <w:rPr>
        <w:b/>
        <w:sz w:val="24"/>
      </w:rPr>
    </w:lvl>
    <w:lvl w:ilvl="6">
      <w:start w:val="1"/>
      <w:numFmt w:val="decimal"/>
      <w:isLgl/>
      <w:lvlText w:val="%1.%2.%3.%4.%5.%6.%7."/>
      <w:lvlJc w:val="left"/>
      <w:pPr>
        <w:ind w:left="1800" w:hanging="1800"/>
      </w:pPr>
      <w:rPr>
        <w:b/>
        <w:sz w:val="24"/>
      </w:rPr>
    </w:lvl>
    <w:lvl w:ilvl="7">
      <w:start w:val="1"/>
      <w:numFmt w:val="decimal"/>
      <w:isLgl/>
      <w:lvlText w:val="%1.%2.%3.%4.%5.%6.%7.%8."/>
      <w:lvlJc w:val="left"/>
      <w:pPr>
        <w:ind w:left="2160" w:hanging="2160"/>
      </w:pPr>
      <w:rPr>
        <w:b/>
        <w:sz w:val="24"/>
      </w:rPr>
    </w:lvl>
    <w:lvl w:ilvl="8">
      <w:start w:val="1"/>
      <w:numFmt w:val="decimal"/>
      <w:isLgl/>
      <w:lvlText w:val="%1.%2.%3.%4.%5.%6.%7.%8.%9."/>
      <w:lvlJc w:val="left"/>
      <w:pPr>
        <w:ind w:left="2160" w:hanging="2160"/>
      </w:pPr>
      <w:rPr>
        <w:b/>
        <w:sz w:val="24"/>
      </w:rPr>
    </w:lvl>
  </w:abstractNum>
  <w:num w:numId="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6"/>
  </w:num>
  <w:num w:numId="5">
    <w:abstractNumId w:val="16"/>
  </w:num>
  <w:num w:numId="6">
    <w:abstractNumId w:val="1"/>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1"/>
    <w:lvlOverride w:ilvl="0">
      <w:startOverride w:val="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lvlOverride w:ilvl="0">
      <w:startOverride w:val="3"/>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5"/>
  </w:num>
  <w:num w:numId="12">
    <w:abstractNumId w:val="4"/>
  </w:num>
  <w:num w:numId="13">
    <w:abstractNumId w:val="5"/>
  </w:num>
  <w:num w:numId="14">
    <w:abstractNumId w:val="12"/>
  </w:num>
  <w:num w:numId="15">
    <w:abstractNumId w:val="3"/>
  </w:num>
  <w:num w:numId="16">
    <w:abstractNumId w:val="25"/>
  </w:num>
  <w:num w:numId="17">
    <w:abstractNumId w:val="20"/>
  </w:num>
  <w:num w:numId="18">
    <w:abstractNumId w:val="19"/>
  </w:num>
  <w:num w:numId="19">
    <w:abstractNumId w:val="2"/>
  </w:num>
  <w:num w:numId="20">
    <w:abstractNumId w:val="8"/>
  </w:num>
  <w:num w:numId="21">
    <w:abstractNumId w:val="6"/>
  </w:num>
  <w:num w:numId="22">
    <w:abstractNumId w:val="11"/>
  </w:num>
  <w:num w:numId="23">
    <w:abstractNumId w:val="22"/>
  </w:num>
  <w:num w:numId="24">
    <w:abstractNumId w:val="27"/>
  </w:num>
  <w:num w:numId="25">
    <w:abstractNumId w:val="28"/>
  </w:num>
  <w:num w:numId="26">
    <w:abstractNumId w:val="17"/>
  </w:num>
  <w:num w:numId="27">
    <w:abstractNumId w:val="10"/>
  </w:num>
  <w:num w:numId="28">
    <w:abstractNumId w:val="14"/>
  </w:num>
  <w:num w:numId="29">
    <w:abstractNumId w:val="7"/>
  </w:num>
  <w:num w:numId="30">
    <w:abstractNumId w:val="30"/>
  </w:num>
  <w:num w:numId="31">
    <w:abstractNumId w:val="13"/>
  </w:num>
  <w:num w:numId="32">
    <w:abstractNumId w:val="18"/>
  </w:num>
  <w:num w:numId="33">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8E56A4"/>
    <w:rsid w:val="000014EC"/>
    <w:rsid w:val="0000175D"/>
    <w:rsid w:val="000025E7"/>
    <w:rsid w:val="0000337C"/>
    <w:rsid w:val="00004D59"/>
    <w:rsid w:val="00006129"/>
    <w:rsid w:val="00011677"/>
    <w:rsid w:val="000117E8"/>
    <w:rsid w:val="00012BE9"/>
    <w:rsid w:val="00013072"/>
    <w:rsid w:val="00014FAA"/>
    <w:rsid w:val="00016113"/>
    <w:rsid w:val="00016FDB"/>
    <w:rsid w:val="00020B8A"/>
    <w:rsid w:val="0002146A"/>
    <w:rsid w:val="00031EC1"/>
    <w:rsid w:val="00032446"/>
    <w:rsid w:val="00032731"/>
    <w:rsid w:val="00032F53"/>
    <w:rsid w:val="00034244"/>
    <w:rsid w:val="00034F1E"/>
    <w:rsid w:val="00035441"/>
    <w:rsid w:val="00040DA6"/>
    <w:rsid w:val="00041B99"/>
    <w:rsid w:val="00044C2A"/>
    <w:rsid w:val="00046614"/>
    <w:rsid w:val="00046ABB"/>
    <w:rsid w:val="000473AE"/>
    <w:rsid w:val="000503B6"/>
    <w:rsid w:val="00051D76"/>
    <w:rsid w:val="00052211"/>
    <w:rsid w:val="00052A20"/>
    <w:rsid w:val="0005307D"/>
    <w:rsid w:val="00053D80"/>
    <w:rsid w:val="000540C7"/>
    <w:rsid w:val="00054FA4"/>
    <w:rsid w:val="00060039"/>
    <w:rsid w:val="0006153E"/>
    <w:rsid w:val="0006341E"/>
    <w:rsid w:val="00063DA7"/>
    <w:rsid w:val="00066198"/>
    <w:rsid w:val="00066229"/>
    <w:rsid w:val="00067BCA"/>
    <w:rsid w:val="00070932"/>
    <w:rsid w:val="000723BE"/>
    <w:rsid w:val="00072D1B"/>
    <w:rsid w:val="0007464E"/>
    <w:rsid w:val="0007468C"/>
    <w:rsid w:val="000763BB"/>
    <w:rsid w:val="000763DE"/>
    <w:rsid w:val="000777CB"/>
    <w:rsid w:val="0007792D"/>
    <w:rsid w:val="00080D92"/>
    <w:rsid w:val="000826D2"/>
    <w:rsid w:val="00082FC6"/>
    <w:rsid w:val="00085069"/>
    <w:rsid w:val="00085BEC"/>
    <w:rsid w:val="000865EB"/>
    <w:rsid w:val="00086716"/>
    <w:rsid w:val="00086EFF"/>
    <w:rsid w:val="00087E1E"/>
    <w:rsid w:val="00090F56"/>
    <w:rsid w:val="00091701"/>
    <w:rsid w:val="00091726"/>
    <w:rsid w:val="0009191B"/>
    <w:rsid w:val="000919D6"/>
    <w:rsid w:val="00092020"/>
    <w:rsid w:val="00095709"/>
    <w:rsid w:val="000A6884"/>
    <w:rsid w:val="000A7AC5"/>
    <w:rsid w:val="000B0AB4"/>
    <w:rsid w:val="000B132F"/>
    <w:rsid w:val="000B3A55"/>
    <w:rsid w:val="000B4B5C"/>
    <w:rsid w:val="000B6701"/>
    <w:rsid w:val="000C029A"/>
    <w:rsid w:val="000C0763"/>
    <w:rsid w:val="000C4602"/>
    <w:rsid w:val="000C4DF4"/>
    <w:rsid w:val="000C6F69"/>
    <w:rsid w:val="000D074B"/>
    <w:rsid w:val="000D0C9D"/>
    <w:rsid w:val="000D5644"/>
    <w:rsid w:val="000D667D"/>
    <w:rsid w:val="000D7C48"/>
    <w:rsid w:val="000E0983"/>
    <w:rsid w:val="000E1D5F"/>
    <w:rsid w:val="000E458A"/>
    <w:rsid w:val="000E486E"/>
    <w:rsid w:val="000E52EE"/>
    <w:rsid w:val="000E603D"/>
    <w:rsid w:val="000E7109"/>
    <w:rsid w:val="000F12EF"/>
    <w:rsid w:val="000F1AAE"/>
    <w:rsid w:val="000F3522"/>
    <w:rsid w:val="000F3CBA"/>
    <w:rsid w:val="000F4C8B"/>
    <w:rsid w:val="000F6265"/>
    <w:rsid w:val="000F69A5"/>
    <w:rsid w:val="00100486"/>
    <w:rsid w:val="00101318"/>
    <w:rsid w:val="001018EA"/>
    <w:rsid w:val="00102F77"/>
    <w:rsid w:val="0010543C"/>
    <w:rsid w:val="0010671E"/>
    <w:rsid w:val="001067FC"/>
    <w:rsid w:val="00111E7A"/>
    <w:rsid w:val="001133D9"/>
    <w:rsid w:val="00113A13"/>
    <w:rsid w:val="00113BC4"/>
    <w:rsid w:val="00113CD9"/>
    <w:rsid w:val="00113DE8"/>
    <w:rsid w:val="00114ECC"/>
    <w:rsid w:val="00117287"/>
    <w:rsid w:val="0012028E"/>
    <w:rsid w:val="0012042F"/>
    <w:rsid w:val="00120434"/>
    <w:rsid w:val="0012104A"/>
    <w:rsid w:val="00122886"/>
    <w:rsid w:val="00122970"/>
    <w:rsid w:val="00124E24"/>
    <w:rsid w:val="00125117"/>
    <w:rsid w:val="00125616"/>
    <w:rsid w:val="0012707C"/>
    <w:rsid w:val="001302AF"/>
    <w:rsid w:val="0013059E"/>
    <w:rsid w:val="00130AA9"/>
    <w:rsid w:val="001341B4"/>
    <w:rsid w:val="00134A84"/>
    <w:rsid w:val="001351D9"/>
    <w:rsid w:val="001427AC"/>
    <w:rsid w:val="00142CDE"/>
    <w:rsid w:val="00143B4E"/>
    <w:rsid w:val="00144174"/>
    <w:rsid w:val="00145A2B"/>
    <w:rsid w:val="00145E5E"/>
    <w:rsid w:val="00147687"/>
    <w:rsid w:val="001522DC"/>
    <w:rsid w:val="0015270D"/>
    <w:rsid w:val="00153998"/>
    <w:rsid w:val="001549D1"/>
    <w:rsid w:val="00154BC4"/>
    <w:rsid w:val="00156600"/>
    <w:rsid w:val="00160268"/>
    <w:rsid w:val="00161B29"/>
    <w:rsid w:val="0016496B"/>
    <w:rsid w:val="001650C3"/>
    <w:rsid w:val="00165DBB"/>
    <w:rsid w:val="001675A1"/>
    <w:rsid w:val="001718D5"/>
    <w:rsid w:val="00172041"/>
    <w:rsid w:val="00172B31"/>
    <w:rsid w:val="00173DCA"/>
    <w:rsid w:val="00173DDC"/>
    <w:rsid w:val="00174635"/>
    <w:rsid w:val="00175549"/>
    <w:rsid w:val="001768A7"/>
    <w:rsid w:val="00176E21"/>
    <w:rsid w:val="001840DB"/>
    <w:rsid w:val="00184823"/>
    <w:rsid w:val="001852D4"/>
    <w:rsid w:val="00190434"/>
    <w:rsid w:val="00190551"/>
    <w:rsid w:val="001907F3"/>
    <w:rsid w:val="00191797"/>
    <w:rsid w:val="00193E2A"/>
    <w:rsid w:val="00193F15"/>
    <w:rsid w:val="00194CFB"/>
    <w:rsid w:val="001962C8"/>
    <w:rsid w:val="001A564E"/>
    <w:rsid w:val="001A6275"/>
    <w:rsid w:val="001B0A41"/>
    <w:rsid w:val="001B5A68"/>
    <w:rsid w:val="001B618D"/>
    <w:rsid w:val="001B6917"/>
    <w:rsid w:val="001B69E9"/>
    <w:rsid w:val="001B6FC3"/>
    <w:rsid w:val="001C05C7"/>
    <w:rsid w:val="001C0E80"/>
    <w:rsid w:val="001C112A"/>
    <w:rsid w:val="001C1A1E"/>
    <w:rsid w:val="001D0AA9"/>
    <w:rsid w:val="001D1155"/>
    <w:rsid w:val="001D361A"/>
    <w:rsid w:val="001D4D6A"/>
    <w:rsid w:val="001D4F44"/>
    <w:rsid w:val="001D535C"/>
    <w:rsid w:val="001D5C90"/>
    <w:rsid w:val="001E5447"/>
    <w:rsid w:val="001E6C9B"/>
    <w:rsid w:val="001F102D"/>
    <w:rsid w:val="001F3051"/>
    <w:rsid w:val="001F3C17"/>
    <w:rsid w:val="001F4EDA"/>
    <w:rsid w:val="001F5941"/>
    <w:rsid w:val="00201528"/>
    <w:rsid w:val="0020178D"/>
    <w:rsid w:val="00205255"/>
    <w:rsid w:val="00206072"/>
    <w:rsid w:val="00206EEE"/>
    <w:rsid w:val="00207DAE"/>
    <w:rsid w:val="0021001F"/>
    <w:rsid w:val="00211AF0"/>
    <w:rsid w:val="00212274"/>
    <w:rsid w:val="00212D37"/>
    <w:rsid w:val="0021561A"/>
    <w:rsid w:val="00215940"/>
    <w:rsid w:val="0021777B"/>
    <w:rsid w:val="002177D2"/>
    <w:rsid w:val="002250C7"/>
    <w:rsid w:val="0022569B"/>
    <w:rsid w:val="002262E3"/>
    <w:rsid w:val="00226C71"/>
    <w:rsid w:val="00232125"/>
    <w:rsid w:val="00233512"/>
    <w:rsid w:val="00233B8A"/>
    <w:rsid w:val="00233F34"/>
    <w:rsid w:val="002343F9"/>
    <w:rsid w:val="00234DB6"/>
    <w:rsid w:val="00236F21"/>
    <w:rsid w:val="00240514"/>
    <w:rsid w:val="00242F28"/>
    <w:rsid w:val="00243775"/>
    <w:rsid w:val="0024566B"/>
    <w:rsid w:val="002458F8"/>
    <w:rsid w:val="00246372"/>
    <w:rsid w:val="002477C9"/>
    <w:rsid w:val="00247811"/>
    <w:rsid w:val="00250919"/>
    <w:rsid w:val="0025247D"/>
    <w:rsid w:val="002524A5"/>
    <w:rsid w:val="00253E1A"/>
    <w:rsid w:val="00253FDC"/>
    <w:rsid w:val="002546FF"/>
    <w:rsid w:val="00254B0C"/>
    <w:rsid w:val="0025696E"/>
    <w:rsid w:val="0026065A"/>
    <w:rsid w:val="00261094"/>
    <w:rsid w:val="00261595"/>
    <w:rsid w:val="002627A5"/>
    <w:rsid w:val="00263951"/>
    <w:rsid w:val="00264878"/>
    <w:rsid w:val="00265BE0"/>
    <w:rsid w:val="0026611A"/>
    <w:rsid w:val="0026711F"/>
    <w:rsid w:val="00272C5F"/>
    <w:rsid w:val="00274118"/>
    <w:rsid w:val="00274404"/>
    <w:rsid w:val="00275590"/>
    <w:rsid w:val="002759AC"/>
    <w:rsid w:val="002762D2"/>
    <w:rsid w:val="0028086B"/>
    <w:rsid w:val="00280F2D"/>
    <w:rsid w:val="00282CE9"/>
    <w:rsid w:val="00283D0F"/>
    <w:rsid w:val="0028472E"/>
    <w:rsid w:val="002855FB"/>
    <w:rsid w:val="00286AB0"/>
    <w:rsid w:val="002921AC"/>
    <w:rsid w:val="00294A9F"/>
    <w:rsid w:val="002959D9"/>
    <w:rsid w:val="00296BC4"/>
    <w:rsid w:val="002A2652"/>
    <w:rsid w:val="002A2D11"/>
    <w:rsid w:val="002A2ECF"/>
    <w:rsid w:val="002A3448"/>
    <w:rsid w:val="002A6D30"/>
    <w:rsid w:val="002B257A"/>
    <w:rsid w:val="002B30DB"/>
    <w:rsid w:val="002B3A35"/>
    <w:rsid w:val="002B3B6F"/>
    <w:rsid w:val="002B42CF"/>
    <w:rsid w:val="002B7A12"/>
    <w:rsid w:val="002B7FB4"/>
    <w:rsid w:val="002C1586"/>
    <w:rsid w:val="002C15E7"/>
    <w:rsid w:val="002C1C29"/>
    <w:rsid w:val="002C1F71"/>
    <w:rsid w:val="002C3EC1"/>
    <w:rsid w:val="002C46C8"/>
    <w:rsid w:val="002C6066"/>
    <w:rsid w:val="002C6120"/>
    <w:rsid w:val="002C6D64"/>
    <w:rsid w:val="002C7CB2"/>
    <w:rsid w:val="002D09B7"/>
    <w:rsid w:val="002D1982"/>
    <w:rsid w:val="002D46E0"/>
    <w:rsid w:val="002D5E20"/>
    <w:rsid w:val="002D6B52"/>
    <w:rsid w:val="002D7216"/>
    <w:rsid w:val="002D7751"/>
    <w:rsid w:val="002E07D5"/>
    <w:rsid w:val="002E22AE"/>
    <w:rsid w:val="002E345A"/>
    <w:rsid w:val="002E719B"/>
    <w:rsid w:val="002E739D"/>
    <w:rsid w:val="002E76EB"/>
    <w:rsid w:val="002F00E5"/>
    <w:rsid w:val="002F0570"/>
    <w:rsid w:val="002F1D00"/>
    <w:rsid w:val="002F5125"/>
    <w:rsid w:val="003013FF"/>
    <w:rsid w:val="003019FD"/>
    <w:rsid w:val="00301D21"/>
    <w:rsid w:val="00302CF7"/>
    <w:rsid w:val="0030382D"/>
    <w:rsid w:val="00303B6D"/>
    <w:rsid w:val="00303DDF"/>
    <w:rsid w:val="00304856"/>
    <w:rsid w:val="00306E24"/>
    <w:rsid w:val="00306EC3"/>
    <w:rsid w:val="00307154"/>
    <w:rsid w:val="0031172C"/>
    <w:rsid w:val="003124C1"/>
    <w:rsid w:val="00316CBA"/>
    <w:rsid w:val="003224DD"/>
    <w:rsid w:val="00322C73"/>
    <w:rsid w:val="003245AD"/>
    <w:rsid w:val="00325006"/>
    <w:rsid w:val="00325A70"/>
    <w:rsid w:val="00331BDC"/>
    <w:rsid w:val="00332C57"/>
    <w:rsid w:val="00333C99"/>
    <w:rsid w:val="003402C4"/>
    <w:rsid w:val="00340B8B"/>
    <w:rsid w:val="00343778"/>
    <w:rsid w:val="00345900"/>
    <w:rsid w:val="00345D48"/>
    <w:rsid w:val="00346861"/>
    <w:rsid w:val="00346C20"/>
    <w:rsid w:val="0034776A"/>
    <w:rsid w:val="00351BFF"/>
    <w:rsid w:val="00352196"/>
    <w:rsid w:val="00353578"/>
    <w:rsid w:val="0035492E"/>
    <w:rsid w:val="00355198"/>
    <w:rsid w:val="00355DBA"/>
    <w:rsid w:val="003568FC"/>
    <w:rsid w:val="00357718"/>
    <w:rsid w:val="003602BC"/>
    <w:rsid w:val="00361A55"/>
    <w:rsid w:val="00363984"/>
    <w:rsid w:val="003657CC"/>
    <w:rsid w:val="00366DC6"/>
    <w:rsid w:val="003676D9"/>
    <w:rsid w:val="00370A3B"/>
    <w:rsid w:val="0037394B"/>
    <w:rsid w:val="0037455F"/>
    <w:rsid w:val="00374969"/>
    <w:rsid w:val="00376266"/>
    <w:rsid w:val="00376970"/>
    <w:rsid w:val="003813FB"/>
    <w:rsid w:val="00382760"/>
    <w:rsid w:val="00382A0C"/>
    <w:rsid w:val="003837AD"/>
    <w:rsid w:val="0038382D"/>
    <w:rsid w:val="0038451C"/>
    <w:rsid w:val="00386A68"/>
    <w:rsid w:val="00387460"/>
    <w:rsid w:val="00390282"/>
    <w:rsid w:val="00390A6E"/>
    <w:rsid w:val="0039425C"/>
    <w:rsid w:val="00394AE3"/>
    <w:rsid w:val="00394C18"/>
    <w:rsid w:val="003952AB"/>
    <w:rsid w:val="00395C03"/>
    <w:rsid w:val="00396EFE"/>
    <w:rsid w:val="00397E47"/>
    <w:rsid w:val="003A0311"/>
    <w:rsid w:val="003A1565"/>
    <w:rsid w:val="003A1BDA"/>
    <w:rsid w:val="003A2228"/>
    <w:rsid w:val="003A374E"/>
    <w:rsid w:val="003A3813"/>
    <w:rsid w:val="003A511F"/>
    <w:rsid w:val="003A52D9"/>
    <w:rsid w:val="003A5BFA"/>
    <w:rsid w:val="003A7716"/>
    <w:rsid w:val="003B0CF3"/>
    <w:rsid w:val="003B1A27"/>
    <w:rsid w:val="003B359C"/>
    <w:rsid w:val="003B3AA2"/>
    <w:rsid w:val="003B4C08"/>
    <w:rsid w:val="003B5B35"/>
    <w:rsid w:val="003B5C21"/>
    <w:rsid w:val="003B6DDB"/>
    <w:rsid w:val="003C084F"/>
    <w:rsid w:val="003C08A3"/>
    <w:rsid w:val="003C2A00"/>
    <w:rsid w:val="003C3E6B"/>
    <w:rsid w:val="003C4700"/>
    <w:rsid w:val="003C5187"/>
    <w:rsid w:val="003C62BE"/>
    <w:rsid w:val="003C7C8D"/>
    <w:rsid w:val="003D11C6"/>
    <w:rsid w:val="003D1D56"/>
    <w:rsid w:val="003D20A3"/>
    <w:rsid w:val="003D2B10"/>
    <w:rsid w:val="003D3543"/>
    <w:rsid w:val="003D3E06"/>
    <w:rsid w:val="003D744A"/>
    <w:rsid w:val="003D7CFD"/>
    <w:rsid w:val="003D7E6A"/>
    <w:rsid w:val="003E0151"/>
    <w:rsid w:val="003E0EB1"/>
    <w:rsid w:val="003E1926"/>
    <w:rsid w:val="003E2F5A"/>
    <w:rsid w:val="003E336C"/>
    <w:rsid w:val="003E7132"/>
    <w:rsid w:val="003F1CED"/>
    <w:rsid w:val="003F3174"/>
    <w:rsid w:val="003F3F2B"/>
    <w:rsid w:val="003F4640"/>
    <w:rsid w:val="003F519C"/>
    <w:rsid w:val="003F64D6"/>
    <w:rsid w:val="003F6C55"/>
    <w:rsid w:val="003F7283"/>
    <w:rsid w:val="003F746E"/>
    <w:rsid w:val="00400303"/>
    <w:rsid w:val="00400AAC"/>
    <w:rsid w:val="004017A8"/>
    <w:rsid w:val="00402047"/>
    <w:rsid w:val="004046D8"/>
    <w:rsid w:val="00404D4F"/>
    <w:rsid w:val="00405016"/>
    <w:rsid w:val="00406418"/>
    <w:rsid w:val="004066BA"/>
    <w:rsid w:val="0040768F"/>
    <w:rsid w:val="00410500"/>
    <w:rsid w:val="004111C0"/>
    <w:rsid w:val="004125D3"/>
    <w:rsid w:val="004132E2"/>
    <w:rsid w:val="004144C5"/>
    <w:rsid w:val="004146F8"/>
    <w:rsid w:val="00414BB9"/>
    <w:rsid w:val="00415450"/>
    <w:rsid w:val="00415DC5"/>
    <w:rsid w:val="00416A57"/>
    <w:rsid w:val="00416CD3"/>
    <w:rsid w:val="00417D28"/>
    <w:rsid w:val="00420498"/>
    <w:rsid w:val="00420CDC"/>
    <w:rsid w:val="0042150F"/>
    <w:rsid w:val="004224EA"/>
    <w:rsid w:val="00424654"/>
    <w:rsid w:val="00425597"/>
    <w:rsid w:val="00426E36"/>
    <w:rsid w:val="004278F3"/>
    <w:rsid w:val="004313F7"/>
    <w:rsid w:val="00432D76"/>
    <w:rsid w:val="0043381B"/>
    <w:rsid w:val="00434234"/>
    <w:rsid w:val="004342EE"/>
    <w:rsid w:val="0043620D"/>
    <w:rsid w:val="0043778D"/>
    <w:rsid w:val="00437B9F"/>
    <w:rsid w:val="00437D2A"/>
    <w:rsid w:val="004412E8"/>
    <w:rsid w:val="00442F2F"/>
    <w:rsid w:val="004455B4"/>
    <w:rsid w:val="00446B04"/>
    <w:rsid w:val="00451406"/>
    <w:rsid w:val="00451595"/>
    <w:rsid w:val="0045199A"/>
    <w:rsid w:val="00451DA0"/>
    <w:rsid w:val="0045319E"/>
    <w:rsid w:val="0045550B"/>
    <w:rsid w:val="00455FC4"/>
    <w:rsid w:val="004566F9"/>
    <w:rsid w:val="00457206"/>
    <w:rsid w:val="0046229D"/>
    <w:rsid w:val="004636C3"/>
    <w:rsid w:val="004646C1"/>
    <w:rsid w:val="00465FF1"/>
    <w:rsid w:val="00467165"/>
    <w:rsid w:val="004700BF"/>
    <w:rsid w:val="00470151"/>
    <w:rsid w:val="00473A35"/>
    <w:rsid w:val="004771A5"/>
    <w:rsid w:val="00477A73"/>
    <w:rsid w:val="0048224F"/>
    <w:rsid w:val="00482BA1"/>
    <w:rsid w:val="004879FE"/>
    <w:rsid w:val="0049193F"/>
    <w:rsid w:val="00492AA3"/>
    <w:rsid w:val="00495696"/>
    <w:rsid w:val="004956D3"/>
    <w:rsid w:val="00496CAE"/>
    <w:rsid w:val="004977EC"/>
    <w:rsid w:val="00497BF1"/>
    <w:rsid w:val="00497F7C"/>
    <w:rsid w:val="004A0C9D"/>
    <w:rsid w:val="004A1484"/>
    <w:rsid w:val="004A1A0F"/>
    <w:rsid w:val="004A497F"/>
    <w:rsid w:val="004A5B59"/>
    <w:rsid w:val="004A7B66"/>
    <w:rsid w:val="004B00D0"/>
    <w:rsid w:val="004B0501"/>
    <w:rsid w:val="004B105E"/>
    <w:rsid w:val="004B10FB"/>
    <w:rsid w:val="004B13A9"/>
    <w:rsid w:val="004B3705"/>
    <w:rsid w:val="004B446F"/>
    <w:rsid w:val="004B4BC9"/>
    <w:rsid w:val="004B5170"/>
    <w:rsid w:val="004B7003"/>
    <w:rsid w:val="004C1724"/>
    <w:rsid w:val="004C1C6C"/>
    <w:rsid w:val="004C5F8C"/>
    <w:rsid w:val="004C7C65"/>
    <w:rsid w:val="004D0D3E"/>
    <w:rsid w:val="004D2E1F"/>
    <w:rsid w:val="004D4553"/>
    <w:rsid w:val="004D4D3E"/>
    <w:rsid w:val="004E02AE"/>
    <w:rsid w:val="004E0EED"/>
    <w:rsid w:val="004E1C3E"/>
    <w:rsid w:val="004E2BD0"/>
    <w:rsid w:val="004E3FB3"/>
    <w:rsid w:val="004E46C7"/>
    <w:rsid w:val="004E4D0B"/>
    <w:rsid w:val="004E61A1"/>
    <w:rsid w:val="004E7552"/>
    <w:rsid w:val="004F03BA"/>
    <w:rsid w:val="004F36DB"/>
    <w:rsid w:val="004F71F4"/>
    <w:rsid w:val="004F7704"/>
    <w:rsid w:val="004F7F70"/>
    <w:rsid w:val="00500FEC"/>
    <w:rsid w:val="005019C3"/>
    <w:rsid w:val="00504DB9"/>
    <w:rsid w:val="00505D44"/>
    <w:rsid w:val="005108DF"/>
    <w:rsid w:val="0051115C"/>
    <w:rsid w:val="00512260"/>
    <w:rsid w:val="00512A0F"/>
    <w:rsid w:val="00512CD3"/>
    <w:rsid w:val="005146B1"/>
    <w:rsid w:val="005146FD"/>
    <w:rsid w:val="00514D23"/>
    <w:rsid w:val="0051524E"/>
    <w:rsid w:val="00517CF1"/>
    <w:rsid w:val="00521224"/>
    <w:rsid w:val="00521880"/>
    <w:rsid w:val="00523225"/>
    <w:rsid w:val="005247E1"/>
    <w:rsid w:val="00525EC6"/>
    <w:rsid w:val="0052633E"/>
    <w:rsid w:val="00532061"/>
    <w:rsid w:val="00533FB9"/>
    <w:rsid w:val="005347F0"/>
    <w:rsid w:val="00534CE1"/>
    <w:rsid w:val="00541BC0"/>
    <w:rsid w:val="00542D6F"/>
    <w:rsid w:val="00543028"/>
    <w:rsid w:val="0054327A"/>
    <w:rsid w:val="00544010"/>
    <w:rsid w:val="0054421E"/>
    <w:rsid w:val="00545364"/>
    <w:rsid w:val="005470F6"/>
    <w:rsid w:val="00551052"/>
    <w:rsid w:val="005513F9"/>
    <w:rsid w:val="00552894"/>
    <w:rsid w:val="00552EA1"/>
    <w:rsid w:val="005577AC"/>
    <w:rsid w:val="005608B2"/>
    <w:rsid w:val="005612EB"/>
    <w:rsid w:val="0056168D"/>
    <w:rsid w:val="00561ABF"/>
    <w:rsid w:val="005622C2"/>
    <w:rsid w:val="00562939"/>
    <w:rsid w:val="0056339D"/>
    <w:rsid w:val="00563B12"/>
    <w:rsid w:val="005641B1"/>
    <w:rsid w:val="005658CB"/>
    <w:rsid w:val="0056633D"/>
    <w:rsid w:val="00566414"/>
    <w:rsid w:val="00567529"/>
    <w:rsid w:val="005703D1"/>
    <w:rsid w:val="005706D5"/>
    <w:rsid w:val="00570F50"/>
    <w:rsid w:val="00572BE3"/>
    <w:rsid w:val="00574B86"/>
    <w:rsid w:val="00575F22"/>
    <w:rsid w:val="00577CC2"/>
    <w:rsid w:val="00577E86"/>
    <w:rsid w:val="00577F3F"/>
    <w:rsid w:val="00580678"/>
    <w:rsid w:val="005819F9"/>
    <w:rsid w:val="00583673"/>
    <w:rsid w:val="0058674F"/>
    <w:rsid w:val="005901E9"/>
    <w:rsid w:val="00591D61"/>
    <w:rsid w:val="0059226D"/>
    <w:rsid w:val="005943E0"/>
    <w:rsid w:val="005945E3"/>
    <w:rsid w:val="005949F7"/>
    <w:rsid w:val="005A158A"/>
    <w:rsid w:val="005A5451"/>
    <w:rsid w:val="005A6F1F"/>
    <w:rsid w:val="005A7C6C"/>
    <w:rsid w:val="005A7F85"/>
    <w:rsid w:val="005B0DC5"/>
    <w:rsid w:val="005B2196"/>
    <w:rsid w:val="005B4A55"/>
    <w:rsid w:val="005B50A4"/>
    <w:rsid w:val="005C0B06"/>
    <w:rsid w:val="005C13EA"/>
    <w:rsid w:val="005C1E19"/>
    <w:rsid w:val="005C44E2"/>
    <w:rsid w:val="005C499A"/>
    <w:rsid w:val="005D0AA4"/>
    <w:rsid w:val="005D2B83"/>
    <w:rsid w:val="005D303B"/>
    <w:rsid w:val="005D385E"/>
    <w:rsid w:val="005D3E14"/>
    <w:rsid w:val="005D7012"/>
    <w:rsid w:val="005E146D"/>
    <w:rsid w:val="005E1B15"/>
    <w:rsid w:val="005E36EB"/>
    <w:rsid w:val="005E40C1"/>
    <w:rsid w:val="005E6497"/>
    <w:rsid w:val="005E65C5"/>
    <w:rsid w:val="005E6AE1"/>
    <w:rsid w:val="005E7BA7"/>
    <w:rsid w:val="005F0071"/>
    <w:rsid w:val="005F2D0E"/>
    <w:rsid w:val="005F3C6D"/>
    <w:rsid w:val="005F5F93"/>
    <w:rsid w:val="00605933"/>
    <w:rsid w:val="00606295"/>
    <w:rsid w:val="00606D6D"/>
    <w:rsid w:val="00607BE4"/>
    <w:rsid w:val="006106D4"/>
    <w:rsid w:val="00611066"/>
    <w:rsid w:val="0061492E"/>
    <w:rsid w:val="00616E14"/>
    <w:rsid w:val="00617C65"/>
    <w:rsid w:val="00617C7F"/>
    <w:rsid w:val="00621630"/>
    <w:rsid w:val="006217D6"/>
    <w:rsid w:val="00621B87"/>
    <w:rsid w:val="00623C6F"/>
    <w:rsid w:val="00624B0E"/>
    <w:rsid w:val="00626284"/>
    <w:rsid w:val="00627B66"/>
    <w:rsid w:val="006353B2"/>
    <w:rsid w:val="00636F50"/>
    <w:rsid w:val="0063789A"/>
    <w:rsid w:val="00637FE8"/>
    <w:rsid w:val="00640F94"/>
    <w:rsid w:val="00641809"/>
    <w:rsid w:val="006418F0"/>
    <w:rsid w:val="00645170"/>
    <w:rsid w:val="0064565A"/>
    <w:rsid w:val="00650676"/>
    <w:rsid w:val="0065121F"/>
    <w:rsid w:val="00652BE4"/>
    <w:rsid w:val="006532CA"/>
    <w:rsid w:val="00655C49"/>
    <w:rsid w:val="0065656B"/>
    <w:rsid w:val="00660491"/>
    <w:rsid w:val="00660B95"/>
    <w:rsid w:val="00662F04"/>
    <w:rsid w:val="00667C10"/>
    <w:rsid w:val="00671A93"/>
    <w:rsid w:val="00672EC0"/>
    <w:rsid w:val="0067437F"/>
    <w:rsid w:val="00674CB1"/>
    <w:rsid w:val="00677E33"/>
    <w:rsid w:val="006813E1"/>
    <w:rsid w:val="00681779"/>
    <w:rsid w:val="00681D81"/>
    <w:rsid w:val="00682AEE"/>
    <w:rsid w:val="00683889"/>
    <w:rsid w:val="00683970"/>
    <w:rsid w:val="0068480E"/>
    <w:rsid w:val="00685E5B"/>
    <w:rsid w:val="00687C77"/>
    <w:rsid w:val="00690995"/>
    <w:rsid w:val="00690A61"/>
    <w:rsid w:val="00691FA2"/>
    <w:rsid w:val="00692D21"/>
    <w:rsid w:val="00693ADD"/>
    <w:rsid w:val="00693F7F"/>
    <w:rsid w:val="0069452D"/>
    <w:rsid w:val="00694AD7"/>
    <w:rsid w:val="006A0941"/>
    <w:rsid w:val="006A1731"/>
    <w:rsid w:val="006A1BC5"/>
    <w:rsid w:val="006A32F8"/>
    <w:rsid w:val="006A3D37"/>
    <w:rsid w:val="006A43A5"/>
    <w:rsid w:val="006A4DAA"/>
    <w:rsid w:val="006A7FD9"/>
    <w:rsid w:val="006B072A"/>
    <w:rsid w:val="006B0779"/>
    <w:rsid w:val="006B1499"/>
    <w:rsid w:val="006B24C9"/>
    <w:rsid w:val="006B5376"/>
    <w:rsid w:val="006B5446"/>
    <w:rsid w:val="006B5EE9"/>
    <w:rsid w:val="006B7317"/>
    <w:rsid w:val="006B7375"/>
    <w:rsid w:val="006B7D8B"/>
    <w:rsid w:val="006C07F8"/>
    <w:rsid w:val="006C0962"/>
    <w:rsid w:val="006C1A45"/>
    <w:rsid w:val="006C32DE"/>
    <w:rsid w:val="006C4C42"/>
    <w:rsid w:val="006C4F99"/>
    <w:rsid w:val="006C56A0"/>
    <w:rsid w:val="006C576F"/>
    <w:rsid w:val="006D017D"/>
    <w:rsid w:val="006D109D"/>
    <w:rsid w:val="006D1A58"/>
    <w:rsid w:val="006D1B59"/>
    <w:rsid w:val="006D2F8D"/>
    <w:rsid w:val="006D59D0"/>
    <w:rsid w:val="006D75E8"/>
    <w:rsid w:val="006D79AC"/>
    <w:rsid w:val="006D79D1"/>
    <w:rsid w:val="006E2311"/>
    <w:rsid w:val="006E234E"/>
    <w:rsid w:val="006E2D0C"/>
    <w:rsid w:val="006E73D7"/>
    <w:rsid w:val="006F0359"/>
    <w:rsid w:val="006F09DA"/>
    <w:rsid w:val="006F1E0F"/>
    <w:rsid w:val="006F20DF"/>
    <w:rsid w:val="006F3A08"/>
    <w:rsid w:val="006F4C17"/>
    <w:rsid w:val="006F7B1B"/>
    <w:rsid w:val="00700A2B"/>
    <w:rsid w:val="00701234"/>
    <w:rsid w:val="00701D64"/>
    <w:rsid w:val="0070535B"/>
    <w:rsid w:val="0070649D"/>
    <w:rsid w:val="00711F1A"/>
    <w:rsid w:val="0071222F"/>
    <w:rsid w:val="00714444"/>
    <w:rsid w:val="00714658"/>
    <w:rsid w:val="007172FE"/>
    <w:rsid w:val="00717BB8"/>
    <w:rsid w:val="00722207"/>
    <w:rsid w:val="0072328A"/>
    <w:rsid w:val="00723C8D"/>
    <w:rsid w:val="00724A7C"/>
    <w:rsid w:val="00724CFB"/>
    <w:rsid w:val="00725910"/>
    <w:rsid w:val="007301CD"/>
    <w:rsid w:val="007303A3"/>
    <w:rsid w:val="00730C68"/>
    <w:rsid w:val="00731234"/>
    <w:rsid w:val="007321AC"/>
    <w:rsid w:val="00733768"/>
    <w:rsid w:val="00736906"/>
    <w:rsid w:val="00736FD8"/>
    <w:rsid w:val="0073706D"/>
    <w:rsid w:val="007375F5"/>
    <w:rsid w:val="00737A5E"/>
    <w:rsid w:val="00737EBC"/>
    <w:rsid w:val="007410C4"/>
    <w:rsid w:val="007506F5"/>
    <w:rsid w:val="00750A08"/>
    <w:rsid w:val="00754936"/>
    <w:rsid w:val="00754B96"/>
    <w:rsid w:val="00755382"/>
    <w:rsid w:val="00755852"/>
    <w:rsid w:val="00755EEC"/>
    <w:rsid w:val="00756E3A"/>
    <w:rsid w:val="007607FF"/>
    <w:rsid w:val="007613ED"/>
    <w:rsid w:val="007621A9"/>
    <w:rsid w:val="00763096"/>
    <w:rsid w:val="00763E31"/>
    <w:rsid w:val="00763E83"/>
    <w:rsid w:val="007645FC"/>
    <w:rsid w:val="00764A56"/>
    <w:rsid w:val="00766558"/>
    <w:rsid w:val="00766AD1"/>
    <w:rsid w:val="00770B9D"/>
    <w:rsid w:val="00771149"/>
    <w:rsid w:val="007752F1"/>
    <w:rsid w:val="0077536D"/>
    <w:rsid w:val="00777033"/>
    <w:rsid w:val="00780594"/>
    <w:rsid w:val="0078086B"/>
    <w:rsid w:val="007815FD"/>
    <w:rsid w:val="00782EEB"/>
    <w:rsid w:val="00785424"/>
    <w:rsid w:val="007864DB"/>
    <w:rsid w:val="00786930"/>
    <w:rsid w:val="0079053E"/>
    <w:rsid w:val="007906C3"/>
    <w:rsid w:val="00791A72"/>
    <w:rsid w:val="00792BBD"/>
    <w:rsid w:val="00792C67"/>
    <w:rsid w:val="00792D29"/>
    <w:rsid w:val="00793217"/>
    <w:rsid w:val="00793805"/>
    <w:rsid w:val="00795637"/>
    <w:rsid w:val="00795CEC"/>
    <w:rsid w:val="00797E11"/>
    <w:rsid w:val="007A08CF"/>
    <w:rsid w:val="007A0F17"/>
    <w:rsid w:val="007A168A"/>
    <w:rsid w:val="007A16BC"/>
    <w:rsid w:val="007A3725"/>
    <w:rsid w:val="007A392B"/>
    <w:rsid w:val="007A3B6A"/>
    <w:rsid w:val="007B0315"/>
    <w:rsid w:val="007B0493"/>
    <w:rsid w:val="007B1EB1"/>
    <w:rsid w:val="007B69E3"/>
    <w:rsid w:val="007B70CA"/>
    <w:rsid w:val="007B78BD"/>
    <w:rsid w:val="007C08A7"/>
    <w:rsid w:val="007C35DF"/>
    <w:rsid w:val="007C36E6"/>
    <w:rsid w:val="007C63AE"/>
    <w:rsid w:val="007D0C2B"/>
    <w:rsid w:val="007D410B"/>
    <w:rsid w:val="007D4CFA"/>
    <w:rsid w:val="007D791F"/>
    <w:rsid w:val="007E0786"/>
    <w:rsid w:val="007E1934"/>
    <w:rsid w:val="007E1A72"/>
    <w:rsid w:val="007E35B5"/>
    <w:rsid w:val="007E3804"/>
    <w:rsid w:val="007E50C9"/>
    <w:rsid w:val="007E58A6"/>
    <w:rsid w:val="007E5945"/>
    <w:rsid w:val="007E66C6"/>
    <w:rsid w:val="007E71BD"/>
    <w:rsid w:val="007E7F3D"/>
    <w:rsid w:val="007F0C0F"/>
    <w:rsid w:val="007F1999"/>
    <w:rsid w:val="007F2E3A"/>
    <w:rsid w:val="007F36F0"/>
    <w:rsid w:val="007F4D93"/>
    <w:rsid w:val="007F5B5B"/>
    <w:rsid w:val="007F6FBD"/>
    <w:rsid w:val="0080050A"/>
    <w:rsid w:val="008037DA"/>
    <w:rsid w:val="008048C2"/>
    <w:rsid w:val="00807184"/>
    <w:rsid w:val="00810BFE"/>
    <w:rsid w:val="00812652"/>
    <w:rsid w:val="00812A29"/>
    <w:rsid w:val="00814CC0"/>
    <w:rsid w:val="00815103"/>
    <w:rsid w:val="008155F8"/>
    <w:rsid w:val="008166F9"/>
    <w:rsid w:val="00817635"/>
    <w:rsid w:val="00820615"/>
    <w:rsid w:val="00822FE9"/>
    <w:rsid w:val="008232E1"/>
    <w:rsid w:val="0082422D"/>
    <w:rsid w:val="008242D7"/>
    <w:rsid w:val="00827F5F"/>
    <w:rsid w:val="00830515"/>
    <w:rsid w:val="00830FE4"/>
    <w:rsid w:val="00831D3F"/>
    <w:rsid w:val="008354AC"/>
    <w:rsid w:val="0084084C"/>
    <w:rsid w:val="00840D4B"/>
    <w:rsid w:val="008431FB"/>
    <w:rsid w:val="008457EE"/>
    <w:rsid w:val="0084718B"/>
    <w:rsid w:val="00850ED2"/>
    <w:rsid w:val="00851294"/>
    <w:rsid w:val="008572C8"/>
    <w:rsid w:val="00857B35"/>
    <w:rsid w:val="00860667"/>
    <w:rsid w:val="00861769"/>
    <w:rsid w:val="008634A6"/>
    <w:rsid w:val="008659D5"/>
    <w:rsid w:val="00865B3C"/>
    <w:rsid w:val="0086701D"/>
    <w:rsid w:val="0086729E"/>
    <w:rsid w:val="008716A4"/>
    <w:rsid w:val="0087250A"/>
    <w:rsid w:val="008729B0"/>
    <w:rsid w:val="0087459B"/>
    <w:rsid w:val="008745D7"/>
    <w:rsid w:val="0087464E"/>
    <w:rsid w:val="0088587A"/>
    <w:rsid w:val="008871AF"/>
    <w:rsid w:val="00887A61"/>
    <w:rsid w:val="008932EE"/>
    <w:rsid w:val="00893AC2"/>
    <w:rsid w:val="00895190"/>
    <w:rsid w:val="008951C0"/>
    <w:rsid w:val="00895F75"/>
    <w:rsid w:val="00896E35"/>
    <w:rsid w:val="00897950"/>
    <w:rsid w:val="00897EF0"/>
    <w:rsid w:val="008A2039"/>
    <w:rsid w:val="008A3BB1"/>
    <w:rsid w:val="008A459C"/>
    <w:rsid w:val="008A600E"/>
    <w:rsid w:val="008A6769"/>
    <w:rsid w:val="008A67B8"/>
    <w:rsid w:val="008A75E6"/>
    <w:rsid w:val="008B029C"/>
    <w:rsid w:val="008B1B41"/>
    <w:rsid w:val="008B28CD"/>
    <w:rsid w:val="008B39E5"/>
    <w:rsid w:val="008B3A33"/>
    <w:rsid w:val="008B3B84"/>
    <w:rsid w:val="008B452F"/>
    <w:rsid w:val="008B59E2"/>
    <w:rsid w:val="008B5DB3"/>
    <w:rsid w:val="008B6E12"/>
    <w:rsid w:val="008B731F"/>
    <w:rsid w:val="008C0BA9"/>
    <w:rsid w:val="008C25EB"/>
    <w:rsid w:val="008C33B8"/>
    <w:rsid w:val="008C5534"/>
    <w:rsid w:val="008C5B28"/>
    <w:rsid w:val="008D004A"/>
    <w:rsid w:val="008D1FFD"/>
    <w:rsid w:val="008D2855"/>
    <w:rsid w:val="008D39A0"/>
    <w:rsid w:val="008D442C"/>
    <w:rsid w:val="008D578E"/>
    <w:rsid w:val="008D7709"/>
    <w:rsid w:val="008D7845"/>
    <w:rsid w:val="008D79DA"/>
    <w:rsid w:val="008E210C"/>
    <w:rsid w:val="008E232A"/>
    <w:rsid w:val="008E34E6"/>
    <w:rsid w:val="008E4777"/>
    <w:rsid w:val="008E56A4"/>
    <w:rsid w:val="008E6730"/>
    <w:rsid w:val="008F0348"/>
    <w:rsid w:val="008F35EF"/>
    <w:rsid w:val="008F5703"/>
    <w:rsid w:val="008F6471"/>
    <w:rsid w:val="008F6A5F"/>
    <w:rsid w:val="008F6C7F"/>
    <w:rsid w:val="009042B4"/>
    <w:rsid w:val="0090511E"/>
    <w:rsid w:val="00907D87"/>
    <w:rsid w:val="009105F4"/>
    <w:rsid w:val="00912D1D"/>
    <w:rsid w:val="00913EB7"/>
    <w:rsid w:val="00914D8B"/>
    <w:rsid w:val="00915EC5"/>
    <w:rsid w:val="00916A67"/>
    <w:rsid w:val="0092101D"/>
    <w:rsid w:val="00922D37"/>
    <w:rsid w:val="009241F2"/>
    <w:rsid w:val="00926975"/>
    <w:rsid w:val="00926FD5"/>
    <w:rsid w:val="0092793B"/>
    <w:rsid w:val="009307EB"/>
    <w:rsid w:val="00931DC3"/>
    <w:rsid w:val="009329AF"/>
    <w:rsid w:val="00934A22"/>
    <w:rsid w:val="00934DAC"/>
    <w:rsid w:val="00934EB9"/>
    <w:rsid w:val="009405A1"/>
    <w:rsid w:val="00941DC7"/>
    <w:rsid w:val="00942D9A"/>
    <w:rsid w:val="009436F3"/>
    <w:rsid w:val="009445B8"/>
    <w:rsid w:val="00945742"/>
    <w:rsid w:val="009527BF"/>
    <w:rsid w:val="00952C94"/>
    <w:rsid w:val="00952DF3"/>
    <w:rsid w:val="009545BF"/>
    <w:rsid w:val="0095492C"/>
    <w:rsid w:val="00956FB0"/>
    <w:rsid w:val="00957456"/>
    <w:rsid w:val="00957B5D"/>
    <w:rsid w:val="009620C2"/>
    <w:rsid w:val="00962423"/>
    <w:rsid w:val="009639F3"/>
    <w:rsid w:val="009653D8"/>
    <w:rsid w:val="00965EDE"/>
    <w:rsid w:val="00971C19"/>
    <w:rsid w:val="00972114"/>
    <w:rsid w:val="0097320D"/>
    <w:rsid w:val="0097356F"/>
    <w:rsid w:val="009741E8"/>
    <w:rsid w:val="00975206"/>
    <w:rsid w:val="009757C4"/>
    <w:rsid w:val="00976184"/>
    <w:rsid w:val="0097630E"/>
    <w:rsid w:val="00981D97"/>
    <w:rsid w:val="009844F1"/>
    <w:rsid w:val="009849B4"/>
    <w:rsid w:val="00984C5C"/>
    <w:rsid w:val="00985BEC"/>
    <w:rsid w:val="00985F38"/>
    <w:rsid w:val="0098735F"/>
    <w:rsid w:val="00987395"/>
    <w:rsid w:val="009940BB"/>
    <w:rsid w:val="00995DF1"/>
    <w:rsid w:val="009A03E0"/>
    <w:rsid w:val="009A223C"/>
    <w:rsid w:val="009A5A42"/>
    <w:rsid w:val="009A5CA7"/>
    <w:rsid w:val="009A60E0"/>
    <w:rsid w:val="009A6690"/>
    <w:rsid w:val="009B05B6"/>
    <w:rsid w:val="009B2233"/>
    <w:rsid w:val="009B235D"/>
    <w:rsid w:val="009B255C"/>
    <w:rsid w:val="009B3E89"/>
    <w:rsid w:val="009B61CF"/>
    <w:rsid w:val="009B7DC3"/>
    <w:rsid w:val="009C2FC2"/>
    <w:rsid w:val="009C3C80"/>
    <w:rsid w:val="009C5EE0"/>
    <w:rsid w:val="009C5EE4"/>
    <w:rsid w:val="009C61E9"/>
    <w:rsid w:val="009D1B64"/>
    <w:rsid w:val="009D1E88"/>
    <w:rsid w:val="009D2540"/>
    <w:rsid w:val="009D30E7"/>
    <w:rsid w:val="009D43CF"/>
    <w:rsid w:val="009D6EF1"/>
    <w:rsid w:val="009D71BF"/>
    <w:rsid w:val="009E0CA0"/>
    <w:rsid w:val="009E1693"/>
    <w:rsid w:val="009E2060"/>
    <w:rsid w:val="009E23E8"/>
    <w:rsid w:val="009E3E91"/>
    <w:rsid w:val="009E409E"/>
    <w:rsid w:val="009E62A1"/>
    <w:rsid w:val="009E6A3E"/>
    <w:rsid w:val="009F113C"/>
    <w:rsid w:val="009F190F"/>
    <w:rsid w:val="009F1D5E"/>
    <w:rsid w:val="009F3690"/>
    <w:rsid w:val="009F4D6F"/>
    <w:rsid w:val="00A010AA"/>
    <w:rsid w:val="00A01FD1"/>
    <w:rsid w:val="00A02013"/>
    <w:rsid w:val="00A02781"/>
    <w:rsid w:val="00A027E8"/>
    <w:rsid w:val="00A049CB"/>
    <w:rsid w:val="00A052FA"/>
    <w:rsid w:val="00A0543F"/>
    <w:rsid w:val="00A066D2"/>
    <w:rsid w:val="00A06B00"/>
    <w:rsid w:val="00A07ABF"/>
    <w:rsid w:val="00A1160F"/>
    <w:rsid w:val="00A15DA0"/>
    <w:rsid w:val="00A15FF5"/>
    <w:rsid w:val="00A2153A"/>
    <w:rsid w:val="00A22510"/>
    <w:rsid w:val="00A24F86"/>
    <w:rsid w:val="00A25DB4"/>
    <w:rsid w:val="00A25F74"/>
    <w:rsid w:val="00A2736D"/>
    <w:rsid w:val="00A30D06"/>
    <w:rsid w:val="00A3387B"/>
    <w:rsid w:val="00A35E62"/>
    <w:rsid w:val="00A371E6"/>
    <w:rsid w:val="00A43863"/>
    <w:rsid w:val="00A43961"/>
    <w:rsid w:val="00A44663"/>
    <w:rsid w:val="00A478FF"/>
    <w:rsid w:val="00A50EC7"/>
    <w:rsid w:val="00A5214C"/>
    <w:rsid w:val="00A5388B"/>
    <w:rsid w:val="00A558E1"/>
    <w:rsid w:val="00A56815"/>
    <w:rsid w:val="00A56EEF"/>
    <w:rsid w:val="00A576F6"/>
    <w:rsid w:val="00A633F3"/>
    <w:rsid w:val="00A63F30"/>
    <w:rsid w:val="00A6473A"/>
    <w:rsid w:val="00A64A23"/>
    <w:rsid w:val="00A67CEC"/>
    <w:rsid w:val="00A67E1B"/>
    <w:rsid w:val="00A721DA"/>
    <w:rsid w:val="00A73BF7"/>
    <w:rsid w:val="00A80C3F"/>
    <w:rsid w:val="00A82D9D"/>
    <w:rsid w:val="00A82ED6"/>
    <w:rsid w:val="00A84765"/>
    <w:rsid w:val="00A84BFC"/>
    <w:rsid w:val="00A8563A"/>
    <w:rsid w:val="00A8563F"/>
    <w:rsid w:val="00A85EB3"/>
    <w:rsid w:val="00A86F3A"/>
    <w:rsid w:val="00A962C1"/>
    <w:rsid w:val="00A97E98"/>
    <w:rsid w:val="00A97FE1"/>
    <w:rsid w:val="00AA2B3E"/>
    <w:rsid w:val="00AA4FA5"/>
    <w:rsid w:val="00AA5030"/>
    <w:rsid w:val="00AA5B2D"/>
    <w:rsid w:val="00AA5F32"/>
    <w:rsid w:val="00AA6503"/>
    <w:rsid w:val="00AA6BBC"/>
    <w:rsid w:val="00AA6ECA"/>
    <w:rsid w:val="00AB102A"/>
    <w:rsid w:val="00AB1F9F"/>
    <w:rsid w:val="00AB203F"/>
    <w:rsid w:val="00AB3EF5"/>
    <w:rsid w:val="00AB4428"/>
    <w:rsid w:val="00AB58DB"/>
    <w:rsid w:val="00AB7337"/>
    <w:rsid w:val="00AB79D3"/>
    <w:rsid w:val="00AC0342"/>
    <w:rsid w:val="00AC0996"/>
    <w:rsid w:val="00AC3A8E"/>
    <w:rsid w:val="00AC42D0"/>
    <w:rsid w:val="00AC42F9"/>
    <w:rsid w:val="00AC4658"/>
    <w:rsid w:val="00AC4912"/>
    <w:rsid w:val="00AC5C09"/>
    <w:rsid w:val="00AD087C"/>
    <w:rsid w:val="00AD08A1"/>
    <w:rsid w:val="00AD1838"/>
    <w:rsid w:val="00AD21C9"/>
    <w:rsid w:val="00AD242E"/>
    <w:rsid w:val="00AD28AC"/>
    <w:rsid w:val="00AD2C83"/>
    <w:rsid w:val="00AD2D9B"/>
    <w:rsid w:val="00AD6135"/>
    <w:rsid w:val="00AD636B"/>
    <w:rsid w:val="00AD65AB"/>
    <w:rsid w:val="00AE201A"/>
    <w:rsid w:val="00AE4A50"/>
    <w:rsid w:val="00AE536A"/>
    <w:rsid w:val="00AE5F1D"/>
    <w:rsid w:val="00AE646E"/>
    <w:rsid w:val="00AE6CB6"/>
    <w:rsid w:val="00AE6E8B"/>
    <w:rsid w:val="00AF16BC"/>
    <w:rsid w:val="00AF36FB"/>
    <w:rsid w:val="00AF59BF"/>
    <w:rsid w:val="00AF7A23"/>
    <w:rsid w:val="00AF7D09"/>
    <w:rsid w:val="00B010F8"/>
    <w:rsid w:val="00B01643"/>
    <w:rsid w:val="00B024F7"/>
    <w:rsid w:val="00B02AC3"/>
    <w:rsid w:val="00B054B1"/>
    <w:rsid w:val="00B05614"/>
    <w:rsid w:val="00B0693D"/>
    <w:rsid w:val="00B076DB"/>
    <w:rsid w:val="00B11834"/>
    <w:rsid w:val="00B128EA"/>
    <w:rsid w:val="00B1368A"/>
    <w:rsid w:val="00B1798B"/>
    <w:rsid w:val="00B17EBC"/>
    <w:rsid w:val="00B17FBC"/>
    <w:rsid w:val="00B17FF9"/>
    <w:rsid w:val="00B20C52"/>
    <w:rsid w:val="00B21091"/>
    <w:rsid w:val="00B22695"/>
    <w:rsid w:val="00B230BA"/>
    <w:rsid w:val="00B23CC5"/>
    <w:rsid w:val="00B23F56"/>
    <w:rsid w:val="00B240FD"/>
    <w:rsid w:val="00B2453C"/>
    <w:rsid w:val="00B24D00"/>
    <w:rsid w:val="00B25205"/>
    <w:rsid w:val="00B25617"/>
    <w:rsid w:val="00B27A1D"/>
    <w:rsid w:val="00B31C37"/>
    <w:rsid w:val="00B32041"/>
    <w:rsid w:val="00B328DD"/>
    <w:rsid w:val="00B36055"/>
    <w:rsid w:val="00B37ABE"/>
    <w:rsid w:val="00B4269C"/>
    <w:rsid w:val="00B42724"/>
    <w:rsid w:val="00B43157"/>
    <w:rsid w:val="00B43CBD"/>
    <w:rsid w:val="00B45699"/>
    <w:rsid w:val="00B45965"/>
    <w:rsid w:val="00B5022E"/>
    <w:rsid w:val="00B506CC"/>
    <w:rsid w:val="00B52E07"/>
    <w:rsid w:val="00B5301A"/>
    <w:rsid w:val="00B57995"/>
    <w:rsid w:val="00B61B58"/>
    <w:rsid w:val="00B61D31"/>
    <w:rsid w:val="00B677C3"/>
    <w:rsid w:val="00B72F82"/>
    <w:rsid w:val="00B7429A"/>
    <w:rsid w:val="00B74F54"/>
    <w:rsid w:val="00B7639C"/>
    <w:rsid w:val="00B76502"/>
    <w:rsid w:val="00B770A0"/>
    <w:rsid w:val="00B8521B"/>
    <w:rsid w:val="00B86535"/>
    <w:rsid w:val="00B915CF"/>
    <w:rsid w:val="00B938FB"/>
    <w:rsid w:val="00B93A5C"/>
    <w:rsid w:val="00B93B37"/>
    <w:rsid w:val="00B94924"/>
    <w:rsid w:val="00B956CA"/>
    <w:rsid w:val="00B975DE"/>
    <w:rsid w:val="00B97BD1"/>
    <w:rsid w:val="00BA09CA"/>
    <w:rsid w:val="00BA11D9"/>
    <w:rsid w:val="00BA14AA"/>
    <w:rsid w:val="00BA6552"/>
    <w:rsid w:val="00BA6F5C"/>
    <w:rsid w:val="00BB064E"/>
    <w:rsid w:val="00BB08B0"/>
    <w:rsid w:val="00BB1995"/>
    <w:rsid w:val="00BB1E69"/>
    <w:rsid w:val="00BB2168"/>
    <w:rsid w:val="00BB2C06"/>
    <w:rsid w:val="00BB2DB2"/>
    <w:rsid w:val="00BB3613"/>
    <w:rsid w:val="00BB3824"/>
    <w:rsid w:val="00BC2328"/>
    <w:rsid w:val="00BC35DB"/>
    <w:rsid w:val="00BC41C1"/>
    <w:rsid w:val="00BC4622"/>
    <w:rsid w:val="00BC5A22"/>
    <w:rsid w:val="00BC5DD4"/>
    <w:rsid w:val="00BC6FE4"/>
    <w:rsid w:val="00BC76AF"/>
    <w:rsid w:val="00BD2743"/>
    <w:rsid w:val="00BD29E0"/>
    <w:rsid w:val="00BD41DD"/>
    <w:rsid w:val="00BD4439"/>
    <w:rsid w:val="00BD7FBA"/>
    <w:rsid w:val="00BE2BB8"/>
    <w:rsid w:val="00BE305E"/>
    <w:rsid w:val="00BE4F01"/>
    <w:rsid w:val="00BE5056"/>
    <w:rsid w:val="00BE5270"/>
    <w:rsid w:val="00BE7501"/>
    <w:rsid w:val="00BE7660"/>
    <w:rsid w:val="00BF1F49"/>
    <w:rsid w:val="00BF4B85"/>
    <w:rsid w:val="00BF7D59"/>
    <w:rsid w:val="00C003C1"/>
    <w:rsid w:val="00C0051B"/>
    <w:rsid w:val="00C00BB3"/>
    <w:rsid w:val="00C01B1C"/>
    <w:rsid w:val="00C03423"/>
    <w:rsid w:val="00C046EC"/>
    <w:rsid w:val="00C04E45"/>
    <w:rsid w:val="00C06F95"/>
    <w:rsid w:val="00C07B4E"/>
    <w:rsid w:val="00C10135"/>
    <w:rsid w:val="00C10E13"/>
    <w:rsid w:val="00C12203"/>
    <w:rsid w:val="00C129AA"/>
    <w:rsid w:val="00C1363A"/>
    <w:rsid w:val="00C13B7F"/>
    <w:rsid w:val="00C13DA2"/>
    <w:rsid w:val="00C15FED"/>
    <w:rsid w:val="00C16836"/>
    <w:rsid w:val="00C16A09"/>
    <w:rsid w:val="00C17AEB"/>
    <w:rsid w:val="00C17B5E"/>
    <w:rsid w:val="00C2141A"/>
    <w:rsid w:val="00C2149A"/>
    <w:rsid w:val="00C22F4C"/>
    <w:rsid w:val="00C235FB"/>
    <w:rsid w:val="00C3000D"/>
    <w:rsid w:val="00C30626"/>
    <w:rsid w:val="00C3085A"/>
    <w:rsid w:val="00C31343"/>
    <w:rsid w:val="00C313D6"/>
    <w:rsid w:val="00C3280C"/>
    <w:rsid w:val="00C37688"/>
    <w:rsid w:val="00C37C4F"/>
    <w:rsid w:val="00C418B4"/>
    <w:rsid w:val="00C4372C"/>
    <w:rsid w:val="00C45D73"/>
    <w:rsid w:val="00C46346"/>
    <w:rsid w:val="00C46E27"/>
    <w:rsid w:val="00C47109"/>
    <w:rsid w:val="00C50B98"/>
    <w:rsid w:val="00C539EB"/>
    <w:rsid w:val="00C547D8"/>
    <w:rsid w:val="00C5654A"/>
    <w:rsid w:val="00C60E78"/>
    <w:rsid w:val="00C61E56"/>
    <w:rsid w:val="00C62E94"/>
    <w:rsid w:val="00C641B6"/>
    <w:rsid w:val="00C64629"/>
    <w:rsid w:val="00C64741"/>
    <w:rsid w:val="00C6491E"/>
    <w:rsid w:val="00C64B32"/>
    <w:rsid w:val="00C6511F"/>
    <w:rsid w:val="00C6545C"/>
    <w:rsid w:val="00C66023"/>
    <w:rsid w:val="00C677EE"/>
    <w:rsid w:val="00C71D72"/>
    <w:rsid w:val="00C71FC7"/>
    <w:rsid w:val="00C7243D"/>
    <w:rsid w:val="00C73558"/>
    <w:rsid w:val="00C754C8"/>
    <w:rsid w:val="00C761C6"/>
    <w:rsid w:val="00C83E2D"/>
    <w:rsid w:val="00C84938"/>
    <w:rsid w:val="00C86B50"/>
    <w:rsid w:val="00C91972"/>
    <w:rsid w:val="00C92FDE"/>
    <w:rsid w:val="00C93715"/>
    <w:rsid w:val="00C95B6C"/>
    <w:rsid w:val="00C95E0B"/>
    <w:rsid w:val="00C96B19"/>
    <w:rsid w:val="00CA1E49"/>
    <w:rsid w:val="00CA2679"/>
    <w:rsid w:val="00CA477A"/>
    <w:rsid w:val="00CB002E"/>
    <w:rsid w:val="00CB169B"/>
    <w:rsid w:val="00CB21A3"/>
    <w:rsid w:val="00CB72F9"/>
    <w:rsid w:val="00CC1ABE"/>
    <w:rsid w:val="00CC1C82"/>
    <w:rsid w:val="00CC3BB4"/>
    <w:rsid w:val="00CC4A3D"/>
    <w:rsid w:val="00CC4F41"/>
    <w:rsid w:val="00CC50A5"/>
    <w:rsid w:val="00CC5408"/>
    <w:rsid w:val="00CD02B6"/>
    <w:rsid w:val="00CD1928"/>
    <w:rsid w:val="00CD23F7"/>
    <w:rsid w:val="00CD5BF4"/>
    <w:rsid w:val="00CD60D8"/>
    <w:rsid w:val="00CD72BB"/>
    <w:rsid w:val="00CD7A68"/>
    <w:rsid w:val="00CE01E3"/>
    <w:rsid w:val="00CE1F1F"/>
    <w:rsid w:val="00CE2227"/>
    <w:rsid w:val="00CE2B86"/>
    <w:rsid w:val="00CE50C4"/>
    <w:rsid w:val="00CE5833"/>
    <w:rsid w:val="00CE5B60"/>
    <w:rsid w:val="00CF0295"/>
    <w:rsid w:val="00CF4E2E"/>
    <w:rsid w:val="00CF5586"/>
    <w:rsid w:val="00CF6208"/>
    <w:rsid w:val="00CF7A0F"/>
    <w:rsid w:val="00D0193E"/>
    <w:rsid w:val="00D01B92"/>
    <w:rsid w:val="00D05223"/>
    <w:rsid w:val="00D05A8A"/>
    <w:rsid w:val="00D05B50"/>
    <w:rsid w:val="00D060CD"/>
    <w:rsid w:val="00D104E1"/>
    <w:rsid w:val="00D11A2E"/>
    <w:rsid w:val="00D15B12"/>
    <w:rsid w:val="00D175C5"/>
    <w:rsid w:val="00D17D27"/>
    <w:rsid w:val="00D20F42"/>
    <w:rsid w:val="00D218B7"/>
    <w:rsid w:val="00D21CA7"/>
    <w:rsid w:val="00D222D5"/>
    <w:rsid w:val="00D2238B"/>
    <w:rsid w:val="00D22715"/>
    <w:rsid w:val="00D2693D"/>
    <w:rsid w:val="00D27ABC"/>
    <w:rsid w:val="00D27E8C"/>
    <w:rsid w:val="00D311FC"/>
    <w:rsid w:val="00D319EE"/>
    <w:rsid w:val="00D33112"/>
    <w:rsid w:val="00D36553"/>
    <w:rsid w:val="00D37CDD"/>
    <w:rsid w:val="00D4277E"/>
    <w:rsid w:val="00D4367E"/>
    <w:rsid w:val="00D4465A"/>
    <w:rsid w:val="00D45775"/>
    <w:rsid w:val="00D46010"/>
    <w:rsid w:val="00D46EE8"/>
    <w:rsid w:val="00D50276"/>
    <w:rsid w:val="00D50F73"/>
    <w:rsid w:val="00D518FE"/>
    <w:rsid w:val="00D52A91"/>
    <w:rsid w:val="00D54769"/>
    <w:rsid w:val="00D55F98"/>
    <w:rsid w:val="00D61CB5"/>
    <w:rsid w:val="00D63B80"/>
    <w:rsid w:val="00D63E88"/>
    <w:rsid w:val="00D64365"/>
    <w:rsid w:val="00D64A81"/>
    <w:rsid w:val="00D650CF"/>
    <w:rsid w:val="00D6677C"/>
    <w:rsid w:val="00D70C9D"/>
    <w:rsid w:val="00D72AC7"/>
    <w:rsid w:val="00D73976"/>
    <w:rsid w:val="00D740D2"/>
    <w:rsid w:val="00D74D9D"/>
    <w:rsid w:val="00D75A66"/>
    <w:rsid w:val="00D75A6E"/>
    <w:rsid w:val="00D76261"/>
    <w:rsid w:val="00D80045"/>
    <w:rsid w:val="00D801B6"/>
    <w:rsid w:val="00D81147"/>
    <w:rsid w:val="00D82214"/>
    <w:rsid w:val="00D83732"/>
    <w:rsid w:val="00D83A11"/>
    <w:rsid w:val="00D86039"/>
    <w:rsid w:val="00D86290"/>
    <w:rsid w:val="00D86763"/>
    <w:rsid w:val="00D961A3"/>
    <w:rsid w:val="00D976E0"/>
    <w:rsid w:val="00D9786D"/>
    <w:rsid w:val="00D979AE"/>
    <w:rsid w:val="00DA1804"/>
    <w:rsid w:val="00DA251F"/>
    <w:rsid w:val="00DA2616"/>
    <w:rsid w:val="00DA3ABD"/>
    <w:rsid w:val="00DA61B9"/>
    <w:rsid w:val="00DA70B3"/>
    <w:rsid w:val="00DA7AF3"/>
    <w:rsid w:val="00DB01A2"/>
    <w:rsid w:val="00DB1AA1"/>
    <w:rsid w:val="00DB2723"/>
    <w:rsid w:val="00DB368B"/>
    <w:rsid w:val="00DB36D0"/>
    <w:rsid w:val="00DB75EF"/>
    <w:rsid w:val="00DC15B6"/>
    <w:rsid w:val="00DC1AB9"/>
    <w:rsid w:val="00DC36BC"/>
    <w:rsid w:val="00DD32F1"/>
    <w:rsid w:val="00DD3447"/>
    <w:rsid w:val="00DD3554"/>
    <w:rsid w:val="00DD4C11"/>
    <w:rsid w:val="00DE08B9"/>
    <w:rsid w:val="00DE0C78"/>
    <w:rsid w:val="00DE0D56"/>
    <w:rsid w:val="00DE2880"/>
    <w:rsid w:val="00DE29D0"/>
    <w:rsid w:val="00DE4128"/>
    <w:rsid w:val="00DE748D"/>
    <w:rsid w:val="00DE76CF"/>
    <w:rsid w:val="00DE7D9C"/>
    <w:rsid w:val="00DF0E37"/>
    <w:rsid w:val="00DF1846"/>
    <w:rsid w:val="00DF6EC8"/>
    <w:rsid w:val="00DF766D"/>
    <w:rsid w:val="00E01D9C"/>
    <w:rsid w:val="00E01EA1"/>
    <w:rsid w:val="00E1073E"/>
    <w:rsid w:val="00E10D62"/>
    <w:rsid w:val="00E11A52"/>
    <w:rsid w:val="00E13C9D"/>
    <w:rsid w:val="00E15C1C"/>
    <w:rsid w:val="00E17BA7"/>
    <w:rsid w:val="00E20FF5"/>
    <w:rsid w:val="00E21569"/>
    <w:rsid w:val="00E2287F"/>
    <w:rsid w:val="00E22FF3"/>
    <w:rsid w:val="00E2315D"/>
    <w:rsid w:val="00E2348A"/>
    <w:rsid w:val="00E23A3C"/>
    <w:rsid w:val="00E267CB"/>
    <w:rsid w:val="00E26CB0"/>
    <w:rsid w:val="00E30A4B"/>
    <w:rsid w:val="00E30E71"/>
    <w:rsid w:val="00E34EEB"/>
    <w:rsid w:val="00E3505C"/>
    <w:rsid w:val="00E4168E"/>
    <w:rsid w:val="00E41D3B"/>
    <w:rsid w:val="00E42413"/>
    <w:rsid w:val="00E43374"/>
    <w:rsid w:val="00E44C1A"/>
    <w:rsid w:val="00E44E55"/>
    <w:rsid w:val="00E4774C"/>
    <w:rsid w:val="00E507BB"/>
    <w:rsid w:val="00E52E98"/>
    <w:rsid w:val="00E53AAA"/>
    <w:rsid w:val="00E555BD"/>
    <w:rsid w:val="00E56130"/>
    <w:rsid w:val="00E57BC4"/>
    <w:rsid w:val="00E60253"/>
    <w:rsid w:val="00E60E37"/>
    <w:rsid w:val="00E62B98"/>
    <w:rsid w:val="00E62C67"/>
    <w:rsid w:val="00E63933"/>
    <w:rsid w:val="00E64147"/>
    <w:rsid w:val="00E6549B"/>
    <w:rsid w:val="00E656EF"/>
    <w:rsid w:val="00E669D3"/>
    <w:rsid w:val="00E71385"/>
    <w:rsid w:val="00E72168"/>
    <w:rsid w:val="00E72B8F"/>
    <w:rsid w:val="00E76067"/>
    <w:rsid w:val="00E77269"/>
    <w:rsid w:val="00E8082A"/>
    <w:rsid w:val="00E82B00"/>
    <w:rsid w:val="00E84913"/>
    <w:rsid w:val="00E86655"/>
    <w:rsid w:val="00E86E4D"/>
    <w:rsid w:val="00E87519"/>
    <w:rsid w:val="00E87657"/>
    <w:rsid w:val="00E90DA1"/>
    <w:rsid w:val="00E92D0B"/>
    <w:rsid w:val="00E945C9"/>
    <w:rsid w:val="00E962A7"/>
    <w:rsid w:val="00E964AD"/>
    <w:rsid w:val="00E97273"/>
    <w:rsid w:val="00EA0D49"/>
    <w:rsid w:val="00EA0F53"/>
    <w:rsid w:val="00EA25A1"/>
    <w:rsid w:val="00EA6A86"/>
    <w:rsid w:val="00EA6B74"/>
    <w:rsid w:val="00EA77BB"/>
    <w:rsid w:val="00EA781E"/>
    <w:rsid w:val="00EA792D"/>
    <w:rsid w:val="00EB4C90"/>
    <w:rsid w:val="00EB4F78"/>
    <w:rsid w:val="00EB675B"/>
    <w:rsid w:val="00EC13D0"/>
    <w:rsid w:val="00EC1414"/>
    <w:rsid w:val="00EC31EF"/>
    <w:rsid w:val="00EC3E16"/>
    <w:rsid w:val="00EC56A6"/>
    <w:rsid w:val="00EC5AEE"/>
    <w:rsid w:val="00EC69D7"/>
    <w:rsid w:val="00EC7CD1"/>
    <w:rsid w:val="00ED0176"/>
    <w:rsid w:val="00ED09DD"/>
    <w:rsid w:val="00ED0CAF"/>
    <w:rsid w:val="00ED381B"/>
    <w:rsid w:val="00ED3CFC"/>
    <w:rsid w:val="00ED3DF6"/>
    <w:rsid w:val="00EE158A"/>
    <w:rsid w:val="00EE3E13"/>
    <w:rsid w:val="00EE4324"/>
    <w:rsid w:val="00EE5BAF"/>
    <w:rsid w:val="00EE7203"/>
    <w:rsid w:val="00EF09D3"/>
    <w:rsid w:val="00EF0D4C"/>
    <w:rsid w:val="00EF2E20"/>
    <w:rsid w:val="00EF3930"/>
    <w:rsid w:val="00EF402B"/>
    <w:rsid w:val="00EF73D5"/>
    <w:rsid w:val="00F01FE9"/>
    <w:rsid w:val="00F03E6A"/>
    <w:rsid w:val="00F05CE6"/>
    <w:rsid w:val="00F05F87"/>
    <w:rsid w:val="00F06D54"/>
    <w:rsid w:val="00F07EA3"/>
    <w:rsid w:val="00F11677"/>
    <w:rsid w:val="00F11C15"/>
    <w:rsid w:val="00F133A9"/>
    <w:rsid w:val="00F14424"/>
    <w:rsid w:val="00F14551"/>
    <w:rsid w:val="00F16E16"/>
    <w:rsid w:val="00F17A1F"/>
    <w:rsid w:val="00F2027E"/>
    <w:rsid w:val="00F210CD"/>
    <w:rsid w:val="00F21B3D"/>
    <w:rsid w:val="00F21DE4"/>
    <w:rsid w:val="00F22F53"/>
    <w:rsid w:val="00F24AF6"/>
    <w:rsid w:val="00F24E82"/>
    <w:rsid w:val="00F30F07"/>
    <w:rsid w:val="00F3251C"/>
    <w:rsid w:val="00F3396A"/>
    <w:rsid w:val="00F369F8"/>
    <w:rsid w:val="00F37679"/>
    <w:rsid w:val="00F40B0F"/>
    <w:rsid w:val="00F42F99"/>
    <w:rsid w:val="00F47B5A"/>
    <w:rsid w:val="00F50C66"/>
    <w:rsid w:val="00F5121D"/>
    <w:rsid w:val="00F51DD0"/>
    <w:rsid w:val="00F51EB1"/>
    <w:rsid w:val="00F53C01"/>
    <w:rsid w:val="00F60A16"/>
    <w:rsid w:val="00F60CDE"/>
    <w:rsid w:val="00F6635C"/>
    <w:rsid w:val="00F72135"/>
    <w:rsid w:val="00F7368C"/>
    <w:rsid w:val="00F75FF2"/>
    <w:rsid w:val="00F80F48"/>
    <w:rsid w:val="00F82B93"/>
    <w:rsid w:val="00F854AA"/>
    <w:rsid w:val="00F85AED"/>
    <w:rsid w:val="00F871B1"/>
    <w:rsid w:val="00F8774D"/>
    <w:rsid w:val="00F90FFF"/>
    <w:rsid w:val="00F9110A"/>
    <w:rsid w:val="00F9193D"/>
    <w:rsid w:val="00F93011"/>
    <w:rsid w:val="00F9395F"/>
    <w:rsid w:val="00F9489B"/>
    <w:rsid w:val="00F94C4E"/>
    <w:rsid w:val="00F94DFE"/>
    <w:rsid w:val="00F9516A"/>
    <w:rsid w:val="00F95201"/>
    <w:rsid w:val="00F970ED"/>
    <w:rsid w:val="00F97635"/>
    <w:rsid w:val="00FA075C"/>
    <w:rsid w:val="00FA29DA"/>
    <w:rsid w:val="00FA4355"/>
    <w:rsid w:val="00FA4B44"/>
    <w:rsid w:val="00FA57DF"/>
    <w:rsid w:val="00FA6330"/>
    <w:rsid w:val="00FB3244"/>
    <w:rsid w:val="00FB56D3"/>
    <w:rsid w:val="00FB66CC"/>
    <w:rsid w:val="00FB706A"/>
    <w:rsid w:val="00FB7C94"/>
    <w:rsid w:val="00FC2561"/>
    <w:rsid w:val="00FC3581"/>
    <w:rsid w:val="00FC6663"/>
    <w:rsid w:val="00FD0AE8"/>
    <w:rsid w:val="00FD0FE9"/>
    <w:rsid w:val="00FD1BC5"/>
    <w:rsid w:val="00FD4949"/>
    <w:rsid w:val="00FD5713"/>
    <w:rsid w:val="00FD7B7D"/>
    <w:rsid w:val="00FE0489"/>
    <w:rsid w:val="00FE388C"/>
    <w:rsid w:val="00FE3C58"/>
    <w:rsid w:val="00FE5F5B"/>
    <w:rsid w:val="00FE658F"/>
    <w:rsid w:val="00FE7674"/>
    <w:rsid w:val="00FF1859"/>
    <w:rsid w:val="00FF27DB"/>
    <w:rsid w:val="00FF46B7"/>
    <w:rsid w:val="00FF4AE8"/>
    <w:rsid w:val="00FF4BCC"/>
    <w:rsid w:val="00FF5263"/>
    <w:rsid w:val="00FF6A27"/>
    <w:rsid w:val="00FF79A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metricconverter"/>
  <w:smartTagType w:namespaceuri="urn:schemas-microsoft-com:office:smarttags" w:name="City"/>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31746"/>
    <o:shapelayout v:ext="edit">
      <o:idmap v:ext="edit" data="1"/>
      <o:rules v:ext="edit">
        <o:r id="V:Rule39" type="connector" idref="#Straight Arrow Connector 39"/>
        <o:r id="V:Rule40" type="connector" idref="#Elbow Connector 265"/>
        <o:r id="V:Rule41" type="connector" idref="#Straight Arrow Connector 69"/>
        <o:r id="V:Rule42" type="connector" idref="#_x0000_s1210"/>
        <o:r id="V:Rule43" type="connector" idref="#Straight Arrow Connector 259"/>
        <o:r id="V:Rule44" type="connector" idref="#Straight Arrow Connector 77"/>
        <o:r id="V:Rule45" type="connector" idref="#Straight Arrow Connector 83"/>
        <o:r id="V:Rule46" type="connector" idref="#Straight Arrow Connector 72"/>
        <o:r id="V:Rule47" type="connector" idref="#Straight Arrow Connector 68"/>
        <o:r id="V:Rule48" type="connector" idref="#Straight Arrow Connector 267"/>
        <o:r id="V:Rule49" type="connector" idref="#Straight Arrow Connector 42"/>
        <o:r id="V:Rule50" type="connector" idref="#Straight Arrow Connector 80"/>
        <o:r id="V:Rule51" type="connector" idref="#Straight Arrow Connector 50"/>
        <o:r id="V:Rule52" type="connector" idref="#Straight Arrow Connector 67"/>
        <o:r id="V:Rule53" type="connector" idref="#Elbow Connector 244"/>
        <o:r id="V:Rule54" type="connector" idref="#Straight Arrow Connector 251"/>
        <o:r id="V:Rule55" type="connector" idref="#Straight Arrow Connector 247"/>
        <o:r id="V:Rule56" type="connector" idref="#Straight Arrow Connector 73"/>
        <o:r id="V:Rule57" type="connector" idref="#Elbow Connector 243"/>
        <o:r id="V:Rule58" type="connector" idref="#Straight Arrow Connector 38"/>
        <o:r id="V:Rule59" type="connector" idref="#Straight Arrow Connector 241"/>
        <o:r id="V:Rule60" type="connector" idref="#Straight Arrow Connector 45"/>
        <o:r id="V:Rule61" type="connector" idref="#Straight Arrow Connector 71"/>
        <o:r id="V:Rule62" type="connector" idref="#Straight Arrow Connector 269"/>
        <o:r id="V:Rule63" type="connector" idref="#Straight Arrow Connector 84"/>
        <o:r id="V:Rule64" type="connector" idref="#Straight Arrow Connector 41"/>
        <o:r id="V:Rule65" type="connector" idref="#Elbow Connector 249"/>
        <o:r id="V:Rule66" type="connector" idref="#Straight Arrow Connector 70"/>
        <o:r id="V:Rule67" type="connector" idref="#Straight Arrow Connector 86"/>
        <o:r id="V:Rule68" type="connector" idref="#Straight Arrow Connector 66"/>
        <o:r id="V:Rule69" type="connector" idref="#Straight Arrow Connector 92"/>
        <o:r id="V:Rule70" type="connector" idref="#Straight Arrow Connector 93"/>
        <o:r id="V:Rule71" type="connector" idref="#Straight Arrow Connector 35"/>
        <o:r id="V:Rule72" type="connector" idref="#_x0000_s1130"/>
        <o:r id="V:Rule73" type="connector" idref="#Straight Arrow Connector 260"/>
        <o:r id="V:Rule74" type="connector" idref="#Straight Arrow Connector 85"/>
        <o:r id="V:Rule75" type="connector" idref="#Elbow Connector 82"/>
        <o:r id="V:Rule76" type="connector" idref="#Straight Arrow Connector 24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0" w:qFormat="1"/>
    <w:lsdException w:name="List Bulle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0A16"/>
    <w:rPr>
      <w:rFonts w:ascii="Calibri" w:eastAsia="Calibri" w:hAnsi="Calibri" w:cs="Times New Roman"/>
    </w:rPr>
  </w:style>
  <w:style w:type="paragraph" w:styleId="Heading1">
    <w:name w:val="heading 1"/>
    <w:basedOn w:val="Normal"/>
    <w:next w:val="Normal"/>
    <w:link w:val="Heading1Char"/>
    <w:qFormat/>
    <w:rsid w:val="008E56A4"/>
    <w:pPr>
      <w:keepNext/>
      <w:numPr>
        <w:numId w:val="1"/>
      </w:numPr>
      <w:spacing w:before="480" w:after="0" w:line="240" w:lineRule="auto"/>
      <w:outlineLvl w:val="0"/>
    </w:pPr>
    <w:rPr>
      <w:rFonts w:ascii="Times New Roman" w:eastAsia="Times New Roman" w:hAnsi="Times New Roman"/>
      <w:b/>
      <w:caps/>
      <w:kern w:val="28"/>
      <w:sz w:val="28"/>
      <w:szCs w:val="20"/>
      <w:lang w:val="en-GB"/>
    </w:rPr>
  </w:style>
  <w:style w:type="paragraph" w:styleId="Heading2">
    <w:name w:val="heading 2"/>
    <w:basedOn w:val="Normal"/>
    <w:next w:val="Normal"/>
    <w:link w:val="Heading2Char"/>
    <w:qFormat/>
    <w:rsid w:val="008E56A4"/>
    <w:pPr>
      <w:keepNext/>
      <w:numPr>
        <w:ilvl w:val="1"/>
        <w:numId w:val="1"/>
      </w:numPr>
      <w:spacing w:before="480" w:after="240" w:line="240" w:lineRule="auto"/>
      <w:outlineLvl w:val="1"/>
    </w:pPr>
    <w:rPr>
      <w:rFonts w:ascii="Times New Roman" w:eastAsia="Times New Roman" w:hAnsi="Times New Roman"/>
      <w:b/>
      <w:caps/>
      <w:sz w:val="24"/>
      <w:szCs w:val="20"/>
      <w:lang w:val="en-GB"/>
    </w:rPr>
  </w:style>
  <w:style w:type="paragraph" w:styleId="Heading3">
    <w:name w:val="heading 3"/>
    <w:basedOn w:val="Normal"/>
    <w:next w:val="Normal"/>
    <w:link w:val="Heading3Char"/>
    <w:qFormat/>
    <w:rsid w:val="008E56A4"/>
    <w:pPr>
      <w:keepNext/>
      <w:numPr>
        <w:ilvl w:val="2"/>
        <w:numId w:val="1"/>
      </w:numPr>
      <w:spacing w:before="280" w:after="240" w:line="240" w:lineRule="auto"/>
      <w:outlineLvl w:val="2"/>
    </w:pPr>
    <w:rPr>
      <w:rFonts w:ascii="Times New Roman" w:eastAsia="Times New Roman" w:hAnsi="Times New Roman"/>
      <w:b/>
      <w:sz w:val="24"/>
      <w:szCs w:val="20"/>
      <w:lang w:val="en-GB"/>
    </w:rPr>
  </w:style>
  <w:style w:type="paragraph" w:styleId="Heading4">
    <w:name w:val="heading 4"/>
    <w:basedOn w:val="Normal"/>
    <w:next w:val="Normal"/>
    <w:link w:val="Heading4Char"/>
    <w:qFormat/>
    <w:rsid w:val="008E56A4"/>
    <w:pPr>
      <w:keepNext/>
      <w:numPr>
        <w:ilvl w:val="3"/>
        <w:numId w:val="1"/>
      </w:numPr>
      <w:tabs>
        <w:tab w:val="left" w:pos="851"/>
      </w:tabs>
      <w:spacing w:before="120" w:after="120" w:line="240" w:lineRule="auto"/>
      <w:outlineLvl w:val="3"/>
    </w:pPr>
    <w:rPr>
      <w:rFonts w:ascii="Times New Roman" w:eastAsia="Times New Roman" w:hAnsi="Times New Roman"/>
      <w:b/>
      <w:szCs w:val="20"/>
      <w:lang w:val="en-GB"/>
    </w:rPr>
  </w:style>
  <w:style w:type="paragraph" w:styleId="Heading5">
    <w:name w:val="heading 5"/>
    <w:basedOn w:val="Normal"/>
    <w:next w:val="Normal"/>
    <w:link w:val="Heading5Char"/>
    <w:qFormat/>
    <w:rsid w:val="008E56A4"/>
    <w:pPr>
      <w:numPr>
        <w:ilvl w:val="4"/>
        <w:numId w:val="1"/>
      </w:numPr>
      <w:spacing w:before="240" w:after="60" w:line="240" w:lineRule="auto"/>
      <w:jc w:val="both"/>
      <w:outlineLvl w:val="4"/>
    </w:pPr>
    <w:rPr>
      <w:rFonts w:ascii="Times New Roman" w:eastAsia="Times New Roman" w:hAnsi="Times New Roman"/>
      <w:szCs w:val="20"/>
      <w:lang w:val="en-GB"/>
    </w:rPr>
  </w:style>
  <w:style w:type="paragraph" w:styleId="Heading6">
    <w:name w:val="heading 6"/>
    <w:basedOn w:val="Normal"/>
    <w:next w:val="Normal"/>
    <w:link w:val="Heading6Char"/>
    <w:qFormat/>
    <w:rsid w:val="008E56A4"/>
    <w:pPr>
      <w:numPr>
        <w:ilvl w:val="5"/>
        <w:numId w:val="1"/>
      </w:numPr>
      <w:spacing w:before="240" w:after="60" w:line="240" w:lineRule="auto"/>
      <w:jc w:val="both"/>
      <w:outlineLvl w:val="5"/>
    </w:pPr>
    <w:rPr>
      <w:rFonts w:ascii="Times New Roman" w:eastAsia="Times New Roman" w:hAnsi="Times New Roman"/>
      <w:i/>
      <w:szCs w:val="20"/>
      <w:lang w:val="en-GB"/>
    </w:rPr>
  </w:style>
  <w:style w:type="paragraph" w:styleId="Heading7">
    <w:name w:val="heading 7"/>
    <w:basedOn w:val="Normal"/>
    <w:next w:val="Normal"/>
    <w:link w:val="Heading7Char"/>
    <w:qFormat/>
    <w:rsid w:val="008E56A4"/>
    <w:pPr>
      <w:numPr>
        <w:ilvl w:val="6"/>
        <w:numId w:val="1"/>
      </w:numPr>
      <w:spacing w:before="240" w:after="60" w:line="240" w:lineRule="auto"/>
      <w:jc w:val="both"/>
      <w:outlineLvl w:val="6"/>
    </w:pPr>
    <w:rPr>
      <w:rFonts w:ascii="Arial" w:eastAsia="Times New Roman" w:hAnsi="Arial"/>
      <w:sz w:val="20"/>
      <w:szCs w:val="20"/>
      <w:lang w:val="en-GB"/>
    </w:rPr>
  </w:style>
  <w:style w:type="paragraph" w:styleId="Heading8">
    <w:name w:val="heading 8"/>
    <w:basedOn w:val="Normal"/>
    <w:next w:val="Normal"/>
    <w:link w:val="Heading8Char"/>
    <w:qFormat/>
    <w:rsid w:val="008E56A4"/>
    <w:pPr>
      <w:numPr>
        <w:ilvl w:val="7"/>
        <w:numId w:val="1"/>
      </w:numPr>
      <w:spacing w:before="240" w:after="60" w:line="240" w:lineRule="auto"/>
      <w:jc w:val="both"/>
      <w:outlineLvl w:val="7"/>
    </w:pPr>
    <w:rPr>
      <w:rFonts w:ascii="Arial" w:eastAsia="Times New Roman" w:hAnsi="Arial"/>
      <w:i/>
      <w:sz w:val="20"/>
      <w:szCs w:val="20"/>
      <w:lang w:val="en-GB"/>
    </w:rPr>
  </w:style>
  <w:style w:type="paragraph" w:styleId="Heading9">
    <w:name w:val="heading 9"/>
    <w:basedOn w:val="Normal"/>
    <w:next w:val="Normal"/>
    <w:link w:val="Heading9Char"/>
    <w:qFormat/>
    <w:rsid w:val="008E56A4"/>
    <w:pPr>
      <w:numPr>
        <w:ilvl w:val="8"/>
        <w:numId w:val="1"/>
      </w:numPr>
      <w:spacing w:before="240" w:after="60" w:line="240" w:lineRule="auto"/>
      <w:jc w:val="both"/>
      <w:outlineLvl w:val="8"/>
    </w:pPr>
    <w:rPr>
      <w:rFonts w:ascii="Arial" w:eastAsia="Times New Roman" w:hAnsi="Arial"/>
      <w:b/>
      <w:i/>
      <w:sz w:val="18"/>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E56A4"/>
    <w:rPr>
      <w:rFonts w:ascii="Times New Roman" w:eastAsia="Times New Roman" w:hAnsi="Times New Roman" w:cs="Times New Roman"/>
      <w:b/>
      <w:caps/>
      <w:kern w:val="28"/>
      <w:sz w:val="28"/>
      <w:szCs w:val="20"/>
      <w:lang w:val="en-GB"/>
    </w:rPr>
  </w:style>
  <w:style w:type="character" w:customStyle="1" w:styleId="Heading2Char">
    <w:name w:val="Heading 2 Char"/>
    <w:basedOn w:val="DefaultParagraphFont"/>
    <w:link w:val="Heading2"/>
    <w:rsid w:val="008E56A4"/>
    <w:rPr>
      <w:rFonts w:ascii="Times New Roman" w:eastAsia="Times New Roman" w:hAnsi="Times New Roman" w:cs="Times New Roman"/>
      <w:b/>
      <w:caps/>
      <w:sz w:val="24"/>
      <w:szCs w:val="20"/>
      <w:lang w:val="en-GB"/>
    </w:rPr>
  </w:style>
  <w:style w:type="character" w:customStyle="1" w:styleId="Heading3Char">
    <w:name w:val="Heading 3 Char"/>
    <w:basedOn w:val="DefaultParagraphFont"/>
    <w:link w:val="Heading3"/>
    <w:rsid w:val="008E56A4"/>
    <w:rPr>
      <w:rFonts w:ascii="Times New Roman" w:eastAsia="Times New Roman" w:hAnsi="Times New Roman" w:cs="Times New Roman"/>
      <w:b/>
      <w:sz w:val="24"/>
      <w:szCs w:val="20"/>
      <w:lang w:val="en-GB"/>
    </w:rPr>
  </w:style>
  <w:style w:type="character" w:customStyle="1" w:styleId="Heading4Char">
    <w:name w:val="Heading 4 Char"/>
    <w:basedOn w:val="DefaultParagraphFont"/>
    <w:link w:val="Heading4"/>
    <w:rsid w:val="008E56A4"/>
    <w:rPr>
      <w:rFonts w:ascii="Times New Roman" w:eastAsia="Times New Roman" w:hAnsi="Times New Roman" w:cs="Times New Roman"/>
      <w:b/>
      <w:szCs w:val="20"/>
      <w:lang w:val="en-GB"/>
    </w:rPr>
  </w:style>
  <w:style w:type="character" w:customStyle="1" w:styleId="Heading5Char">
    <w:name w:val="Heading 5 Char"/>
    <w:basedOn w:val="DefaultParagraphFont"/>
    <w:link w:val="Heading5"/>
    <w:rsid w:val="008E56A4"/>
    <w:rPr>
      <w:rFonts w:ascii="Times New Roman" w:eastAsia="Times New Roman" w:hAnsi="Times New Roman" w:cs="Times New Roman"/>
      <w:szCs w:val="20"/>
      <w:lang w:val="en-GB"/>
    </w:rPr>
  </w:style>
  <w:style w:type="character" w:customStyle="1" w:styleId="Heading6Char">
    <w:name w:val="Heading 6 Char"/>
    <w:basedOn w:val="DefaultParagraphFont"/>
    <w:link w:val="Heading6"/>
    <w:rsid w:val="008E56A4"/>
    <w:rPr>
      <w:rFonts w:ascii="Times New Roman" w:eastAsia="Times New Roman" w:hAnsi="Times New Roman" w:cs="Times New Roman"/>
      <w:i/>
      <w:szCs w:val="20"/>
      <w:lang w:val="en-GB"/>
    </w:rPr>
  </w:style>
  <w:style w:type="character" w:customStyle="1" w:styleId="Heading7Char">
    <w:name w:val="Heading 7 Char"/>
    <w:basedOn w:val="DefaultParagraphFont"/>
    <w:link w:val="Heading7"/>
    <w:rsid w:val="008E56A4"/>
    <w:rPr>
      <w:rFonts w:ascii="Arial" w:eastAsia="Times New Roman" w:hAnsi="Arial" w:cs="Times New Roman"/>
      <w:sz w:val="20"/>
      <w:szCs w:val="20"/>
      <w:lang w:val="en-GB"/>
    </w:rPr>
  </w:style>
  <w:style w:type="character" w:customStyle="1" w:styleId="Heading8Char">
    <w:name w:val="Heading 8 Char"/>
    <w:basedOn w:val="DefaultParagraphFont"/>
    <w:link w:val="Heading8"/>
    <w:rsid w:val="008E56A4"/>
    <w:rPr>
      <w:rFonts w:ascii="Arial" w:eastAsia="Times New Roman" w:hAnsi="Arial" w:cs="Times New Roman"/>
      <w:i/>
      <w:sz w:val="20"/>
      <w:szCs w:val="20"/>
      <w:lang w:val="en-GB"/>
    </w:rPr>
  </w:style>
  <w:style w:type="character" w:customStyle="1" w:styleId="Heading9Char">
    <w:name w:val="Heading 9 Char"/>
    <w:basedOn w:val="DefaultParagraphFont"/>
    <w:link w:val="Heading9"/>
    <w:rsid w:val="008E56A4"/>
    <w:rPr>
      <w:rFonts w:ascii="Arial" w:eastAsia="Times New Roman" w:hAnsi="Arial" w:cs="Times New Roman"/>
      <w:b/>
      <w:i/>
      <w:sz w:val="18"/>
      <w:szCs w:val="20"/>
      <w:lang w:val="en-GB"/>
    </w:rPr>
  </w:style>
  <w:style w:type="character" w:styleId="Hyperlink">
    <w:name w:val="Hyperlink"/>
    <w:basedOn w:val="DefaultParagraphFont"/>
    <w:uiPriority w:val="99"/>
    <w:rsid w:val="008E56A4"/>
    <w:rPr>
      <w:color w:val="0000FF"/>
      <w:u w:val="single"/>
    </w:rPr>
  </w:style>
  <w:style w:type="paragraph" w:styleId="NormalWeb">
    <w:name w:val="Normal (Web)"/>
    <w:basedOn w:val="Normal"/>
    <w:rsid w:val="008E56A4"/>
    <w:pPr>
      <w:spacing w:before="100" w:beforeAutospacing="1" w:after="100" w:afterAutospacing="1" w:line="240" w:lineRule="auto"/>
    </w:pPr>
    <w:rPr>
      <w:rFonts w:ascii="Times New Roman" w:eastAsia="Times New Roman" w:hAnsi="Times New Roman"/>
      <w:sz w:val="24"/>
      <w:szCs w:val="24"/>
    </w:rPr>
  </w:style>
  <w:style w:type="paragraph" w:styleId="TOC1">
    <w:name w:val="toc 1"/>
    <w:basedOn w:val="Normal"/>
    <w:next w:val="Normal"/>
    <w:autoRedefine/>
    <w:rsid w:val="008E56A4"/>
    <w:pPr>
      <w:spacing w:after="100"/>
    </w:pPr>
  </w:style>
  <w:style w:type="paragraph" w:styleId="TOC2">
    <w:name w:val="toc 2"/>
    <w:basedOn w:val="Normal"/>
    <w:next w:val="Normal"/>
    <w:autoRedefine/>
    <w:rsid w:val="008E56A4"/>
    <w:pPr>
      <w:spacing w:after="100"/>
      <w:ind w:left="220"/>
    </w:pPr>
  </w:style>
  <w:style w:type="paragraph" w:styleId="TOC3">
    <w:name w:val="toc 3"/>
    <w:basedOn w:val="Normal"/>
    <w:next w:val="Normal"/>
    <w:autoRedefine/>
    <w:rsid w:val="008E56A4"/>
    <w:pPr>
      <w:spacing w:after="100"/>
      <w:ind w:left="440"/>
    </w:pPr>
  </w:style>
  <w:style w:type="character" w:customStyle="1" w:styleId="CommentTextChar">
    <w:name w:val="Comment Text Char"/>
    <w:basedOn w:val="DefaultParagraphFont"/>
    <w:link w:val="CommentText"/>
    <w:semiHidden/>
    <w:locked/>
    <w:rsid w:val="008E56A4"/>
    <w:rPr>
      <w:rFonts w:ascii="Calibri" w:eastAsia="Calibri" w:hAnsi="Calibri"/>
    </w:rPr>
  </w:style>
  <w:style w:type="paragraph" w:styleId="CommentText">
    <w:name w:val="annotation text"/>
    <w:basedOn w:val="Normal"/>
    <w:link w:val="CommentTextChar"/>
    <w:semiHidden/>
    <w:rsid w:val="008E56A4"/>
    <w:pPr>
      <w:spacing w:line="240" w:lineRule="auto"/>
    </w:pPr>
    <w:rPr>
      <w:rFonts w:cstheme="minorBidi"/>
    </w:rPr>
  </w:style>
  <w:style w:type="character" w:customStyle="1" w:styleId="CommentTextChar1">
    <w:name w:val="Comment Text Char1"/>
    <w:basedOn w:val="DefaultParagraphFont"/>
    <w:link w:val="CommentText"/>
    <w:uiPriority w:val="99"/>
    <w:semiHidden/>
    <w:rsid w:val="008E56A4"/>
    <w:rPr>
      <w:rFonts w:ascii="Calibri" w:eastAsia="Calibri" w:hAnsi="Calibri" w:cs="Times New Roman"/>
      <w:sz w:val="20"/>
      <w:szCs w:val="20"/>
    </w:rPr>
  </w:style>
  <w:style w:type="character" w:customStyle="1" w:styleId="HeaderChar">
    <w:name w:val="Header Char"/>
    <w:basedOn w:val="DefaultParagraphFont"/>
    <w:link w:val="Header"/>
    <w:locked/>
    <w:rsid w:val="008E56A4"/>
    <w:rPr>
      <w:rFonts w:ascii="Calibri" w:eastAsia="Calibri" w:hAnsi="Calibri"/>
    </w:rPr>
  </w:style>
  <w:style w:type="paragraph" w:styleId="Header">
    <w:name w:val="header"/>
    <w:basedOn w:val="Normal"/>
    <w:link w:val="HeaderChar"/>
    <w:rsid w:val="008E56A4"/>
    <w:pPr>
      <w:tabs>
        <w:tab w:val="center" w:pos="4680"/>
        <w:tab w:val="right" w:pos="9360"/>
      </w:tabs>
      <w:spacing w:after="0" w:line="240" w:lineRule="auto"/>
    </w:pPr>
    <w:rPr>
      <w:rFonts w:cstheme="minorBidi"/>
    </w:rPr>
  </w:style>
  <w:style w:type="character" w:customStyle="1" w:styleId="HeaderChar1">
    <w:name w:val="Header Char1"/>
    <w:basedOn w:val="DefaultParagraphFont"/>
    <w:link w:val="Header"/>
    <w:uiPriority w:val="99"/>
    <w:semiHidden/>
    <w:rsid w:val="008E56A4"/>
    <w:rPr>
      <w:rFonts w:ascii="Calibri" w:eastAsia="Calibri" w:hAnsi="Calibri" w:cs="Times New Roman"/>
    </w:rPr>
  </w:style>
  <w:style w:type="character" w:customStyle="1" w:styleId="FooterChar">
    <w:name w:val="Footer Char"/>
    <w:basedOn w:val="DefaultParagraphFont"/>
    <w:link w:val="Footer"/>
    <w:uiPriority w:val="99"/>
    <w:locked/>
    <w:rsid w:val="008E56A4"/>
    <w:rPr>
      <w:rFonts w:ascii="Calibri" w:eastAsia="Calibri" w:hAnsi="Calibri"/>
    </w:rPr>
  </w:style>
  <w:style w:type="paragraph" w:styleId="Footer">
    <w:name w:val="footer"/>
    <w:basedOn w:val="Normal"/>
    <w:link w:val="FooterChar"/>
    <w:uiPriority w:val="99"/>
    <w:rsid w:val="008E56A4"/>
    <w:pPr>
      <w:tabs>
        <w:tab w:val="center" w:pos="4680"/>
        <w:tab w:val="right" w:pos="9360"/>
      </w:tabs>
      <w:spacing w:after="0" w:line="240" w:lineRule="auto"/>
    </w:pPr>
    <w:rPr>
      <w:rFonts w:cstheme="minorBidi"/>
    </w:rPr>
  </w:style>
  <w:style w:type="character" w:customStyle="1" w:styleId="FooterChar1">
    <w:name w:val="Footer Char1"/>
    <w:basedOn w:val="DefaultParagraphFont"/>
    <w:link w:val="Footer"/>
    <w:uiPriority w:val="99"/>
    <w:semiHidden/>
    <w:rsid w:val="008E56A4"/>
    <w:rPr>
      <w:rFonts w:ascii="Calibri" w:eastAsia="Calibri" w:hAnsi="Calibri" w:cs="Times New Roman"/>
    </w:rPr>
  </w:style>
  <w:style w:type="paragraph" w:styleId="Caption">
    <w:name w:val="caption"/>
    <w:basedOn w:val="Normal"/>
    <w:next w:val="Normal"/>
    <w:qFormat/>
    <w:rsid w:val="008E56A4"/>
    <w:pPr>
      <w:spacing w:line="240" w:lineRule="auto"/>
    </w:pPr>
    <w:rPr>
      <w:rFonts w:eastAsia="Times New Roman"/>
      <w:b/>
      <w:bCs/>
      <w:color w:val="4F81BD"/>
      <w:sz w:val="18"/>
      <w:szCs w:val="18"/>
    </w:rPr>
  </w:style>
  <w:style w:type="paragraph" w:styleId="TableofFigures">
    <w:name w:val="table of figures"/>
    <w:basedOn w:val="Normal"/>
    <w:next w:val="Normal"/>
    <w:uiPriority w:val="99"/>
    <w:rsid w:val="008E56A4"/>
    <w:pPr>
      <w:spacing w:after="0"/>
    </w:pPr>
  </w:style>
  <w:style w:type="paragraph" w:styleId="ListBullet">
    <w:name w:val="List Bullet"/>
    <w:basedOn w:val="Normal"/>
    <w:rsid w:val="008E56A4"/>
    <w:pPr>
      <w:tabs>
        <w:tab w:val="num" w:pos="450"/>
      </w:tabs>
      <w:contextualSpacing/>
    </w:pPr>
  </w:style>
  <w:style w:type="character" w:customStyle="1" w:styleId="BodyTextChar">
    <w:name w:val="Body Text Char"/>
    <w:basedOn w:val="DefaultParagraphFont"/>
    <w:link w:val="BodyText"/>
    <w:semiHidden/>
    <w:locked/>
    <w:rsid w:val="008E56A4"/>
    <w:rPr>
      <w:sz w:val="24"/>
      <w:szCs w:val="24"/>
    </w:rPr>
  </w:style>
  <w:style w:type="paragraph" w:styleId="BodyText">
    <w:name w:val="Body Text"/>
    <w:basedOn w:val="Normal"/>
    <w:link w:val="BodyTextChar"/>
    <w:semiHidden/>
    <w:rsid w:val="008E56A4"/>
    <w:pPr>
      <w:spacing w:after="120" w:line="240" w:lineRule="auto"/>
    </w:pPr>
    <w:rPr>
      <w:rFonts w:asciiTheme="minorHAnsi" w:eastAsiaTheme="minorHAnsi" w:hAnsiTheme="minorHAnsi" w:cstheme="minorBidi"/>
      <w:sz w:val="24"/>
      <w:szCs w:val="24"/>
    </w:rPr>
  </w:style>
  <w:style w:type="character" w:customStyle="1" w:styleId="BodyTextChar1">
    <w:name w:val="Body Text Char1"/>
    <w:basedOn w:val="DefaultParagraphFont"/>
    <w:link w:val="BodyText"/>
    <w:uiPriority w:val="99"/>
    <w:semiHidden/>
    <w:rsid w:val="008E56A4"/>
    <w:rPr>
      <w:rFonts w:ascii="Calibri" w:eastAsia="Calibri" w:hAnsi="Calibri" w:cs="Times New Roman"/>
    </w:rPr>
  </w:style>
  <w:style w:type="character" w:customStyle="1" w:styleId="CommentSubjectChar">
    <w:name w:val="Comment Subject Char"/>
    <w:basedOn w:val="CommentTextChar"/>
    <w:link w:val="CommentSubject"/>
    <w:semiHidden/>
    <w:locked/>
    <w:rsid w:val="008E56A4"/>
    <w:rPr>
      <w:b/>
      <w:bCs/>
    </w:rPr>
  </w:style>
  <w:style w:type="paragraph" w:styleId="CommentSubject">
    <w:name w:val="annotation subject"/>
    <w:basedOn w:val="CommentText"/>
    <w:next w:val="CommentText"/>
    <w:link w:val="CommentSubjectChar"/>
    <w:semiHidden/>
    <w:rsid w:val="008E56A4"/>
    <w:rPr>
      <w:b/>
      <w:bCs/>
    </w:rPr>
  </w:style>
  <w:style w:type="character" w:customStyle="1" w:styleId="CommentSubjectChar1">
    <w:name w:val="Comment Subject Char1"/>
    <w:basedOn w:val="CommentTextChar1"/>
    <w:link w:val="CommentSubject"/>
    <w:uiPriority w:val="99"/>
    <w:semiHidden/>
    <w:rsid w:val="008E56A4"/>
    <w:rPr>
      <w:b/>
      <w:bCs/>
    </w:rPr>
  </w:style>
  <w:style w:type="character" w:customStyle="1" w:styleId="BalloonTextChar">
    <w:name w:val="Balloon Text Char"/>
    <w:basedOn w:val="DefaultParagraphFont"/>
    <w:link w:val="BalloonText"/>
    <w:semiHidden/>
    <w:locked/>
    <w:rsid w:val="008E56A4"/>
    <w:rPr>
      <w:rFonts w:ascii="Tahoma" w:eastAsia="Calibri" w:hAnsi="Tahoma"/>
      <w:sz w:val="16"/>
      <w:szCs w:val="16"/>
    </w:rPr>
  </w:style>
  <w:style w:type="paragraph" w:styleId="BalloonText">
    <w:name w:val="Balloon Text"/>
    <w:basedOn w:val="Normal"/>
    <w:link w:val="BalloonTextChar"/>
    <w:semiHidden/>
    <w:rsid w:val="008E56A4"/>
    <w:pPr>
      <w:spacing w:after="0" w:line="240" w:lineRule="auto"/>
    </w:pPr>
    <w:rPr>
      <w:rFonts w:ascii="Tahoma" w:hAnsi="Tahoma" w:cstheme="minorBidi"/>
      <w:sz w:val="16"/>
      <w:szCs w:val="16"/>
    </w:rPr>
  </w:style>
  <w:style w:type="character" w:customStyle="1" w:styleId="BalloonTextChar1">
    <w:name w:val="Balloon Text Char1"/>
    <w:basedOn w:val="DefaultParagraphFont"/>
    <w:link w:val="BalloonText"/>
    <w:uiPriority w:val="99"/>
    <w:semiHidden/>
    <w:rsid w:val="008E56A4"/>
    <w:rPr>
      <w:rFonts w:ascii="Tahoma" w:eastAsia="Calibri" w:hAnsi="Tahoma" w:cs="Tahoma"/>
      <w:sz w:val="16"/>
      <w:szCs w:val="16"/>
    </w:rPr>
  </w:style>
  <w:style w:type="character" w:customStyle="1" w:styleId="NoSpacingChar">
    <w:name w:val="No Spacing Char"/>
    <w:basedOn w:val="DefaultParagraphFont"/>
    <w:link w:val="NoSpacing"/>
    <w:locked/>
    <w:rsid w:val="008E56A4"/>
    <w:rPr>
      <w:rFonts w:ascii="Calibri" w:eastAsia="Calibri" w:hAnsi="Calibri"/>
      <w:lang w:bidi="en-US"/>
    </w:rPr>
  </w:style>
  <w:style w:type="paragraph" w:styleId="NoSpacing">
    <w:name w:val="No Spacing"/>
    <w:basedOn w:val="Normal"/>
    <w:link w:val="NoSpacingChar"/>
    <w:qFormat/>
    <w:rsid w:val="008E56A4"/>
    <w:rPr>
      <w:rFonts w:cstheme="minorBidi"/>
      <w:lang w:bidi="en-US"/>
    </w:rPr>
  </w:style>
  <w:style w:type="paragraph" w:customStyle="1" w:styleId="msonospacing0">
    <w:name w:val="msonospacing"/>
    <w:basedOn w:val="Normal"/>
    <w:rsid w:val="008E56A4"/>
    <w:pPr>
      <w:spacing w:after="0" w:line="240" w:lineRule="auto"/>
    </w:pPr>
    <w:rPr>
      <w:lang w:bidi="en-US"/>
    </w:rPr>
  </w:style>
  <w:style w:type="paragraph" w:customStyle="1" w:styleId="msolistparagraph0">
    <w:name w:val="msolistparagraph"/>
    <w:basedOn w:val="Normal"/>
    <w:rsid w:val="008E56A4"/>
    <w:pPr>
      <w:ind w:left="720"/>
      <w:contextualSpacing/>
    </w:pPr>
  </w:style>
  <w:style w:type="paragraph" w:customStyle="1" w:styleId="msobibliography0">
    <w:name w:val="msobibliography"/>
    <w:basedOn w:val="Normal"/>
    <w:next w:val="Normal"/>
    <w:rsid w:val="008E56A4"/>
  </w:style>
  <w:style w:type="paragraph" w:customStyle="1" w:styleId="center">
    <w:name w:val="center"/>
    <w:basedOn w:val="Normal"/>
    <w:rsid w:val="008E56A4"/>
    <w:pPr>
      <w:spacing w:before="100" w:beforeAutospacing="1" w:after="100" w:afterAutospacing="1" w:line="240" w:lineRule="auto"/>
    </w:pPr>
    <w:rPr>
      <w:rFonts w:ascii="Times New Roman" w:eastAsia="Times New Roman" w:hAnsi="Times New Roman"/>
      <w:sz w:val="24"/>
      <w:szCs w:val="24"/>
    </w:rPr>
  </w:style>
  <w:style w:type="character" w:customStyle="1" w:styleId="FeasibilityReportStyleChar">
    <w:name w:val="Feasibility Report Style Char"/>
    <w:basedOn w:val="DefaultParagraphFont"/>
    <w:link w:val="FeasibilityReportStyle"/>
    <w:locked/>
    <w:rsid w:val="008E56A4"/>
    <w:rPr>
      <w:rFonts w:ascii="Arial" w:eastAsia="Calibri" w:hAnsi="Arial"/>
    </w:rPr>
  </w:style>
  <w:style w:type="paragraph" w:customStyle="1" w:styleId="FeasibilityReportStyle">
    <w:name w:val="Feasibility Report Style"/>
    <w:basedOn w:val="Normal"/>
    <w:link w:val="FeasibilityReportStyleChar"/>
    <w:rsid w:val="008E56A4"/>
    <w:pPr>
      <w:autoSpaceDE w:val="0"/>
      <w:autoSpaceDN w:val="0"/>
      <w:adjustRightInd w:val="0"/>
      <w:spacing w:line="360" w:lineRule="auto"/>
      <w:jc w:val="both"/>
    </w:pPr>
    <w:rPr>
      <w:rFonts w:ascii="Arial" w:hAnsi="Arial" w:cstheme="minorBidi"/>
    </w:rPr>
  </w:style>
  <w:style w:type="paragraph" w:customStyle="1" w:styleId="FIGURE">
    <w:name w:val="FIGURE"/>
    <w:basedOn w:val="Normal"/>
    <w:next w:val="BodyText"/>
    <w:autoRedefine/>
    <w:rsid w:val="008E56A4"/>
    <w:pPr>
      <w:jc w:val="both"/>
    </w:pPr>
    <w:rPr>
      <w:rFonts w:ascii="Times New Roman" w:hAnsi="Times New Roman"/>
      <w:sz w:val="24"/>
      <w:szCs w:val="24"/>
    </w:rPr>
  </w:style>
  <w:style w:type="paragraph" w:customStyle="1" w:styleId="Default">
    <w:name w:val="Default"/>
    <w:rsid w:val="008E56A4"/>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Caption1">
    <w:name w:val="Caption1"/>
    <w:basedOn w:val="Normal"/>
    <w:next w:val="Normal"/>
    <w:rsid w:val="008E56A4"/>
    <w:pPr>
      <w:spacing w:line="240" w:lineRule="auto"/>
    </w:pPr>
    <w:rPr>
      <w:b/>
      <w:bCs/>
      <w:color w:val="4F81BD"/>
      <w:sz w:val="18"/>
      <w:szCs w:val="18"/>
    </w:rPr>
  </w:style>
  <w:style w:type="paragraph" w:customStyle="1" w:styleId="Caption2">
    <w:name w:val="Caption2"/>
    <w:basedOn w:val="Normal"/>
    <w:next w:val="Normal"/>
    <w:rsid w:val="008E56A4"/>
    <w:pPr>
      <w:spacing w:line="240" w:lineRule="auto"/>
    </w:pPr>
    <w:rPr>
      <w:b/>
      <w:bCs/>
      <w:color w:val="4F81BD"/>
      <w:sz w:val="18"/>
      <w:szCs w:val="18"/>
    </w:rPr>
  </w:style>
  <w:style w:type="table" w:styleId="TableGrid">
    <w:name w:val="Table Grid"/>
    <w:basedOn w:val="TableNormal"/>
    <w:uiPriority w:val="59"/>
    <w:rsid w:val="008E56A4"/>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rsid w:val="008E56A4"/>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rsid w:val="008E56A4"/>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rsid w:val="008E56A4"/>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TableNormal"/>
    <w:rsid w:val="008E56A4"/>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TableNormal"/>
    <w:rsid w:val="008E56A4"/>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9">
    <w:name w:val="Table Grid9"/>
    <w:basedOn w:val="TableNormal"/>
    <w:rsid w:val="008E56A4"/>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0">
    <w:name w:val="Table Grid10"/>
    <w:basedOn w:val="TableNormal"/>
    <w:rsid w:val="008E56A4"/>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basedOn w:val="TableNormal"/>
    <w:rsid w:val="008E56A4"/>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2">
    <w:name w:val="Table Grid12"/>
    <w:basedOn w:val="TableNormal"/>
    <w:rsid w:val="008E56A4"/>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3">
    <w:name w:val="Table Grid13"/>
    <w:basedOn w:val="TableNormal"/>
    <w:rsid w:val="008E56A4"/>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sonormalcxspmiddle">
    <w:name w:val="msonormalcxspmiddle"/>
    <w:basedOn w:val="Normal"/>
    <w:rsid w:val="008E56A4"/>
    <w:pPr>
      <w:spacing w:before="100" w:beforeAutospacing="1" w:after="100" w:afterAutospacing="1" w:line="240" w:lineRule="auto"/>
    </w:pPr>
    <w:rPr>
      <w:rFonts w:ascii="Times New Roman" w:eastAsia="Times New Roman" w:hAnsi="Times New Roman"/>
      <w:sz w:val="24"/>
      <w:szCs w:val="24"/>
    </w:rPr>
  </w:style>
  <w:style w:type="paragraph" w:styleId="ListParagraph">
    <w:name w:val="List Paragraph"/>
    <w:basedOn w:val="Normal"/>
    <w:uiPriority w:val="34"/>
    <w:qFormat/>
    <w:rsid w:val="002C46C8"/>
    <w:pPr>
      <w:ind w:left="720"/>
      <w:contextualSpacing/>
    </w:pPr>
  </w:style>
  <w:style w:type="character" w:styleId="PlaceholderText">
    <w:name w:val="Placeholder Text"/>
    <w:basedOn w:val="DefaultParagraphFont"/>
    <w:uiPriority w:val="99"/>
    <w:semiHidden/>
    <w:rsid w:val="00390282"/>
    <w:rPr>
      <w:color w:val="808080"/>
    </w:rPr>
  </w:style>
</w:styles>
</file>

<file path=word/webSettings.xml><?xml version="1.0" encoding="utf-8"?>
<w:webSettings xmlns:r="http://schemas.openxmlformats.org/officeDocument/2006/relationships" xmlns:w="http://schemas.openxmlformats.org/wordprocessingml/2006/main">
  <w:divs>
    <w:div w:id="451166987">
      <w:bodyDiv w:val="1"/>
      <w:marLeft w:val="0"/>
      <w:marRight w:val="0"/>
      <w:marTop w:val="0"/>
      <w:marBottom w:val="0"/>
      <w:divBdr>
        <w:top w:val="none" w:sz="0" w:space="0" w:color="auto"/>
        <w:left w:val="none" w:sz="0" w:space="0" w:color="auto"/>
        <w:bottom w:val="none" w:sz="0" w:space="0" w:color="auto"/>
        <w:right w:val="none" w:sz="0" w:space="0" w:color="auto"/>
      </w:divBdr>
    </w:div>
    <w:div w:id="533545198">
      <w:bodyDiv w:val="1"/>
      <w:marLeft w:val="0"/>
      <w:marRight w:val="0"/>
      <w:marTop w:val="0"/>
      <w:marBottom w:val="0"/>
      <w:divBdr>
        <w:top w:val="none" w:sz="0" w:space="0" w:color="auto"/>
        <w:left w:val="none" w:sz="0" w:space="0" w:color="auto"/>
        <w:bottom w:val="none" w:sz="0" w:space="0" w:color="auto"/>
        <w:right w:val="none" w:sz="0" w:space="0" w:color="auto"/>
      </w:divBdr>
    </w:div>
    <w:div w:id="571278231">
      <w:bodyDiv w:val="1"/>
      <w:marLeft w:val="0"/>
      <w:marRight w:val="0"/>
      <w:marTop w:val="0"/>
      <w:marBottom w:val="0"/>
      <w:divBdr>
        <w:top w:val="none" w:sz="0" w:space="0" w:color="auto"/>
        <w:left w:val="none" w:sz="0" w:space="0" w:color="auto"/>
        <w:bottom w:val="none" w:sz="0" w:space="0" w:color="auto"/>
        <w:right w:val="none" w:sz="0" w:space="0" w:color="auto"/>
      </w:divBdr>
    </w:div>
    <w:div w:id="720835017">
      <w:bodyDiv w:val="1"/>
      <w:marLeft w:val="0"/>
      <w:marRight w:val="0"/>
      <w:marTop w:val="0"/>
      <w:marBottom w:val="0"/>
      <w:divBdr>
        <w:top w:val="none" w:sz="0" w:space="0" w:color="auto"/>
        <w:left w:val="none" w:sz="0" w:space="0" w:color="auto"/>
        <w:bottom w:val="none" w:sz="0" w:space="0" w:color="auto"/>
        <w:right w:val="none" w:sz="0" w:space="0" w:color="auto"/>
      </w:divBdr>
    </w:div>
    <w:div w:id="745341615">
      <w:bodyDiv w:val="1"/>
      <w:marLeft w:val="0"/>
      <w:marRight w:val="0"/>
      <w:marTop w:val="0"/>
      <w:marBottom w:val="0"/>
      <w:divBdr>
        <w:top w:val="none" w:sz="0" w:space="0" w:color="auto"/>
        <w:left w:val="none" w:sz="0" w:space="0" w:color="auto"/>
        <w:bottom w:val="none" w:sz="0" w:space="0" w:color="auto"/>
        <w:right w:val="none" w:sz="0" w:space="0" w:color="auto"/>
      </w:divBdr>
    </w:div>
    <w:div w:id="787117298">
      <w:bodyDiv w:val="1"/>
      <w:marLeft w:val="0"/>
      <w:marRight w:val="0"/>
      <w:marTop w:val="0"/>
      <w:marBottom w:val="0"/>
      <w:divBdr>
        <w:top w:val="none" w:sz="0" w:space="0" w:color="auto"/>
        <w:left w:val="none" w:sz="0" w:space="0" w:color="auto"/>
        <w:bottom w:val="none" w:sz="0" w:space="0" w:color="auto"/>
        <w:right w:val="none" w:sz="0" w:space="0" w:color="auto"/>
      </w:divBdr>
    </w:div>
    <w:div w:id="1298417349">
      <w:bodyDiv w:val="1"/>
      <w:marLeft w:val="0"/>
      <w:marRight w:val="0"/>
      <w:marTop w:val="0"/>
      <w:marBottom w:val="0"/>
      <w:divBdr>
        <w:top w:val="none" w:sz="0" w:space="0" w:color="auto"/>
        <w:left w:val="none" w:sz="0" w:space="0" w:color="auto"/>
        <w:bottom w:val="none" w:sz="0" w:space="0" w:color="auto"/>
        <w:right w:val="none" w:sz="0" w:space="0" w:color="auto"/>
      </w:divBdr>
    </w:div>
    <w:div w:id="1542664910">
      <w:bodyDiv w:val="1"/>
      <w:marLeft w:val="0"/>
      <w:marRight w:val="0"/>
      <w:marTop w:val="0"/>
      <w:marBottom w:val="0"/>
      <w:divBdr>
        <w:top w:val="none" w:sz="0" w:space="0" w:color="auto"/>
        <w:left w:val="none" w:sz="0" w:space="0" w:color="auto"/>
        <w:bottom w:val="none" w:sz="0" w:space="0" w:color="auto"/>
        <w:right w:val="none" w:sz="0" w:space="0" w:color="auto"/>
      </w:divBdr>
    </w:div>
    <w:div w:id="1829134218">
      <w:bodyDiv w:val="1"/>
      <w:marLeft w:val="0"/>
      <w:marRight w:val="0"/>
      <w:marTop w:val="0"/>
      <w:marBottom w:val="0"/>
      <w:divBdr>
        <w:top w:val="none" w:sz="0" w:space="0" w:color="auto"/>
        <w:left w:val="none" w:sz="0" w:space="0" w:color="auto"/>
        <w:bottom w:val="none" w:sz="0" w:space="0" w:color="auto"/>
        <w:right w:val="none" w:sz="0" w:space="0" w:color="auto"/>
      </w:divBdr>
    </w:div>
    <w:div w:id="2005357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User\Desktop\FINAL%20THESIS%20WORK.docx" TargetMode="External"/><Relationship Id="rId117" Type="http://schemas.openxmlformats.org/officeDocument/2006/relationships/chart" Target="charts/chart11.xml"/><Relationship Id="rId21" Type="http://schemas.openxmlformats.org/officeDocument/2006/relationships/hyperlink" Target="file:///C:\Users\User\Desktop\FINAL%20THESIS%20WORK.docx" TargetMode="External"/><Relationship Id="rId42" Type="http://schemas.openxmlformats.org/officeDocument/2006/relationships/hyperlink" Target="file:///C:\Users\User\Desktop\FINAL%20THESIS%20WORK.docx" TargetMode="External"/><Relationship Id="rId47" Type="http://schemas.openxmlformats.org/officeDocument/2006/relationships/hyperlink" Target="file:///C:\Users\User\Desktop\FINAL%20THESIS%20WORK.docx" TargetMode="External"/><Relationship Id="rId63" Type="http://schemas.openxmlformats.org/officeDocument/2006/relationships/hyperlink" Target="file:///C:\Users\User\Desktop\FINAL%20THESIS%20WORK.docx" TargetMode="External"/><Relationship Id="rId68" Type="http://schemas.openxmlformats.org/officeDocument/2006/relationships/hyperlink" Target="file:///C:\Users\User\Desktop\FINAL%20THESIS%20WORK.docx" TargetMode="External"/><Relationship Id="rId84" Type="http://schemas.openxmlformats.org/officeDocument/2006/relationships/footer" Target="footer1.xml"/><Relationship Id="rId89" Type="http://schemas.openxmlformats.org/officeDocument/2006/relationships/image" Target="media/image7.png"/><Relationship Id="rId112" Type="http://schemas.openxmlformats.org/officeDocument/2006/relationships/image" Target="media/image22.jpeg"/><Relationship Id="rId133" Type="http://schemas.openxmlformats.org/officeDocument/2006/relationships/chart" Target="charts/chart20.xml"/><Relationship Id="rId138" Type="http://schemas.openxmlformats.org/officeDocument/2006/relationships/chart" Target="charts/chart25.xml"/><Relationship Id="rId16" Type="http://schemas.openxmlformats.org/officeDocument/2006/relationships/hyperlink" Target="file:///C:\Users\User\Desktop\FINAL%20THESIS%20WORK.docx" TargetMode="External"/><Relationship Id="rId107" Type="http://schemas.openxmlformats.org/officeDocument/2006/relationships/image" Target="media/image17.png"/><Relationship Id="rId11" Type="http://schemas.openxmlformats.org/officeDocument/2006/relationships/hyperlink" Target="file:///C:\Users\User\Desktop\FINAL%20THESIS%20WORK.docx" TargetMode="External"/><Relationship Id="rId32" Type="http://schemas.openxmlformats.org/officeDocument/2006/relationships/hyperlink" Target="file:///C:\Users\User\Desktop\FINAL%20THESIS%20WORK.docx" TargetMode="External"/><Relationship Id="rId37" Type="http://schemas.openxmlformats.org/officeDocument/2006/relationships/hyperlink" Target="file:///C:\Users\User\Desktop\FINAL%20THESIS%20WORK.docx" TargetMode="External"/><Relationship Id="rId53" Type="http://schemas.openxmlformats.org/officeDocument/2006/relationships/hyperlink" Target="file:///C:\Users\User\Desktop\FINAL%20THESIS%20WORK.docx" TargetMode="External"/><Relationship Id="rId58" Type="http://schemas.openxmlformats.org/officeDocument/2006/relationships/hyperlink" Target="file:///C:\Users\User\Desktop\FINAL%20THESIS%20WORK.docx" TargetMode="External"/><Relationship Id="rId74" Type="http://schemas.openxmlformats.org/officeDocument/2006/relationships/hyperlink" Target="file:///C:\Users\User\Desktop\FINAL%20THESIS%20WORK.docx" TargetMode="External"/><Relationship Id="rId79" Type="http://schemas.openxmlformats.org/officeDocument/2006/relationships/hyperlink" Target="file:///C:\Users\User\Desktop\FINAL%20THESIS%20WORK.docx" TargetMode="External"/><Relationship Id="rId102" Type="http://schemas.openxmlformats.org/officeDocument/2006/relationships/image" Target="media/image15.jpeg"/><Relationship Id="rId123" Type="http://schemas.openxmlformats.org/officeDocument/2006/relationships/image" Target="media/image27.jpeg"/><Relationship Id="rId128" Type="http://schemas.openxmlformats.org/officeDocument/2006/relationships/image" Target="media/image31.emf"/><Relationship Id="rId144" Type="http://schemas.openxmlformats.org/officeDocument/2006/relationships/hyperlink" Target="http://www.brc.tamus.edu/swat" TargetMode="External"/><Relationship Id="rId149" Type="http://schemas.openxmlformats.org/officeDocument/2006/relationships/image" Target="media/image33.jpeg"/><Relationship Id="rId5" Type="http://schemas.openxmlformats.org/officeDocument/2006/relationships/webSettings" Target="webSettings.xml"/><Relationship Id="rId90" Type="http://schemas.openxmlformats.org/officeDocument/2006/relationships/image" Target="media/image8.png"/><Relationship Id="rId95" Type="http://schemas.openxmlformats.org/officeDocument/2006/relationships/chart" Target="charts/chart3.xml"/><Relationship Id="rId22" Type="http://schemas.openxmlformats.org/officeDocument/2006/relationships/hyperlink" Target="file:///C:\Users\User\Desktop\FINAL%20THESIS%20WORK.docx" TargetMode="External"/><Relationship Id="rId27" Type="http://schemas.openxmlformats.org/officeDocument/2006/relationships/hyperlink" Target="file:///C:\Users\User\Desktop\FINAL%20THESIS%20WORK.docx" TargetMode="External"/><Relationship Id="rId43" Type="http://schemas.openxmlformats.org/officeDocument/2006/relationships/hyperlink" Target="file:///C:\Users\User\Desktop\FINAL%20THESIS%20WORK.docx" TargetMode="External"/><Relationship Id="rId48" Type="http://schemas.openxmlformats.org/officeDocument/2006/relationships/hyperlink" Target="file:///C:\Users\User\Desktop\FINAL%20THESIS%20WORK.docx" TargetMode="External"/><Relationship Id="rId64" Type="http://schemas.openxmlformats.org/officeDocument/2006/relationships/hyperlink" Target="file:///C:\Users\User\Desktop\FINAL%20THESIS%20WORK.docx" TargetMode="External"/><Relationship Id="rId69" Type="http://schemas.openxmlformats.org/officeDocument/2006/relationships/hyperlink" Target="file:///C:\Users\User\Desktop\FINAL%20THESIS%20WORK.docx" TargetMode="External"/><Relationship Id="rId113" Type="http://schemas.openxmlformats.org/officeDocument/2006/relationships/image" Target="media/image23.jpeg"/><Relationship Id="rId118" Type="http://schemas.openxmlformats.org/officeDocument/2006/relationships/chart" Target="charts/chart12.xml"/><Relationship Id="rId134" Type="http://schemas.openxmlformats.org/officeDocument/2006/relationships/chart" Target="charts/chart21.xml"/><Relationship Id="rId139" Type="http://schemas.openxmlformats.org/officeDocument/2006/relationships/hyperlink" Target="http://www.csa.gov.et/AnnualAgriculturalSampleSurvey.htm" TargetMode="External"/><Relationship Id="rId80" Type="http://schemas.openxmlformats.org/officeDocument/2006/relationships/hyperlink" Target="file:///C:\Users\User\Desktop\FINAL%20THESIS%20WORK.docx" TargetMode="External"/><Relationship Id="rId85" Type="http://schemas.openxmlformats.org/officeDocument/2006/relationships/image" Target="media/image3.png"/><Relationship Id="rId150" Type="http://schemas.openxmlformats.org/officeDocument/2006/relationships/fontTable" Target="fontTable.xml"/><Relationship Id="rId12" Type="http://schemas.openxmlformats.org/officeDocument/2006/relationships/hyperlink" Target="file:///C:\Users\User\Desktop\FINAL%20THESIS%20WORK.docx" TargetMode="External"/><Relationship Id="rId17" Type="http://schemas.openxmlformats.org/officeDocument/2006/relationships/hyperlink" Target="file:///C:\Users\User\Desktop\FINAL%20THESIS%20WORK.docx" TargetMode="External"/><Relationship Id="rId25" Type="http://schemas.openxmlformats.org/officeDocument/2006/relationships/hyperlink" Target="file:///C:\Users\User\Desktop\FINAL%20THESIS%20WORK.docx" TargetMode="External"/><Relationship Id="rId33" Type="http://schemas.openxmlformats.org/officeDocument/2006/relationships/hyperlink" Target="file:///C:\Users\User\Desktop\FINAL%20THESIS%20WORK.docx" TargetMode="External"/><Relationship Id="rId38" Type="http://schemas.openxmlformats.org/officeDocument/2006/relationships/hyperlink" Target="file:///C:\Users\User\Desktop\FINAL%20THESIS%20WORK.docx" TargetMode="External"/><Relationship Id="rId46" Type="http://schemas.openxmlformats.org/officeDocument/2006/relationships/hyperlink" Target="file:///C:\Users\User\Desktop\FINAL%20THESIS%20WORK.docx" TargetMode="External"/><Relationship Id="rId59" Type="http://schemas.openxmlformats.org/officeDocument/2006/relationships/hyperlink" Target="file:///C:\Users\User\Desktop\FINAL%20THESIS%20WORK.docx" TargetMode="External"/><Relationship Id="rId67" Type="http://schemas.openxmlformats.org/officeDocument/2006/relationships/hyperlink" Target="file:///C:\Users\User\Desktop\FINAL%20THESIS%20WORK.docx" TargetMode="External"/><Relationship Id="rId103" Type="http://schemas.openxmlformats.org/officeDocument/2006/relationships/image" Target="media/image16.png"/><Relationship Id="rId108" Type="http://schemas.openxmlformats.org/officeDocument/2006/relationships/image" Target="media/image18.png"/><Relationship Id="rId116" Type="http://schemas.openxmlformats.org/officeDocument/2006/relationships/chart" Target="charts/chart10.xml"/><Relationship Id="rId124" Type="http://schemas.openxmlformats.org/officeDocument/2006/relationships/image" Target="media/image28.jpeg"/><Relationship Id="rId129" Type="http://schemas.openxmlformats.org/officeDocument/2006/relationships/chart" Target="charts/chart16.xml"/><Relationship Id="rId137" Type="http://schemas.openxmlformats.org/officeDocument/2006/relationships/chart" Target="charts/chart24.xml"/><Relationship Id="rId20" Type="http://schemas.openxmlformats.org/officeDocument/2006/relationships/hyperlink" Target="file:///C:\Users\User\Desktop\FINAL%20THESIS%20WORK.docx" TargetMode="External"/><Relationship Id="rId41" Type="http://schemas.openxmlformats.org/officeDocument/2006/relationships/hyperlink" Target="file:///C:\Users\User\Desktop\FINAL%20THESIS%20WORK.docx" TargetMode="External"/><Relationship Id="rId54" Type="http://schemas.openxmlformats.org/officeDocument/2006/relationships/hyperlink" Target="file:///C:\Users\User\Desktop\FINAL%20THESIS%20WORK.docx" TargetMode="External"/><Relationship Id="rId62" Type="http://schemas.openxmlformats.org/officeDocument/2006/relationships/hyperlink" Target="file:///C:\Users\User\Desktop\FINAL%20THESIS%20WORK.docx" TargetMode="External"/><Relationship Id="rId70" Type="http://schemas.openxmlformats.org/officeDocument/2006/relationships/hyperlink" Target="file:///C:\Users\User\Desktop\FINAL%20THESIS%20WORK.docx" TargetMode="External"/><Relationship Id="rId75" Type="http://schemas.openxmlformats.org/officeDocument/2006/relationships/hyperlink" Target="file:///C:\Users\User\Desktop\FINAL%20THESIS%20WORK.docx" TargetMode="External"/><Relationship Id="rId83" Type="http://schemas.openxmlformats.org/officeDocument/2006/relationships/hyperlink" Target="file:///C:\Users\User\Desktop\FINAL%20THESIS%20WORK.docx" TargetMode="External"/><Relationship Id="rId88" Type="http://schemas.openxmlformats.org/officeDocument/2006/relationships/image" Target="media/image6.png"/><Relationship Id="rId91" Type="http://schemas.openxmlformats.org/officeDocument/2006/relationships/image" Target="media/image9.png"/><Relationship Id="rId96" Type="http://schemas.openxmlformats.org/officeDocument/2006/relationships/chart" Target="charts/chart4.xml"/><Relationship Id="rId111" Type="http://schemas.openxmlformats.org/officeDocument/2006/relationships/image" Target="media/image21.jpeg"/><Relationship Id="rId132" Type="http://schemas.openxmlformats.org/officeDocument/2006/relationships/chart" Target="charts/chart19.xml"/><Relationship Id="rId140" Type="http://schemas.openxmlformats.org/officeDocument/2006/relationships/hyperlink" Target="http://dx.doi.org/10.1016/j.jhydrol.2008.03.020" TargetMode="External"/><Relationship Id="rId145" Type="http://schemas.openxmlformats.org/officeDocument/2006/relationships/hyperlink" Target="http://dx.doi.org/10.1002/esp.464"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User\Desktop\FINAL%20THESIS%20WORK.docx" TargetMode="External"/><Relationship Id="rId23" Type="http://schemas.openxmlformats.org/officeDocument/2006/relationships/hyperlink" Target="file:///C:\Users\User\Desktop\FINAL%20THESIS%20WORK.docx" TargetMode="External"/><Relationship Id="rId28" Type="http://schemas.openxmlformats.org/officeDocument/2006/relationships/hyperlink" Target="file:///C:\Users\User\Desktop\FINAL%20THESIS%20WORK.docx" TargetMode="External"/><Relationship Id="rId36" Type="http://schemas.openxmlformats.org/officeDocument/2006/relationships/hyperlink" Target="file:///C:\Users\User\Desktop\FINAL%20THESIS%20WORK.docx" TargetMode="External"/><Relationship Id="rId49" Type="http://schemas.openxmlformats.org/officeDocument/2006/relationships/hyperlink" Target="file:///C:\Users\User\Desktop\FINAL%20THESIS%20WORK.docx" TargetMode="External"/><Relationship Id="rId57" Type="http://schemas.openxmlformats.org/officeDocument/2006/relationships/hyperlink" Target="file:///C:\Users\User\Desktop\FINAL%20THESIS%20WORK.docx" TargetMode="External"/><Relationship Id="rId106" Type="http://schemas.openxmlformats.org/officeDocument/2006/relationships/chart" Target="charts/chart8.xml"/><Relationship Id="rId114" Type="http://schemas.openxmlformats.org/officeDocument/2006/relationships/image" Target="media/image24.jpeg"/><Relationship Id="rId119" Type="http://schemas.openxmlformats.org/officeDocument/2006/relationships/image" Target="media/image25.jpeg"/><Relationship Id="rId127" Type="http://schemas.openxmlformats.org/officeDocument/2006/relationships/chart" Target="charts/chart15.xml"/><Relationship Id="rId10" Type="http://schemas.openxmlformats.org/officeDocument/2006/relationships/hyperlink" Target="file:///C:\Users\User\Desktop\FINAL%20THESIS%20WORK.docx" TargetMode="External"/><Relationship Id="rId31" Type="http://schemas.openxmlformats.org/officeDocument/2006/relationships/hyperlink" Target="file:///C:\Users\User\Desktop\FINAL%20THESIS%20WORK.docx" TargetMode="External"/><Relationship Id="rId44" Type="http://schemas.openxmlformats.org/officeDocument/2006/relationships/hyperlink" Target="file:///C:\Users\User\Desktop\FINAL%20THESIS%20WORK.docx" TargetMode="External"/><Relationship Id="rId52" Type="http://schemas.openxmlformats.org/officeDocument/2006/relationships/hyperlink" Target="file:///C:\Users\User\Desktop\FINAL%20THESIS%20WORK.docx" TargetMode="External"/><Relationship Id="rId60" Type="http://schemas.openxmlformats.org/officeDocument/2006/relationships/hyperlink" Target="file:///C:\Users\User\Desktop\FINAL%20THESIS%20WORK.docx" TargetMode="External"/><Relationship Id="rId65" Type="http://schemas.openxmlformats.org/officeDocument/2006/relationships/hyperlink" Target="file:///C:\Users\User\Desktop\FINAL%20THESIS%20WORK.docx" TargetMode="External"/><Relationship Id="rId73" Type="http://schemas.openxmlformats.org/officeDocument/2006/relationships/hyperlink" Target="file:///C:\Users\User\Desktop\FINAL%20THESIS%20WORK.docx" TargetMode="External"/><Relationship Id="rId78" Type="http://schemas.openxmlformats.org/officeDocument/2006/relationships/hyperlink" Target="file:///C:\Users\User\Desktop\FINAL%20THESIS%20WORK.docx" TargetMode="External"/><Relationship Id="rId81" Type="http://schemas.openxmlformats.org/officeDocument/2006/relationships/hyperlink" Target="file:///C:\Users\User\Desktop\FINAL%20THESIS%20WORK.docx" TargetMode="External"/><Relationship Id="rId86" Type="http://schemas.openxmlformats.org/officeDocument/2006/relationships/image" Target="media/image4.png"/><Relationship Id="rId94" Type="http://schemas.openxmlformats.org/officeDocument/2006/relationships/chart" Target="charts/chart2.xml"/><Relationship Id="rId99" Type="http://schemas.openxmlformats.org/officeDocument/2006/relationships/image" Target="media/image12.jpeg"/><Relationship Id="rId101" Type="http://schemas.openxmlformats.org/officeDocument/2006/relationships/image" Target="media/image14.jpeg"/><Relationship Id="rId122" Type="http://schemas.openxmlformats.org/officeDocument/2006/relationships/chart" Target="charts/chart14.xml"/><Relationship Id="rId130" Type="http://schemas.openxmlformats.org/officeDocument/2006/relationships/chart" Target="charts/chart17.xml"/><Relationship Id="rId135" Type="http://schemas.openxmlformats.org/officeDocument/2006/relationships/chart" Target="charts/chart22.xml"/><Relationship Id="rId143" Type="http://schemas.openxmlformats.org/officeDocument/2006/relationships/hyperlink" Target="http://dx.doi.org/10.1016/j.geomorph.2004.08.017" TargetMode="External"/><Relationship Id="rId148" Type="http://schemas.openxmlformats.org/officeDocument/2006/relationships/image" Target="media/image32.jpeg"/><Relationship Id="rId15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file:///C:\Users\User\Desktop\FINAL%20THESIS%20WORK.docx" TargetMode="External"/><Relationship Id="rId13" Type="http://schemas.openxmlformats.org/officeDocument/2006/relationships/hyperlink" Target="file:///C:\Users\User\Desktop\FINAL%20THESIS%20WORK.docx" TargetMode="External"/><Relationship Id="rId18" Type="http://schemas.openxmlformats.org/officeDocument/2006/relationships/hyperlink" Target="file:///C:\Users\User\Desktop\FINAL%20THESIS%20WORK.docx" TargetMode="External"/><Relationship Id="rId39" Type="http://schemas.openxmlformats.org/officeDocument/2006/relationships/hyperlink" Target="file:///C:\Users\User\Desktop\FINAL%20THESIS%20WORK.docx" TargetMode="External"/><Relationship Id="rId109" Type="http://schemas.openxmlformats.org/officeDocument/2006/relationships/image" Target="media/image19.jpeg"/><Relationship Id="rId34" Type="http://schemas.openxmlformats.org/officeDocument/2006/relationships/hyperlink" Target="file:///C:\Users\User\Desktop\FINAL%20THESIS%20WORK.docx" TargetMode="External"/><Relationship Id="rId50" Type="http://schemas.openxmlformats.org/officeDocument/2006/relationships/hyperlink" Target="file:///C:\Users\User\Desktop\FINAL%20THESIS%20WORK.docx" TargetMode="External"/><Relationship Id="rId55" Type="http://schemas.openxmlformats.org/officeDocument/2006/relationships/hyperlink" Target="file:///C:\Users\User\Desktop\FINAL%20THESIS%20WORK.docx" TargetMode="External"/><Relationship Id="rId76" Type="http://schemas.openxmlformats.org/officeDocument/2006/relationships/hyperlink" Target="file:///C:\Users\User\Desktop\FINAL%20THESIS%20WORK.docx" TargetMode="External"/><Relationship Id="rId97" Type="http://schemas.openxmlformats.org/officeDocument/2006/relationships/chart" Target="charts/chart5.xml"/><Relationship Id="rId104" Type="http://schemas.openxmlformats.org/officeDocument/2006/relationships/chart" Target="charts/chart6.xml"/><Relationship Id="rId120" Type="http://schemas.openxmlformats.org/officeDocument/2006/relationships/image" Target="media/image26.jpeg"/><Relationship Id="rId125" Type="http://schemas.openxmlformats.org/officeDocument/2006/relationships/image" Target="media/image29.jpeg"/><Relationship Id="rId141" Type="http://schemas.openxmlformats.org/officeDocument/2006/relationships/hyperlink" Target="http://dx.doi.org/10.1016/S0022-1694(02)00075-6" TargetMode="External"/><Relationship Id="rId146" Type="http://schemas.openxmlformats.org/officeDocument/2006/relationships/hyperlink" Target="http://dx.doi.org/10.1007/s11269-012-0237-4" TargetMode="External"/><Relationship Id="rId7" Type="http://schemas.openxmlformats.org/officeDocument/2006/relationships/endnotes" Target="endnotes.xml"/><Relationship Id="rId71" Type="http://schemas.openxmlformats.org/officeDocument/2006/relationships/hyperlink" Target="file:///C:\Users\User\Desktop\FINAL%20THESIS%20WORK.docx" TargetMode="External"/><Relationship Id="rId92" Type="http://schemas.openxmlformats.org/officeDocument/2006/relationships/image" Target="media/image10.jpeg"/><Relationship Id="rId2" Type="http://schemas.openxmlformats.org/officeDocument/2006/relationships/numbering" Target="numbering.xml"/><Relationship Id="rId29" Type="http://schemas.openxmlformats.org/officeDocument/2006/relationships/hyperlink" Target="file:///C:\Users\User\Desktop\FINAL%20THESIS%20WORK.docx" TargetMode="External"/><Relationship Id="rId24" Type="http://schemas.openxmlformats.org/officeDocument/2006/relationships/hyperlink" Target="file:///C:\Users\User\Desktop\FINAL%20THESIS%20WORK.docx" TargetMode="External"/><Relationship Id="rId40" Type="http://schemas.openxmlformats.org/officeDocument/2006/relationships/hyperlink" Target="file:///C:\Users\User\Desktop\FINAL%20THESIS%20WORK.docx" TargetMode="External"/><Relationship Id="rId45" Type="http://schemas.openxmlformats.org/officeDocument/2006/relationships/hyperlink" Target="file:///C:\Users\User\Desktop\FINAL%20THESIS%20WORK.docx" TargetMode="External"/><Relationship Id="rId66" Type="http://schemas.openxmlformats.org/officeDocument/2006/relationships/hyperlink" Target="file:///C:\Users\User\Desktop\FINAL%20THESIS%20WORK.docx" TargetMode="External"/><Relationship Id="rId87" Type="http://schemas.openxmlformats.org/officeDocument/2006/relationships/image" Target="media/image5.png"/><Relationship Id="rId110" Type="http://schemas.openxmlformats.org/officeDocument/2006/relationships/image" Target="media/image20.jpeg"/><Relationship Id="rId115" Type="http://schemas.openxmlformats.org/officeDocument/2006/relationships/chart" Target="charts/chart9.xml"/><Relationship Id="rId131" Type="http://schemas.openxmlformats.org/officeDocument/2006/relationships/chart" Target="charts/chart18.xml"/><Relationship Id="rId136" Type="http://schemas.openxmlformats.org/officeDocument/2006/relationships/chart" Target="charts/chart23.xml"/><Relationship Id="rId61" Type="http://schemas.openxmlformats.org/officeDocument/2006/relationships/hyperlink" Target="file:///C:\Users\User\Desktop\FINAL%20THESIS%20WORK.docx" TargetMode="External"/><Relationship Id="rId82" Type="http://schemas.openxmlformats.org/officeDocument/2006/relationships/hyperlink" Target="file:///C:\Users\User\Desktop\FINAL%20THESIS%20WORK.docx" TargetMode="External"/><Relationship Id="rId19" Type="http://schemas.openxmlformats.org/officeDocument/2006/relationships/hyperlink" Target="file:///C:\Users\User\Desktop\FINAL%20THESIS%20WORK.docx" TargetMode="External"/><Relationship Id="rId14" Type="http://schemas.openxmlformats.org/officeDocument/2006/relationships/hyperlink" Target="file:///C:\Users\User\Desktop\FINAL%20THESIS%20WORK.docx" TargetMode="External"/><Relationship Id="rId30" Type="http://schemas.openxmlformats.org/officeDocument/2006/relationships/hyperlink" Target="file:///C:\Users\User\Desktop\FINAL%20THESIS%20WORK.docx" TargetMode="External"/><Relationship Id="rId35" Type="http://schemas.openxmlformats.org/officeDocument/2006/relationships/hyperlink" Target="file:///C:\Users\User\Desktop\FINAL%20THESIS%20WORK.docx" TargetMode="External"/><Relationship Id="rId56" Type="http://schemas.openxmlformats.org/officeDocument/2006/relationships/hyperlink" Target="file:///C:\Users\User\Desktop\FINAL%20THESIS%20WORK.docx" TargetMode="External"/><Relationship Id="rId77" Type="http://schemas.openxmlformats.org/officeDocument/2006/relationships/hyperlink" Target="file:///C:\Users\User\Desktop\FINAL%20THESIS%20WORK.docx" TargetMode="External"/><Relationship Id="rId100" Type="http://schemas.openxmlformats.org/officeDocument/2006/relationships/image" Target="media/image13.jpeg"/><Relationship Id="rId105" Type="http://schemas.openxmlformats.org/officeDocument/2006/relationships/chart" Target="charts/chart7.xml"/><Relationship Id="rId126" Type="http://schemas.openxmlformats.org/officeDocument/2006/relationships/image" Target="media/image30.jpeg"/><Relationship Id="rId147" Type="http://schemas.openxmlformats.org/officeDocument/2006/relationships/hyperlink" Target="http://dx.doi.org/10.1016/j.jhydrol.2007.01.030" TargetMode="External"/><Relationship Id="rId8" Type="http://schemas.openxmlformats.org/officeDocument/2006/relationships/image" Target="media/image2.emf"/><Relationship Id="rId51" Type="http://schemas.openxmlformats.org/officeDocument/2006/relationships/hyperlink" Target="file:///C:\Users\User\Desktop\FINAL%20THESIS%20WORK.docx" TargetMode="External"/><Relationship Id="rId72" Type="http://schemas.openxmlformats.org/officeDocument/2006/relationships/hyperlink" Target="file:///C:\Users\User\Desktop\FINAL%20THESIS%20WORK.docx" TargetMode="External"/><Relationship Id="rId93" Type="http://schemas.openxmlformats.org/officeDocument/2006/relationships/chart" Target="charts/chart1.xml"/><Relationship Id="rId98" Type="http://schemas.openxmlformats.org/officeDocument/2006/relationships/image" Target="media/image11.jpeg"/><Relationship Id="rId121" Type="http://schemas.openxmlformats.org/officeDocument/2006/relationships/chart" Target="charts/chart13.xml"/><Relationship Id="rId142" Type="http://schemas.openxmlformats.org/officeDocument/2006/relationships/hyperlink" Target="http://dx.doi.org/10.1016/j.catena.2008.06.001" TargetMode="External"/><Relationship Id="rId3" Type="http://schemas.openxmlformats.org/officeDocument/2006/relationships/styles" Target="style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mean%20mounthly%20pcp%20graph%20(2).xls"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User\Desktop\SWAT%20-%202011\senstivity%20rank.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User\Desktop\SWAT%20-%202011\calibrated%20flow.xls"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User\Desktop\SWAT%20-%202011\calibrated%20flow.xls" TargetMode="External"/></Relationships>
</file>

<file path=word/charts/_rels/chart13.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User\Desktop\SWAT%20-%202011\mean%20mounthly%20pcp%20graph.xls"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User\Desktop\SWAT%20-%202011\mean%20mounthly%20pcp%20graph.xls"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User\Desktop\SWAT%20-%202011\mean%20mounthly%20pcp%20graph.xls"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User\Desktop\SWAT%20-%202011\annual%20average%20obsev%20flow(aposto).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User\Desktop\SWAT%20-%202011\annual%20average%20obsev%20flow(aposto).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User\Desktop\SWAT%20-%202011\annual%20average%20obsev%20flow(aposto).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User\Desktop\SWAT%20-%202011\annual%20average%20obsev%20flow(aposto).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mean%20mounthly%20pcp%20graph%20(2).xls"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User\Desktop\SWAT%20-%202011\annual%20average%20obsev%20flow(aposto).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User\Desktop\SWAT%20-%202011\annual%20average%20obsev%20flow(aposto).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User\Desktop\SWAT%20-%202011\annual%20average%20obsev%20flow(aposto).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User\Desktop\SWAT%20-%202011\annual%20average%20obsev%20flow(aposto).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User\Desktop\WATR%20BALCE.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Users\User\Desktop\dr.sirak%20additional%20material\hydrology2_New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esktop\mean%20mounthly%20pcp%20graph%20(2).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esktop\mean%20mounthly%20pcp%20graph%20(2).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Chart%20in%20Microsoft%20Office%20Word"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er\Desktop\SWAT%20-%202011\mean%20mounthly%20pcp%20graph.xls" TargetMode="External"/></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8.xml.rels><?xml version="1.0" encoding="UTF-8" standalone="yes"?>
<Relationships xmlns="http://schemas.openxmlformats.org/package/2006/relationships"><Relationship Id="rId1" Type="http://schemas.openxmlformats.org/officeDocument/2006/relationships/oleObject" Target="file:///C:\Users\User\Desktop\SWAT%20-%202011\graph%20of%20mounthly%20flow.xls" TargetMode="External"/></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User\Desktop\SWAT%20-%202011\calibrated%20flow.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200" b="1" i="0" u="none" strike="noStrike" baseline="0">
                <a:solidFill>
                  <a:srgbClr val="000000"/>
                </a:solidFill>
                <a:latin typeface="Arial"/>
                <a:ea typeface="Arial"/>
                <a:cs typeface="Arial"/>
              </a:defRPr>
            </a:pPr>
            <a:r>
              <a:rPr lang="en-US"/>
              <a:t>precipitation</a:t>
            </a:r>
          </a:p>
        </c:rich>
      </c:tx>
      <c:layout>
        <c:manualLayout>
          <c:xMode val="edge"/>
          <c:yMode val="edge"/>
          <c:x val="0.38172118270162481"/>
          <c:y val="1.6786570743405407E-2"/>
        </c:manualLayout>
      </c:layout>
      <c:spPr>
        <a:noFill/>
        <a:ln w="25400">
          <a:noFill/>
        </a:ln>
      </c:spPr>
    </c:title>
    <c:plotArea>
      <c:layout>
        <c:manualLayout>
          <c:layoutTarget val="inner"/>
          <c:xMode val="edge"/>
          <c:yMode val="edge"/>
          <c:x val="0.12517764168367773"/>
          <c:y val="9.1545778999847699E-2"/>
          <c:w val="0.71711776027996332"/>
          <c:h val="0.69804274465691751"/>
        </c:manualLayout>
      </c:layout>
      <c:barChart>
        <c:barDir val="col"/>
        <c:grouping val="clustered"/>
        <c:ser>
          <c:idx val="0"/>
          <c:order val="0"/>
          <c:tx>
            <c:strRef>
              <c:f>'pcp graph'!$B$1</c:f>
              <c:strCache>
                <c:ptCount val="1"/>
                <c:pt idx="0">
                  <c:v>dila</c:v>
                </c:pt>
              </c:strCache>
            </c:strRef>
          </c:tx>
          <c:spPr>
            <a:solidFill>
              <a:srgbClr val="9999FF"/>
            </a:solidFill>
            <a:ln w="12700">
              <a:solidFill>
                <a:srgbClr val="000000"/>
              </a:solidFill>
              <a:prstDash val="solid"/>
            </a:ln>
          </c:spPr>
          <c:cat>
            <c:strRef>
              <c:f>'pcp graph'!$A$2:$A$13</c:f>
              <c:strCache>
                <c:ptCount val="12"/>
                <c:pt idx="0">
                  <c:v>jan</c:v>
                </c:pt>
                <c:pt idx="1">
                  <c:v>feb</c:v>
                </c:pt>
                <c:pt idx="2">
                  <c:v>march</c:v>
                </c:pt>
                <c:pt idx="3">
                  <c:v>april</c:v>
                </c:pt>
                <c:pt idx="4">
                  <c:v>may </c:v>
                </c:pt>
                <c:pt idx="5">
                  <c:v>jun</c:v>
                </c:pt>
                <c:pt idx="6">
                  <c:v>july</c:v>
                </c:pt>
                <c:pt idx="7">
                  <c:v>augst</c:v>
                </c:pt>
                <c:pt idx="8">
                  <c:v>sept</c:v>
                </c:pt>
                <c:pt idx="9">
                  <c:v>oct</c:v>
                </c:pt>
                <c:pt idx="10">
                  <c:v>nov</c:v>
                </c:pt>
                <c:pt idx="11">
                  <c:v>dec</c:v>
                </c:pt>
              </c:strCache>
            </c:strRef>
          </c:cat>
          <c:val>
            <c:numRef>
              <c:f>'pcp graph'!$B$2:$B$13</c:f>
              <c:numCache>
                <c:formatCode>General</c:formatCode>
                <c:ptCount val="12"/>
                <c:pt idx="0">
                  <c:v>38.253333333333337</c:v>
                </c:pt>
                <c:pt idx="1">
                  <c:v>26.059999999999992</c:v>
                </c:pt>
                <c:pt idx="2">
                  <c:v>92.85333333333304</c:v>
                </c:pt>
                <c:pt idx="3">
                  <c:v>160.86000000000001</c:v>
                </c:pt>
                <c:pt idx="4">
                  <c:v>152.5466666666662</c:v>
                </c:pt>
                <c:pt idx="5">
                  <c:v>102.61999999999999</c:v>
                </c:pt>
                <c:pt idx="6">
                  <c:v>102.66666666666664</c:v>
                </c:pt>
                <c:pt idx="7">
                  <c:v>93.506666666666661</c:v>
                </c:pt>
                <c:pt idx="8">
                  <c:v>146.5</c:v>
                </c:pt>
                <c:pt idx="9">
                  <c:v>137.03333333333347</c:v>
                </c:pt>
                <c:pt idx="10">
                  <c:v>41.706666666666457</c:v>
                </c:pt>
                <c:pt idx="11">
                  <c:v>34.04</c:v>
                </c:pt>
              </c:numCache>
            </c:numRef>
          </c:val>
        </c:ser>
        <c:ser>
          <c:idx val="1"/>
          <c:order val="1"/>
          <c:tx>
            <c:strRef>
              <c:f>'pcp graph'!$C$1</c:f>
              <c:strCache>
                <c:ptCount val="1"/>
                <c:pt idx="0">
                  <c:v>yirgalem</c:v>
                </c:pt>
              </c:strCache>
            </c:strRef>
          </c:tx>
          <c:spPr>
            <a:solidFill>
              <a:srgbClr val="993366"/>
            </a:solidFill>
            <a:ln w="12700">
              <a:solidFill>
                <a:srgbClr val="000000"/>
              </a:solidFill>
              <a:prstDash val="solid"/>
            </a:ln>
          </c:spPr>
          <c:cat>
            <c:strRef>
              <c:f>'pcp graph'!$A$2:$A$13</c:f>
              <c:strCache>
                <c:ptCount val="12"/>
                <c:pt idx="0">
                  <c:v>jan</c:v>
                </c:pt>
                <c:pt idx="1">
                  <c:v>feb</c:v>
                </c:pt>
                <c:pt idx="2">
                  <c:v>march</c:v>
                </c:pt>
                <c:pt idx="3">
                  <c:v>april</c:v>
                </c:pt>
                <c:pt idx="4">
                  <c:v>may </c:v>
                </c:pt>
                <c:pt idx="5">
                  <c:v>jun</c:v>
                </c:pt>
                <c:pt idx="6">
                  <c:v>july</c:v>
                </c:pt>
                <c:pt idx="7">
                  <c:v>augst</c:v>
                </c:pt>
                <c:pt idx="8">
                  <c:v>sept</c:v>
                </c:pt>
                <c:pt idx="9">
                  <c:v>oct</c:v>
                </c:pt>
                <c:pt idx="10">
                  <c:v>nov</c:v>
                </c:pt>
                <c:pt idx="11">
                  <c:v>dec</c:v>
                </c:pt>
              </c:strCache>
            </c:strRef>
          </c:cat>
          <c:val>
            <c:numRef>
              <c:f>'pcp graph'!$C$2:$C$13</c:f>
              <c:numCache>
                <c:formatCode>General</c:formatCode>
                <c:ptCount val="12"/>
                <c:pt idx="0">
                  <c:v>39.9</c:v>
                </c:pt>
                <c:pt idx="1">
                  <c:v>29.493333333333183</c:v>
                </c:pt>
                <c:pt idx="2">
                  <c:v>95.226666666666674</c:v>
                </c:pt>
                <c:pt idx="3">
                  <c:v>205.58000000000004</c:v>
                </c:pt>
                <c:pt idx="4">
                  <c:v>207.2</c:v>
                </c:pt>
                <c:pt idx="5">
                  <c:v>120.42666666666666</c:v>
                </c:pt>
                <c:pt idx="6">
                  <c:v>91.313333333333318</c:v>
                </c:pt>
                <c:pt idx="7">
                  <c:v>135.50000000000003</c:v>
                </c:pt>
                <c:pt idx="8">
                  <c:v>157.80666666666662</c:v>
                </c:pt>
                <c:pt idx="9">
                  <c:v>193.40666666666658</c:v>
                </c:pt>
                <c:pt idx="10">
                  <c:v>85.76133333333334</c:v>
                </c:pt>
                <c:pt idx="11">
                  <c:v>33.56</c:v>
                </c:pt>
              </c:numCache>
            </c:numRef>
          </c:val>
        </c:ser>
        <c:ser>
          <c:idx val="2"/>
          <c:order val="2"/>
          <c:tx>
            <c:strRef>
              <c:f>'pcp graph'!$D$1</c:f>
              <c:strCache>
                <c:ptCount val="1"/>
                <c:pt idx="0">
                  <c:v>aposto</c:v>
                </c:pt>
              </c:strCache>
            </c:strRef>
          </c:tx>
          <c:spPr>
            <a:solidFill>
              <a:srgbClr val="FFFFCC"/>
            </a:solidFill>
            <a:ln w="12700">
              <a:solidFill>
                <a:srgbClr val="000000"/>
              </a:solidFill>
              <a:prstDash val="solid"/>
            </a:ln>
          </c:spPr>
          <c:cat>
            <c:strRef>
              <c:f>'pcp graph'!$A$2:$A$13</c:f>
              <c:strCache>
                <c:ptCount val="12"/>
                <c:pt idx="0">
                  <c:v>jan</c:v>
                </c:pt>
                <c:pt idx="1">
                  <c:v>feb</c:v>
                </c:pt>
                <c:pt idx="2">
                  <c:v>march</c:v>
                </c:pt>
                <c:pt idx="3">
                  <c:v>april</c:v>
                </c:pt>
                <c:pt idx="4">
                  <c:v>may </c:v>
                </c:pt>
                <c:pt idx="5">
                  <c:v>jun</c:v>
                </c:pt>
                <c:pt idx="6">
                  <c:v>july</c:v>
                </c:pt>
                <c:pt idx="7">
                  <c:v>augst</c:v>
                </c:pt>
                <c:pt idx="8">
                  <c:v>sept</c:v>
                </c:pt>
                <c:pt idx="9">
                  <c:v>oct</c:v>
                </c:pt>
                <c:pt idx="10">
                  <c:v>nov</c:v>
                </c:pt>
                <c:pt idx="11">
                  <c:v>dec</c:v>
                </c:pt>
              </c:strCache>
            </c:strRef>
          </c:cat>
          <c:val>
            <c:numRef>
              <c:f>'pcp graph'!$D$2:$D$13</c:f>
              <c:numCache>
                <c:formatCode>General</c:formatCode>
                <c:ptCount val="12"/>
                <c:pt idx="0">
                  <c:v>38.746666666666421</c:v>
                </c:pt>
                <c:pt idx="1">
                  <c:v>29.18</c:v>
                </c:pt>
                <c:pt idx="2">
                  <c:v>92.579999999999984</c:v>
                </c:pt>
                <c:pt idx="3">
                  <c:v>170.06</c:v>
                </c:pt>
                <c:pt idx="4">
                  <c:v>189.36666666666665</c:v>
                </c:pt>
                <c:pt idx="5">
                  <c:v>104.37466666666666</c:v>
                </c:pt>
                <c:pt idx="6">
                  <c:v>126.1933333333331</c:v>
                </c:pt>
                <c:pt idx="7">
                  <c:v>138.36000000000001</c:v>
                </c:pt>
                <c:pt idx="8">
                  <c:v>144.75933333333344</c:v>
                </c:pt>
                <c:pt idx="9">
                  <c:v>187.92000000000004</c:v>
                </c:pt>
                <c:pt idx="10">
                  <c:v>58.041333333333334</c:v>
                </c:pt>
                <c:pt idx="11">
                  <c:v>25.419999999999987</c:v>
                </c:pt>
              </c:numCache>
            </c:numRef>
          </c:val>
        </c:ser>
        <c:axId val="98303360"/>
        <c:axId val="98319744"/>
      </c:barChart>
      <c:catAx>
        <c:axId val="98303360"/>
        <c:scaling>
          <c:orientation val="minMax"/>
        </c:scaling>
        <c:axPos val="b"/>
        <c:title>
          <c:tx>
            <c:rich>
              <a:bodyPr/>
              <a:lstStyle/>
              <a:p>
                <a:pPr>
                  <a:defRPr sz="1200" b="1" i="0" u="none" strike="noStrike" baseline="0">
                    <a:solidFill>
                      <a:srgbClr val="000000"/>
                    </a:solidFill>
                    <a:latin typeface="Times New Roman" pitchFamily="18" charset="0"/>
                    <a:ea typeface="Arial"/>
                    <a:cs typeface="Times New Roman" pitchFamily="18" charset="0"/>
                  </a:defRPr>
                </a:pPr>
                <a:r>
                  <a:rPr lang="en-US" sz="1200">
                    <a:latin typeface="Times New Roman" pitchFamily="18" charset="0"/>
                    <a:cs typeface="Times New Roman" pitchFamily="18" charset="0"/>
                  </a:rPr>
                  <a:t>Time(month)</a:t>
                </a:r>
              </a:p>
            </c:rich>
          </c:tx>
          <c:layout>
            <c:manualLayout>
              <c:xMode val="edge"/>
              <c:yMode val="edge"/>
              <c:x val="0.36977375139935603"/>
              <c:y val="0.91606714628297359"/>
            </c:manualLayout>
          </c:layout>
          <c:spPr>
            <a:noFill/>
            <a:ln w="25400">
              <a:noFill/>
            </a:ln>
          </c:spPr>
        </c:title>
        <c:numFmt formatCode="General" sourceLinked="1"/>
        <c:tickLblPos val="nextTo"/>
        <c:spPr>
          <a:ln w="3175">
            <a:solidFill>
              <a:srgbClr val="000000"/>
            </a:solidFill>
            <a:prstDash val="solid"/>
          </a:ln>
        </c:spPr>
        <c:txPr>
          <a:bodyPr rot="-2700000" vert="horz"/>
          <a:lstStyle/>
          <a:p>
            <a:pPr>
              <a:defRPr sz="1200" b="0" i="0" u="none" strike="noStrike" baseline="0">
                <a:solidFill>
                  <a:srgbClr val="000000"/>
                </a:solidFill>
                <a:latin typeface="Times New Roman" pitchFamily="18" charset="0"/>
                <a:ea typeface="Arial"/>
                <a:cs typeface="Times New Roman" pitchFamily="18" charset="0"/>
              </a:defRPr>
            </a:pPr>
            <a:endParaRPr lang="en-US"/>
          </a:p>
        </c:txPr>
        <c:crossAx val="98319744"/>
        <c:crosses val="autoZero"/>
        <c:auto val="1"/>
        <c:lblAlgn val="ctr"/>
        <c:lblOffset val="100"/>
        <c:tickLblSkip val="1"/>
        <c:tickMarkSkip val="1"/>
      </c:catAx>
      <c:valAx>
        <c:axId val="98319744"/>
        <c:scaling>
          <c:orientation val="minMax"/>
        </c:scaling>
        <c:axPos val="l"/>
        <c:majorGridlines>
          <c:spPr>
            <a:ln w="3175">
              <a:solidFill>
                <a:srgbClr val="000000"/>
              </a:solidFill>
              <a:prstDash val="solid"/>
            </a:ln>
          </c:spPr>
        </c:majorGridlines>
        <c:title>
          <c:tx>
            <c:rich>
              <a:bodyPr/>
              <a:lstStyle/>
              <a:p>
                <a:pPr>
                  <a:defRPr sz="1200" b="1" i="0" u="none" strike="noStrike" baseline="0">
                    <a:solidFill>
                      <a:srgbClr val="000000"/>
                    </a:solidFill>
                    <a:latin typeface="Times New Roman" pitchFamily="18" charset="0"/>
                    <a:ea typeface="Arial"/>
                    <a:cs typeface="Times New Roman" pitchFamily="18" charset="0"/>
                  </a:defRPr>
                </a:pPr>
                <a:r>
                  <a:rPr lang="en-US" sz="1200">
                    <a:latin typeface="Times New Roman" pitchFamily="18" charset="0"/>
                    <a:cs typeface="Times New Roman" pitchFamily="18" charset="0"/>
                  </a:rPr>
                  <a:t>mounthly precipitation of different station in mm</a:t>
                </a:r>
              </a:p>
            </c:rich>
          </c:tx>
          <c:layout>
            <c:manualLayout>
              <c:xMode val="edge"/>
              <c:yMode val="edge"/>
              <c:x val="1.5795449811197841E-2"/>
              <c:y val="7.3042448641288324E-2"/>
            </c:manualLayout>
          </c:layout>
          <c:spPr>
            <a:noFill/>
            <a:ln w="25400">
              <a:noFill/>
            </a:ln>
          </c:spPr>
        </c:title>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n-US"/>
          </a:p>
        </c:txPr>
        <c:crossAx val="98303360"/>
        <c:crosses val="autoZero"/>
        <c:crossBetween val="between"/>
      </c:valAx>
      <c:spPr>
        <a:solidFill>
          <a:srgbClr val="C0C0C0"/>
        </a:solidFill>
        <a:ln w="12700">
          <a:solidFill>
            <a:srgbClr val="808080"/>
          </a:solidFill>
          <a:prstDash val="solid"/>
        </a:ln>
      </c:spPr>
    </c:plotArea>
    <c:legend>
      <c:legendPos val="r"/>
      <c:layout>
        <c:manualLayout>
          <c:xMode val="edge"/>
          <c:yMode val="edge"/>
          <c:x val="0.85245072860516091"/>
          <c:y val="0.1247002398081538"/>
          <c:w val="0.14038250595019708"/>
          <c:h val="0.26858513189448563"/>
        </c:manualLayout>
      </c:layout>
      <c:spPr>
        <a:solidFill>
          <a:srgbClr val="FFFFFF"/>
        </a:solidFill>
        <a:ln w="3175">
          <a:solidFill>
            <a:srgbClr val="000000"/>
          </a:solidFill>
          <a:prstDash val="solid"/>
        </a:ln>
      </c:spPr>
      <c:txPr>
        <a:bodyPr/>
        <a:lstStyle/>
        <a:p>
          <a:pPr>
            <a:defRPr sz="1200" b="0" i="0" u="none" strike="noStrike" baseline="0">
              <a:solidFill>
                <a:srgbClr val="000000"/>
              </a:solidFill>
              <a:latin typeface="Times New Roman" pitchFamily="18" charset="0"/>
              <a:ea typeface="Arial"/>
              <a:cs typeface="Times New Roman" pitchFamily="18" charset="0"/>
            </a:defRPr>
          </a:pPr>
          <a:endParaRPr lang="en-US"/>
        </a:p>
      </c:txPr>
    </c:legend>
    <c:plotVisOnly val="1"/>
    <c:dispBlanksAs val="gap"/>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5040507436570441"/>
          <c:y val="0.11621536891222002"/>
          <c:w val="0.81903937007874061"/>
          <c:h val="0.49751859142607585"/>
        </c:manualLayout>
      </c:layout>
      <c:barChart>
        <c:barDir val="col"/>
        <c:grouping val="clustered"/>
        <c:ser>
          <c:idx val="0"/>
          <c:order val="0"/>
          <c:cat>
            <c:strRef>
              <c:f>Sheet2!$A$2:$A$11</c:f>
              <c:strCache>
                <c:ptCount val="10"/>
                <c:pt idx="0">
                  <c:v>ALPHA_BF</c:v>
                </c:pt>
                <c:pt idx="1">
                  <c:v>ESCO</c:v>
                </c:pt>
                <c:pt idx="2">
                  <c:v>SOL_Z</c:v>
                </c:pt>
                <c:pt idx="3">
                  <c:v>SOL_AWC</c:v>
                </c:pt>
                <c:pt idx="4">
                  <c:v>GWQMN</c:v>
                </c:pt>
                <c:pt idx="5">
                  <c:v>REVAPMN</c:v>
                </c:pt>
                <c:pt idx="6">
                  <c:v>SLOPE</c:v>
                </c:pt>
                <c:pt idx="7">
                  <c:v>BLIA</c:v>
                </c:pt>
                <c:pt idx="8">
                  <c:v>GW_REVAP</c:v>
                </c:pt>
                <c:pt idx="9">
                  <c:v>SOL_K</c:v>
                </c:pt>
              </c:strCache>
            </c:strRef>
          </c:cat>
          <c:val>
            <c:numRef>
              <c:f>Sheet2!$B$2:$B$11</c:f>
              <c:numCache>
                <c:formatCode>General</c:formatCode>
                <c:ptCount val="10"/>
                <c:pt idx="0">
                  <c:v>0.61700000000000588</c:v>
                </c:pt>
                <c:pt idx="1">
                  <c:v>0.39500000000000385</c:v>
                </c:pt>
                <c:pt idx="2">
                  <c:v>0.20300000000000001</c:v>
                </c:pt>
                <c:pt idx="3">
                  <c:v>0.18800000000000044</c:v>
                </c:pt>
                <c:pt idx="4">
                  <c:v>0.17700000000000021</c:v>
                </c:pt>
                <c:pt idx="5">
                  <c:v>0.16200000000000001</c:v>
                </c:pt>
                <c:pt idx="6">
                  <c:v>9.3500000000001068E-2</c:v>
                </c:pt>
                <c:pt idx="7">
                  <c:v>6.8599999999999994E-2</c:v>
                </c:pt>
                <c:pt idx="8">
                  <c:v>6.8300000000000013E-2</c:v>
                </c:pt>
                <c:pt idx="9">
                  <c:v>4.6800000000000001E-2</c:v>
                </c:pt>
              </c:numCache>
            </c:numRef>
          </c:val>
        </c:ser>
        <c:axId val="99707904"/>
        <c:axId val="100025472"/>
      </c:barChart>
      <c:catAx>
        <c:axId val="99707904"/>
        <c:scaling>
          <c:orientation val="minMax"/>
        </c:scaling>
        <c:axPos val="b"/>
        <c:majorGridlines/>
        <c:title>
          <c:tx>
            <c:rich>
              <a:bodyPr/>
              <a:lstStyle/>
              <a:p>
                <a:pPr>
                  <a:defRPr/>
                </a:pPr>
                <a:r>
                  <a:rPr lang="en-US"/>
                  <a:t>PARAMETERS</a:t>
                </a:r>
              </a:p>
            </c:rich>
          </c:tx>
          <c:layout>
            <c:manualLayout>
              <c:xMode val="edge"/>
              <c:yMode val="edge"/>
              <c:x val="0.41982042869641645"/>
              <c:y val="0.86154385552553014"/>
            </c:manualLayout>
          </c:layout>
        </c:title>
        <c:tickLblPos val="nextTo"/>
        <c:crossAx val="100025472"/>
        <c:crosses val="autoZero"/>
        <c:auto val="1"/>
        <c:lblAlgn val="ctr"/>
        <c:lblOffset val="100"/>
      </c:catAx>
      <c:valAx>
        <c:axId val="100025472"/>
        <c:scaling>
          <c:orientation val="minMax"/>
        </c:scaling>
        <c:axPos val="l"/>
        <c:majorGridlines/>
        <c:minorGridlines/>
        <c:title>
          <c:tx>
            <c:rich>
              <a:bodyPr rot="-5400000" vert="horz"/>
              <a:lstStyle/>
              <a:p>
                <a:pPr>
                  <a:defRPr/>
                </a:pPr>
                <a:r>
                  <a:rPr lang="en-US"/>
                  <a:t>RELATIVE SENSTIVITY</a:t>
                </a:r>
              </a:p>
            </c:rich>
          </c:tx>
        </c:title>
        <c:numFmt formatCode="General" sourceLinked="1"/>
        <c:tickLblPos val="nextTo"/>
        <c:crossAx val="99707904"/>
        <c:crosses val="autoZero"/>
        <c:crossBetween val="between"/>
      </c:valA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plotArea>
    <c:plotVisOnly val="1"/>
  </c:chart>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0313322501047203"/>
          <c:y val="0.15404699738903829"/>
          <c:w val="0.87859063838034535"/>
          <c:h val="0.54308093994778051"/>
        </c:manualLayout>
      </c:layout>
      <c:lineChart>
        <c:grouping val="standard"/>
        <c:ser>
          <c:idx val="0"/>
          <c:order val="0"/>
          <c:tx>
            <c:strRef>
              <c:f>'calibrated flow'!$B$1</c:f>
              <c:strCache>
                <c:ptCount val="1"/>
                <c:pt idx="0">
                  <c:v>Observed flow</c:v>
                </c:pt>
              </c:strCache>
            </c:strRef>
          </c:tx>
          <c:spPr>
            <a:ln w="12700">
              <a:solidFill>
                <a:srgbClr val="000080"/>
              </a:solidFill>
              <a:prstDash val="solid"/>
            </a:ln>
          </c:spPr>
          <c:marker>
            <c:symbol val="diamond"/>
            <c:size val="5"/>
            <c:spPr>
              <a:solidFill>
                <a:srgbClr val="000080"/>
              </a:solidFill>
              <a:ln>
                <a:solidFill>
                  <a:srgbClr val="000080"/>
                </a:solidFill>
                <a:prstDash val="solid"/>
              </a:ln>
            </c:spPr>
          </c:marker>
          <c:cat>
            <c:strRef>
              <c:f>'calibrated flow'!$A$2:$A$97</c:f>
              <c:strCache>
                <c:ptCount val="96"/>
                <c:pt idx="0">
                  <c:v>jan_97</c:v>
                </c:pt>
                <c:pt idx="1">
                  <c:v>jan_97</c:v>
                </c:pt>
                <c:pt idx="2">
                  <c:v>jan_97</c:v>
                </c:pt>
                <c:pt idx="3">
                  <c:v>jan_97</c:v>
                </c:pt>
                <c:pt idx="4">
                  <c:v>may_97</c:v>
                </c:pt>
                <c:pt idx="5">
                  <c:v>may_97</c:v>
                </c:pt>
                <c:pt idx="6">
                  <c:v>may_97</c:v>
                </c:pt>
                <c:pt idx="7">
                  <c:v>may_97</c:v>
                </c:pt>
                <c:pt idx="8">
                  <c:v>sep_97</c:v>
                </c:pt>
                <c:pt idx="9">
                  <c:v>sep_97</c:v>
                </c:pt>
                <c:pt idx="10">
                  <c:v>sep_97</c:v>
                </c:pt>
                <c:pt idx="11">
                  <c:v>sep_97</c:v>
                </c:pt>
                <c:pt idx="12">
                  <c:v>jan_98</c:v>
                </c:pt>
                <c:pt idx="13">
                  <c:v>jan_98</c:v>
                </c:pt>
                <c:pt idx="14">
                  <c:v>jan_98</c:v>
                </c:pt>
                <c:pt idx="15">
                  <c:v>jan_98</c:v>
                </c:pt>
                <c:pt idx="16">
                  <c:v>may_98</c:v>
                </c:pt>
                <c:pt idx="17">
                  <c:v>may_98</c:v>
                </c:pt>
                <c:pt idx="18">
                  <c:v>may_98</c:v>
                </c:pt>
                <c:pt idx="19">
                  <c:v>may_98</c:v>
                </c:pt>
                <c:pt idx="20">
                  <c:v>sep_98</c:v>
                </c:pt>
                <c:pt idx="21">
                  <c:v>sep_98</c:v>
                </c:pt>
                <c:pt idx="22">
                  <c:v>sep_98</c:v>
                </c:pt>
                <c:pt idx="23">
                  <c:v>sep_98</c:v>
                </c:pt>
                <c:pt idx="24">
                  <c:v>jan_99</c:v>
                </c:pt>
                <c:pt idx="25">
                  <c:v>jan_99</c:v>
                </c:pt>
                <c:pt idx="26">
                  <c:v>jan_99</c:v>
                </c:pt>
                <c:pt idx="27">
                  <c:v>jan_99</c:v>
                </c:pt>
                <c:pt idx="28">
                  <c:v>may_99</c:v>
                </c:pt>
                <c:pt idx="29">
                  <c:v>may_99</c:v>
                </c:pt>
                <c:pt idx="30">
                  <c:v>may_99</c:v>
                </c:pt>
                <c:pt idx="31">
                  <c:v>may_99</c:v>
                </c:pt>
                <c:pt idx="32">
                  <c:v>sep_99</c:v>
                </c:pt>
                <c:pt idx="33">
                  <c:v>sep_99</c:v>
                </c:pt>
                <c:pt idx="34">
                  <c:v>sep_99</c:v>
                </c:pt>
                <c:pt idx="35">
                  <c:v>sep_99</c:v>
                </c:pt>
                <c:pt idx="36">
                  <c:v>jan_00</c:v>
                </c:pt>
                <c:pt idx="37">
                  <c:v>jan_00</c:v>
                </c:pt>
                <c:pt idx="38">
                  <c:v>jan_00</c:v>
                </c:pt>
                <c:pt idx="39">
                  <c:v>jan_00</c:v>
                </c:pt>
                <c:pt idx="40">
                  <c:v>may_00</c:v>
                </c:pt>
                <c:pt idx="41">
                  <c:v>may_00</c:v>
                </c:pt>
                <c:pt idx="42">
                  <c:v>may_00</c:v>
                </c:pt>
                <c:pt idx="43">
                  <c:v>may_00</c:v>
                </c:pt>
                <c:pt idx="44">
                  <c:v>sep_00</c:v>
                </c:pt>
                <c:pt idx="45">
                  <c:v>sep_00</c:v>
                </c:pt>
                <c:pt idx="46">
                  <c:v>sep_00</c:v>
                </c:pt>
                <c:pt idx="47">
                  <c:v>sep_00</c:v>
                </c:pt>
                <c:pt idx="48">
                  <c:v>jan_01</c:v>
                </c:pt>
                <c:pt idx="49">
                  <c:v>jan_01</c:v>
                </c:pt>
                <c:pt idx="50">
                  <c:v>jan_01</c:v>
                </c:pt>
                <c:pt idx="51">
                  <c:v>jan_01</c:v>
                </c:pt>
                <c:pt idx="52">
                  <c:v>may_01</c:v>
                </c:pt>
                <c:pt idx="53">
                  <c:v>may_01</c:v>
                </c:pt>
                <c:pt idx="54">
                  <c:v>may_01</c:v>
                </c:pt>
                <c:pt idx="55">
                  <c:v>may_01</c:v>
                </c:pt>
                <c:pt idx="56">
                  <c:v>sep_01</c:v>
                </c:pt>
                <c:pt idx="57">
                  <c:v>sep_01</c:v>
                </c:pt>
                <c:pt idx="58">
                  <c:v>sep_01</c:v>
                </c:pt>
                <c:pt idx="59">
                  <c:v>sep_01</c:v>
                </c:pt>
                <c:pt idx="60">
                  <c:v>jan_02</c:v>
                </c:pt>
                <c:pt idx="61">
                  <c:v>jan_02</c:v>
                </c:pt>
                <c:pt idx="62">
                  <c:v>jan_02</c:v>
                </c:pt>
                <c:pt idx="63">
                  <c:v>jan_02</c:v>
                </c:pt>
                <c:pt idx="64">
                  <c:v>may_02</c:v>
                </c:pt>
                <c:pt idx="65">
                  <c:v>may_02</c:v>
                </c:pt>
                <c:pt idx="66">
                  <c:v>may_02</c:v>
                </c:pt>
                <c:pt idx="67">
                  <c:v>may_02</c:v>
                </c:pt>
                <c:pt idx="68">
                  <c:v>sep_02</c:v>
                </c:pt>
                <c:pt idx="69">
                  <c:v>sep_02</c:v>
                </c:pt>
                <c:pt idx="70">
                  <c:v>sep_02</c:v>
                </c:pt>
                <c:pt idx="71">
                  <c:v>sep_02</c:v>
                </c:pt>
                <c:pt idx="72">
                  <c:v>jan_03</c:v>
                </c:pt>
                <c:pt idx="73">
                  <c:v>jan_03</c:v>
                </c:pt>
                <c:pt idx="74">
                  <c:v>jan_03</c:v>
                </c:pt>
                <c:pt idx="75">
                  <c:v>jan_03</c:v>
                </c:pt>
                <c:pt idx="76">
                  <c:v>may_03</c:v>
                </c:pt>
                <c:pt idx="77">
                  <c:v>may_03</c:v>
                </c:pt>
                <c:pt idx="78">
                  <c:v>may_03</c:v>
                </c:pt>
                <c:pt idx="79">
                  <c:v>may_03</c:v>
                </c:pt>
                <c:pt idx="80">
                  <c:v>sep_03</c:v>
                </c:pt>
                <c:pt idx="81">
                  <c:v>sep_03</c:v>
                </c:pt>
                <c:pt idx="82">
                  <c:v>sep_03</c:v>
                </c:pt>
                <c:pt idx="83">
                  <c:v>sep_03</c:v>
                </c:pt>
                <c:pt idx="84">
                  <c:v>jan_04</c:v>
                </c:pt>
                <c:pt idx="85">
                  <c:v>jan_04</c:v>
                </c:pt>
                <c:pt idx="86">
                  <c:v>jan_04</c:v>
                </c:pt>
                <c:pt idx="87">
                  <c:v>jan_04</c:v>
                </c:pt>
                <c:pt idx="88">
                  <c:v>may_04</c:v>
                </c:pt>
                <c:pt idx="89">
                  <c:v>may_04</c:v>
                </c:pt>
                <c:pt idx="90">
                  <c:v>may_04</c:v>
                </c:pt>
                <c:pt idx="91">
                  <c:v>may_04</c:v>
                </c:pt>
                <c:pt idx="92">
                  <c:v>sep_04</c:v>
                </c:pt>
                <c:pt idx="93">
                  <c:v>sep_04</c:v>
                </c:pt>
                <c:pt idx="94">
                  <c:v>sep_04</c:v>
                </c:pt>
                <c:pt idx="95">
                  <c:v>sep_04</c:v>
                </c:pt>
              </c:strCache>
            </c:strRef>
          </c:cat>
          <c:val>
            <c:numRef>
              <c:f>'calibrated flow'!$B$2:$B$97</c:f>
              <c:numCache>
                <c:formatCode>General</c:formatCode>
                <c:ptCount val="96"/>
                <c:pt idx="0">
                  <c:v>2.1219999999999999</c:v>
                </c:pt>
                <c:pt idx="1">
                  <c:v>1.534</c:v>
                </c:pt>
                <c:pt idx="2">
                  <c:v>1.554</c:v>
                </c:pt>
                <c:pt idx="3">
                  <c:v>5.3789999999999996</c:v>
                </c:pt>
                <c:pt idx="4">
                  <c:v>8.0830000000000002</c:v>
                </c:pt>
                <c:pt idx="5">
                  <c:v>5.8019999999999996</c:v>
                </c:pt>
                <c:pt idx="6">
                  <c:v>10.118</c:v>
                </c:pt>
                <c:pt idx="7">
                  <c:v>12.955000000000076</c:v>
                </c:pt>
                <c:pt idx="8">
                  <c:v>8.1610000000000014</c:v>
                </c:pt>
                <c:pt idx="9">
                  <c:v>18.100000000000001</c:v>
                </c:pt>
                <c:pt idx="10">
                  <c:v>16.764999999999986</c:v>
                </c:pt>
                <c:pt idx="11">
                  <c:v>5.8279999999999745</c:v>
                </c:pt>
                <c:pt idx="12">
                  <c:v>2.06</c:v>
                </c:pt>
                <c:pt idx="13">
                  <c:v>1.05</c:v>
                </c:pt>
                <c:pt idx="14">
                  <c:v>1.1930000000000001</c:v>
                </c:pt>
                <c:pt idx="15">
                  <c:v>3.3359999999999967</c:v>
                </c:pt>
                <c:pt idx="16">
                  <c:v>10.1</c:v>
                </c:pt>
                <c:pt idx="17">
                  <c:v>4.4800000000000004</c:v>
                </c:pt>
                <c:pt idx="18">
                  <c:v>7.5780000000000003</c:v>
                </c:pt>
                <c:pt idx="19">
                  <c:v>23.145</c:v>
                </c:pt>
                <c:pt idx="20">
                  <c:v>10.925000000000002</c:v>
                </c:pt>
                <c:pt idx="21">
                  <c:v>24.36</c:v>
                </c:pt>
                <c:pt idx="22">
                  <c:v>6.1079999999999846</c:v>
                </c:pt>
                <c:pt idx="23">
                  <c:v>2.7330000000000001</c:v>
                </c:pt>
                <c:pt idx="24">
                  <c:v>2.17</c:v>
                </c:pt>
                <c:pt idx="25">
                  <c:v>1.742</c:v>
                </c:pt>
                <c:pt idx="26">
                  <c:v>1.9139999999999786</c:v>
                </c:pt>
                <c:pt idx="27">
                  <c:v>1.907</c:v>
                </c:pt>
                <c:pt idx="28">
                  <c:v>3.669</c:v>
                </c:pt>
                <c:pt idx="29">
                  <c:v>2.4689999999999999</c:v>
                </c:pt>
                <c:pt idx="30">
                  <c:v>2.4699999999999998</c:v>
                </c:pt>
                <c:pt idx="31">
                  <c:v>3.0649999999999999</c:v>
                </c:pt>
                <c:pt idx="32">
                  <c:v>3.9509999999999987</c:v>
                </c:pt>
                <c:pt idx="33">
                  <c:v>6.835</c:v>
                </c:pt>
                <c:pt idx="34">
                  <c:v>2.9919999999999987</c:v>
                </c:pt>
                <c:pt idx="35">
                  <c:v>1.8939999999999766</c:v>
                </c:pt>
                <c:pt idx="36">
                  <c:v>1.4059999999999566</c:v>
                </c:pt>
                <c:pt idx="37">
                  <c:v>1.304</c:v>
                </c:pt>
                <c:pt idx="38">
                  <c:v>1.2709999999999766</c:v>
                </c:pt>
                <c:pt idx="39">
                  <c:v>1.9650000000000001</c:v>
                </c:pt>
                <c:pt idx="40">
                  <c:v>4.91</c:v>
                </c:pt>
                <c:pt idx="41">
                  <c:v>3.0179999999999998</c:v>
                </c:pt>
                <c:pt idx="42">
                  <c:v>2.5109999999999997</c:v>
                </c:pt>
                <c:pt idx="43">
                  <c:v>7.83</c:v>
                </c:pt>
                <c:pt idx="44">
                  <c:v>7.2039999999999997</c:v>
                </c:pt>
                <c:pt idx="45">
                  <c:v>18.478000000000002</c:v>
                </c:pt>
                <c:pt idx="46">
                  <c:v>6.2720000000000002</c:v>
                </c:pt>
                <c:pt idx="47">
                  <c:v>2.4529999999999967</c:v>
                </c:pt>
                <c:pt idx="48">
                  <c:v>2.2400000000000002</c:v>
                </c:pt>
                <c:pt idx="49">
                  <c:v>1.8140000000000001</c:v>
                </c:pt>
                <c:pt idx="50">
                  <c:v>1.905</c:v>
                </c:pt>
                <c:pt idx="51">
                  <c:v>2.7719999999999998</c:v>
                </c:pt>
                <c:pt idx="52">
                  <c:v>5.6259999999999755</c:v>
                </c:pt>
                <c:pt idx="53">
                  <c:v>8.3570000000000046</c:v>
                </c:pt>
                <c:pt idx="54">
                  <c:v>3.9339999999999997</c:v>
                </c:pt>
                <c:pt idx="55">
                  <c:v>8.8120000000000047</c:v>
                </c:pt>
                <c:pt idx="56">
                  <c:v>9.9210000000000012</c:v>
                </c:pt>
                <c:pt idx="57">
                  <c:v>9.8340000000000014</c:v>
                </c:pt>
                <c:pt idx="58">
                  <c:v>4.1379999999999955</c:v>
                </c:pt>
                <c:pt idx="59">
                  <c:v>2.48</c:v>
                </c:pt>
                <c:pt idx="60">
                  <c:v>2.0089999999999999</c:v>
                </c:pt>
                <c:pt idx="61">
                  <c:v>1.5580000000000001</c:v>
                </c:pt>
                <c:pt idx="62">
                  <c:v>2.0409999999999999</c:v>
                </c:pt>
                <c:pt idx="63">
                  <c:v>2.9289999999999998</c:v>
                </c:pt>
                <c:pt idx="64">
                  <c:v>3.9389999999999987</c:v>
                </c:pt>
                <c:pt idx="65">
                  <c:v>5.2880000000000003</c:v>
                </c:pt>
                <c:pt idx="66">
                  <c:v>2.7119999999999997</c:v>
                </c:pt>
                <c:pt idx="67">
                  <c:v>3.657</c:v>
                </c:pt>
                <c:pt idx="68">
                  <c:v>4.8929999999999945</c:v>
                </c:pt>
                <c:pt idx="69">
                  <c:v>3.5259999999999998</c:v>
                </c:pt>
                <c:pt idx="70">
                  <c:v>2.1850000000000001</c:v>
                </c:pt>
                <c:pt idx="71">
                  <c:v>2.242</c:v>
                </c:pt>
                <c:pt idx="72">
                  <c:v>1.8420000000000001</c:v>
                </c:pt>
                <c:pt idx="73">
                  <c:v>1.468</c:v>
                </c:pt>
                <c:pt idx="74">
                  <c:v>1.7089999999999734</c:v>
                </c:pt>
                <c:pt idx="75">
                  <c:v>4.0179999999999945</c:v>
                </c:pt>
                <c:pt idx="76">
                  <c:v>2.9859999999999998</c:v>
                </c:pt>
                <c:pt idx="77">
                  <c:v>2.4049999999999998</c:v>
                </c:pt>
                <c:pt idx="78">
                  <c:v>3.0059999999999998</c:v>
                </c:pt>
                <c:pt idx="79">
                  <c:v>6.5529999999999955</c:v>
                </c:pt>
                <c:pt idx="80">
                  <c:v>4.8360000000000003</c:v>
                </c:pt>
                <c:pt idx="81">
                  <c:v>4.8360000000000003</c:v>
                </c:pt>
                <c:pt idx="82">
                  <c:v>4.8360000000000003</c:v>
                </c:pt>
                <c:pt idx="83">
                  <c:v>4.8360000000000003</c:v>
                </c:pt>
                <c:pt idx="84">
                  <c:v>3.2440000000000002</c:v>
                </c:pt>
                <c:pt idx="85">
                  <c:v>3.2440000000000002</c:v>
                </c:pt>
                <c:pt idx="86">
                  <c:v>3.2440000000000002</c:v>
                </c:pt>
                <c:pt idx="87">
                  <c:v>3.2440000000000002</c:v>
                </c:pt>
                <c:pt idx="88">
                  <c:v>3.2440000000000002</c:v>
                </c:pt>
                <c:pt idx="89">
                  <c:v>2.7890000000000001</c:v>
                </c:pt>
                <c:pt idx="90">
                  <c:v>4.0190000000000001</c:v>
                </c:pt>
                <c:pt idx="91">
                  <c:v>6.2119999999999997</c:v>
                </c:pt>
                <c:pt idx="92">
                  <c:v>7.9409999999999998</c:v>
                </c:pt>
                <c:pt idx="93">
                  <c:v>2.617</c:v>
                </c:pt>
                <c:pt idx="94">
                  <c:v>2.17</c:v>
                </c:pt>
                <c:pt idx="95">
                  <c:v>2.17</c:v>
                </c:pt>
              </c:numCache>
            </c:numRef>
          </c:val>
        </c:ser>
        <c:ser>
          <c:idx val="1"/>
          <c:order val="1"/>
          <c:tx>
            <c:strRef>
              <c:f>'calibrated flow'!$C$1</c:f>
              <c:strCache>
                <c:ptCount val="1"/>
                <c:pt idx="0">
                  <c:v>Simulated flow</c:v>
                </c:pt>
              </c:strCache>
            </c:strRef>
          </c:tx>
          <c:spPr>
            <a:ln w="12700">
              <a:solidFill>
                <a:srgbClr val="FF00FF"/>
              </a:solidFill>
              <a:prstDash val="solid"/>
            </a:ln>
          </c:spPr>
          <c:marker>
            <c:symbol val="square"/>
            <c:size val="5"/>
            <c:spPr>
              <a:solidFill>
                <a:srgbClr val="FF00FF"/>
              </a:solidFill>
              <a:ln>
                <a:solidFill>
                  <a:srgbClr val="FF00FF"/>
                </a:solidFill>
                <a:prstDash val="solid"/>
              </a:ln>
            </c:spPr>
          </c:marker>
          <c:cat>
            <c:strRef>
              <c:f>'calibrated flow'!$A$2:$A$97</c:f>
              <c:strCache>
                <c:ptCount val="96"/>
                <c:pt idx="0">
                  <c:v>jan_97</c:v>
                </c:pt>
                <c:pt idx="1">
                  <c:v>jan_97</c:v>
                </c:pt>
                <c:pt idx="2">
                  <c:v>jan_97</c:v>
                </c:pt>
                <c:pt idx="3">
                  <c:v>jan_97</c:v>
                </c:pt>
                <c:pt idx="4">
                  <c:v>may_97</c:v>
                </c:pt>
                <c:pt idx="5">
                  <c:v>may_97</c:v>
                </c:pt>
                <c:pt idx="6">
                  <c:v>may_97</c:v>
                </c:pt>
                <c:pt idx="7">
                  <c:v>may_97</c:v>
                </c:pt>
                <c:pt idx="8">
                  <c:v>sep_97</c:v>
                </c:pt>
                <c:pt idx="9">
                  <c:v>sep_97</c:v>
                </c:pt>
                <c:pt idx="10">
                  <c:v>sep_97</c:v>
                </c:pt>
                <c:pt idx="11">
                  <c:v>sep_97</c:v>
                </c:pt>
                <c:pt idx="12">
                  <c:v>jan_98</c:v>
                </c:pt>
                <c:pt idx="13">
                  <c:v>jan_98</c:v>
                </c:pt>
                <c:pt idx="14">
                  <c:v>jan_98</c:v>
                </c:pt>
                <c:pt idx="15">
                  <c:v>jan_98</c:v>
                </c:pt>
                <c:pt idx="16">
                  <c:v>may_98</c:v>
                </c:pt>
                <c:pt idx="17">
                  <c:v>may_98</c:v>
                </c:pt>
                <c:pt idx="18">
                  <c:v>may_98</c:v>
                </c:pt>
                <c:pt idx="19">
                  <c:v>may_98</c:v>
                </c:pt>
                <c:pt idx="20">
                  <c:v>sep_98</c:v>
                </c:pt>
                <c:pt idx="21">
                  <c:v>sep_98</c:v>
                </c:pt>
                <c:pt idx="22">
                  <c:v>sep_98</c:v>
                </c:pt>
                <c:pt idx="23">
                  <c:v>sep_98</c:v>
                </c:pt>
                <c:pt idx="24">
                  <c:v>jan_99</c:v>
                </c:pt>
                <c:pt idx="25">
                  <c:v>jan_99</c:v>
                </c:pt>
                <c:pt idx="26">
                  <c:v>jan_99</c:v>
                </c:pt>
                <c:pt idx="27">
                  <c:v>jan_99</c:v>
                </c:pt>
                <c:pt idx="28">
                  <c:v>may_99</c:v>
                </c:pt>
                <c:pt idx="29">
                  <c:v>may_99</c:v>
                </c:pt>
                <c:pt idx="30">
                  <c:v>may_99</c:v>
                </c:pt>
                <c:pt idx="31">
                  <c:v>may_99</c:v>
                </c:pt>
                <c:pt idx="32">
                  <c:v>sep_99</c:v>
                </c:pt>
                <c:pt idx="33">
                  <c:v>sep_99</c:v>
                </c:pt>
                <c:pt idx="34">
                  <c:v>sep_99</c:v>
                </c:pt>
                <c:pt idx="35">
                  <c:v>sep_99</c:v>
                </c:pt>
                <c:pt idx="36">
                  <c:v>jan_00</c:v>
                </c:pt>
                <c:pt idx="37">
                  <c:v>jan_00</c:v>
                </c:pt>
                <c:pt idx="38">
                  <c:v>jan_00</c:v>
                </c:pt>
                <c:pt idx="39">
                  <c:v>jan_00</c:v>
                </c:pt>
                <c:pt idx="40">
                  <c:v>may_00</c:v>
                </c:pt>
                <c:pt idx="41">
                  <c:v>may_00</c:v>
                </c:pt>
                <c:pt idx="42">
                  <c:v>may_00</c:v>
                </c:pt>
                <c:pt idx="43">
                  <c:v>may_00</c:v>
                </c:pt>
                <c:pt idx="44">
                  <c:v>sep_00</c:v>
                </c:pt>
                <c:pt idx="45">
                  <c:v>sep_00</c:v>
                </c:pt>
                <c:pt idx="46">
                  <c:v>sep_00</c:v>
                </c:pt>
                <c:pt idx="47">
                  <c:v>sep_00</c:v>
                </c:pt>
                <c:pt idx="48">
                  <c:v>jan_01</c:v>
                </c:pt>
                <c:pt idx="49">
                  <c:v>jan_01</c:v>
                </c:pt>
                <c:pt idx="50">
                  <c:v>jan_01</c:v>
                </c:pt>
                <c:pt idx="51">
                  <c:v>jan_01</c:v>
                </c:pt>
                <c:pt idx="52">
                  <c:v>may_01</c:v>
                </c:pt>
                <c:pt idx="53">
                  <c:v>may_01</c:v>
                </c:pt>
                <c:pt idx="54">
                  <c:v>may_01</c:v>
                </c:pt>
                <c:pt idx="55">
                  <c:v>may_01</c:v>
                </c:pt>
                <c:pt idx="56">
                  <c:v>sep_01</c:v>
                </c:pt>
                <c:pt idx="57">
                  <c:v>sep_01</c:v>
                </c:pt>
                <c:pt idx="58">
                  <c:v>sep_01</c:v>
                </c:pt>
                <c:pt idx="59">
                  <c:v>sep_01</c:v>
                </c:pt>
                <c:pt idx="60">
                  <c:v>jan_02</c:v>
                </c:pt>
                <c:pt idx="61">
                  <c:v>jan_02</c:v>
                </c:pt>
                <c:pt idx="62">
                  <c:v>jan_02</c:v>
                </c:pt>
                <c:pt idx="63">
                  <c:v>jan_02</c:v>
                </c:pt>
                <c:pt idx="64">
                  <c:v>may_02</c:v>
                </c:pt>
                <c:pt idx="65">
                  <c:v>may_02</c:v>
                </c:pt>
                <c:pt idx="66">
                  <c:v>may_02</c:v>
                </c:pt>
                <c:pt idx="67">
                  <c:v>may_02</c:v>
                </c:pt>
                <c:pt idx="68">
                  <c:v>sep_02</c:v>
                </c:pt>
                <c:pt idx="69">
                  <c:v>sep_02</c:v>
                </c:pt>
                <c:pt idx="70">
                  <c:v>sep_02</c:v>
                </c:pt>
                <c:pt idx="71">
                  <c:v>sep_02</c:v>
                </c:pt>
                <c:pt idx="72">
                  <c:v>jan_03</c:v>
                </c:pt>
                <c:pt idx="73">
                  <c:v>jan_03</c:v>
                </c:pt>
                <c:pt idx="74">
                  <c:v>jan_03</c:v>
                </c:pt>
                <c:pt idx="75">
                  <c:v>jan_03</c:v>
                </c:pt>
                <c:pt idx="76">
                  <c:v>may_03</c:v>
                </c:pt>
                <c:pt idx="77">
                  <c:v>may_03</c:v>
                </c:pt>
                <c:pt idx="78">
                  <c:v>may_03</c:v>
                </c:pt>
                <c:pt idx="79">
                  <c:v>may_03</c:v>
                </c:pt>
                <c:pt idx="80">
                  <c:v>sep_03</c:v>
                </c:pt>
                <c:pt idx="81">
                  <c:v>sep_03</c:v>
                </c:pt>
                <c:pt idx="82">
                  <c:v>sep_03</c:v>
                </c:pt>
                <c:pt idx="83">
                  <c:v>sep_03</c:v>
                </c:pt>
                <c:pt idx="84">
                  <c:v>jan_04</c:v>
                </c:pt>
                <c:pt idx="85">
                  <c:v>jan_04</c:v>
                </c:pt>
                <c:pt idx="86">
                  <c:v>jan_04</c:v>
                </c:pt>
                <c:pt idx="87">
                  <c:v>jan_04</c:v>
                </c:pt>
                <c:pt idx="88">
                  <c:v>may_04</c:v>
                </c:pt>
                <c:pt idx="89">
                  <c:v>may_04</c:v>
                </c:pt>
                <c:pt idx="90">
                  <c:v>may_04</c:v>
                </c:pt>
                <c:pt idx="91">
                  <c:v>may_04</c:v>
                </c:pt>
                <c:pt idx="92">
                  <c:v>sep_04</c:v>
                </c:pt>
                <c:pt idx="93">
                  <c:v>sep_04</c:v>
                </c:pt>
                <c:pt idx="94">
                  <c:v>sep_04</c:v>
                </c:pt>
                <c:pt idx="95">
                  <c:v>sep_04</c:v>
                </c:pt>
              </c:strCache>
            </c:strRef>
          </c:cat>
          <c:val>
            <c:numRef>
              <c:f>'calibrated flow'!$C$2:$C$97</c:f>
              <c:numCache>
                <c:formatCode>General</c:formatCode>
                <c:ptCount val="96"/>
                <c:pt idx="0">
                  <c:v>2.2000000000000002</c:v>
                </c:pt>
                <c:pt idx="1">
                  <c:v>1.74</c:v>
                </c:pt>
                <c:pt idx="2">
                  <c:v>2.62</c:v>
                </c:pt>
                <c:pt idx="3">
                  <c:v>5.21</c:v>
                </c:pt>
                <c:pt idx="4">
                  <c:v>8.3000000000000007</c:v>
                </c:pt>
                <c:pt idx="5">
                  <c:v>7.3</c:v>
                </c:pt>
                <c:pt idx="6">
                  <c:v>12.1</c:v>
                </c:pt>
                <c:pt idx="7">
                  <c:v>14</c:v>
                </c:pt>
                <c:pt idx="8">
                  <c:v>9.1</c:v>
                </c:pt>
                <c:pt idx="9">
                  <c:v>17</c:v>
                </c:pt>
                <c:pt idx="10">
                  <c:v>12.3</c:v>
                </c:pt>
                <c:pt idx="11">
                  <c:v>4.91</c:v>
                </c:pt>
                <c:pt idx="12">
                  <c:v>2.59</c:v>
                </c:pt>
                <c:pt idx="13">
                  <c:v>1.1900000000000208</c:v>
                </c:pt>
                <c:pt idx="14">
                  <c:v>2.1</c:v>
                </c:pt>
                <c:pt idx="15">
                  <c:v>3.11</c:v>
                </c:pt>
                <c:pt idx="16">
                  <c:v>9.2000000000000011</c:v>
                </c:pt>
                <c:pt idx="17">
                  <c:v>4.5</c:v>
                </c:pt>
                <c:pt idx="18">
                  <c:v>8.2000000000000011</c:v>
                </c:pt>
                <c:pt idx="19">
                  <c:v>22.419999999999987</c:v>
                </c:pt>
                <c:pt idx="20">
                  <c:v>10.51</c:v>
                </c:pt>
                <c:pt idx="21">
                  <c:v>23.1</c:v>
                </c:pt>
                <c:pt idx="22">
                  <c:v>5.7</c:v>
                </c:pt>
                <c:pt idx="23">
                  <c:v>2.15</c:v>
                </c:pt>
                <c:pt idx="24">
                  <c:v>1.82</c:v>
                </c:pt>
                <c:pt idx="25">
                  <c:v>1.6700000000000021</c:v>
                </c:pt>
                <c:pt idx="26">
                  <c:v>1.87</c:v>
                </c:pt>
                <c:pt idx="27">
                  <c:v>1.6300000000000001</c:v>
                </c:pt>
                <c:pt idx="28">
                  <c:v>3.79</c:v>
                </c:pt>
                <c:pt idx="29">
                  <c:v>2.04</c:v>
                </c:pt>
                <c:pt idx="30">
                  <c:v>3.14</c:v>
                </c:pt>
                <c:pt idx="31">
                  <c:v>2.9499999999999997</c:v>
                </c:pt>
                <c:pt idx="32">
                  <c:v>4.1199999999999966</c:v>
                </c:pt>
                <c:pt idx="33">
                  <c:v>7.21</c:v>
                </c:pt>
                <c:pt idx="34">
                  <c:v>3.15</c:v>
                </c:pt>
                <c:pt idx="35">
                  <c:v>1.58</c:v>
                </c:pt>
                <c:pt idx="36">
                  <c:v>1.1900000000000208</c:v>
                </c:pt>
                <c:pt idx="37">
                  <c:v>1.42</c:v>
                </c:pt>
                <c:pt idx="38">
                  <c:v>1.52</c:v>
                </c:pt>
                <c:pt idx="39">
                  <c:v>2.15</c:v>
                </c:pt>
                <c:pt idx="40">
                  <c:v>5.1199999999999966</c:v>
                </c:pt>
                <c:pt idx="41">
                  <c:v>3.21</c:v>
                </c:pt>
                <c:pt idx="42">
                  <c:v>3.21</c:v>
                </c:pt>
                <c:pt idx="43">
                  <c:v>6.28</c:v>
                </c:pt>
                <c:pt idx="44">
                  <c:v>7.1899999999999995</c:v>
                </c:pt>
                <c:pt idx="45">
                  <c:v>19.25</c:v>
                </c:pt>
                <c:pt idx="46">
                  <c:v>6.22</c:v>
                </c:pt>
                <c:pt idx="47">
                  <c:v>3.18</c:v>
                </c:pt>
                <c:pt idx="48">
                  <c:v>1.9900000000000233</c:v>
                </c:pt>
                <c:pt idx="49">
                  <c:v>1.6700000000000021</c:v>
                </c:pt>
                <c:pt idx="50">
                  <c:v>1.82</c:v>
                </c:pt>
                <c:pt idx="51">
                  <c:v>2.66</c:v>
                </c:pt>
                <c:pt idx="52">
                  <c:v>5.1899999999999995</c:v>
                </c:pt>
                <c:pt idx="53">
                  <c:v>9.2800000000000011</c:v>
                </c:pt>
                <c:pt idx="54">
                  <c:v>3.79</c:v>
                </c:pt>
                <c:pt idx="55">
                  <c:v>8.49</c:v>
                </c:pt>
                <c:pt idx="56">
                  <c:v>9.2199999999999989</c:v>
                </c:pt>
                <c:pt idx="57">
                  <c:v>12.9</c:v>
                </c:pt>
                <c:pt idx="58">
                  <c:v>5.1199999999999966</c:v>
                </c:pt>
                <c:pt idx="59">
                  <c:v>3.22</c:v>
                </c:pt>
                <c:pt idx="60">
                  <c:v>2.9</c:v>
                </c:pt>
                <c:pt idx="61">
                  <c:v>2.11</c:v>
                </c:pt>
                <c:pt idx="62">
                  <c:v>3.2</c:v>
                </c:pt>
                <c:pt idx="63">
                  <c:v>2.71</c:v>
                </c:pt>
                <c:pt idx="64">
                  <c:v>3.2600000000000002</c:v>
                </c:pt>
                <c:pt idx="65">
                  <c:v>6.14</c:v>
                </c:pt>
                <c:pt idx="66">
                  <c:v>3.21</c:v>
                </c:pt>
                <c:pt idx="67">
                  <c:v>3.11</c:v>
                </c:pt>
                <c:pt idx="68">
                  <c:v>5.25</c:v>
                </c:pt>
                <c:pt idx="69">
                  <c:v>4.01</c:v>
                </c:pt>
                <c:pt idx="70">
                  <c:v>3.21</c:v>
                </c:pt>
                <c:pt idx="71">
                  <c:v>2.3499999999999988</c:v>
                </c:pt>
                <c:pt idx="72">
                  <c:v>1.9200000000000021</c:v>
                </c:pt>
                <c:pt idx="73">
                  <c:v>1.55</c:v>
                </c:pt>
                <c:pt idx="74">
                  <c:v>1.6900000000000208</c:v>
                </c:pt>
                <c:pt idx="75">
                  <c:v>5.18</c:v>
                </c:pt>
                <c:pt idx="76">
                  <c:v>3.1</c:v>
                </c:pt>
                <c:pt idx="77">
                  <c:v>2.5</c:v>
                </c:pt>
                <c:pt idx="78">
                  <c:v>3.11</c:v>
                </c:pt>
                <c:pt idx="79">
                  <c:v>7.5</c:v>
                </c:pt>
                <c:pt idx="80">
                  <c:v>3.86</c:v>
                </c:pt>
                <c:pt idx="81">
                  <c:v>4.22</c:v>
                </c:pt>
                <c:pt idx="82">
                  <c:v>5.1099999999999985</c:v>
                </c:pt>
                <c:pt idx="83">
                  <c:v>6.33</c:v>
                </c:pt>
                <c:pt idx="84">
                  <c:v>2.9899999999999998</c:v>
                </c:pt>
                <c:pt idx="85">
                  <c:v>3.22</c:v>
                </c:pt>
                <c:pt idx="86">
                  <c:v>3.54</c:v>
                </c:pt>
                <c:pt idx="87">
                  <c:v>3.9899999999999998</c:v>
                </c:pt>
                <c:pt idx="88">
                  <c:v>3</c:v>
                </c:pt>
                <c:pt idx="89">
                  <c:v>2.56</c:v>
                </c:pt>
                <c:pt idx="90">
                  <c:v>4.99</c:v>
                </c:pt>
                <c:pt idx="91">
                  <c:v>7.38</c:v>
                </c:pt>
                <c:pt idx="92">
                  <c:v>8.99</c:v>
                </c:pt>
                <c:pt idx="93">
                  <c:v>4.1099999999999985</c:v>
                </c:pt>
                <c:pt idx="94">
                  <c:v>3.48</c:v>
                </c:pt>
                <c:pt idx="95">
                  <c:v>3.22</c:v>
                </c:pt>
              </c:numCache>
            </c:numRef>
          </c:val>
        </c:ser>
        <c:marker val="1"/>
        <c:axId val="100058624"/>
        <c:axId val="100061952"/>
      </c:lineChart>
      <c:catAx>
        <c:axId val="100058624"/>
        <c:scaling>
          <c:orientation val="minMax"/>
        </c:scaling>
        <c:axPos val="b"/>
        <c:majorGridlines>
          <c:spPr>
            <a:ln w="9525" cap="flat" cmpd="sng" algn="ctr">
              <a:solidFill>
                <a:schemeClr val="accent2">
                  <a:shade val="95000"/>
                  <a:satMod val="105000"/>
                </a:schemeClr>
              </a:solidFill>
              <a:prstDash val="solid"/>
            </a:ln>
            <a:effectLst/>
          </c:spPr>
        </c:majorGridlines>
        <c:minorGridlines/>
        <c:title>
          <c:tx>
            <c:rich>
              <a:bodyPr/>
              <a:lstStyle/>
              <a:p>
                <a:pPr>
                  <a:defRPr/>
                </a:pPr>
                <a:r>
                  <a:rPr lang="en-US"/>
                  <a:t>Time</a:t>
                </a:r>
              </a:p>
            </c:rich>
          </c:tx>
          <c:layout>
            <c:manualLayout>
              <c:xMode val="edge"/>
              <c:yMode val="edge"/>
              <c:x val="0.4863278732494361"/>
              <c:y val="0.92109486314210764"/>
            </c:manualLayout>
          </c:layout>
          <c:spPr>
            <a:noFill/>
            <a:ln w="25400">
              <a:noFill/>
            </a:ln>
          </c:spPr>
        </c:title>
        <c:numFmt formatCode="General" sourceLinked="1"/>
        <c:tickLblPos val="nextTo"/>
        <c:spPr>
          <a:ln w="3175">
            <a:solidFill>
              <a:srgbClr val="000000"/>
            </a:solidFill>
            <a:prstDash val="solid"/>
          </a:ln>
        </c:spPr>
        <c:txPr>
          <a:bodyPr rot="-5400000" vert="horz"/>
          <a:lstStyle/>
          <a:p>
            <a:pPr>
              <a:defRPr/>
            </a:pPr>
            <a:endParaRPr lang="en-US"/>
          </a:p>
        </c:txPr>
        <c:crossAx val="100061952"/>
        <c:crosses val="autoZero"/>
        <c:auto val="1"/>
        <c:lblAlgn val="ctr"/>
        <c:lblOffset val="100"/>
        <c:tickLblSkip val="4"/>
        <c:tickMarkSkip val="1"/>
      </c:catAx>
      <c:valAx>
        <c:axId val="100061952"/>
        <c:scaling>
          <c:orientation val="minMax"/>
        </c:scaling>
        <c:axPos val="l"/>
        <c:majorGridlines>
          <c:spPr>
            <a:ln w="3175">
              <a:solidFill>
                <a:srgbClr val="000000"/>
              </a:solidFill>
              <a:prstDash val="solid"/>
            </a:ln>
          </c:spPr>
        </c:majorGridlines>
        <c:minorGridlines/>
        <c:title>
          <c:tx>
            <c:rich>
              <a:bodyPr/>
              <a:lstStyle/>
              <a:p>
                <a:pPr>
                  <a:defRPr/>
                </a:pPr>
                <a:r>
                  <a:rPr lang="en-US"/>
                  <a:t>Average Monthly flow(mᶟ/s)</a:t>
                </a:r>
              </a:p>
            </c:rich>
          </c:tx>
          <c:layout>
            <c:manualLayout>
              <c:xMode val="edge"/>
              <c:yMode val="edge"/>
              <c:x val="1.4364043910569573E-2"/>
              <c:y val="0.10489432723348679"/>
            </c:manualLayout>
          </c:layout>
          <c:spPr>
            <a:noFill/>
            <a:ln w="25400">
              <a:noFill/>
            </a:ln>
          </c:spPr>
        </c:title>
        <c:numFmt formatCode="General" sourceLinked="1"/>
        <c:tickLblPos val="nextTo"/>
        <c:spPr>
          <a:ln w="3175">
            <a:solidFill>
              <a:srgbClr val="000000"/>
            </a:solidFill>
            <a:prstDash val="solid"/>
          </a:ln>
        </c:spPr>
        <c:txPr>
          <a:bodyPr rot="0" vert="horz"/>
          <a:lstStyle/>
          <a:p>
            <a:pPr>
              <a:defRPr/>
            </a:pPr>
            <a:endParaRPr lang="en-US"/>
          </a:p>
        </c:txPr>
        <c:crossAx val="100058624"/>
        <c:crosses val="autoZero"/>
        <c:crossBetween val="between"/>
      </c:valAx>
      <c:spPr>
        <a:solidFill>
          <a:srgbClr val="C0C0C0"/>
        </a:solidFill>
        <a:ln w="12700">
          <a:solidFill>
            <a:srgbClr val="808080"/>
          </a:solidFill>
          <a:prstDash val="solid"/>
        </a:ln>
      </c:spPr>
    </c:plotArea>
    <c:legend>
      <c:legendPos val="t"/>
      <c:layout>
        <c:manualLayout>
          <c:xMode val="edge"/>
          <c:yMode val="edge"/>
          <c:x val="0.24151448694812908"/>
          <c:y val="2.0887728459530092E-2"/>
          <c:w val="0.55744168669563865"/>
          <c:h val="7.3107049608355096E-2"/>
        </c:manualLayout>
      </c:layou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legend>
    <c:plotVisOnly val="1"/>
    <c:dispBlanksAs val="gap"/>
  </c:chart>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0313322501047208"/>
          <c:y val="0.11990614809512452"/>
          <c:w val="0.86655943648070966"/>
          <c:h val="0.68001549702337971"/>
        </c:manualLayout>
      </c:layout>
      <c:lineChart>
        <c:grouping val="standard"/>
        <c:ser>
          <c:idx val="0"/>
          <c:order val="0"/>
          <c:tx>
            <c:strRef>
              <c:f>'validation graph'!$B$1</c:f>
              <c:strCache>
                <c:ptCount val="1"/>
                <c:pt idx="0">
                  <c:v>Observed flow</c:v>
                </c:pt>
              </c:strCache>
            </c:strRef>
          </c:tx>
          <c:spPr>
            <a:ln w="12700">
              <a:solidFill>
                <a:srgbClr val="000080"/>
              </a:solidFill>
              <a:prstDash val="solid"/>
            </a:ln>
          </c:spPr>
          <c:marker>
            <c:symbol val="diamond"/>
            <c:size val="5"/>
            <c:spPr>
              <a:solidFill>
                <a:srgbClr val="000080"/>
              </a:solidFill>
              <a:ln>
                <a:solidFill>
                  <a:srgbClr val="000080"/>
                </a:solidFill>
                <a:prstDash val="solid"/>
              </a:ln>
            </c:spPr>
          </c:marker>
          <c:cat>
            <c:strRef>
              <c:f>'validation graph'!$A$2:$A$97</c:f>
              <c:strCache>
                <c:ptCount val="84"/>
                <c:pt idx="0">
                  <c:v>jan_05</c:v>
                </c:pt>
                <c:pt idx="1">
                  <c:v>jan_05</c:v>
                </c:pt>
                <c:pt idx="2">
                  <c:v>jan_05</c:v>
                </c:pt>
                <c:pt idx="3">
                  <c:v>jan_05</c:v>
                </c:pt>
                <c:pt idx="4">
                  <c:v>may_05</c:v>
                </c:pt>
                <c:pt idx="5">
                  <c:v>may_05</c:v>
                </c:pt>
                <c:pt idx="6">
                  <c:v>may_05</c:v>
                </c:pt>
                <c:pt idx="7">
                  <c:v>may_05</c:v>
                </c:pt>
                <c:pt idx="8">
                  <c:v>sep_05</c:v>
                </c:pt>
                <c:pt idx="9">
                  <c:v>sep_05</c:v>
                </c:pt>
                <c:pt idx="10">
                  <c:v>sep_05</c:v>
                </c:pt>
                <c:pt idx="11">
                  <c:v>sep_05</c:v>
                </c:pt>
                <c:pt idx="12">
                  <c:v>jan_06</c:v>
                </c:pt>
                <c:pt idx="13">
                  <c:v>jan_06</c:v>
                </c:pt>
                <c:pt idx="14">
                  <c:v>jan_06</c:v>
                </c:pt>
                <c:pt idx="15">
                  <c:v>jan_06</c:v>
                </c:pt>
                <c:pt idx="16">
                  <c:v>may_06</c:v>
                </c:pt>
                <c:pt idx="17">
                  <c:v>may_06</c:v>
                </c:pt>
                <c:pt idx="18">
                  <c:v>may_06</c:v>
                </c:pt>
                <c:pt idx="19">
                  <c:v>may_06</c:v>
                </c:pt>
                <c:pt idx="20">
                  <c:v>sep_06</c:v>
                </c:pt>
                <c:pt idx="21">
                  <c:v>sep_06</c:v>
                </c:pt>
                <c:pt idx="22">
                  <c:v>sep_06</c:v>
                </c:pt>
                <c:pt idx="23">
                  <c:v>sep_06</c:v>
                </c:pt>
                <c:pt idx="24">
                  <c:v>jan_07</c:v>
                </c:pt>
                <c:pt idx="25">
                  <c:v>jan_07</c:v>
                </c:pt>
                <c:pt idx="26">
                  <c:v>jan_07</c:v>
                </c:pt>
                <c:pt idx="27">
                  <c:v>jan_07</c:v>
                </c:pt>
                <c:pt idx="28">
                  <c:v>may_07</c:v>
                </c:pt>
                <c:pt idx="29">
                  <c:v>may_07</c:v>
                </c:pt>
                <c:pt idx="30">
                  <c:v>may_07</c:v>
                </c:pt>
                <c:pt idx="31">
                  <c:v>may_07</c:v>
                </c:pt>
                <c:pt idx="32">
                  <c:v>sep_07</c:v>
                </c:pt>
                <c:pt idx="33">
                  <c:v>sep_07</c:v>
                </c:pt>
                <c:pt idx="34">
                  <c:v>sep_07</c:v>
                </c:pt>
                <c:pt idx="35">
                  <c:v>sep_07</c:v>
                </c:pt>
                <c:pt idx="36">
                  <c:v>jan_08</c:v>
                </c:pt>
                <c:pt idx="37">
                  <c:v>jan_08</c:v>
                </c:pt>
                <c:pt idx="38">
                  <c:v>jan_08</c:v>
                </c:pt>
                <c:pt idx="39">
                  <c:v>jan_08</c:v>
                </c:pt>
                <c:pt idx="40">
                  <c:v>may_08</c:v>
                </c:pt>
                <c:pt idx="41">
                  <c:v>may_08</c:v>
                </c:pt>
                <c:pt idx="42">
                  <c:v>may_08</c:v>
                </c:pt>
                <c:pt idx="43">
                  <c:v>may_08</c:v>
                </c:pt>
                <c:pt idx="44">
                  <c:v>sep_08</c:v>
                </c:pt>
                <c:pt idx="45">
                  <c:v>sep_08</c:v>
                </c:pt>
                <c:pt idx="46">
                  <c:v>sep_08</c:v>
                </c:pt>
                <c:pt idx="47">
                  <c:v>sep_08</c:v>
                </c:pt>
                <c:pt idx="48">
                  <c:v>jan_09</c:v>
                </c:pt>
                <c:pt idx="49">
                  <c:v>jan_09</c:v>
                </c:pt>
                <c:pt idx="50">
                  <c:v>jan_09</c:v>
                </c:pt>
                <c:pt idx="51">
                  <c:v>jan_09</c:v>
                </c:pt>
                <c:pt idx="52">
                  <c:v>may_09</c:v>
                </c:pt>
                <c:pt idx="53">
                  <c:v>may_09</c:v>
                </c:pt>
                <c:pt idx="54">
                  <c:v>may_09</c:v>
                </c:pt>
                <c:pt idx="55">
                  <c:v>may_09</c:v>
                </c:pt>
                <c:pt idx="56">
                  <c:v>sep_09</c:v>
                </c:pt>
                <c:pt idx="57">
                  <c:v>sep_09</c:v>
                </c:pt>
                <c:pt idx="58">
                  <c:v>sep_09</c:v>
                </c:pt>
                <c:pt idx="59">
                  <c:v>sep_09</c:v>
                </c:pt>
                <c:pt idx="60">
                  <c:v>jan_10</c:v>
                </c:pt>
                <c:pt idx="61">
                  <c:v>jan_10</c:v>
                </c:pt>
                <c:pt idx="62">
                  <c:v>jan_10</c:v>
                </c:pt>
                <c:pt idx="63">
                  <c:v>jan_10</c:v>
                </c:pt>
                <c:pt idx="64">
                  <c:v>may_10</c:v>
                </c:pt>
                <c:pt idx="65">
                  <c:v>may_10</c:v>
                </c:pt>
                <c:pt idx="66">
                  <c:v>may_10</c:v>
                </c:pt>
                <c:pt idx="67">
                  <c:v>may_10</c:v>
                </c:pt>
                <c:pt idx="68">
                  <c:v>sep_10</c:v>
                </c:pt>
                <c:pt idx="69">
                  <c:v>sep_10</c:v>
                </c:pt>
                <c:pt idx="70">
                  <c:v>sep_10</c:v>
                </c:pt>
                <c:pt idx="71">
                  <c:v>sep_10</c:v>
                </c:pt>
                <c:pt idx="72">
                  <c:v>jan_11</c:v>
                </c:pt>
                <c:pt idx="73">
                  <c:v>jan_11</c:v>
                </c:pt>
                <c:pt idx="74">
                  <c:v>jan_11</c:v>
                </c:pt>
                <c:pt idx="75">
                  <c:v>jan_11</c:v>
                </c:pt>
                <c:pt idx="76">
                  <c:v>may_11</c:v>
                </c:pt>
                <c:pt idx="77">
                  <c:v>may_11</c:v>
                </c:pt>
                <c:pt idx="78">
                  <c:v>may_11</c:v>
                </c:pt>
                <c:pt idx="79">
                  <c:v>may_11</c:v>
                </c:pt>
                <c:pt idx="80">
                  <c:v>sep_11</c:v>
                </c:pt>
                <c:pt idx="81">
                  <c:v>sep_11</c:v>
                </c:pt>
                <c:pt idx="82">
                  <c:v>sep_11</c:v>
                </c:pt>
                <c:pt idx="83">
                  <c:v>sep_11</c:v>
                </c:pt>
              </c:strCache>
            </c:strRef>
          </c:cat>
          <c:val>
            <c:numRef>
              <c:f>'validation graph'!$B$2:$B$97</c:f>
              <c:numCache>
                <c:formatCode>General</c:formatCode>
                <c:ptCount val="96"/>
                <c:pt idx="0">
                  <c:v>1.7729999999999766</c:v>
                </c:pt>
                <c:pt idx="1">
                  <c:v>1.37</c:v>
                </c:pt>
                <c:pt idx="2">
                  <c:v>1.72</c:v>
                </c:pt>
                <c:pt idx="3">
                  <c:v>2.84</c:v>
                </c:pt>
                <c:pt idx="4">
                  <c:v>10.527000000000001</c:v>
                </c:pt>
                <c:pt idx="5">
                  <c:v>6.7610000000000001</c:v>
                </c:pt>
                <c:pt idx="6">
                  <c:v>5.5629999999999855</c:v>
                </c:pt>
                <c:pt idx="7">
                  <c:v>6.0129999999999955</c:v>
                </c:pt>
                <c:pt idx="8">
                  <c:v>8.7810000000000006</c:v>
                </c:pt>
                <c:pt idx="9">
                  <c:v>6.2690000000000001</c:v>
                </c:pt>
                <c:pt idx="10">
                  <c:v>3.6669999999999998</c:v>
                </c:pt>
                <c:pt idx="11">
                  <c:v>2.0219999999999998</c:v>
                </c:pt>
                <c:pt idx="12">
                  <c:v>1.647</c:v>
                </c:pt>
                <c:pt idx="13">
                  <c:v>1.6659999999999788</c:v>
                </c:pt>
                <c:pt idx="14">
                  <c:v>2.746</c:v>
                </c:pt>
                <c:pt idx="15">
                  <c:v>4.5639999999999965</c:v>
                </c:pt>
                <c:pt idx="16">
                  <c:v>9.2520000000000007</c:v>
                </c:pt>
                <c:pt idx="17">
                  <c:v>5.2679999999999945</c:v>
                </c:pt>
                <c:pt idx="18">
                  <c:v>10.964</c:v>
                </c:pt>
                <c:pt idx="19">
                  <c:v>13.929</c:v>
                </c:pt>
                <c:pt idx="20">
                  <c:v>8.8660000000000068</c:v>
                </c:pt>
                <c:pt idx="21">
                  <c:v>10.985000000000024</c:v>
                </c:pt>
                <c:pt idx="22">
                  <c:v>6.3679999999999755</c:v>
                </c:pt>
                <c:pt idx="23">
                  <c:v>4.5350000000000001</c:v>
                </c:pt>
                <c:pt idx="24">
                  <c:v>3.0389999999999997</c:v>
                </c:pt>
                <c:pt idx="25">
                  <c:v>2.5339999999999998</c:v>
                </c:pt>
                <c:pt idx="26">
                  <c:v>2.2850000000000001</c:v>
                </c:pt>
                <c:pt idx="27">
                  <c:v>4.96</c:v>
                </c:pt>
                <c:pt idx="28">
                  <c:v>9.9620000000000068</c:v>
                </c:pt>
                <c:pt idx="29">
                  <c:v>10.617000000000001</c:v>
                </c:pt>
                <c:pt idx="30">
                  <c:v>7.1589999999999945</c:v>
                </c:pt>
                <c:pt idx="31">
                  <c:v>16.724</c:v>
                </c:pt>
                <c:pt idx="32">
                  <c:v>11.62</c:v>
                </c:pt>
                <c:pt idx="33">
                  <c:v>10.913</c:v>
                </c:pt>
                <c:pt idx="34">
                  <c:v>4.0810000000000004</c:v>
                </c:pt>
                <c:pt idx="35">
                  <c:v>2.5099999999999998</c:v>
                </c:pt>
                <c:pt idx="36">
                  <c:v>2.0070000000000001</c:v>
                </c:pt>
                <c:pt idx="37">
                  <c:v>1.73</c:v>
                </c:pt>
                <c:pt idx="38">
                  <c:v>1.53</c:v>
                </c:pt>
                <c:pt idx="39">
                  <c:v>2.0049999999999999</c:v>
                </c:pt>
                <c:pt idx="40">
                  <c:v>3.4279999999999999</c:v>
                </c:pt>
                <c:pt idx="41">
                  <c:v>4.0549999999999855</c:v>
                </c:pt>
                <c:pt idx="42">
                  <c:v>4.3380000000000001</c:v>
                </c:pt>
                <c:pt idx="43">
                  <c:v>5.4740000000000002</c:v>
                </c:pt>
                <c:pt idx="44">
                  <c:v>6.1979999999999755</c:v>
                </c:pt>
                <c:pt idx="45">
                  <c:v>6.25</c:v>
                </c:pt>
                <c:pt idx="46">
                  <c:v>6.25</c:v>
                </c:pt>
                <c:pt idx="47">
                  <c:v>2.9299999999999997</c:v>
                </c:pt>
                <c:pt idx="48">
                  <c:v>2.3619999999999997</c:v>
                </c:pt>
                <c:pt idx="49">
                  <c:v>2.2159999999999997</c:v>
                </c:pt>
                <c:pt idx="50">
                  <c:v>2.2159999999999997</c:v>
                </c:pt>
                <c:pt idx="51">
                  <c:v>2.2159999999999997</c:v>
                </c:pt>
                <c:pt idx="52">
                  <c:v>2.7119999999999997</c:v>
                </c:pt>
                <c:pt idx="53">
                  <c:v>2.7119999999999997</c:v>
                </c:pt>
                <c:pt idx="54">
                  <c:v>2.7119999999999997</c:v>
                </c:pt>
                <c:pt idx="55">
                  <c:v>3.597</c:v>
                </c:pt>
                <c:pt idx="56">
                  <c:v>5.032</c:v>
                </c:pt>
                <c:pt idx="57">
                  <c:v>8.234</c:v>
                </c:pt>
                <c:pt idx="58">
                  <c:v>2.9929999999999977</c:v>
                </c:pt>
                <c:pt idx="59">
                  <c:v>3.5109999999999997</c:v>
                </c:pt>
                <c:pt idx="60">
                  <c:v>3.4079999999999999</c:v>
                </c:pt>
                <c:pt idx="61">
                  <c:v>2.794</c:v>
                </c:pt>
                <c:pt idx="62">
                  <c:v>5.7430000000000003</c:v>
                </c:pt>
                <c:pt idx="63">
                  <c:v>10.934000000000001</c:v>
                </c:pt>
                <c:pt idx="64">
                  <c:v>13.407</c:v>
                </c:pt>
                <c:pt idx="65">
                  <c:v>6.1969999999999965</c:v>
                </c:pt>
                <c:pt idx="66">
                  <c:v>8.2889999999999997</c:v>
                </c:pt>
                <c:pt idx="67">
                  <c:v>9.5520000000000067</c:v>
                </c:pt>
                <c:pt idx="68">
                  <c:v>13.836</c:v>
                </c:pt>
                <c:pt idx="69">
                  <c:v>7.8569999999999975</c:v>
                </c:pt>
                <c:pt idx="70">
                  <c:v>3.51</c:v>
                </c:pt>
                <c:pt idx="71">
                  <c:v>2.407</c:v>
                </c:pt>
                <c:pt idx="72">
                  <c:v>2.0659999999999998</c:v>
                </c:pt>
                <c:pt idx="73">
                  <c:v>1.74</c:v>
                </c:pt>
                <c:pt idx="74">
                  <c:v>1.79</c:v>
                </c:pt>
                <c:pt idx="75">
                  <c:v>1.9400000000000208</c:v>
                </c:pt>
                <c:pt idx="76">
                  <c:v>5.3209999999999855</c:v>
                </c:pt>
                <c:pt idx="77">
                  <c:v>5.07</c:v>
                </c:pt>
                <c:pt idx="78">
                  <c:v>5.798</c:v>
                </c:pt>
                <c:pt idx="79">
                  <c:v>9.3750000000000266</c:v>
                </c:pt>
                <c:pt idx="80">
                  <c:v>13.897</c:v>
                </c:pt>
                <c:pt idx="81">
                  <c:v>9.2439999999999998</c:v>
                </c:pt>
                <c:pt idx="82">
                  <c:v>4.8159999999999945</c:v>
                </c:pt>
                <c:pt idx="83">
                  <c:v>3.2389999999999999</c:v>
                </c:pt>
              </c:numCache>
            </c:numRef>
          </c:val>
        </c:ser>
        <c:ser>
          <c:idx val="1"/>
          <c:order val="1"/>
          <c:tx>
            <c:strRef>
              <c:f>'validation graph'!$C$1</c:f>
              <c:strCache>
                <c:ptCount val="1"/>
                <c:pt idx="0">
                  <c:v>Simulated flow</c:v>
                </c:pt>
              </c:strCache>
            </c:strRef>
          </c:tx>
          <c:spPr>
            <a:ln w="12700">
              <a:solidFill>
                <a:srgbClr val="FF00FF"/>
              </a:solidFill>
              <a:prstDash val="solid"/>
            </a:ln>
          </c:spPr>
          <c:marker>
            <c:symbol val="square"/>
            <c:size val="5"/>
            <c:spPr>
              <a:solidFill>
                <a:srgbClr val="FF00FF"/>
              </a:solidFill>
              <a:ln>
                <a:solidFill>
                  <a:srgbClr val="FF00FF"/>
                </a:solidFill>
                <a:prstDash val="solid"/>
              </a:ln>
            </c:spPr>
          </c:marker>
          <c:cat>
            <c:strRef>
              <c:f>'validation graph'!$A$2:$A$97</c:f>
              <c:strCache>
                <c:ptCount val="84"/>
                <c:pt idx="0">
                  <c:v>jan_05</c:v>
                </c:pt>
                <c:pt idx="1">
                  <c:v>jan_05</c:v>
                </c:pt>
                <c:pt idx="2">
                  <c:v>jan_05</c:v>
                </c:pt>
                <c:pt idx="3">
                  <c:v>jan_05</c:v>
                </c:pt>
                <c:pt idx="4">
                  <c:v>may_05</c:v>
                </c:pt>
                <c:pt idx="5">
                  <c:v>may_05</c:v>
                </c:pt>
                <c:pt idx="6">
                  <c:v>may_05</c:v>
                </c:pt>
                <c:pt idx="7">
                  <c:v>may_05</c:v>
                </c:pt>
                <c:pt idx="8">
                  <c:v>sep_05</c:v>
                </c:pt>
                <c:pt idx="9">
                  <c:v>sep_05</c:v>
                </c:pt>
                <c:pt idx="10">
                  <c:v>sep_05</c:v>
                </c:pt>
                <c:pt idx="11">
                  <c:v>sep_05</c:v>
                </c:pt>
                <c:pt idx="12">
                  <c:v>jan_06</c:v>
                </c:pt>
                <c:pt idx="13">
                  <c:v>jan_06</c:v>
                </c:pt>
                <c:pt idx="14">
                  <c:v>jan_06</c:v>
                </c:pt>
                <c:pt idx="15">
                  <c:v>jan_06</c:v>
                </c:pt>
                <c:pt idx="16">
                  <c:v>may_06</c:v>
                </c:pt>
                <c:pt idx="17">
                  <c:v>may_06</c:v>
                </c:pt>
                <c:pt idx="18">
                  <c:v>may_06</c:v>
                </c:pt>
                <c:pt idx="19">
                  <c:v>may_06</c:v>
                </c:pt>
                <c:pt idx="20">
                  <c:v>sep_06</c:v>
                </c:pt>
                <c:pt idx="21">
                  <c:v>sep_06</c:v>
                </c:pt>
                <c:pt idx="22">
                  <c:v>sep_06</c:v>
                </c:pt>
                <c:pt idx="23">
                  <c:v>sep_06</c:v>
                </c:pt>
                <c:pt idx="24">
                  <c:v>jan_07</c:v>
                </c:pt>
                <c:pt idx="25">
                  <c:v>jan_07</c:v>
                </c:pt>
                <c:pt idx="26">
                  <c:v>jan_07</c:v>
                </c:pt>
                <c:pt idx="27">
                  <c:v>jan_07</c:v>
                </c:pt>
                <c:pt idx="28">
                  <c:v>may_07</c:v>
                </c:pt>
                <c:pt idx="29">
                  <c:v>may_07</c:v>
                </c:pt>
                <c:pt idx="30">
                  <c:v>may_07</c:v>
                </c:pt>
                <c:pt idx="31">
                  <c:v>may_07</c:v>
                </c:pt>
                <c:pt idx="32">
                  <c:v>sep_07</c:v>
                </c:pt>
                <c:pt idx="33">
                  <c:v>sep_07</c:v>
                </c:pt>
                <c:pt idx="34">
                  <c:v>sep_07</c:v>
                </c:pt>
                <c:pt idx="35">
                  <c:v>sep_07</c:v>
                </c:pt>
                <c:pt idx="36">
                  <c:v>jan_08</c:v>
                </c:pt>
                <c:pt idx="37">
                  <c:v>jan_08</c:v>
                </c:pt>
                <c:pt idx="38">
                  <c:v>jan_08</c:v>
                </c:pt>
                <c:pt idx="39">
                  <c:v>jan_08</c:v>
                </c:pt>
                <c:pt idx="40">
                  <c:v>may_08</c:v>
                </c:pt>
                <c:pt idx="41">
                  <c:v>may_08</c:v>
                </c:pt>
                <c:pt idx="42">
                  <c:v>may_08</c:v>
                </c:pt>
                <c:pt idx="43">
                  <c:v>may_08</c:v>
                </c:pt>
                <c:pt idx="44">
                  <c:v>sep_08</c:v>
                </c:pt>
                <c:pt idx="45">
                  <c:v>sep_08</c:v>
                </c:pt>
                <c:pt idx="46">
                  <c:v>sep_08</c:v>
                </c:pt>
                <c:pt idx="47">
                  <c:v>sep_08</c:v>
                </c:pt>
                <c:pt idx="48">
                  <c:v>jan_09</c:v>
                </c:pt>
                <c:pt idx="49">
                  <c:v>jan_09</c:v>
                </c:pt>
                <c:pt idx="50">
                  <c:v>jan_09</c:v>
                </c:pt>
                <c:pt idx="51">
                  <c:v>jan_09</c:v>
                </c:pt>
                <c:pt idx="52">
                  <c:v>may_09</c:v>
                </c:pt>
                <c:pt idx="53">
                  <c:v>may_09</c:v>
                </c:pt>
                <c:pt idx="54">
                  <c:v>may_09</c:v>
                </c:pt>
                <c:pt idx="55">
                  <c:v>may_09</c:v>
                </c:pt>
                <c:pt idx="56">
                  <c:v>sep_09</c:v>
                </c:pt>
                <c:pt idx="57">
                  <c:v>sep_09</c:v>
                </c:pt>
                <c:pt idx="58">
                  <c:v>sep_09</c:v>
                </c:pt>
                <c:pt idx="59">
                  <c:v>sep_09</c:v>
                </c:pt>
                <c:pt idx="60">
                  <c:v>jan_10</c:v>
                </c:pt>
                <c:pt idx="61">
                  <c:v>jan_10</c:v>
                </c:pt>
                <c:pt idx="62">
                  <c:v>jan_10</c:v>
                </c:pt>
                <c:pt idx="63">
                  <c:v>jan_10</c:v>
                </c:pt>
                <c:pt idx="64">
                  <c:v>may_10</c:v>
                </c:pt>
                <c:pt idx="65">
                  <c:v>may_10</c:v>
                </c:pt>
                <c:pt idx="66">
                  <c:v>may_10</c:v>
                </c:pt>
                <c:pt idx="67">
                  <c:v>may_10</c:v>
                </c:pt>
                <c:pt idx="68">
                  <c:v>sep_10</c:v>
                </c:pt>
                <c:pt idx="69">
                  <c:v>sep_10</c:v>
                </c:pt>
                <c:pt idx="70">
                  <c:v>sep_10</c:v>
                </c:pt>
                <c:pt idx="71">
                  <c:v>sep_10</c:v>
                </c:pt>
                <c:pt idx="72">
                  <c:v>jan_11</c:v>
                </c:pt>
                <c:pt idx="73">
                  <c:v>jan_11</c:v>
                </c:pt>
                <c:pt idx="74">
                  <c:v>jan_11</c:v>
                </c:pt>
                <c:pt idx="75">
                  <c:v>jan_11</c:v>
                </c:pt>
                <c:pt idx="76">
                  <c:v>may_11</c:v>
                </c:pt>
                <c:pt idx="77">
                  <c:v>may_11</c:v>
                </c:pt>
                <c:pt idx="78">
                  <c:v>may_11</c:v>
                </c:pt>
                <c:pt idx="79">
                  <c:v>may_11</c:v>
                </c:pt>
                <c:pt idx="80">
                  <c:v>sep_11</c:v>
                </c:pt>
                <c:pt idx="81">
                  <c:v>sep_11</c:v>
                </c:pt>
                <c:pt idx="82">
                  <c:v>sep_11</c:v>
                </c:pt>
                <c:pt idx="83">
                  <c:v>sep_11</c:v>
                </c:pt>
              </c:strCache>
            </c:strRef>
          </c:cat>
          <c:val>
            <c:numRef>
              <c:f>'validation graph'!$C$2:$C$97</c:f>
              <c:numCache>
                <c:formatCode>General</c:formatCode>
                <c:ptCount val="96"/>
                <c:pt idx="0">
                  <c:v>1.87</c:v>
                </c:pt>
                <c:pt idx="1">
                  <c:v>1.3800000000000001</c:v>
                </c:pt>
                <c:pt idx="2">
                  <c:v>1.82</c:v>
                </c:pt>
                <c:pt idx="3">
                  <c:v>2.4899999999999998</c:v>
                </c:pt>
                <c:pt idx="4">
                  <c:v>11.21</c:v>
                </c:pt>
                <c:pt idx="5">
                  <c:v>6.89</c:v>
                </c:pt>
                <c:pt idx="6">
                  <c:v>5.68</c:v>
                </c:pt>
                <c:pt idx="7">
                  <c:v>5.99</c:v>
                </c:pt>
                <c:pt idx="8">
                  <c:v>8.9</c:v>
                </c:pt>
                <c:pt idx="9">
                  <c:v>6.1099999999999985</c:v>
                </c:pt>
                <c:pt idx="10">
                  <c:v>3.27</c:v>
                </c:pt>
                <c:pt idx="11">
                  <c:v>2.02</c:v>
                </c:pt>
                <c:pt idx="12">
                  <c:v>1.72</c:v>
                </c:pt>
                <c:pt idx="13">
                  <c:v>1.82</c:v>
                </c:pt>
                <c:pt idx="14">
                  <c:v>2.44</c:v>
                </c:pt>
                <c:pt idx="15">
                  <c:v>4.9300000000000024</c:v>
                </c:pt>
                <c:pt idx="16">
                  <c:v>10.1</c:v>
                </c:pt>
                <c:pt idx="17">
                  <c:v>5.35</c:v>
                </c:pt>
                <c:pt idx="18">
                  <c:v>10.99</c:v>
                </c:pt>
                <c:pt idx="19">
                  <c:v>14.1</c:v>
                </c:pt>
                <c:pt idx="20">
                  <c:v>8.9600000000000026</c:v>
                </c:pt>
                <c:pt idx="21">
                  <c:v>11.02</c:v>
                </c:pt>
                <c:pt idx="22">
                  <c:v>6.7</c:v>
                </c:pt>
                <c:pt idx="23">
                  <c:v>4.6199999999999966</c:v>
                </c:pt>
                <c:pt idx="24">
                  <c:v>3.29</c:v>
                </c:pt>
                <c:pt idx="25">
                  <c:v>2.9499999999999997</c:v>
                </c:pt>
                <c:pt idx="26">
                  <c:v>2.4099999999999997</c:v>
                </c:pt>
                <c:pt idx="27">
                  <c:v>4.5599999999999996</c:v>
                </c:pt>
                <c:pt idx="28">
                  <c:v>9.16</c:v>
                </c:pt>
                <c:pt idx="29">
                  <c:v>10.42</c:v>
                </c:pt>
                <c:pt idx="30">
                  <c:v>7.3599999999999985</c:v>
                </c:pt>
                <c:pt idx="31">
                  <c:v>17.23</c:v>
                </c:pt>
                <c:pt idx="32">
                  <c:v>10.99</c:v>
                </c:pt>
                <c:pt idx="33">
                  <c:v>11.3</c:v>
                </c:pt>
                <c:pt idx="34">
                  <c:v>4.74</c:v>
                </c:pt>
                <c:pt idx="35">
                  <c:v>2.9299999999999997</c:v>
                </c:pt>
                <c:pt idx="36">
                  <c:v>1.9600000000000208</c:v>
                </c:pt>
                <c:pt idx="37">
                  <c:v>1.49</c:v>
                </c:pt>
                <c:pt idx="38">
                  <c:v>1.43</c:v>
                </c:pt>
                <c:pt idx="39">
                  <c:v>2.2000000000000002</c:v>
                </c:pt>
                <c:pt idx="40">
                  <c:v>3.25</c:v>
                </c:pt>
                <c:pt idx="41">
                  <c:v>3.56</c:v>
                </c:pt>
                <c:pt idx="42">
                  <c:v>4.5199999999999996</c:v>
                </c:pt>
                <c:pt idx="43">
                  <c:v>5.46</c:v>
                </c:pt>
                <c:pt idx="44">
                  <c:v>6.1099999999999985</c:v>
                </c:pt>
                <c:pt idx="45">
                  <c:v>6.35</c:v>
                </c:pt>
                <c:pt idx="46">
                  <c:v>6.41</c:v>
                </c:pt>
                <c:pt idx="47">
                  <c:v>3.11</c:v>
                </c:pt>
                <c:pt idx="48">
                  <c:v>2.42</c:v>
                </c:pt>
                <c:pt idx="49">
                  <c:v>2.3099999999999987</c:v>
                </c:pt>
                <c:pt idx="50">
                  <c:v>2.4099999999999997</c:v>
                </c:pt>
                <c:pt idx="51">
                  <c:v>2.36</c:v>
                </c:pt>
                <c:pt idx="52">
                  <c:v>1.8900000000000001</c:v>
                </c:pt>
                <c:pt idx="53">
                  <c:v>2.46</c:v>
                </c:pt>
                <c:pt idx="54">
                  <c:v>2.71</c:v>
                </c:pt>
                <c:pt idx="55">
                  <c:v>3.4499999999999997</c:v>
                </c:pt>
                <c:pt idx="56">
                  <c:v>5.1099999999999985</c:v>
                </c:pt>
                <c:pt idx="57">
                  <c:v>8.120000000000001</c:v>
                </c:pt>
                <c:pt idx="58">
                  <c:v>2.7600000000000002</c:v>
                </c:pt>
                <c:pt idx="59">
                  <c:v>3.55</c:v>
                </c:pt>
                <c:pt idx="60">
                  <c:v>3.27</c:v>
                </c:pt>
                <c:pt idx="61">
                  <c:v>2.56</c:v>
                </c:pt>
                <c:pt idx="62">
                  <c:v>6.1099999999999985</c:v>
                </c:pt>
                <c:pt idx="63">
                  <c:v>10.29</c:v>
                </c:pt>
                <c:pt idx="64">
                  <c:v>13.25</c:v>
                </c:pt>
                <c:pt idx="65">
                  <c:v>6.1499999999999995</c:v>
                </c:pt>
                <c:pt idx="66">
                  <c:v>8.15</c:v>
                </c:pt>
                <c:pt idx="67">
                  <c:v>9.25</c:v>
                </c:pt>
                <c:pt idx="68">
                  <c:v>13.870000000000006</c:v>
                </c:pt>
                <c:pt idx="69">
                  <c:v>7.8519999999999985</c:v>
                </c:pt>
                <c:pt idx="70">
                  <c:v>3.52</c:v>
                </c:pt>
                <c:pt idx="71">
                  <c:v>2.42</c:v>
                </c:pt>
                <c:pt idx="72">
                  <c:v>2.15</c:v>
                </c:pt>
                <c:pt idx="73">
                  <c:v>1.72</c:v>
                </c:pt>
                <c:pt idx="74">
                  <c:v>1.82</c:v>
                </c:pt>
                <c:pt idx="75">
                  <c:v>1.74</c:v>
                </c:pt>
                <c:pt idx="76">
                  <c:v>5.3199999999999985</c:v>
                </c:pt>
                <c:pt idx="77">
                  <c:v>5.25</c:v>
                </c:pt>
                <c:pt idx="78">
                  <c:v>5.6899999999999995</c:v>
                </c:pt>
                <c:pt idx="79">
                  <c:v>9.26</c:v>
                </c:pt>
                <c:pt idx="80">
                  <c:v>11.99</c:v>
                </c:pt>
                <c:pt idx="81">
                  <c:v>9.2100000000000009</c:v>
                </c:pt>
                <c:pt idx="82">
                  <c:v>4.8099999999999996</c:v>
                </c:pt>
                <c:pt idx="83">
                  <c:v>3.23</c:v>
                </c:pt>
              </c:numCache>
            </c:numRef>
          </c:val>
        </c:ser>
        <c:marker val="1"/>
        <c:axId val="100673024"/>
        <c:axId val="100700928"/>
      </c:lineChart>
      <c:catAx>
        <c:axId val="100673024"/>
        <c:scaling>
          <c:orientation val="minMax"/>
        </c:scaling>
        <c:axPos val="b"/>
        <c:majorGridlines>
          <c:spPr>
            <a:ln w="9525" cap="flat" cmpd="sng" algn="ctr">
              <a:solidFill>
                <a:schemeClr val="accent2">
                  <a:shade val="95000"/>
                  <a:satMod val="105000"/>
                </a:schemeClr>
              </a:solidFill>
              <a:prstDash val="solid"/>
            </a:ln>
            <a:effectLst/>
          </c:spPr>
        </c:majorGridlines>
        <c:minorGridlines/>
        <c:title>
          <c:tx>
            <c:rich>
              <a:bodyPr/>
              <a:lstStyle/>
              <a:p>
                <a:pPr>
                  <a:defRPr/>
                </a:pPr>
                <a:r>
                  <a:rPr lang="en-US"/>
                  <a:t>Time</a:t>
                </a:r>
              </a:p>
            </c:rich>
          </c:tx>
          <c:layout>
            <c:manualLayout>
              <c:xMode val="edge"/>
              <c:yMode val="edge"/>
              <c:x val="0.38205935796487683"/>
              <c:y val="0.93430986407364369"/>
            </c:manualLayout>
          </c:layout>
          <c:spPr>
            <a:noFill/>
            <a:ln w="25400">
              <a:noFill/>
            </a:ln>
          </c:spPr>
        </c:title>
        <c:numFmt formatCode="General" sourceLinked="1"/>
        <c:tickLblPos val="nextTo"/>
        <c:spPr>
          <a:ln w="3175">
            <a:solidFill>
              <a:srgbClr val="000000"/>
            </a:solidFill>
            <a:prstDash val="solid"/>
          </a:ln>
        </c:spPr>
        <c:txPr>
          <a:bodyPr rot="-5400000" vert="horz"/>
          <a:lstStyle/>
          <a:p>
            <a:pPr>
              <a:defRPr/>
            </a:pPr>
            <a:endParaRPr lang="en-US"/>
          </a:p>
        </c:txPr>
        <c:crossAx val="100700928"/>
        <c:crosses val="autoZero"/>
        <c:auto val="1"/>
        <c:lblAlgn val="ctr"/>
        <c:lblOffset val="100"/>
        <c:tickLblSkip val="4"/>
        <c:tickMarkSkip val="1"/>
      </c:catAx>
      <c:valAx>
        <c:axId val="100700928"/>
        <c:scaling>
          <c:orientation val="minMax"/>
        </c:scaling>
        <c:axPos val="l"/>
        <c:majorGridlines>
          <c:spPr>
            <a:ln w="3175">
              <a:solidFill>
                <a:srgbClr val="000000"/>
              </a:solidFill>
              <a:prstDash val="solid"/>
            </a:ln>
          </c:spPr>
        </c:majorGridlines>
        <c:minorGridlines/>
        <c:title>
          <c:tx>
            <c:rich>
              <a:bodyPr/>
              <a:lstStyle/>
              <a:p>
                <a:pPr>
                  <a:defRPr/>
                </a:pPr>
                <a:r>
                  <a:rPr lang="en-US"/>
                  <a:t>Average Monthly flow(mᶟ/s)</a:t>
                </a:r>
              </a:p>
            </c:rich>
          </c:tx>
          <c:layout>
            <c:manualLayout>
              <c:xMode val="edge"/>
              <c:yMode val="edge"/>
              <c:x val="2.0887802817751953E-2"/>
              <c:y val="0.14360307371217151"/>
            </c:manualLayout>
          </c:layout>
          <c:spPr>
            <a:noFill/>
            <a:ln w="25400">
              <a:noFill/>
            </a:ln>
          </c:spPr>
        </c:title>
        <c:numFmt formatCode="General" sourceLinked="1"/>
        <c:tickLblPos val="nextTo"/>
        <c:spPr>
          <a:ln w="3175">
            <a:solidFill>
              <a:srgbClr val="000000"/>
            </a:solidFill>
            <a:prstDash val="solid"/>
          </a:ln>
        </c:spPr>
        <c:txPr>
          <a:bodyPr rot="0" vert="horz"/>
          <a:lstStyle/>
          <a:p>
            <a:pPr>
              <a:defRPr/>
            </a:pPr>
            <a:endParaRPr lang="en-US"/>
          </a:p>
        </c:txPr>
        <c:crossAx val="100673024"/>
        <c:crosses val="autoZero"/>
        <c:crossBetween val="between"/>
      </c:valAx>
      <c:spPr>
        <a:solidFill>
          <a:srgbClr val="C0C0C0"/>
        </a:solidFill>
        <a:ln w="12700">
          <a:solidFill>
            <a:srgbClr val="808080"/>
          </a:solidFill>
          <a:prstDash val="solid"/>
        </a:ln>
      </c:spPr>
    </c:plotArea>
    <c:legend>
      <c:legendPos val="t"/>
      <c:layout>
        <c:manualLayout>
          <c:xMode val="edge"/>
          <c:yMode val="edge"/>
          <c:x val="0.21252888260762545"/>
          <c:y val="3.5072318087899415E-2"/>
          <c:w val="0.55744169909795749"/>
          <c:h val="7.3106915852385934E-2"/>
        </c:manualLayout>
      </c:layou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legend>
    <c:plotVisOnly val="1"/>
    <c:dispBlanksAs val="gap"/>
  </c:chart>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5741032370953703"/>
          <c:y val="4.145077720207254E-2"/>
          <c:w val="0.6470409570896698"/>
          <c:h val="0.82894991784563565"/>
        </c:manualLayout>
      </c:layout>
      <c:barChart>
        <c:barDir val="col"/>
        <c:grouping val="clustered"/>
        <c:ser>
          <c:idx val="0"/>
          <c:order val="0"/>
          <c:tx>
            <c:strRef>
              <c:f>'temp graph (2)'!$B$1</c:f>
              <c:strCache>
                <c:ptCount val="1"/>
                <c:pt idx="0">
                  <c:v>Surface runoff</c:v>
                </c:pt>
              </c:strCache>
            </c:strRef>
          </c:tx>
          <c:cat>
            <c:numRef>
              <c:f>'temp graph (2)'!$A$2:$A$13</c:f>
              <c:numCache>
                <c:formatCode>General</c:formatCode>
                <c:ptCount val="2"/>
                <c:pt idx="0">
                  <c:v>1996</c:v>
                </c:pt>
                <c:pt idx="1">
                  <c:v>2011</c:v>
                </c:pt>
              </c:numCache>
            </c:numRef>
          </c:cat>
          <c:val>
            <c:numRef>
              <c:f>'temp graph (2)'!$B$2:$B$13</c:f>
              <c:numCache>
                <c:formatCode>General</c:formatCode>
                <c:ptCount val="2"/>
                <c:pt idx="0">
                  <c:v>67.179999999999978</c:v>
                </c:pt>
                <c:pt idx="1">
                  <c:v>74.34</c:v>
                </c:pt>
              </c:numCache>
            </c:numRef>
          </c:val>
        </c:ser>
        <c:ser>
          <c:idx val="1"/>
          <c:order val="1"/>
          <c:tx>
            <c:strRef>
              <c:f>'temp graph (2)'!$C$1</c:f>
              <c:strCache>
                <c:ptCount val="1"/>
                <c:pt idx="0">
                  <c:v>total AQ recharge</c:v>
                </c:pt>
              </c:strCache>
            </c:strRef>
          </c:tx>
          <c:cat>
            <c:numRef>
              <c:f>'temp graph (2)'!$A$2:$A$13</c:f>
              <c:numCache>
                <c:formatCode>General</c:formatCode>
                <c:ptCount val="2"/>
                <c:pt idx="0">
                  <c:v>1996</c:v>
                </c:pt>
                <c:pt idx="1">
                  <c:v>2011</c:v>
                </c:pt>
              </c:numCache>
            </c:numRef>
          </c:cat>
          <c:val>
            <c:numRef>
              <c:f>'temp graph (2)'!$C$2:$C$13</c:f>
              <c:numCache>
                <c:formatCode>General</c:formatCode>
                <c:ptCount val="2"/>
                <c:pt idx="0">
                  <c:v>154.30000000000001</c:v>
                </c:pt>
                <c:pt idx="1">
                  <c:v>136.19999999999999</c:v>
                </c:pt>
              </c:numCache>
            </c:numRef>
          </c:val>
        </c:ser>
        <c:ser>
          <c:idx val="2"/>
          <c:order val="2"/>
          <c:tx>
            <c:strRef>
              <c:f>'temp graph (2)'!$D$1</c:f>
              <c:strCache>
                <c:ptCount val="1"/>
                <c:pt idx="0">
                  <c:v>Total water yeild</c:v>
                </c:pt>
              </c:strCache>
            </c:strRef>
          </c:tx>
          <c:cat>
            <c:numRef>
              <c:f>'temp graph (2)'!$A$2:$A$13</c:f>
              <c:numCache>
                <c:formatCode>General</c:formatCode>
                <c:ptCount val="2"/>
                <c:pt idx="0">
                  <c:v>1996</c:v>
                </c:pt>
                <c:pt idx="1">
                  <c:v>2011</c:v>
                </c:pt>
              </c:numCache>
            </c:numRef>
          </c:cat>
          <c:val>
            <c:numRef>
              <c:f>'temp graph (2)'!$D$2:$D$13</c:f>
              <c:numCache>
                <c:formatCode>General</c:formatCode>
                <c:ptCount val="2"/>
                <c:pt idx="0">
                  <c:v>497.6</c:v>
                </c:pt>
                <c:pt idx="1">
                  <c:v>536.20000000000005</c:v>
                </c:pt>
              </c:numCache>
            </c:numRef>
          </c:val>
        </c:ser>
        <c:axId val="101386112"/>
        <c:axId val="101387648"/>
      </c:barChart>
      <c:catAx>
        <c:axId val="101386112"/>
        <c:scaling>
          <c:orientation val="minMax"/>
        </c:scaling>
        <c:axPos val="b"/>
        <c:numFmt formatCode="General" sourceLinked="1"/>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01387648"/>
        <c:crosses val="autoZero"/>
        <c:auto val="1"/>
        <c:lblAlgn val="ctr"/>
        <c:lblOffset val="100"/>
      </c:catAx>
      <c:valAx>
        <c:axId val="101387648"/>
        <c:scaling>
          <c:orientation val="minMax"/>
        </c:scaling>
        <c:axPos val="l"/>
        <c:majorGridlines/>
        <c:numFmt formatCode="General" sourceLinked="1"/>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01386112"/>
        <c:crosses val="autoZero"/>
        <c:crossBetween val="between"/>
      </c:valA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plotArea>
    <c:legend>
      <c:legendPos val="r"/>
      <c:txPr>
        <a:bodyPr/>
        <a:lstStyle/>
        <a:p>
          <a:pPr>
            <a:defRPr sz="920" b="0" i="0" u="none" strike="noStrike" baseline="0">
              <a:solidFill>
                <a:srgbClr val="000000"/>
              </a:solidFill>
              <a:latin typeface="Calibri"/>
              <a:ea typeface="Calibri"/>
              <a:cs typeface="Calibri"/>
            </a:defRPr>
          </a:pPr>
          <a:endParaRPr lang="en-US"/>
        </a:p>
      </c:txPr>
    </c:legend>
    <c:plotVisOnly val="1"/>
    <c:dispBlanksAs val="gap"/>
  </c:chart>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txPr>
    <a:bodyPr/>
    <a:lstStyle/>
    <a:p>
      <a:pPr>
        <a:defRPr sz="1000" b="0" i="0" u="none" strike="noStrike" baseline="0">
          <a:solidFill>
            <a:srgbClr val="000000"/>
          </a:solidFill>
          <a:latin typeface="Calibri"/>
          <a:ea typeface="Calibri"/>
          <a:cs typeface="Calibri"/>
        </a:defRPr>
      </a:pPr>
      <a:endParaRPr lang="en-US"/>
    </a:p>
  </c:txPr>
  <c:externalData r:id="rId1"/>
  <c:userShapes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style val="42"/>
  <c:chart>
    <c:plotArea>
      <c:layout>
        <c:manualLayout>
          <c:layoutTarget val="inner"/>
          <c:xMode val="edge"/>
          <c:yMode val="edge"/>
          <c:x val="9.0135409210212764E-2"/>
          <c:y val="4.6233082074705077E-2"/>
          <c:w val="0.77092008437595605"/>
          <c:h val="0.68524224507523657"/>
        </c:manualLayout>
      </c:layout>
      <c:barChart>
        <c:barDir val="col"/>
        <c:grouping val="clustered"/>
        <c:ser>
          <c:idx val="0"/>
          <c:order val="0"/>
          <c:tx>
            <c:strRef>
              <c:f>'sim(96&amp;11)'!$B$1</c:f>
              <c:strCache>
                <c:ptCount val="1"/>
                <c:pt idx="0">
                  <c:v>lulc_1996</c:v>
                </c:pt>
              </c:strCache>
            </c:strRef>
          </c:tx>
          <c:cat>
            <c:strRef>
              <c:f>'sim(96&amp;11)'!$A$2:$A$13</c:f>
              <c:strCache>
                <c:ptCount val="12"/>
                <c:pt idx="0">
                  <c:v>Jan</c:v>
                </c:pt>
                <c:pt idx="1">
                  <c:v>Feb</c:v>
                </c:pt>
                <c:pt idx="2">
                  <c:v>March</c:v>
                </c:pt>
                <c:pt idx="3">
                  <c:v>April</c:v>
                </c:pt>
                <c:pt idx="4">
                  <c:v>May</c:v>
                </c:pt>
                <c:pt idx="5">
                  <c:v>Jun</c:v>
                </c:pt>
                <c:pt idx="6">
                  <c:v>July</c:v>
                </c:pt>
                <c:pt idx="7">
                  <c:v>Augst</c:v>
                </c:pt>
                <c:pt idx="8">
                  <c:v>Sept</c:v>
                </c:pt>
                <c:pt idx="9">
                  <c:v>Oct</c:v>
                </c:pt>
                <c:pt idx="10">
                  <c:v>Nov</c:v>
                </c:pt>
                <c:pt idx="11">
                  <c:v>Dec</c:v>
                </c:pt>
              </c:strCache>
            </c:strRef>
          </c:cat>
          <c:val>
            <c:numRef>
              <c:f>'sim(96&amp;11)'!$B$2:$B$13</c:f>
              <c:numCache>
                <c:formatCode>General</c:formatCode>
                <c:ptCount val="12"/>
                <c:pt idx="0">
                  <c:v>2.3137499999999767</c:v>
                </c:pt>
                <c:pt idx="1">
                  <c:v>1.9131249999999898</c:v>
                </c:pt>
                <c:pt idx="2">
                  <c:v>2.6706249999999998</c:v>
                </c:pt>
                <c:pt idx="3">
                  <c:v>4.1549999999999745</c:v>
                </c:pt>
                <c:pt idx="4">
                  <c:v>6.9018749999999986</c:v>
                </c:pt>
                <c:pt idx="5">
                  <c:v>5.7512500000000024</c:v>
                </c:pt>
                <c:pt idx="6">
                  <c:v>6.4074999999999998</c:v>
                </c:pt>
                <c:pt idx="7">
                  <c:v>9.7281249999999986</c:v>
                </c:pt>
                <c:pt idx="8">
                  <c:v>8.8850000000000247</c:v>
                </c:pt>
                <c:pt idx="9">
                  <c:v>10.205750000000002</c:v>
                </c:pt>
                <c:pt idx="10">
                  <c:v>5.0437500000000002</c:v>
                </c:pt>
                <c:pt idx="11">
                  <c:v>3.2049999999999996</c:v>
                </c:pt>
              </c:numCache>
            </c:numRef>
          </c:val>
        </c:ser>
        <c:ser>
          <c:idx val="1"/>
          <c:order val="1"/>
          <c:tx>
            <c:strRef>
              <c:f>'sim(96&amp;11)'!$C$1</c:f>
              <c:strCache>
                <c:ptCount val="1"/>
                <c:pt idx="0">
                  <c:v>lulc_2011</c:v>
                </c:pt>
              </c:strCache>
            </c:strRef>
          </c:tx>
          <c:cat>
            <c:strRef>
              <c:f>'sim(96&amp;11)'!$A$2:$A$13</c:f>
              <c:strCache>
                <c:ptCount val="12"/>
                <c:pt idx="0">
                  <c:v>Jan</c:v>
                </c:pt>
                <c:pt idx="1">
                  <c:v>Feb</c:v>
                </c:pt>
                <c:pt idx="2">
                  <c:v>March</c:v>
                </c:pt>
                <c:pt idx="3">
                  <c:v>April</c:v>
                </c:pt>
                <c:pt idx="4">
                  <c:v>May</c:v>
                </c:pt>
                <c:pt idx="5">
                  <c:v>Jun</c:v>
                </c:pt>
                <c:pt idx="6">
                  <c:v>July</c:v>
                </c:pt>
                <c:pt idx="7">
                  <c:v>Augst</c:v>
                </c:pt>
                <c:pt idx="8">
                  <c:v>Sept</c:v>
                </c:pt>
                <c:pt idx="9">
                  <c:v>Oct</c:v>
                </c:pt>
                <c:pt idx="10">
                  <c:v>Nov</c:v>
                </c:pt>
                <c:pt idx="11">
                  <c:v>Dec</c:v>
                </c:pt>
              </c:strCache>
            </c:strRef>
          </c:cat>
          <c:val>
            <c:numRef>
              <c:f>'sim(96&amp;11)'!$C$2:$C$13</c:f>
              <c:numCache>
                <c:formatCode>General</c:formatCode>
                <c:ptCount val="12"/>
                <c:pt idx="0">
                  <c:v>1.54125</c:v>
                </c:pt>
                <c:pt idx="1">
                  <c:v>1.4087500000000002</c:v>
                </c:pt>
                <c:pt idx="2">
                  <c:v>1.5850000000000002</c:v>
                </c:pt>
                <c:pt idx="3">
                  <c:v>6.0462500000000023</c:v>
                </c:pt>
                <c:pt idx="4">
                  <c:v>7.2075000000000005</c:v>
                </c:pt>
                <c:pt idx="5">
                  <c:v>9.9225000000000048</c:v>
                </c:pt>
                <c:pt idx="6">
                  <c:v>9.3493750000000002</c:v>
                </c:pt>
                <c:pt idx="7">
                  <c:v>10.175625</c:v>
                </c:pt>
                <c:pt idx="8">
                  <c:v>8.65625</c:v>
                </c:pt>
                <c:pt idx="9">
                  <c:v>10.3</c:v>
                </c:pt>
                <c:pt idx="10">
                  <c:v>5.79</c:v>
                </c:pt>
                <c:pt idx="11">
                  <c:v>3.4</c:v>
                </c:pt>
              </c:numCache>
            </c:numRef>
          </c:val>
        </c:ser>
        <c:axId val="101408128"/>
        <c:axId val="101443072"/>
      </c:barChart>
      <c:catAx>
        <c:axId val="101408128"/>
        <c:scaling>
          <c:orientation val="minMax"/>
        </c:scaling>
        <c:axPos val="b"/>
        <c:majorGridlines/>
        <c:minorGridlines/>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Time</a:t>
                </a:r>
              </a:p>
            </c:rich>
          </c:tx>
          <c:layout>
            <c:manualLayout>
              <c:xMode val="edge"/>
              <c:yMode val="edge"/>
              <c:x val="0.42408031818108632"/>
              <c:y val="0.85075797909602935"/>
            </c:manualLayout>
          </c:layout>
        </c:title>
        <c:numFmt formatCode="General" sourceLinked="1"/>
        <c:tickLblPos val="nextTo"/>
        <c:txPr>
          <a:bodyPr rot="-2700000" vert="horz"/>
          <a:lstStyle/>
          <a:p>
            <a:pPr>
              <a:defRPr b="1">
                <a:latin typeface="Times New Roman" pitchFamily="18" charset="0"/>
                <a:cs typeface="Times New Roman" pitchFamily="18" charset="0"/>
              </a:defRPr>
            </a:pPr>
            <a:endParaRPr lang="en-US"/>
          </a:p>
        </c:txPr>
        <c:crossAx val="101443072"/>
        <c:crosses val="autoZero"/>
        <c:auto val="1"/>
        <c:lblAlgn val="ctr"/>
        <c:lblOffset val="100"/>
        <c:tickLblSkip val="1"/>
        <c:tickMarkSkip val="1"/>
      </c:catAx>
      <c:valAx>
        <c:axId val="101443072"/>
        <c:scaling>
          <c:orientation val="minMax"/>
        </c:scaling>
        <c:axPos val="l"/>
        <c:majorGridlines/>
        <c:minorGridlines/>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Average Monthly stream flow(mᶟ /s)</a:t>
                </a:r>
              </a:p>
            </c:rich>
          </c:tx>
          <c:layout>
            <c:manualLayout>
              <c:xMode val="edge"/>
              <c:yMode val="edge"/>
              <c:x val="1.0571108448962377E-2"/>
              <c:y val="6.0494402485403685E-2"/>
            </c:manualLayout>
          </c:layout>
        </c:title>
        <c:numFmt formatCode="General" sourceLinked="1"/>
        <c:tickLblPos val="nextTo"/>
        <c:txPr>
          <a:bodyPr rot="0" vert="horz"/>
          <a:lstStyle/>
          <a:p>
            <a:pPr>
              <a:defRPr/>
            </a:pPr>
            <a:endParaRPr lang="en-US"/>
          </a:p>
        </c:txPr>
        <c:crossAx val="101408128"/>
        <c:crosses val="autoZero"/>
        <c:crossBetween val="between"/>
      </c:valA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plotArea>
    <c:legend>
      <c:legendPos val="r"/>
      <c:layout>
        <c:manualLayout>
          <c:xMode val="edge"/>
          <c:yMode val="edge"/>
          <c:x val="0.86437724425551365"/>
          <c:y val="0.14901613894008009"/>
          <c:w val="0.13562275574448887"/>
          <c:h val="0.18461205115318041"/>
        </c:manualLayout>
      </c:layout>
      <c:txPr>
        <a:bodyPr/>
        <a:lstStyle/>
        <a:p>
          <a:pPr>
            <a:defRPr sz="1200">
              <a:latin typeface="Times New Roman" pitchFamily="18" charset="0"/>
              <a:cs typeface="Times New Roman" pitchFamily="18" charset="0"/>
            </a:defRPr>
          </a:pPr>
          <a:endParaRPr lang="en-US"/>
        </a:p>
      </c:txPr>
    </c:legend>
    <c:plotVisOnly val="1"/>
    <c:dispBlanksAs val="gap"/>
  </c:chart>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style val="42"/>
  <c:chart>
    <c:autoTitleDeleted val="1"/>
    <c:plotArea>
      <c:layout>
        <c:manualLayout>
          <c:layoutTarget val="inner"/>
          <c:xMode val="edge"/>
          <c:yMode val="edge"/>
          <c:x val="7.8467376328692093E-2"/>
          <c:y val="4.8758579974251183E-2"/>
          <c:w val="0.89547971459580056"/>
          <c:h val="0.75527274537837263"/>
        </c:manualLayout>
      </c:layout>
      <c:barChart>
        <c:barDir val="col"/>
        <c:grouping val="clustered"/>
        <c:ser>
          <c:idx val="0"/>
          <c:order val="0"/>
          <c:tx>
            <c:v>1996_LULC</c:v>
          </c:tx>
          <c:cat>
            <c:numRef>
              <c:f>'SIM CHEAK (ADST)'!$A$2:$A$17</c:f>
              <c:numCache>
                <c:formatCode>General</c:formatCode>
                <c:ptCount val="16"/>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pt idx="15">
                  <c:v>2011</c:v>
                </c:pt>
              </c:numCache>
            </c:numRef>
          </c:cat>
          <c:val>
            <c:numRef>
              <c:f>'SIM CHEAK (ADST)'!$B$2:$B$17</c:f>
              <c:numCache>
                <c:formatCode>General</c:formatCode>
                <c:ptCount val="16"/>
                <c:pt idx="0">
                  <c:v>2.9141666666666666</c:v>
                </c:pt>
                <c:pt idx="1">
                  <c:v>2.9141666666666666</c:v>
                </c:pt>
                <c:pt idx="2">
                  <c:v>3.8391666666666668</c:v>
                </c:pt>
                <c:pt idx="3">
                  <c:v>3.4549999999999987</c:v>
                </c:pt>
                <c:pt idx="4">
                  <c:v>4.2891666666666683</c:v>
                </c:pt>
                <c:pt idx="5">
                  <c:v>4.8024999999999975</c:v>
                </c:pt>
                <c:pt idx="6">
                  <c:v>6.8958333333333384</c:v>
                </c:pt>
                <c:pt idx="7">
                  <c:v>9.9675000000000047</c:v>
                </c:pt>
                <c:pt idx="8">
                  <c:v>8.0650000000000048</c:v>
                </c:pt>
                <c:pt idx="9">
                  <c:v>8.1033333333333335</c:v>
                </c:pt>
                <c:pt idx="10">
                  <c:v>6.8958333333333384</c:v>
                </c:pt>
                <c:pt idx="11">
                  <c:v>7.2783333333334124</c:v>
                </c:pt>
                <c:pt idx="12">
                  <c:v>5.4458333333333524</c:v>
                </c:pt>
                <c:pt idx="13">
                  <c:v>8.1033333333333335</c:v>
                </c:pt>
                <c:pt idx="14">
                  <c:v>7.2243333333333339</c:v>
                </c:pt>
                <c:pt idx="15">
                  <c:v>5.1824999999999966</c:v>
                </c:pt>
              </c:numCache>
            </c:numRef>
          </c:val>
        </c:ser>
        <c:ser>
          <c:idx val="1"/>
          <c:order val="1"/>
          <c:tx>
            <c:v>2011_LULC</c:v>
          </c:tx>
          <c:cat>
            <c:numRef>
              <c:f>'SIM CHEAK (ADST)'!$A$2:$A$17</c:f>
              <c:numCache>
                <c:formatCode>General</c:formatCode>
                <c:ptCount val="16"/>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pt idx="15">
                  <c:v>2011</c:v>
                </c:pt>
              </c:numCache>
            </c:numRef>
          </c:cat>
          <c:val>
            <c:numRef>
              <c:f>'SIM CHEAK (ADST)'!$C$2:$C$17</c:f>
              <c:numCache>
                <c:formatCode>General</c:formatCode>
                <c:ptCount val="16"/>
                <c:pt idx="0">
                  <c:v>3.5425</c:v>
                </c:pt>
                <c:pt idx="1">
                  <c:v>3.5425</c:v>
                </c:pt>
                <c:pt idx="2">
                  <c:v>5.4974999999999996</c:v>
                </c:pt>
                <c:pt idx="3">
                  <c:v>5.7491666666666674</c:v>
                </c:pt>
                <c:pt idx="4">
                  <c:v>6.1199999999999966</c:v>
                </c:pt>
                <c:pt idx="5">
                  <c:v>4.8591666666666677</c:v>
                </c:pt>
                <c:pt idx="6">
                  <c:v>6.2250000000000005</c:v>
                </c:pt>
                <c:pt idx="7">
                  <c:v>10.96</c:v>
                </c:pt>
                <c:pt idx="8">
                  <c:v>8.65</c:v>
                </c:pt>
                <c:pt idx="9">
                  <c:v>8.32</c:v>
                </c:pt>
                <c:pt idx="10">
                  <c:v>6.2250000000000005</c:v>
                </c:pt>
                <c:pt idx="11">
                  <c:v>7.5533333333333434</c:v>
                </c:pt>
                <c:pt idx="12">
                  <c:v>7.7858333333333434</c:v>
                </c:pt>
                <c:pt idx="13">
                  <c:v>8.32</c:v>
                </c:pt>
                <c:pt idx="14">
                  <c:v>7.1876666666666678</c:v>
                </c:pt>
                <c:pt idx="15">
                  <c:v>9.43</c:v>
                </c:pt>
              </c:numCache>
            </c:numRef>
          </c:val>
        </c:ser>
        <c:axId val="101423360"/>
        <c:axId val="101532032"/>
      </c:barChart>
      <c:catAx>
        <c:axId val="101423360"/>
        <c:scaling>
          <c:orientation val="minMax"/>
        </c:scaling>
        <c:axPos val="b"/>
        <c:majorGridlines>
          <c:spPr>
            <a:ln w="9525" cap="flat" cmpd="sng" algn="ctr">
              <a:solidFill>
                <a:schemeClr val="accent1">
                  <a:shade val="95000"/>
                  <a:satMod val="105000"/>
                </a:schemeClr>
              </a:solidFill>
              <a:prstDash val="solid"/>
            </a:ln>
            <a:effectLst/>
          </c:spPr>
        </c:majorGridlines>
        <c:minorGridlines/>
        <c:title>
          <c:tx>
            <c:rich>
              <a:bodyPr/>
              <a:lstStyle/>
              <a:p>
                <a:pPr>
                  <a:defRPr/>
                </a:pPr>
                <a:r>
                  <a:rPr lang="en-US"/>
                  <a:t>Time</a:t>
                </a:r>
              </a:p>
            </c:rich>
          </c:tx>
          <c:layout>
            <c:manualLayout>
              <c:xMode val="edge"/>
              <c:yMode val="edge"/>
              <c:x val="0.44216439220757231"/>
              <c:y val="0.92009901201375632"/>
            </c:manualLayout>
          </c:layout>
        </c:title>
        <c:numFmt formatCode="General" sourceLinked="1"/>
        <c:tickLblPos val="nextTo"/>
        <c:txPr>
          <a:bodyPr rot="-2700000" vert="horz"/>
          <a:lstStyle/>
          <a:p>
            <a:pPr>
              <a:defRPr/>
            </a:pPr>
            <a:endParaRPr lang="en-US"/>
          </a:p>
        </c:txPr>
        <c:crossAx val="101532032"/>
        <c:crosses val="autoZero"/>
        <c:auto val="1"/>
        <c:lblAlgn val="ctr"/>
        <c:lblOffset val="100"/>
        <c:tickLblSkip val="1"/>
        <c:tickMarkSkip val="1"/>
      </c:catAx>
      <c:valAx>
        <c:axId val="101532032"/>
        <c:scaling>
          <c:orientation val="minMax"/>
        </c:scaling>
        <c:axPos val="l"/>
        <c:majorGridlines/>
        <c:minorGridlines>
          <c:spPr>
            <a:ln w="9525" cap="flat" cmpd="sng" algn="ctr">
              <a:solidFill>
                <a:schemeClr val="accent5">
                  <a:shade val="95000"/>
                  <a:satMod val="105000"/>
                </a:schemeClr>
              </a:solidFill>
              <a:prstDash val="solid"/>
            </a:ln>
            <a:effectLst/>
          </c:spPr>
        </c:minorGridlines>
        <c:title>
          <c:tx>
            <c:rich>
              <a:bodyPr/>
              <a:lstStyle/>
              <a:p>
                <a:pPr>
                  <a:defRPr/>
                </a:pPr>
                <a:r>
                  <a:rPr lang="en-US"/>
                  <a:t>Discharge(m3/s)</a:t>
                </a:r>
              </a:p>
            </c:rich>
          </c:tx>
          <c:layout>
            <c:manualLayout>
              <c:xMode val="edge"/>
              <c:yMode val="edge"/>
              <c:x val="1.125884191162322E-2"/>
              <c:y val="0.21131488485199601"/>
            </c:manualLayout>
          </c:layout>
        </c:title>
        <c:numFmt formatCode="General" sourceLinked="1"/>
        <c:tickLblPos val="nextTo"/>
        <c:spPr>
          <a:noFill/>
          <a:ln w="9525" cap="flat" cmpd="sng" algn="ctr">
            <a:solidFill>
              <a:schemeClr val="accent2">
                <a:shade val="95000"/>
                <a:satMod val="105000"/>
              </a:schemeClr>
            </a:solidFill>
            <a:prstDash val="solid"/>
          </a:ln>
          <a:effectLst/>
        </c:spPr>
        <c:txPr>
          <a:bodyPr rot="0" vert="horz"/>
          <a:lstStyle/>
          <a:p>
            <a:pPr>
              <a:defRPr>
                <a:solidFill>
                  <a:schemeClr val="tx1"/>
                </a:solidFill>
                <a:latin typeface="+mn-lt"/>
                <a:ea typeface="+mn-ea"/>
                <a:cs typeface="+mn-cs"/>
              </a:defRPr>
            </a:pPr>
            <a:endParaRPr lang="en-US"/>
          </a:p>
        </c:txPr>
        <c:crossAx val="101423360"/>
        <c:crosses val="autoZero"/>
        <c:crossBetween val="between"/>
      </c:valA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plotArea>
    <c:legend>
      <c:legendPos val="r"/>
      <c:layout>
        <c:manualLayout>
          <c:xMode val="edge"/>
          <c:yMode val="edge"/>
          <c:x val="0.7251180332663697"/>
          <c:y val="6.0661360419378467E-2"/>
          <c:w val="0.1511303022606045"/>
          <c:h val="0.12776544664200656"/>
        </c:manualLayout>
      </c:layou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legend>
    <c:plotVisOnly val="1"/>
    <c:dispBlanksAs val="gap"/>
  </c:chart>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(a)</a:t>
            </a:r>
          </a:p>
        </c:rich>
      </c:tx>
      <c:layout>
        <c:manualLayout>
          <c:xMode val="edge"/>
          <c:yMode val="edge"/>
          <c:x val="0.47281740010116335"/>
          <c:y val="0"/>
        </c:manualLayout>
      </c:layout>
      <c:overlay val="1"/>
    </c:title>
    <c:plotArea>
      <c:layout>
        <c:manualLayout>
          <c:layoutTarget val="inner"/>
          <c:xMode val="edge"/>
          <c:yMode val="edge"/>
          <c:x val="9.7758052970651765E-2"/>
          <c:y val="0.14057537729658787"/>
          <c:w val="0.86331249502903051"/>
          <c:h val="0.60903994422572183"/>
        </c:manualLayout>
      </c:layout>
      <c:lineChart>
        <c:grouping val="standard"/>
        <c:ser>
          <c:idx val="0"/>
          <c:order val="0"/>
          <c:tx>
            <c:v>Dry season flow</c:v>
          </c:tx>
          <c:trendline>
            <c:trendlineType val="linear"/>
          </c:trendline>
          <c:cat>
            <c:numRef>
              <c:f>'wet observ flow'!$A$1:$A$16</c:f>
              <c:numCache>
                <c:formatCode>General</c:formatCode>
                <c:ptCount val="16"/>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pt idx="15">
                  <c:v>2011</c:v>
                </c:pt>
              </c:numCache>
            </c:numRef>
          </c:cat>
          <c:val>
            <c:numRef>
              <c:f>'annual dry season flow(sim)'!$A$2:$A$17</c:f>
              <c:numCache>
                <c:formatCode>General</c:formatCode>
                <c:ptCount val="16"/>
                <c:pt idx="0">
                  <c:v>2.1240000000000001</c:v>
                </c:pt>
                <c:pt idx="1">
                  <c:v>1.7713999999999945</c:v>
                </c:pt>
                <c:pt idx="2">
                  <c:v>1.5004</c:v>
                </c:pt>
                <c:pt idx="3">
                  <c:v>1.6120000000000001</c:v>
                </c:pt>
                <c:pt idx="4">
                  <c:v>1.165</c:v>
                </c:pt>
                <c:pt idx="5">
                  <c:v>1.4744999999999948</c:v>
                </c:pt>
                <c:pt idx="6">
                  <c:v>1.473799999999992</c:v>
                </c:pt>
                <c:pt idx="7">
                  <c:v>1.4926999999999948</c:v>
                </c:pt>
                <c:pt idx="8">
                  <c:v>1.3560000000000001</c:v>
                </c:pt>
                <c:pt idx="9">
                  <c:v>1.343</c:v>
                </c:pt>
                <c:pt idx="10">
                  <c:v>1.2149999999999945</c:v>
                </c:pt>
                <c:pt idx="11">
                  <c:v>1.3520000000000001</c:v>
                </c:pt>
                <c:pt idx="12">
                  <c:v>1.165</c:v>
                </c:pt>
                <c:pt idx="13">
                  <c:v>1.4084999999999945</c:v>
                </c:pt>
                <c:pt idx="14">
                  <c:v>1.165</c:v>
                </c:pt>
                <c:pt idx="15">
                  <c:v>0.77840000000000065</c:v>
                </c:pt>
              </c:numCache>
            </c:numRef>
          </c:val>
        </c:ser>
        <c:hiLowLines/>
        <c:marker val="1"/>
        <c:axId val="101622912"/>
        <c:axId val="101624832"/>
      </c:lineChart>
      <c:catAx>
        <c:axId val="101622912"/>
        <c:scaling>
          <c:orientation val="minMax"/>
        </c:scaling>
        <c:axPos val="b"/>
        <c:majorGridlines/>
        <c:minorGridlines/>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Time</a:t>
                </a:r>
              </a:p>
            </c:rich>
          </c:tx>
          <c:layout>
            <c:manualLayout>
              <c:xMode val="edge"/>
              <c:yMode val="edge"/>
              <c:x val="0.44809337469179877"/>
              <c:y val="0.85321727362204725"/>
            </c:manualLayout>
          </c:layout>
        </c:title>
        <c:numFmt formatCode="General" sourceLinked="1"/>
        <c:majorTickMark val="none"/>
        <c:tickLblPos val="nextTo"/>
        <c:crossAx val="101624832"/>
        <c:crosses val="autoZero"/>
        <c:auto val="1"/>
        <c:lblAlgn val="ctr"/>
        <c:lblOffset val="100"/>
      </c:catAx>
      <c:valAx>
        <c:axId val="101624832"/>
        <c:scaling>
          <c:orientation val="minMax"/>
        </c:scaling>
        <c:axPos val="l"/>
        <c:majorGridlines/>
        <c:minorGridlines/>
        <c:title>
          <c:tx>
            <c:rich>
              <a:bodyPr/>
              <a:lstStyle/>
              <a:p>
                <a:pPr>
                  <a:defRPr sz="1000" b="1">
                    <a:latin typeface="Times New Roman" pitchFamily="18" charset="0"/>
                    <a:cs typeface="Times New Roman" pitchFamily="18" charset="0"/>
                  </a:defRPr>
                </a:pPr>
                <a:r>
                  <a:rPr lang="en-US" sz="1000" b="1">
                    <a:latin typeface="Times New Roman" pitchFamily="18" charset="0"/>
                    <a:cs typeface="Times New Roman" pitchFamily="18" charset="0"/>
                  </a:rPr>
                  <a:t>Discharge(m</a:t>
                </a:r>
                <a:r>
                  <a:rPr lang="en-US" sz="1000" b="1" baseline="30000">
                    <a:latin typeface="Times New Roman" pitchFamily="18" charset="0"/>
                    <a:cs typeface="Times New Roman" pitchFamily="18" charset="0"/>
                  </a:rPr>
                  <a:t>3</a:t>
                </a:r>
                <a:r>
                  <a:rPr lang="en-US" sz="1000" b="1">
                    <a:latin typeface="Times New Roman" pitchFamily="18" charset="0"/>
                    <a:cs typeface="Times New Roman" pitchFamily="18" charset="0"/>
                  </a:rPr>
                  <a:t>/s)</a:t>
                </a:r>
              </a:p>
            </c:rich>
          </c:tx>
          <c:layout>
            <c:manualLayout>
              <c:xMode val="edge"/>
              <c:yMode val="edge"/>
              <c:x val="3.1746031746031744E-2"/>
              <c:y val="0.22951635177834248"/>
            </c:manualLayout>
          </c:layout>
        </c:title>
        <c:numFmt formatCode="General" sourceLinked="1"/>
        <c:tickLblPos val="nextTo"/>
        <c:crossAx val="101622912"/>
        <c:crosses val="autoZero"/>
        <c:crossBetween val="between"/>
      </c:valA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plotArea>
    <c:legend>
      <c:legendPos val="r"/>
      <c:layout>
        <c:manualLayout>
          <c:xMode val="edge"/>
          <c:yMode val="edge"/>
          <c:x val="0.1777450091465845"/>
          <c:y val="0.92013328412073458"/>
          <c:w val="0.61429508811399725"/>
          <c:h val="7.9866715879265401E-2"/>
        </c:manualLayout>
      </c:layout>
      <c:txPr>
        <a:bodyPr/>
        <a:lstStyle/>
        <a:p>
          <a:pPr>
            <a:defRPr sz="1200">
              <a:latin typeface="Times New Roman" pitchFamily="18" charset="0"/>
              <a:cs typeface="Times New Roman" pitchFamily="18" charset="0"/>
            </a:defRPr>
          </a:pPr>
          <a:endParaRPr lang="en-US"/>
        </a:p>
      </c:txPr>
    </c:legend>
    <c:plotVisOnly val="1"/>
  </c:chart>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(b)</a:t>
            </a:r>
          </a:p>
        </c:rich>
      </c:tx>
      <c:layout>
        <c:manualLayout>
          <c:xMode val="edge"/>
          <c:yMode val="edge"/>
          <c:x val="0.43970909090909088"/>
          <c:y val="0"/>
        </c:manualLayout>
      </c:layout>
      <c:overlay val="1"/>
    </c:title>
    <c:plotArea>
      <c:layout>
        <c:manualLayout>
          <c:layoutTarget val="inner"/>
          <c:xMode val="edge"/>
          <c:yMode val="edge"/>
          <c:x val="0.10111602913541157"/>
          <c:y val="0.10426849421600079"/>
          <c:w val="0.85676047150911172"/>
          <c:h val="0.65700042124364288"/>
        </c:manualLayout>
      </c:layout>
      <c:lineChart>
        <c:grouping val="standard"/>
        <c:ser>
          <c:idx val="0"/>
          <c:order val="0"/>
          <c:tx>
            <c:v>Wet  season flow</c:v>
          </c:tx>
          <c:trendline>
            <c:trendlineType val="linear"/>
          </c:trendline>
          <c:cat>
            <c:numRef>
              <c:f>'wet observ flow'!$A$1:$A$16</c:f>
              <c:numCache>
                <c:formatCode>General</c:formatCode>
                <c:ptCount val="16"/>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pt idx="15">
                  <c:v>2011</c:v>
                </c:pt>
              </c:numCache>
            </c:numRef>
          </c:cat>
          <c:val>
            <c:numRef>
              <c:f>'annual Wet season flow(sim)'!$A$2:$A$17</c:f>
              <c:numCache>
                <c:formatCode>General</c:formatCode>
                <c:ptCount val="16"/>
                <c:pt idx="0">
                  <c:v>5.7142857139999945</c:v>
                </c:pt>
                <c:pt idx="1">
                  <c:v>4.5542857139999855</c:v>
                </c:pt>
                <c:pt idx="2">
                  <c:v>6.85</c:v>
                </c:pt>
                <c:pt idx="3">
                  <c:v>4.7771428569999799</c:v>
                </c:pt>
                <c:pt idx="4">
                  <c:v>8.3385714289999999</c:v>
                </c:pt>
                <c:pt idx="5">
                  <c:v>7.2228571429999855</c:v>
                </c:pt>
                <c:pt idx="6">
                  <c:v>8.3385714289999999</c:v>
                </c:pt>
                <c:pt idx="7">
                  <c:v>7.2228571429999855</c:v>
                </c:pt>
                <c:pt idx="8">
                  <c:v>10.692857140000001</c:v>
                </c:pt>
                <c:pt idx="9">
                  <c:v>11.68</c:v>
                </c:pt>
                <c:pt idx="10">
                  <c:v>8.4457142860000047</c:v>
                </c:pt>
                <c:pt idx="11">
                  <c:v>11.32428571</c:v>
                </c:pt>
                <c:pt idx="12">
                  <c:v>10.916</c:v>
                </c:pt>
                <c:pt idx="13">
                  <c:v>8.9385714289999889</c:v>
                </c:pt>
                <c:pt idx="14">
                  <c:v>9.5614285710000004</c:v>
                </c:pt>
                <c:pt idx="15">
                  <c:v>12.104285709999999</c:v>
                </c:pt>
              </c:numCache>
            </c:numRef>
          </c:val>
        </c:ser>
        <c:hiLowLines/>
        <c:marker val="1"/>
        <c:axId val="103068032"/>
        <c:axId val="103069952"/>
      </c:lineChart>
      <c:catAx>
        <c:axId val="103068032"/>
        <c:scaling>
          <c:orientation val="minMax"/>
        </c:scaling>
        <c:axPos val="b"/>
        <c:majorGridlines/>
        <c:minorGridlines/>
        <c:title>
          <c:tx>
            <c:rich>
              <a:bodyPr/>
              <a:lstStyle/>
              <a:p>
                <a:pPr>
                  <a:defRPr sz="1000">
                    <a:latin typeface="Times New Roman" pitchFamily="18" charset="0"/>
                    <a:cs typeface="Times New Roman" pitchFamily="18" charset="0"/>
                  </a:defRPr>
                </a:pPr>
                <a:r>
                  <a:rPr lang="en-US" sz="1000">
                    <a:latin typeface="Times New Roman" pitchFamily="18" charset="0"/>
                    <a:cs typeface="Times New Roman" pitchFamily="18" charset="0"/>
                  </a:rPr>
                  <a:t>Time</a:t>
                </a:r>
              </a:p>
            </c:rich>
          </c:tx>
          <c:layout>
            <c:manualLayout>
              <c:xMode val="edge"/>
              <c:yMode val="edge"/>
              <c:x val="0.42848995946512602"/>
              <c:y val="0.85861864489161077"/>
            </c:manualLayout>
          </c:layout>
        </c:title>
        <c:numFmt formatCode="General" sourceLinked="1"/>
        <c:tickLblPos val="nextTo"/>
        <c:crossAx val="103069952"/>
        <c:crosses val="autoZero"/>
        <c:auto val="1"/>
        <c:lblAlgn val="ctr"/>
        <c:lblOffset val="100"/>
      </c:catAx>
      <c:valAx>
        <c:axId val="103069952"/>
        <c:scaling>
          <c:orientation val="minMax"/>
        </c:scaling>
        <c:axPos val="l"/>
        <c:majorGridlines/>
        <c:minorGridlines/>
        <c:title>
          <c:tx>
            <c:rich>
              <a:bodyPr/>
              <a:lstStyle/>
              <a:p>
                <a:pPr>
                  <a:defRPr sz="1000" b="0">
                    <a:latin typeface="Times New Roman" pitchFamily="18" charset="0"/>
                    <a:cs typeface="Times New Roman" pitchFamily="18" charset="0"/>
                  </a:defRPr>
                </a:pPr>
                <a:r>
                  <a:rPr lang="en-US" sz="1000" b="1">
                    <a:latin typeface="Times New Roman" pitchFamily="18" charset="0"/>
                    <a:cs typeface="Times New Roman" pitchFamily="18" charset="0"/>
                  </a:rPr>
                  <a:t>Discharge(m</a:t>
                </a:r>
                <a:r>
                  <a:rPr lang="en-US" sz="1000" b="1" baseline="30000">
                    <a:latin typeface="Times New Roman" pitchFamily="18" charset="0"/>
                    <a:cs typeface="Times New Roman" pitchFamily="18" charset="0"/>
                  </a:rPr>
                  <a:t>3</a:t>
                </a:r>
                <a:r>
                  <a:rPr lang="en-US" sz="1000" b="1">
                    <a:latin typeface="Times New Roman" pitchFamily="18" charset="0"/>
                    <a:cs typeface="Times New Roman" pitchFamily="18" charset="0"/>
                  </a:rPr>
                  <a:t>/s</a:t>
                </a:r>
                <a:r>
                  <a:rPr lang="en-US" sz="1000" b="0">
                    <a:latin typeface="Times New Roman" pitchFamily="18" charset="0"/>
                    <a:cs typeface="Times New Roman" pitchFamily="18" charset="0"/>
                  </a:rPr>
                  <a:t>)</a:t>
                </a:r>
              </a:p>
            </c:rich>
          </c:tx>
          <c:layout>
            <c:manualLayout>
              <c:xMode val="edge"/>
              <c:yMode val="edge"/>
              <c:x val="2.4367205578592632E-2"/>
              <c:y val="0.21688409319205543"/>
            </c:manualLayout>
          </c:layout>
        </c:title>
        <c:numFmt formatCode="General" sourceLinked="1"/>
        <c:tickLblPos val="nextTo"/>
        <c:crossAx val="103068032"/>
        <c:crosses val="autoZero"/>
        <c:crossBetween val="between"/>
      </c:valA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plotArea>
    <c:legend>
      <c:legendPos val="r"/>
      <c:layout>
        <c:manualLayout>
          <c:xMode val="edge"/>
          <c:yMode val="edge"/>
          <c:x val="7.7459812472935818E-2"/>
          <c:y val="0.91264054956093454"/>
          <c:w val="0.69377661125692625"/>
          <c:h val="8.3462622727714597E-2"/>
        </c:manualLayout>
      </c:layout>
      <c:txPr>
        <a:bodyPr/>
        <a:lstStyle/>
        <a:p>
          <a:pPr>
            <a:defRPr sz="1200">
              <a:latin typeface="Times New Roman" pitchFamily="18" charset="0"/>
              <a:cs typeface="Times New Roman" pitchFamily="18" charset="0"/>
            </a:defRPr>
          </a:pPr>
          <a:endParaRPr lang="en-US"/>
        </a:p>
      </c:txPr>
    </c:legend>
    <c:plotVisOnly val="1"/>
  </c:chart>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(a)</a:t>
            </a:r>
          </a:p>
        </c:rich>
      </c:tx>
      <c:layout>
        <c:manualLayout>
          <c:xMode val="edge"/>
          <c:yMode val="edge"/>
          <c:x val="0.47281740010116335"/>
          <c:y val="0"/>
        </c:manualLayout>
      </c:layout>
      <c:overlay val="1"/>
    </c:title>
    <c:plotArea>
      <c:layout>
        <c:manualLayout>
          <c:layoutTarget val="inner"/>
          <c:xMode val="edge"/>
          <c:yMode val="edge"/>
          <c:x val="0.17971692188783614"/>
          <c:y val="0.14002544475389644"/>
          <c:w val="0.77282675555126168"/>
          <c:h val="0.5790213585804993"/>
        </c:manualLayout>
      </c:layout>
      <c:lineChart>
        <c:grouping val="standard"/>
        <c:ser>
          <c:idx val="0"/>
          <c:order val="0"/>
          <c:tx>
            <c:v>Dry season flow</c:v>
          </c:tx>
          <c:trendline>
            <c:trendlineType val="linear"/>
          </c:trendline>
          <c:cat>
            <c:numRef>
              <c:f>'wet observ flow'!$A$1:$A$16</c:f>
              <c:numCache>
                <c:formatCode>General</c:formatCode>
                <c:ptCount val="16"/>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pt idx="15">
                  <c:v>2011</c:v>
                </c:pt>
              </c:numCache>
            </c:numRef>
          </c:cat>
          <c:val>
            <c:numRef>
              <c:f>'dry season flow(obv)'!$A$2:$A$17</c:f>
              <c:numCache>
                <c:formatCode>General</c:formatCode>
                <c:ptCount val="16"/>
                <c:pt idx="0">
                  <c:v>2.6909999999999998</c:v>
                </c:pt>
                <c:pt idx="1">
                  <c:v>3.9809999999999999</c:v>
                </c:pt>
                <c:pt idx="2">
                  <c:v>2.2650000000000001</c:v>
                </c:pt>
                <c:pt idx="3">
                  <c:v>2.0189999999999997</c:v>
                </c:pt>
                <c:pt idx="4">
                  <c:v>3.2440000000000002</c:v>
                </c:pt>
                <c:pt idx="5">
                  <c:v>1.9860000000000042</c:v>
                </c:pt>
                <c:pt idx="6">
                  <c:v>1.869</c:v>
                </c:pt>
                <c:pt idx="7">
                  <c:v>1.865</c:v>
                </c:pt>
                <c:pt idx="8">
                  <c:v>3.5680000000000001</c:v>
                </c:pt>
                <c:pt idx="9">
                  <c:v>1.865</c:v>
                </c:pt>
                <c:pt idx="10">
                  <c:v>1.9419999999999962</c:v>
                </c:pt>
                <c:pt idx="11">
                  <c:v>1.7549999999999957</c:v>
                </c:pt>
                <c:pt idx="12">
                  <c:v>1.673</c:v>
                </c:pt>
                <c:pt idx="13">
                  <c:v>1.621</c:v>
                </c:pt>
                <c:pt idx="14">
                  <c:v>1.7369999999999954</c:v>
                </c:pt>
                <c:pt idx="15">
                  <c:v>1.4339999999999924</c:v>
                </c:pt>
              </c:numCache>
            </c:numRef>
          </c:val>
        </c:ser>
        <c:hiLowLines/>
        <c:marker val="1"/>
        <c:axId val="103103872"/>
        <c:axId val="103118336"/>
      </c:lineChart>
      <c:catAx>
        <c:axId val="103103872"/>
        <c:scaling>
          <c:orientation val="minMax"/>
        </c:scaling>
        <c:axPos val="b"/>
        <c:majorGridlines/>
        <c:minorGridlines/>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Time</a:t>
                </a:r>
              </a:p>
            </c:rich>
          </c:tx>
          <c:layout>
            <c:manualLayout>
              <c:xMode val="edge"/>
              <c:yMode val="edge"/>
              <c:x val="0.48653547289896831"/>
              <c:y val="0.80460629921259863"/>
            </c:manualLayout>
          </c:layout>
        </c:title>
        <c:numFmt formatCode="General" sourceLinked="1"/>
        <c:majorTickMark val="none"/>
        <c:tickLblPos val="nextTo"/>
        <c:crossAx val="103118336"/>
        <c:crosses val="autoZero"/>
        <c:auto val="1"/>
        <c:lblAlgn val="ctr"/>
        <c:lblOffset val="100"/>
      </c:catAx>
      <c:valAx>
        <c:axId val="103118336"/>
        <c:scaling>
          <c:orientation val="minMax"/>
        </c:scaling>
        <c:axPos val="l"/>
        <c:majorGridlines/>
        <c:minorGridlines/>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Discharge(m</a:t>
                </a:r>
                <a:r>
                  <a:rPr lang="en-US" sz="1200" baseline="30000">
                    <a:latin typeface="Times New Roman" pitchFamily="18" charset="0"/>
                    <a:cs typeface="Times New Roman" pitchFamily="18" charset="0"/>
                  </a:rPr>
                  <a:t>3</a:t>
                </a:r>
                <a:r>
                  <a:rPr lang="en-US" sz="1200">
                    <a:latin typeface="Times New Roman" pitchFamily="18" charset="0"/>
                    <a:cs typeface="Times New Roman" pitchFamily="18" charset="0"/>
                  </a:rPr>
                  <a:t>/s)</a:t>
                </a:r>
              </a:p>
            </c:rich>
          </c:tx>
        </c:title>
        <c:numFmt formatCode="General" sourceLinked="1"/>
        <c:tickLblPos val="nextTo"/>
        <c:crossAx val="103103872"/>
        <c:crosses val="autoZero"/>
        <c:crossBetween val="between"/>
      </c:valA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plotArea>
    <c:legend>
      <c:legendPos val="r"/>
      <c:layout>
        <c:manualLayout>
          <c:xMode val="edge"/>
          <c:yMode val="edge"/>
          <c:x val="3.0215931597507392E-2"/>
          <c:y val="0.85861378058615323"/>
          <c:w val="0.94345651578828649"/>
          <c:h val="0.14121145514351649"/>
        </c:manualLayout>
      </c:layout>
      <c:txPr>
        <a:bodyPr/>
        <a:lstStyle/>
        <a:p>
          <a:pPr>
            <a:defRPr sz="1200">
              <a:latin typeface="Times New Roman" pitchFamily="18" charset="0"/>
              <a:cs typeface="Times New Roman" pitchFamily="18" charset="0"/>
            </a:defRPr>
          </a:pPr>
          <a:endParaRPr lang="en-US"/>
        </a:p>
      </c:txPr>
    </c:legend>
    <c:plotVisOnly val="1"/>
  </c:chart>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(b)</a:t>
            </a:r>
          </a:p>
        </c:rich>
      </c:tx>
      <c:layout>
        <c:manualLayout>
          <c:xMode val="edge"/>
          <c:yMode val="edge"/>
          <c:x val="0.47281740010116335"/>
          <c:y val="0"/>
        </c:manualLayout>
      </c:layout>
      <c:overlay val="1"/>
    </c:title>
    <c:plotArea>
      <c:layout>
        <c:manualLayout>
          <c:layoutTarget val="inner"/>
          <c:xMode val="edge"/>
          <c:yMode val="edge"/>
          <c:x val="0.16309849948002098"/>
          <c:y val="0.124193432655452"/>
          <c:w val="0.80168137473381862"/>
          <c:h val="0.59141088496012251"/>
        </c:manualLayout>
      </c:layout>
      <c:lineChart>
        <c:grouping val="standard"/>
        <c:ser>
          <c:idx val="0"/>
          <c:order val="0"/>
          <c:tx>
            <c:v>Wet seaso flow</c:v>
          </c:tx>
          <c:trendline>
            <c:trendlineType val="linear"/>
          </c:trendline>
          <c:cat>
            <c:numRef>
              <c:f>'wet observ flow'!$A$1:$A$16</c:f>
              <c:numCache>
                <c:formatCode>General</c:formatCode>
                <c:ptCount val="16"/>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pt idx="15">
                  <c:v>2011</c:v>
                </c:pt>
              </c:numCache>
            </c:numRef>
          </c:cat>
          <c:val>
            <c:numRef>
              <c:f>'wet season flow(obv) '!$A$2:$A$17</c:f>
              <c:numCache>
                <c:formatCode>General</c:formatCode>
                <c:ptCount val="16"/>
                <c:pt idx="0">
                  <c:v>7.0731000000000002</c:v>
                </c:pt>
                <c:pt idx="1">
                  <c:v>7.4672222220000002</c:v>
                </c:pt>
                <c:pt idx="2">
                  <c:v>7.3240909089999739</c:v>
                </c:pt>
                <c:pt idx="3">
                  <c:v>8.1444615379999998</c:v>
                </c:pt>
                <c:pt idx="4">
                  <c:v>7.796125</c:v>
                </c:pt>
                <c:pt idx="5">
                  <c:v>10.46893333</c:v>
                </c:pt>
                <c:pt idx="6">
                  <c:v>11.016374999999998</c:v>
                </c:pt>
                <c:pt idx="7">
                  <c:v>7.8962500000000002</c:v>
                </c:pt>
                <c:pt idx="8">
                  <c:v>8.4450000000000003</c:v>
                </c:pt>
                <c:pt idx="9">
                  <c:v>8.5505000000000067</c:v>
                </c:pt>
                <c:pt idx="10">
                  <c:v>9.2439999999999998</c:v>
                </c:pt>
                <c:pt idx="11">
                  <c:v>8.5360000000000014</c:v>
                </c:pt>
                <c:pt idx="12">
                  <c:v>8.2535833330000248</c:v>
                </c:pt>
                <c:pt idx="13">
                  <c:v>8.4996000000000027</c:v>
                </c:pt>
                <c:pt idx="14">
                  <c:v>8.9138333330000048</c:v>
                </c:pt>
                <c:pt idx="15">
                  <c:v>9.6875714289999983</c:v>
                </c:pt>
              </c:numCache>
            </c:numRef>
          </c:val>
        </c:ser>
        <c:hiLowLines/>
        <c:marker val="1"/>
        <c:axId val="115673728"/>
        <c:axId val="115696384"/>
      </c:lineChart>
      <c:catAx>
        <c:axId val="115673728"/>
        <c:scaling>
          <c:orientation val="minMax"/>
        </c:scaling>
        <c:axPos val="b"/>
        <c:majorGridlines/>
        <c:minorGridlines/>
        <c:title>
          <c:tx>
            <c:rich>
              <a:bodyPr/>
              <a:lstStyle/>
              <a:p>
                <a:pPr>
                  <a:defRPr sz="1100">
                    <a:latin typeface="Times New Roman" pitchFamily="18" charset="0"/>
                    <a:cs typeface="Times New Roman" pitchFamily="18" charset="0"/>
                  </a:defRPr>
                </a:pPr>
                <a:r>
                  <a:rPr lang="en-US" sz="1100">
                    <a:latin typeface="Times New Roman" pitchFamily="18" charset="0"/>
                    <a:cs typeface="Times New Roman" pitchFamily="18" charset="0"/>
                  </a:rPr>
                  <a:t>Time</a:t>
                </a:r>
              </a:p>
            </c:rich>
          </c:tx>
          <c:layout>
            <c:manualLayout>
              <c:xMode val="edge"/>
              <c:yMode val="edge"/>
              <c:x val="0.48046556480759856"/>
              <c:y val="0.8015759916802857"/>
            </c:manualLayout>
          </c:layout>
        </c:title>
        <c:numFmt formatCode="General" sourceLinked="1"/>
        <c:majorTickMark val="none"/>
        <c:tickLblPos val="nextTo"/>
        <c:crossAx val="115696384"/>
        <c:crosses val="autoZero"/>
        <c:auto val="1"/>
        <c:lblAlgn val="ctr"/>
        <c:lblOffset val="100"/>
      </c:catAx>
      <c:valAx>
        <c:axId val="115696384"/>
        <c:scaling>
          <c:orientation val="minMax"/>
        </c:scaling>
        <c:axPos val="l"/>
        <c:majorGridlines/>
        <c:minorGridlines/>
        <c:title>
          <c:tx>
            <c:rich>
              <a:bodyPr/>
              <a:lstStyle/>
              <a:p>
                <a:pPr>
                  <a:defRPr/>
                </a:pPr>
                <a:r>
                  <a:rPr lang="en-US" sz="1100">
                    <a:latin typeface="Times New Roman" pitchFamily="18" charset="0"/>
                    <a:cs typeface="Times New Roman" pitchFamily="18" charset="0"/>
                  </a:rPr>
                  <a:t>Discharge(m</a:t>
                </a:r>
                <a:r>
                  <a:rPr lang="en-US" sz="1100" baseline="30000">
                    <a:latin typeface="Times New Roman" pitchFamily="18" charset="0"/>
                    <a:cs typeface="Times New Roman" pitchFamily="18" charset="0"/>
                  </a:rPr>
                  <a:t>3</a:t>
                </a:r>
                <a:r>
                  <a:rPr lang="en-US" sz="1100">
                    <a:latin typeface="Times New Roman" pitchFamily="18" charset="0"/>
                    <a:cs typeface="Times New Roman" pitchFamily="18" charset="0"/>
                  </a:rPr>
                  <a:t>/s</a:t>
                </a:r>
                <a:r>
                  <a:rPr lang="en-US"/>
                  <a:t>)</a:t>
                </a:r>
              </a:p>
            </c:rich>
          </c:tx>
        </c:title>
        <c:numFmt formatCode="General" sourceLinked="1"/>
        <c:tickLblPos val="nextTo"/>
        <c:crossAx val="115673728"/>
        <c:crosses val="autoZero"/>
        <c:crossBetween val="between"/>
      </c:valA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plotArea>
    <c:legend>
      <c:legendPos val="r"/>
      <c:layout>
        <c:manualLayout>
          <c:xMode val="edge"/>
          <c:yMode val="edge"/>
          <c:x val="0.18205318674788595"/>
          <c:y val="0.87803020848810676"/>
          <c:w val="0.67288188976379104"/>
          <c:h val="0.12196979151191172"/>
        </c:manualLayout>
      </c:layout>
    </c:legend>
    <c:plotVisOnly val="1"/>
  </c:chart>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layout>
        <c:manualLayout>
          <c:xMode val="edge"/>
          <c:yMode val="edge"/>
          <c:x val="0.42547045255706772"/>
          <c:y val="9.4883057444054993E-4"/>
        </c:manualLayout>
      </c:layout>
      <c:spPr>
        <a:noFill/>
        <a:ln w="25400">
          <a:noFill/>
        </a:ln>
      </c:spPr>
      <c:txPr>
        <a:bodyPr/>
        <a:lstStyle/>
        <a:p>
          <a:pPr>
            <a:defRPr sz="1200" b="1" i="0" u="none" strike="noStrike" baseline="0">
              <a:solidFill>
                <a:srgbClr val="000000"/>
              </a:solidFill>
              <a:latin typeface="Times New Roman" pitchFamily="18" charset="0"/>
              <a:ea typeface="Arial"/>
              <a:cs typeface="Times New Roman" pitchFamily="18" charset="0"/>
            </a:defRPr>
          </a:pPr>
          <a:endParaRPr lang="en-US"/>
        </a:p>
      </c:txPr>
    </c:title>
    <c:plotArea>
      <c:layout>
        <c:manualLayout>
          <c:layoutTarget val="inner"/>
          <c:xMode val="edge"/>
          <c:yMode val="edge"/>
          <c:x val="0.10095598265270588"/>
          <c:y val="0.12419152151435622"/>
          <c:w val="0.71505508048053412"/>
          <c:h val="0.61179872444026762"/>
        </c:manualLayout>
      </c:layout>
      <c:barChart>
        <c:barDir val="col"/>
        <c:grouping val="clustered"/>
        <c:ser>
          <c:idx val="0"/>
          <c:order val="0"/>
          <c:tx>
            <c:strRef>
              <c:f>'pcp graph'!$C$1</c:f>
              <c:strCache>
                <c:ptCount val="1"/>
                <c:pt idx="0">
                  <c:v>yirgalem</c:v>
                </c:pt>
              </c:strCache>
            </c:strRef>
          </c:tx>
          <c:spPr>
            <a:solidFill>
              <a:srgbClr val="9999FF"/>
            </a:solidFill>
            <a:ln w="12700">
              <a:solidFill>
                <a:srgbClr val="000000"/>
              </a:solidFill>
              <a:prstDash val="solid"/>
            </a:ln>
          </c:spPr>
          <c:cat>
            <c:strRef>
              <c:f>'pcp graph'!$A$2:$A$13</c:f>
              <c:strCache>
                <c:ptCount val="12"/>
                <c:pt idx="0">
                  <c:v>jan</c:v>
                </c:pt>
                <c:pt idx="1">
                  <c:v>feb</c:v>
                </c:pt>
                <c:pt idx="2">
                  <c:v>march</c:v>
                </c:pt>
                <c:pt idx="3">
                  <c:v>april</c:v>
                </c:pt>
                <c:pt idx="4">
                  <c:v>may </c:v>
                </c:pt>
                <c:pt idx="5">
                  <c:v>jun</c:v>
                </c:pt>
                <c:pt idx="6">
                  <c:v>july</c:v>
                </c:pt>
                <c:pt idx="7">
                  <c:v>augst</c:v>
                </c:pt>
                <c:pt idx="8">
                  <c:v>sept</c:v>
                </c:pt>
                <c:pt idx="9">
                  <c:v>oct</c:v>
                </c:pt>
                <c:pt idx="10">
                  <c:v>nov</c:v>
                </c:pt>
                <c:pt idx="11">
                  <c:v>dec</c:v>
                </c:pt>
              </c:strCache>
            </c:strRef>
          </c:cat>
          <c:val>
            <c:numRef>
              <c:f>'pcp graph'!$C$2:$C$13</c:f>
              <c:numCache>
                <c:formatCode>General</c:formatCode>
                <c:ptCount val="12"/>
                <c:pt idx="0">
                  <c:v>39.9</c:v>
                </c:pt>
                <c:pt idx="1">
                  <c:v>29.493333333333183</c:v>
                </c:pt>
                <c:pt idx="2">
                  <c:v>95.226666666666674</c:v>
                </c:pt>
                <c:pt idx="3">
                  <c:v>205.58000000000004</c:v>
                </c:pt>
                <c:pt idx="4">
                  <c:v>207.2</c:v>
                </c:pt>
                <c:pt idx="5">
                  <c:v>120.42666666666666</c:v>
                </c:pt>
                <c:pt idx="6">
                  <c:v>91.313333333333318</c:v>
                </c:pt>
                <c:pt idx="7">
                  <c:v>135.50000000000003</c:v>
                </c:pt>
                <c:pt idx="8">
                  <c:v>157.80666666666662</c:v>
                </c:pt>
                <c:pt idx="9">
                  <c:v>193.40666666666658</c:v>
                </c:pt>
                <c:pt idx="10">
                  <c:v>85.76133333333334</c:v>
                </c:pt>
                <c:pt idx="11">
                  <c:v>33.56</c:v>
                </c:pt>
              </c:numCache>
            </c:numRef>
          </c:val>
        </c:ser>
        <c:axId val="101482880"/>
        <c:axId val="101484800"/>
      </c:barChart>
      <c:catAx>
        <c:axId val="101482880"/>
        <c:scaling>
          <c:orientation val="minMax"/>
        </c:scaling>
        <c:axPos val="b"/>
        <c:title>
          <c:tx>
            <c:rich>
              <a:bodyPr/>
              <a:lstStyle/>
              <a:p>
                <a:pPr>
                  <a:defRPr sz="1200" b="1" i="0" u="none" strike="noStrike" baseline="0">
                    <a:solidFill>
                      <a:srgbClr val="000000"/>
                    </a:solidFill>
                    <a:latin typeface="Times New Roman" pitchFamily="18" charset="0"/>
                    <a:ea typeface="Arial"/>
                    <a:cs typeface="Times New Roman" pitchFamily="18" charset="0"/>
                  </a:defRPr>
                </a:pPr>
                <a:r>
                  <a:rPr lang="en-US" sz="1200">
                    <a:latin typeface="Times New Roman" pitchFamily="18" charset="0"/>
                    <a:cs typeface="Times New Roman" pitchFamily="18" charset="0"/>
                  </a:rPr>
                  <a:t>Time(month)</a:t>
                </a:r>
              </a:p>
            </c:rich>
          </c:tx>
          <c:layout>
            <c:manualLayout>
              <c:xMode val="edge"/>
              <c:yMode val="edge"/>
              <c:x val="0.30824448019266626"/>
              <c:y val="0.91606714628297359"/>
            </c:manualLayout>
          </c:layout>
          <c:spPr>
            <a:noFill/>
            <a:ln w="25400">
              <a:noFill/>
            </a:ln>
          </c:spPr>
        </c:title>
        <c:numFmt formatCode="General" sourceLinked="1"/>
        <c:tickLblPos val="nextTo"/>
        <c:spPr>
          <a:ln w="3175">
            <a:solidFill>
              <a:srgbClr val="000000"/>
            </a:solidFill>
            <a:prstDash val="solid"/>
          </a:ln>
        </c:spPr>
        <c:txPr>
          <a:bodyPr rot="-2700000" vert="horz"/>
          <a:lstStyle/>
          <a:p>
            <a:pPr>
              <a:defRPr sz="1200" b="0" i="0" u="none" strike="noStrike" baseline="0">
                <a:solidFill>
                  <a:srgbClr val="000000"/>
                </a:solidFill>
                <a:latin typeface="Times New Roman" pitchFamily="18" charset="0"/>
                <a:ea typeface="Arial"/>
                <a:cs typeface="Times New Roman" pitchFamily="18" charset="0"/>
              </a:defRPr>
            </a:pPr>
            <a:endParaRPr lang="en-US"/>
          </a:p>
        </c:txPr>
        <c:crossAx val="101484800"/>
        <c:crosses val="autoZero"/>
        <c:auto val="1"/>
        <c:lblAlgn val="ctr"/>
        <c:lblOffset val="100"/>
        <c:tickLblSkip val="1"/>
        <c:tickMarkSkip val="1"/>
      </c:catAx>
      <c:valAx>
        <c:axId val="101484800"/>
        <c:scaling>
          <c:orientation val="minMax"/>
        </c:scaling>
        <c:axPos val="l"/>
        <c:majorGridlines>
          <c:spPr>
            <a:ln w="3175">
              <a:solidFill>
                <a:srgbClr val="000000"/>
              </a:solidFill>
              <a:prstDash val="solid"/>
            </a:ln>
          </c:spPr>
        </c:majorGridlines>
        <c:title>
          <c:tx>
            <c:rich>
              <a:bodyPr/>
              <a:lstStyle/>
              <a:p>
                <a:pPr>
                  <a:defRPr sz="1000" b="1" i="0" u="none" strike="noStrike" baseline="0">
                    <a:solidFill>
                      <a:srgbClr val="000000"/>
                    </a:solidFill>
                    <a:latin typeface="Arial"/>
                    <a:ea typeface="Arial"/>
                    <a:cs typeface="Arial"/>
                  </a:defRPr>
                </a:pPr>
                <a:r>
                  <a:rPr lang="en-US"/>
                  <a:t>Rainfall(mm)</a:t>
                </a:r>
              </a:p>
            </c:rich>
          </c:tx>
          <c:layout>
            <c:manualLayout>
              <c:xMode val="edge"/>
              <c:yMode val="edge"/>
              <c:x val="7.1684587813620401E-3"/>
              <c:y val="0.23435814841326671"/>
            </c:manualLayout>
          </c:layout>
          <c:spPr>
            <a:noFill/>
            <a:ln w="25400">
              <a:noFill/>
            </a:ln>
          </c:spPr>
        </c:title>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n-US"/>
          </a:p>
        </c:txPr>
        <c:crossAx val="101482880"/>
        <c:crosses val="autoZero"/>
        <c:crossBetween val="between"/>
      </c:valAx>
      <c:spPr>
        <a:solidFill>
          <a:srgbClr val="C0C0C0"/>
        </a:solidFill>
        <a:ln w="12700">
          <a:solidFill>
            <a:srgbClr val="808080"/>
          </a:solidFill>
          <a:prstDash val="solid"/>
        </a:ln>
      </c:spPr>
    </c:plotArea>
    <c:legend>
      <c:legendPos val="r"/>
      <c:layout>
        <c:manualLayout>
          <c:xMode val="edge"/>
          <c:yMode val="edge"/>
          <c:x val="0.82138740721925851"/>
          <c:y val="0.19904076738609144"/>
          <c:w val="0.15232993725246807"/>
          <c:h val="7.9136690647482508E-2"/>
        </c:manualLayout>
      </c:layout>
      <c:spPr>
        <a:solidFill>
          <a:srgbClr val="FFFFFF"/>
        </a:solidFill>
        <a:ln w="3175">
          <a:solidFill>
            <a:srgbClr val="000000"/>
          </a:solidFill>
          <a:prstDash val="solid"/>
        </a:ln>
      </c:spPr>
      <c:txPr>
        <a:bodyPr/>
        <a:lstStyle/>
        <a:p>
          <a:pPr>
            <a:defRPr sz="1200" b="1" i="0" u="none" strike="noStrike" baseline="0">
              <a:solidFill>
                <a:srgbClr val="000000"/>
              </a:solidFill>
              <a:latin typeface="Times New Roman" pitchFamily="18" charset="0"/>
              <a:ea typeface="Arial"/>
              <a:cs typeface="Times New Roman" pitchFamily="18" charset="0"/>
            </a:defRPr>
          </a:pPr>
          <a:endParaRPr lang="en-US"/>
        </a:p>
      </c:txPr>
    </c:legend>
    <c:plotVisOnly val="1"/>
    <c:dispBlanksAs val="gap"/>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(c)</a:t>
            </a:r>
          </a:p>
        </c:rich>
      </c:tx>
      <c:layout>
        <c:manualLayout>
          <c:xMode val="edge"/>
          <c:yMode val="edge"/>
          <c:x val="0.47281740010116335"/>
          <c:y val="0"/>
        </c:manualLayout>
      </c:layout>
      <c:overlay val="1"/>
    </c:title>
    <c:plotArea>
      <c:layout>
        <c:manualLayout>
          <c:layoutTarget val="inner"/>
          <c:xMode val="edge"/>
          <c:yMode val="edge"/>
          <c:x val="0.11989800325592212"/>
          <c:y val="9.5672800258256765E-2"/>
          <c:w val="0.84634672248247667"/>
          <c:h val="0.6522461296616"/>
        </c:manualLayout>
      </c:layout>
      <c:lineChart>
        <c:grouping val="standard"/>
        <c:ser>
          <c:idx val="0"/>
          <c:order val="0"/>
          <c:tx>
            <c:v>mean observe flow</c:v>
          </c:tx>
          <c:trendline>
            <c:trendlineType val="linear"/>
          </c:trendline>
          <c:cat>
            <c:numRef>
              <c:f>'wet observ flow'!$A$1:$A$16</c:f>
              <c:numCache>
                <c:formatCode>General</c:formatCode>
                <c:ptCount val="16"/>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pt idx="15">
                  <c:v>2011</c:v>
                </c:pt>
              </c:numCache>
            </c:numRef>
          </c:cat>
          <c:val>
            <c:numRef>
              <c:f>'mean annual observe flow'!$A$2:$A$17</c:f>
              <c:numCache>
                <c:formatCode>General</c:formatCode>
                <c:ptCount val="16"/>
                <c:pt idx="0">
                  <c:v>2.923</c:v>
                </c:pt>
                <c:pt idx="1">
                  <c:v>3.081</c:v>
                </c:pt>
                <c:pt idx="2">
                  <c:v>3.61</c:v>
                </c:pt>
                <c:pt idx="3">
                  <c:v>3.6781000000000001</c:v>
                </c:pt>
                <c:pt idx="4">
                  <c:v>3.3759999999999977</c:v>
                </c:pt>
                <c:pt idx="5">
                  <c:v>4.7750000000000004</c:v>
                </c:pt>
                <c:pt idx="6">
                  <c:v>6.7320000000000002</c:v>
                </c:pt>
                <c:pt idx="7">
                  <c:v>3.8489999999999998</c:v>
                </c:pt>
                <c:pt idx="8">
                  <c:v>6.7320000000000002</c:v>
                </c:pt>
                <c:pt idx="9">
                  <c:v>5.3579999999999846</c:v>
                </c:pt>
                <c:pt idx="10">
                  <c:v>7.3269999999999955</c:v>
                </c:pt>
                <c:pt idx="11">
                  <c:v>7.5469999999999997</c:v>
                </c:pt>
                <c:pt idx="12">
                  <c:v>8.3090000000000028</c:v>
                </c:pt>
                <c:pt idx="13">
                  <c:v>8.5379999999999985</c:v>
                </c:pt>
                <c:pt idx="14">
                  <c:v>10.850000000000026</c:v>
                </c:pt>
                <c:pt idx="15">
                  <c:v>7.2</c:v>
                </c:pt>
              </c:numCache>
            </c:numRef>
          </c:val>
        </c:ser>
        <c:hiLowLines/>
        <c:marker val="1"/>
        <c:axId val="115804032"/>
        <c:axId val="115822592"/>
      </c:lineChart>
      <c:catAx>
        <c:axId val="115804032"/>
        <c:scaling>
          <c:orientation val="minMax"/>
        </c:scaling>
        <c:axPos val="b"/>
        <c:majorGridlines/>
        <c:minorGridlines/>
        <c:title>
          <c:tx>
            <c:rich>
              <a:bodyPr/>
              <a:lstStyle/>
              <a:p>
                <a:pPr>
                  <a:defRPr/>
                </a:pPr>
                <a:r>
                  <a:rPr lang="en-US"/>
                  <a:t>Time</a:t>
                </a:r>
              </a:p>
            </c:rich>
          </c:tx>
          <c:layout>
            <c:manualLayout>
              <c:xMode val="edge"/>
              <c:yMode val="edge"/>
              <c:x val="0.44671052194425237"/>
              <c:y val="0.85317613373194656"/>
            </c:manualLayout>
          </c:layout>
        </c:title>
        <c:numFmt formatCode="General" sourceLinked="1"/>
        <c:majorTickMark val="none"/>
        <c:tickLblPos val="nextTo"/>
        <c:crossAx val="115822592"/>
        <c:crosses val="autoZero"/>
        <c:auto val="1"/>
        <c:lblAlgn val="ctr"/>
        <c:lblOffset val="100"/>
      </c:catAx>
      <c:valAx>
        <c:axId val="115822592"/>
        <c:scaling>
          <c:orientation val="minMax"/>
        </c:scaling>
        <c:axPos val="l"/>
        <c:majorGridlines/>
        <c:minorGridlines/>
        <c:title>
          <c:tx>
            <c:rich>
              <a:bodyPr/>
              <a:lstStyle/>
              <a:p>
                <a:pPr>
                  <a:defRPr/>
                </a:pPr>
                <a:r>
                  <a:rPr lang="en-US"/>
                  <a:t>Discharge(m3/s)</a:t>
                </a:r>
              </a:p>
            </c:rich>
          </c:tx>
          <c:layout>
            <c:manualLayout>
              <c:xMode val="edge"/>
              <c:yMode val="edge"/>
              <c:x val="0"/>
              <c:y val="0.23079778489227401"/>
            </c:manualLayout>
          </c:layout>
        </c:title>
        <c:numFmt formatCode="General" sourceLinked="1"/>
        <c:tickLblPos val="nextTo"/>
        <c:crossAx val="115804032"/>
        <c:crosses val="autoZero"/>
        <c:crossBetween val="between"/>
      </c:valA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plotArea>
    <c:legend>
      <c:legendPos val="r"/>
      <c:layout>
        <c:manualLayout>
          <c:xMode val="edge"/>
          <c:yMode val="edge"/>
          <c:x val="2.6587594272234949E-2"/>
          <c:y val="0.90069597069597318"/>
          <c:w val="0.93704873916076969"/>
          <c:h val="8.0119408150904223E-2"/>
        </c:manualLayout>
      </c:layout>
    </c:legend>
    <c:plotVisOnly val="1"/>
  </c:chart>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(d)</a:t>
            </a:r>
          </a:p>
        </c:rich>
      </c:tx>
      <c:layout>
        <c:manualLayout>
          <c:xMode val="edge"/>
          <c:yMode val="edge"/>
          <c:x val="0.47281740010116335"/>
          <c:y val="0"/>
        </c:manualLayout>
      </c:layout>
      <c:overlay val="1"/>
    </c:title>
    <c:plotArea>
      <c:layout>
        <c:manualLayout>
          <c:layoutTarget val="inner"/>
          <c:xMode val="edge"/>
          <c:yMode val="edge"/>
          <c:x val="0.15169743980514047"/>
          <c:y val="0.12419343265545203"/>
          <c:w val="0.81641520616374563"/>
          <c:h val="0.54109631979455808"/>
        </c:manualLayout>
      </c:layout>
      <c:lineChart>
        <c:grouping val="standard"/>
        <c:ser>
          <c:idx val="0"/>
          <c:order val="0"/>
          <c:tx>
            <c:v>1_day max.flow</c:v>
          </c:tx>
          <c:trendline>
            <c:trendlineType val="linear"/>
          </c:trendline>
          <c:cat>
            <c:numRef>
              <c:f>'wet observ flow'!$A$1:$A$16</c:f>
              <c:numCache>
                <c:formatCode>General</c:formatCode>
                <c:ptCount val="16"/>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pt idx="15">
                  <c:v>2011</c:v>
                </c:pt>
              </c:numCache>
            </c:numRef>
          </c:cat>
          <c:val>
            <c:numRef>
              <c:f>'1_day max'!$A$2:$A$17</c:f>
              <c:numCache>
                <c:formatCode>General</c:formatCode>
                <c:ptCount val="16"/>
                <c:pt idx="0">
                  <c:v>92.452000000000012</c:v>
                </c:pt>
                <c:pt idx="1">
                  <c:v>70.554999999999993</c:v>
                </c:pt>
                <c:pt idx="2">
                  <c:v>59.789000000000001</c:v>
                </c:pt>
                <c:pt idx="3">
                  <c:v>14.992000000000004</c:v>
                </c:pt>
                <c:pt idx="4">
                  <c:v>29.212</c:v>
                </c:pt>
                <c:pt idx="5">
                  <c:v>26.189</c:v>
                </c:pt>
                <c:pt idx="6">
                  <c:v>12.517000000000001</c:v>
                </c:pt>
                <c:pt idx="7">
                  <c:v>18.687000000000001</c:v>
                </c:pt>
                <c:pt idx="8">
                  <c:v>28.47</c:v>
                </c:pt>
                <c:pt idx="9">
                  <c:v>16.92299999999992</c:v>
                </c:pt>
                <c:pt idx="10">
                  <c:v>38.639000000000003</c:v>
                </c:pt>
                <c:pt idx="11">
                  <c:v>38.639000000000003</c:v>
                </c:pt>
                <c:pt idx="12">
                  <c:v>30.585999999999924</c:v>
                </c:pt>
                <c:pt idx="13">
                  <c:v>39.824000000000005</c:v>
                </c:pt>
                <c:pt idx="14">
                  <c:v>15.953000000000022</c:v>
                </c:pt>
                <c:pt idx="15">
                  <c:v>25.830000000000005</c:v>
                </c:pt>
              </c:numCache>
            </c:numRef>
          </c:val>
        </c:ser>
        <c:hiLowLines/>
        <c:marker val="1"/>
        <c:axId val="115852416"/>
        <c:axId val="115854336"/>
      </c:lineChart>
      <c:catAx>
        <c:axId val="115852416"/>
        <c:scaling>
          <c:orientation val="minMax"/>
        </c:scaling>
        <c:axPos val="b"/>
        <c:majorGridlines/>
        <c:minorGridlines/>
        <c:title>
          <c:tx>
            <c:rich>
              <a:bodyPr/>
              <a:lstStyle/>
              <a:p>
                <a:pPr>
                  <a:defRPr/>
                </a:pPr>
                <a:r>
                  <a:rPr lang="en-US"/>
                  <a:t>Time</a:t>
                </a:r>
              </a:p>
            </c:rich>
          </c:tx>
          <c:layout>
            <c:manualLayout>
              <c:xMode val="edge"/>
              <c:yMode val="edge"/>
              <c:x val="0.4366934297147283"/>
              <c:y val="0.79141011219751378"/>
            </c:manualLayout>
          </c:layout>
        </c:title>
        <c:numFmt formatCode="General" sourceLinked="1"/>
        <c:majorTickMark val="none"/>
        <c:tickLblPos val="nextTo"/>
        <c:crossAx val="115854336"/>
        <c:crosses val="autoZero"/>
        <c:auto val="1"/>
        <c:lblAlgn val="ctr"/>
        <c:lblOffset val="100"/>
      </c:catAx>
      <c:valAx>
        <c:axId val="115854336"/>
        <c:scaling>
          <c:orientation val="minMax"/>
        </c:scaling>
        <c:axPos val="l"/>
        <c:majorGridlines/>
        <c:minorGridlines/>
        <c:title>
          <c:tx>
            <c:rich>
              <a:bodyPr/>
              <a:lstStyle/>
              <a:p>
                <a:pPr>
                  <a:defRPr/>
                </a:pPr>
                <a:r>
                  <a:rPr lang="en-US"/>
                  <a:t>Discharge(m3/s)</a:t>
                </a:r>
              </a:p>
            </c:rich>
          </c:tx>
          <c:layout>
            <c:manualLayout>
              <c:xMode val="edge"/>
              <c:yMode val="edge"/>
              <c:x val="0"/>
              <c:y val="0.21916241239075884"/>
            </c:manualLayout>
          </c:layout>
        </c:title>
        <c:numFmt formatCode="General" sourceLinked="1"/>
        <c:tickLblPos val="nextTo"/>
        <c:crossAx val="115852416"/>
        <c:crosses val="autoZero"/>
        <c:crossBetween val="between"/>
      </c:valA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plotArea>
    <c:legend>
      <c:legendPos val="r"/>
      <c:layout>
        <c:manualLayout>
          <c:xMode val="edge"/>
          <c:yMode val="edge"/>
          <c:x val="0.13355328944537717"/>
          <c:y val="0.86088748521819602"/>
          <c:w val="0.69299080039238659"/>
          <c:h val="9.428679161583671E-2"/>
        </c:manualLayout>
      </c:layout>
    </c:legend>
    <c:plotVisOnly val="1"/>
  </c:chart>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(e)</a:t>
            </a:r>
          </a:p>
        </c:rich>
      </c:tx>
      <c:layout>
        <c:manualLayout>
          <c:xMode val="edge"/>
          <c:yMode val="edge"/>
          <c:x val="0.47281740010116335"/>
          <c:y val="0"/>
        </c:manualLayout>
      </c:layout>
      <c:overlay val="1"/>
    </c:title>
    <c:plotArea>
      <c:layout>
        <c:manualLayout>
          <c:layoutTarget val="inner"/>
          <c:xMode val="edge"/>
          <c:yMode val="edge"/>
          <c:x val="0.1781455570841749"/>
          <c:y val="0.12419343265545203"/>
          <c:w val="0.77228814799637069"/>
          <c:h val="0.54109631979455808"/>
        </c:manualLayout>
      </c:layout>
      <c:lineChart>
        <c:grouping val="standard"/>
        <c:ser>
          <c:idx val="0"/>
          <c:order val="0"/>
          <c:tx>
            <c:v>1_day min.flow</c:v>
          </c:tx>
          <c:trendline>
            <c:trendlineType val="linear"/>
          </c:trendline>
          <c:cat>
            <c:numRef>
              <c:f>'wet observ flow'!$A$1:$A$16</c:f>
              <c:numCache>
                <c:formatCode>General</c:formatCode>
                <c:ptCount val="16"/>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pt idx="15">
                  <c:v>2011</c:v>
                </c:pt>
              </c:numCache>
            </c:numRef>
          </c:cat>
          <c:val>
            <c:numRef>
              <c:f>'1_day min '!$A$2:$A$17</c:f>
              <c:numCache>
                <c:formatCode>General</c:formatCode>
                <c:ptCount val="16"/>
                <c:pt idx="0">
                  <c:v>2.0089999999999999</c:v>
                </c:pt>
                <c:pt idx="1">
                  <c:v>1.4339999999999924</c:v>
                </c:pt>
                <c:pt idx="2">
                  <c:v>1.343</c:v>
                </c:pt>
                <c:pt idx="3">
                  <c:v>1.238</c:v>
                </c:pt>
                <c:pt idx="4">
                  <c:v>1.1639999999999957</c:v>
                </c:pt>
                <c:pt idx="5">
                  <c:v>1.343</c:v>
                </c:pt>
                <c:pt idx="6">
                  <c:v>1.1519999999999957</c:v>
                </c:pt>
                <c:pt idx="7">
                  <c:v>0.93200000000000005</c:v>
                </c:pt>
                <c:pt idx="8">
                  <c:v>1.1716</c:v>
                </c:pt>
                <c:pt idx="9">
                  <c:v>1.1639999999999957</c:v>
                </c:pt>
                <c:pt idx="10">
                  <c:v>0.68400000000000005</c:v>
                </c:pt>
                <c:pt idx="11">
                  <c:v>1.3520000000000001</c:v>
                </c:pt>
                <c:pt idx="12">
                  <c:v>1.1716</c:v>
                </c:pt>
                <c:pt idx="13">
                  <c:v>0.68400000000000005</c:v>
                </c:pt>
                <c:pt idx="14">
                  <c:v>1.165</c:v>
                </c:pt>
                <c:pt idx="15">
                  <c:v>0.51800000000000002</c:v>
                </c:pt>
              </c:numCache>
            </c:numRef>
          </c:val>
        </c:ser>
        <c:hiLowLines/>
        <c:marker val="1"/>
        <c:axId val="94441856"/>
        <c:axId val="94443776"/>
      </c:lineChart>
      <c:catAx>
        <c:axId val="94441856"/>
        <c:scaling>
          <c:orientation val="minMax"/>
        </c:scaling>
        <c:axPos val="b"/>
        <c:majorGridlines/>
        <c:minorGridlines/>
        <c:title>
          <c:tx>
            <c:rich>
              <a:bodyPr/>
              <a:lstStyle/>
              <a:p>
                <a:pPr>
                  <a:defRPr/>
                </a:pPr>
                <a:r>
                  <a:rPr lang="en-US"/>
                  <a:t>Time</a:t>
                </a:r>
              </a:p>
            </c:rich>
          </c:tx>
          <c:layout>
            <c:manualLayout>
              <c:xMode val="edge"/>
              <c:yMode val="edge"/>
              <c:x val="0.48046567016756414"/>
              <c:y val="0.77582922638269569"/>
            </c:manualLayout>
          </c:layout>
        </c:title>
        <c:numFmt formatCode="General" sourceLinked="1"/>
        <c:majorTickMark val="none"/>
        <c:tickLblPos val="nextTo"/>
        <c:crossAx val="94443776"/>
        <c:crosses val="autoZero"/>
        <c:auto val="1"/>
        <c:lblAlgn val="ctr"/>
        <c:lblOffset val="100"/>
      </c:catAx>
      <c:valAx>
        <c:axId val="94443776"/>
        <c:scaling>
          <c:orientation val="minMax"/>
        </c:scaling>
        <c:axPos val="l"/>
        <c:majorGridlines/>
        <c:minorGridlines/>
        <c:title>
          <c:tx>
            <c:rich>
              <a:bodyPr/>
              <a:lstStyle/>
              <a:p>
                <a:pPr>
                  <a:defRPr/>
                </a:pPr>
                <a:r>
                  <a:rPr lang="en-US"/>
                  <a:t>Discharge(m3/s)</a:t>
                </a:r>
              </a:p>
            </c:rich>
          </c:tx>
          <c:layout>
            <c:manualLayout>
              <c:xMode val="edge"/>
              <c:yMode val="edge"/>
              <c:x val="1.9499477458934669E-2"/>
              <c:y val="0.25755781912302511"/>
            </c:manualLayout>
          </c:layout>
        </c:title>
        <c:numFmt formatCode="General" sourceLinked="1"/>
        <c:tickLblPos val="nextTo"/>
        <c:crossAx val="94441856"/>
        <c:crosses val="autoZero"/>
        <c:crossBetween val="between"/>
      </c:valA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plotArea>
    <c:legend>
      <c:legendPos val="r"/>
      <c:layout>
        <c:manualLayout>
          <c:xMode val="edge"/>
          <c:yMode val="edge"/>
          <c:x val="0.21224172471612857"/>
          <c:y val="0.86498556805859295"/>
          <c:w val="0.75307437634125562"/>
          <c:h val="0.11582976423002296"/>
        </c:manualLayout>
      </c:layout>
    </c:legend>
    <c:plotVisOnly val="1"/>
  </c:chart>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(f)</a:t>
            </a:r>
          </a:p>
        </c:rich>
      </c:tx>
      <c:layout>
        <c:manualLayout>
          <c:xMode val="edge"/>
          <c:yMode val="edge"/>
          <c:x val="0.47281740010116335"/>
          <c:y val="0"/>
        </c:manualLayout>
      </c:layout>
      <c:overlay val="1"/>
    </c:title>
    <c:plotArea>
      <c:layout>
        <c:manualLayout>
          <c:layoutTarget val="inner"/>
          <c:xMode val="edge"/>
          <c:yMode val="edge"/>
          <c:x val="0.17176041166897149"/>
          <c:y val="0.1241934326554521"/>
          <c:w val="0.79478678068467268"/>
          <c:h val="0.54109631979455808"/>
        </c:manualLayout>
      </c:layout>
      <c:lineChart>
        <c:grouping val="standard"/>
        <c:ser>
          <c:idx val="0"/>
          <c:order val="0"/>
          <c:tx>
            <c:v>7_day min.flow</c:v>
          </c:tx>
          <c:trendline>
            <c:trendlineType val="linear"/>
          </c:trendline>
          <c:cat>
            <c:numRef>
              <c:f>'wet observ flow'!$A$1:$A$16</c:f>
              <c:numCache>
                <c:formatCode>General</c:formatCode>
                <c:ptCount val="16"/>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pt idx="15">
                  <c:v>2011</c:v>
                </c:pt>
              </c:numCache>
            </c:numRef>
          </c:cat>
          <c:val>
            <c:numRef>
              <c:f>'7_day min  '!$A$2:$A$17</c:f>
              <c:numCache>
                <c:formatCode>General</c:formatCode>
                <c:ptCount val="16"/>
                <c:pt idx="0">
                  <c:v>2.1240000000000001</c:v>
                </c:pt>
                <c:pt idx="1">
                  <c:v>1.7713999999999954</c:v>
                </c:pt>
                <c:pt idx="2">
                  <c:v>1.5004</c:v>
                </c:pt>
                <c:pt idx="3">
                  <c:v>1.6120000000000001</c:v>
                </c:pt>
                <c:pt idx="4">
                  <c:v>1.165</c:v>
                </c:pt>
                <c:pt idx="5">
                  <c:v>1.4744999999999957</c:v>
                </c:pt>
                <c:pt idx="6">
                  <c:v>1.4737999999999936</c:v>
                </c:pt>
                <c:pt idx="7">
                  <c:v>1.4926999999999957</c:v>
                </c:pt>
                <c:pt idx="8">
                  <c:v>1.3560000000000001</c:v>
                </c:pt>
                <c:pt idx="9">
                  <c:v>1.343</c:v>
                </c:pt>
                <c:pt idx="10">
                  <c:v>1.2149999999999954</c:v>
                </c:pt>
                <c:pt idx="11">
                  <c:v>1.3520000000000001</c:v>
                </c:pt>
                <c:pt idx="12">
                  <c:v>1.165</c:v>
                </c:pt>
                <c:pt idx="13">
                  <c:v>1.4084999999999954</c:v>
                </c:pt>
                <c:pt idx="14">
                  <c:v>1.165</c:v>
                </c:pt>
                <c:pt idx="15">
                  <c:v>0.77840000000000065</c:v>
                </c:pt>
              </c:numCache>
            </c:numRef>
          </c:val>
        </c:ser>
        <c:hiLowLines/>
        <c:marker val="1"/>
        <c:axId val="94461312"/>
        <c:axId val="94471680"/>
      </c:lineChart>
      <c:catAx>
        <c:axId val="94461312"/>
        <c:scaling>
          <c:orientation val="minMax"/>
        </c:scaling>
        <c:axPos val="b"/>
        <c:majorGridlines/>
        <c:minorGridlines/>
        <c:title>
          <c:tx>
            <c:rich>
              <a:bodyPr/>
              <a:lstStyle/>
              <a:p>
                <a:pPr>
                  <a:defRPr/>
                </a:pPr>
                <a:r>
                  <a:rPr lang="en-US"/>
                  <a:t>Time</a:t>
                </a:r>
              </a:p>
            </c:rich>
          </c:tx>
          <c:layout>
            <c:manualLayout>
              <c:xMode val="edge"/>
              <c:yMode val="edge"/>
              <c:x val="0.48046567016756447"/>
              <c:y val="0.77582922638269669"/>
            </c:manualLayout>
          </c:layout>
        </c:title>
        <c:numFmt formatCode="General" sourceLinked="1"/>
        <c:majorTickMark val="none"/>
        <c:tickLblPos val="nextTo"/>
        <c:crossAx val="94471680"/>
        <c:crosses val="autoZero"/>
        <c:auto val="1"/>
        <c:lblAlgn val="ctr"/>
        <c:lblOffset val="100"/>
      </c:catAx>
      <c:valAx>
        <c:axId val="94471680"/>
        <c:scaling>
          <c:orientation val="minMax"/>
        </c:scaling>
        <c:axPos val="l"/>
        <c:majorGridlines/>
        <c:minorGridlines/>
        <c:title>
          <c:tx>
            <c:rich>
              <a:bodyPr/>
              <a:lstStyle/>
              <a:p>
                <a:pPr>
                  <a:defRPr/>
                </a:pPr>
                <a:r>
                  <a:rPr lang="en-US"/>
                  <a:t>Discharge(m3/s)</a:t>
                </a:r>
              </a:p>
            </c:rich>
          </c:tx>
          <c:layout>
            <c:manualLayout>
              <c:xMode val="edge"/>
              <c:yMode val="edge"/>
              <c:x val="1.6998817639807824E-2"/>
              <c:y val="0.20503995172348621"/>
            </c:manualLayout>
          </c:layout>
        </c:title>
        <c:numFmt formatCode="General" sourceLinked="1"/>
        <c:tickLblPos val="nextTo"/>
        <c:crossAx val="94461312"/>
        <c:crosses val="autoZero"/>
        <c:crossBetween val="between"/>
      </c:valA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plotArea>
    <c:legend>
      <c:legendPos val="r"/>
      <c:layout>
        <c:manualLayout>
          <c:xMode val="edge"/>
          <c:yMode val="edge"/>
          <c:x val="0.21224172471612876"/>
          <c:y val="0.87311292510454541"/>
          <c:w val="0.62579553899850582"/>
          <c:h val="0.10770240875853858"/>
        </c:manualLayout>
      </c:layout>
    </c:legend>
    <c:plotVisOnly val="1"/>
  </c:chart>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n-US"/>
  <c:style val="42"/>
  <c:chart>
    <c:plotArea>
      <c:layout>
        <c:manualLayout>
          <c:layoutTarget val="inner"/>
          <c:xMode val="edge"/>
          <c:yMode val="edge"/>
          <c:x val="0.11023359965466845"/>
          <c:y val="2.1814190116315892E-2"/>
          <c:w val="0.87799086757991096"/>
          <c:h val="0.63227093932293321"/>
        </c:manualLayout>
      </c:layout>
      <c:barChart>
        <c:barDir val="col"/>
        <c:grouping val="clustered"/>
        <c:ser>
          <c:idx val="0"/>
          <c:order val="0"/>
          <c:tx>
            <c:strRef>
              <c:f>'Sheet1 (2)'!$B$1</c:f>
              <c:strCache>
                <c:ptCount val="1"/>
                <c:pt idx="0">
                  <c:v>1996_LULC</c:v>
                </c:pt>
              </c:strCache>
            </c:strRef>
          </c:tx>
          <c:cat>
            <c:strRef>
              <c:f>'Sheet1 (2)'!$A$2:$A$11</c:f>
              <c:strCache>
                <c:ptCount val="10"/>
                <c:pt idx="0">
                  <c:v>PRECIPTATION</c:v>
                </c:pt>
                <c:pt idx="1">
                  <c:v>SUR_Q</c:v>
                </c:pt>
                <c:pt idx="2">
                  <c:v>GW SHALLOW AQ</c:v>
                </c:pt>
                <c:pt idx="3">
                  <c:v>DEEP AQ RECHARGE</c:v>
                </c:pt>
                <c:pt idx="4">
                  <c:v>REVAP(SHALLOW AQ)</c:v>
                </c:pt>
                <c:pt idx="5">
                  <c:v>TOTAL AQ RECHARGE</c:v>
                </c:pt>
                <c:pt idx="6">
                  <c:v>PRECULATION OUT OF SOIL</c:v>
                </c:pt>
                <c:pt idx="7">
                  <c:v>TOTAL WATER YEILD</c:v>
                </c:pt>
                <c:pt idx="8">
                  <c:v>ET</c:v>
                </c:pt>
                <c:pt idx="9">
                  <c:v>PET</c:v>
                </c:pt>
              </c:strCache>
            </c:strRef>
          </c:cat>
          <c:val>
            <c:numRef>
              <c:f>'Sheet1 (2)'!$B$2:$B$11</c:f>
              <c:numCache>
                <c:formatCode>General</c:formatCode>
                <c:ptCount val="10"/>
                <c:pt idx="0">
                  <c:v>1193.3</c:v>
                </c:pt>
                <c:pt idx="1">
                  <c:v>67.179999999999978</c:v>
                </c:pt>
                <c:pt idx="2">
                  <c:v>86.5</c:v>
                </c:pt>
                <c:pt idx="3">
                  <c:v>13.43</c:v>
                </c:pt>
                <c:pt idx="4">
                  <c:v>11.4</c:v>
                </c:pt>
                <c:pt idx="5">
                  <c:v>154.30000000000001</c:v>
                </c:pt>
                <c:pt idx="6">
                  <c:v>292.58999999999969</c:v>
                </c:pt>
                <c:pt idx="7">
                  <c:v>497.6</c:v>
                </c:pt>
                <c:pt idx="8">
                  <c:v>652.29999999999995</c:v>
                </c:pt>
                <c:pt idx="9">
                  <c:v>1296.0999999999999</c:v>
                </c:pt>
              </c:numCache>
            </c:numRef>
          </c:val>
        </c:ser>
        <c:ser>
          <c:idx val="1"/>
          <c:order val="1"/>
          <c:tx>
            <c:strRef>
              <c:f>'Sheet1 (2)'!$C$1</c:f>
              <c:strCache>
                <c:ptCount val="1"/>
                <c:pt idx="0">
                  <c:v>2011_LULC</c:v>
                </c:pt>
              </c:strCache>
            </c:strRef>
          </c:tx>
          <c:cat>
            <c:strRef>
              <c:f>'Sheet1 (2)'!$A$2:$A$11</c:f>
              <c:strCache>
                <c:ptCount val="10"/>
                <c:pt idx="0">
                  <c:v>PRECIPTATION</c:v>
                </c:pt>
                <c:pt idx="1">
                  <c:v>SUR_Q</c:v>
                </c:pt>
                <c:pt idx="2">
                  <c:v>GW SHALLOW AQ</c:v>
                </c:pt>
                <c:pt idx="3">
                  <c:v>DEEP AQ RECHARGE</c:v>
                </c:pt>
                <c:pt idx="4">
                  <c:v>REVAP(SHALLOW AQ)</c:v>
                </c:pt>
                <c:pt idx="5">
                  <c:v>TOTAL AQ RECHARGE</c:v>
                </c:pt>
                <c:pt idx="6">
                  <c:v>PRECULATION OUT OF SOIL</c:v>
                </c:pt>
                <c:pt idx="7">
                  <c:v>TOTAL WATER YEILD</c:v>
                </c:pt>
                <c:pt idx="8">
                  <c:v>ET</c:v>
                </c:pt>
                <c:pt idx="9">
                  <c:v>PET</c:v>
                </c:pt>
              </c:strCache>
            </c:strRef>
          </c:cat>
          <c:val>
            <c:numRef>
              <c:f>'Sheet1 (2)'!$C$2:$C$11</c:f>
              <c:numCache>
                <c:formatCode>General</c:formatCode>
                <c:ptCount val="10"/>
                <c:pt idx="0">
                  <c:v>1104.2</c:v>
                </c:pt>
                <c:pt idx="1">
                  <c:v>74.34</c:v>
                </c:pt>
                <c:pt idx="2">
                  <c:v>78.900000000000006</c:v>
                </c:pt>
                <c:pt idx="3">
                  <c:v>9.42</c:v>
                </c:pt>
                <c:pt idx="4">
                  <c:v>9.3000000000000007</c:v>
                </c:pt>
                <c:pt idx="5">
                  <c:v>136.19999999999999</c:v>
                </c:pt>
                <c:pt idx="6">
                  <c:v>276.44</c:v>
                </c:pt>
                <c:pt idx="7">
                  <c:v>536.20000000000005</c:v>
                </c:pt>
                <c:pt idx="8">
                  <c:v>621.29999999999995</c:v>
                </c:pt>
                <c:pt idx="9">
                  <c:v>896.7</c:v>
                </c:pt>
              </c:numCache>
            </c:numRef>
          </c:val>
        </c:ser>
        <c:axId val="94501120"/>
        <c:axId val="98775424"/>
      </c:barChart>
      <c:catAx>
        <c:axId val="94501120"/>
        <c:scaling>
          <c:orientation val="minMax"/>
        </c:scaling>
        <c:axPos val="b"/>
        <c:minorGridlines/>
        <c:title>
          <c:tx>
            <c:rich>
              <a:bodyPr/>
              <a:lstStyle/>
              <a:p>
                <a:pPr>
                  <a:defRPr/>
                </a:pPr>
                <a:r>
                  <a:rPr lang="en-US"/>
                  <a:t>WATER BALANCE COMPONENT IN 1996 &amp; 2011</a:t>
                </a:r>
              </a:p>
            </c:rich>
          </c:tx>
          <c:layout>
            <c:manualLayout>
              <c:xMode val="edge"/>
              <c:yMode val="edge"/>
              <c:x val="0.15870707942329182"/>
              <c:y val="0.94496435934784251"/>
            </c:manualLayout>
          </c:layout>
        </c:title>
        <c:tickLblPos val="nextTo"/>
        <c:crossAx val="98775424"/>
        <c:crosses val="autoZero"/>
        <c:auto val="1"/>
        <c:lblAlgn val="ctr"/>
        <c:lblOffset val="100"/>
      </c:catAx>
      <c:valAx>
        <c:axId val="98775424"/>
        <c:scaling>
          <c:orientation val="minMax"/>
        </c:scaling>
        <c:axPos val="l"/>
        <c:majorGridlines/>
        <c:minorGridlines/>
        <c:title>
          <c:tx>
            <c:rich>
              <a:bodyPr rot="-5400000" vert="horz"/>
              <a:lstStyle/>
              <a:p>
                <a:pPr>
                  <a:defRPr/>
                </a:pPr>
                <a:r>
                  <a:rPr lang="en-US"/>
                  <a:t>WATER BALANCE COMPONENT IN (mm)</a:t>
                </a:r>
              </a:p>
            </c:rich>
          </c:tx>
          <c:layout>
            <c:manualLayout>
              <c:xMode val="edge"/>
              <c:yMode val="edge"/>
              <c:x val="9.7901080121994104E-3"/>
              <c:y val="1.2777157180611939E-2"/>
            </c:manualLayout>
          </c:layout>
        </c:title>
        <c:numFmt formatCode="General" sourceLinked="1"/>
        <c:tickLblPos val="nextTo"/>
        <c:crossAx val="94501120"/>
        <c:crosses val="autoZero"/>
        <c:crossBetween val="between"/>
      </c:valA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plotArea>
    <c:legend>
      <c:legendPos val="t"/>
      <c:layout>
        <c:manualLayout>
          <c:xMode val="edge"/>
          <c:yMode val="edge"/>
          <c:x val="0.68512440617820902"/>
          <c:y val="1.845444059976932E-2"/>
          <c:w val="0.15096395955058181"/>
          <c:h val="0.11110917363703239"/>
        </c:manualLayout>
      </c:layou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legend>
    <c:plotVisOnly val="1"/>
  </c:chart>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en-US"/>
  <c:style val="10"/>
  <c:chart>
    <c:autoTitleDeleted val="1"/>
    <c:plotArea>
      <c:layout>
        <c:manualLayout>
          <c:layoutTarget val="inner"/>
          <c:xMode val="edge"/>
          <c:yMode val="edge"/>
          <c:x val="7.8575271114366518E-2"/>
          <c:y val="1.2235628441181695E-2"/>
          <c:w val="0.89330582514395007"/>
          <c:h val="0.79700827781142769"/>
        </c:manualLayout>
      </c:layout>
      <c:scatterChart>
        <c:scatterStyle val="smoothMarker"/>
        <c:ser>
          <c:idx val="2"/>
          <c:order val="0"/>
          <c:tx>
            <c:v>Discharge_1996</c:v>
          </c:tx>
          <c:spPr>
            <a:ln>
              <a:solidFill>
                <a:schemeClr val="accent2"/>
              </a:solidFill>
              <a:prstDash val="sysDash"/>
            </a:ln>
          </c:spPr>
          <c:marker>
            <c:symbol val="none"/>
          </c:marker>
          <c:xVal>
            <c:numRef>
              <c:f>'stage Rating curve'!$O$3:$O$26</c:f>
              <c:numCache>
                <c:formatCode>General</c:formatCode>
                <c:ptCount val="24"/>
                <c:pt idx="0">
                  <c:v>1</c:v>
                </c:pt>
                <c:pt idx="1">
                  <c:v>2</c:v>
                </c:pt>
                <c:pt idx="2">
                  <c:v>3</c:v>
                </c:pt>
                <c:pt idx="3">
                  <c:v>4</c:v>
                </c:pt>
                <c:pt idx="4">
                  <c:v>5</c:v>
                </c:pt>
                <c:pt idx="5">
                  <c:v>7.6923076923076925</c:v>
                </c:pt>
                <c:pt idx="6">
                  <c:v>15.384615384615385</c:v>
                </c:pt>
                <c:pt idx="7">
                  <c:v>20</c:v>
                </c:pt>
                <c:pt idx="8">
                  <c:v>23.076923076922789</c:v>
                </c:pt>
                <c:pt idx="9">
                  <c:v>30.76923076923077</c:v>
                </c:pt>
                <c:pt idx="10">
                  <c:v>38.461538461538446</c:v>
                </c:pt>
                <c:pt idx="11">
                  <c:v>46.153846153845194</c:v>
                </c:pt>
                <c:pt idx="12">
                  <c:v>53.846153846154529</c:v>
                </c:pt>
                <c:pt idx="13">
                  <c:v>61.53846153846154</c:v>
                </c:pt>
                <c:pt idx="14">
                  <c:v>69.230769230769212</c:v>
                </c:pt>
                <c:pt idx="15">
                  <c:v>76.923076923076849</c:v>
                </c:pt>
                <c:pt idx="16">
                  <c:v>84.615384615384258</c:v>
                </c:pt>
                <c:pt idx="17">
                  <c:v>90</c:v>
                </c:pt>
                <c:pt idx="18">
                  <c:v>92.307692307692278</c:v>
                </c:pt>
                <c:pt idx="19">
                  <c:v>95</c:v>
                </c:pt>
                <c:pt idx="20">
                  <c:v>96</c:v>
                </c:pt>
                <c:pt idx="21">
                  <c:v>97</c:v>
                </c:pt>
                <c:pt idx="22">
                  <c:v>98</c:v>
                </c:pt>
                <c:pt idx="23">
                  <c:v>99</c:v>
                </c:pt>
              </c:numCache>
            </c:numRef>
          </c:xVal>
          <c:yVal>
            <c:numRef>
              <c:f>'stage Rating curve'!$P$3:$P$26</c:f>
              <c:numCache>
                <c:formatCode>General</c:formatCode>
                <c:ptCount val="24"/>
                <c:pt idx="0">
                  <c:v>87.172249999999948</c:v>
                </c:pt>
                <c:pt idx="1">
                  <c:v>74.344499999999996</c:v>
                </c:pt>
                <c:pt idx="2">
                  <c:v>61.516750000000002</c:v>
                </c:pt>
                <c:pt idx="3">
                  <c:v>48.689</c:v>
                </c:pt>
                <c:pt idx="4">
                  <c:v>35.861249999999998</c:v>
                </c:pt>
                <c:pt idx="5">
                  <c:v>20.205749999999483</c:v>
                </c:pt>
                <c:pt idx="6">
                  <c:v>15.728124999999997</c:v>
                </c:pt>
                <c:pt idx="7">
                  <c:v>9.2225000000000001</c:v>
                </c:pt>
                <c:pt idx="8">
                  <c:v>8.8850000000000247</c:v>
                </c:pt>
                <c:pt idx="9">
                  <c:v>6.9018749999999986</c:v>
                </c:pt>
                <c:pt idx="10">
                  <c:v>6.4074999999999998</c:v>
                </c:pt>
                <c:pt idx="11">
                  <c:v>5.7512500000000024</c:v>
                </c:pt>
                <c:pt idx="12">
                  <c:v>5.0437500000000002</c:v>
                </c:pt>
                <c:pt idx="13">
                  <c:v>4.1549999999999745</c:v>
                </c:pt>
                <c:pt idx="14">
                  <c:v>3.2049999999999996</c:v>
                </c:pt>
                <c:pt idx="15">
                  <c:v>2.6706249999999998</c:v>
                </c:pt>
                <c:pt idx="16">
                  <c:v>2.3137499999999767</c:v>
                </c:pt>
                <c:pt idx="17">
                  <c:v>2.0331299999999999</c:v>
                </c:pt>
                <c:pt idx="18">
                  <c:v>1.9131249999999898</c:v>
                </c:pt>
                <c:pt idx="19">
                  <c:v>1.1004700000000001</c:v>
                </c:pt>
                <c:pt idx="20">
                  <c:v>0.99485000000000001</c:v>
                </c:pt>
                <c:pt idx="21">
                  <c:v>0.74611899999999998</c:v>
                </c:pt>
                <c:pt idx="22">
                  <c:v>0.529034</c:v>
                </c:pt>
                <c:pt idx="23">
                  <c:v>0.24870600000000273</c:v>
                </c:pt>
              </c:numCache>
            </c:numRef>
          </c:yVal>
          <c:smooth val="1"/>
        </c:ser>
        <c:ser>
          <c:idx val="3"/>
          <c:order val="1"/>
          <c:tx>
            <c:v>Discharge_2011</c:v>
          </c:tx>
          <c:spPr>
            <a:ln>
              <a:solidFill>
                <a:schemeClr val="tx2">
                  <a:lumMod val="60000"/>
                  <a:lumOff val="40000"/>
                </a:schemeClr>
              </a:solidFill>
              <a:prstDash val="sysDash"/>
            </a:ln>
          </c:spPr>
          <c:marker>
            <c:symbol val="none"/>
          </c:marker>
          <c:xVal>
            <c:numRef>
              <c:f>'stage Rating curve'!$O$3:$O$26</c:f>
              <c:numCache>
                <c:formatCode>General</c:formatCode>
                <c:ptCount val="24"/>
                <c:pt idx="0">
                  <c:v>1</c:v>
                </c:pt>
                <c:pt idx="1">
                  <c:v>2</c:v>
                </c:pt>
                <c:pt idx="2">
                  <c:v>3</c:v>
                </c:pt>
                <c:pt idx="3">
                  <c:v>4</c:v>
                </c:pt>
                <c:pt idx="4">
                  <c:v>5</c:v>
                </c:pt>
                <c:pt idx="5">
                  <c:v>7.6923076923076925</c:v>
                </c:pt>
                <c:pt idx="6">
                  <c:v>15.384615384615385</c:v>
                </c:pt>
                <c:pt idx="7">
                  <c:v>20</c:v>
                </c:pt>
                <c:pt idx="8">
                  <c:v>23.076923076922789</c:v>
                </c:pt>
                <c:pt idx="9">
                  <c:v>30.76923076923077</c:v>
                </c:pt>
                <c:pt idx="10">
                  <c:v>38.461538461538446</c:v>
                </c:pt>
                <c:pt idx="11">
                  <c:v>46.153846153845194</c:v>
                </c:pt>
                <c:pt idx="12">
                  <c:v>53.846153846154529</c:v>
                </c:pt>
                <c:pt idx="13">
                  <c:v>61.53846153846154</c:v>
                </c:pt>
                <c:pt idx="14">
                  <c:v>69.230769230769212</c:v>
                </c:pt>
                <c:pt idx="15">
                  <c:v>76.923076923076849</c:v>
                </c:pt>
                <c:pt idx="16">
                  <c:v>84.615384615384258</c:v>
                </c:pt>
                <c:pt idx="17">
                  <c:v>90</c:v>
                </c:pt>
                <c:pt idx="18">
                  <c:v>92.307692307692278</c:v>
                </c:pt>
                <c:pt idx="19">
                  <c:v>95</c:v>
                </c:pt>
                <c:pt idx="20">
                  <c:v>96</c:v>
                </c:pt>
                <c:pt idx="21">
                  <c:v>97</c:v>
                </c:pt>
                <c:pt idx="22">
                  <c:v>98</c:v>
                </c:pt>
                <c:pt idx="23">
                  <c:v>99</c:v>
                </c:pt>
              </c:numCache>
            </c:numRef>
          </c:xVal>
          <c:yVal>
            <c:numRef>
              <c:f>'stage Rating curve'!$Q$3:$Q$26</c:f>
              <c:numCache>
                <c:formatCode>General</c:formatCode>
                <c:ptCount val="24"/>
                <c:pt idx="0">
                  <c:v>93.257959999999997</c:v>
                </c:pt>
                <c:pt idx="1">
                  <c:v>88.515929999999997</c:v>
                </c:pt>
                <c:pt idx="2">
                  <c:v>71.77388999999998</c:v>
                </c:pt>
                <c:pt idx="3">
                  <c:v>59.031860000000002</c:v>
                </c:pt>
                <c:pt idx="4">
                  <c:v>46.289820000000006</c:v>
                </c:pt>
                <c:pt idx="5">
                  <c:v>24.80575</c:v>
                </c:pt>
                <c:pt idx="6">
                  <c:v>17.175625</c:v>
                </c:pt>
                <c:pt idx="7">
                  <c:v>12.02375</c:v>
                </c:pt>
                <c:pt idx="8">
                  <c:v>9.9225000000000048</c:v>
                </c:pt>
                <c:pt idx="9">
                  <c:v>9.3493750000000002</c:v>
                </c:pt>
                <c:pt idx="10">
                  <c:v>8.65625</c:v>
                </c:pt>
                <c:pt idx="11">
                  <c:v>7.2075000000000005</c:v>
                </c:pt>
                <c:pt idx="12">
                  <c:v>6.0462500000000023</c:v>
                </c:pt>
                <c:pt idx="13">
                  <c:v>5.0437500000000002</c:v>
                </c:pt>
                <c:pt idx="14">
                  <c:v>3.2049999999999996</c:v>
                </c:pt>
                <c:pt idx="15">
                  <c:v>1.5850000000000002</c:v>
                </c:pt>
                <c:pt idx="16">
                  <c:v>1.54125</c:v>
                </c:pt>
                <c:pt idx="17">
                  <c:v>1.448499999999981</c:v>
                </c:pt>
                <c:pt idx="18">
                  <c:v>1.4087500000000002</c:v>
                </c:pt>
                <c:pt idx="19">
                  <c:v>0.81034300000000004</c:v>
                </c:pt>
                <c:pt idx="20">
                  <c:v>0.73255000000000003</c:v>
                </c:pt>
                <c:pt idx="21">
                  <c:v>0.54941299999998738</c:v>
                </c:pt>
                <c:pt idx="22">
                  <c:v>0.29600100000000001</c:v>
                </c:pt>
                <c:pt idx="23">
                  <c:v>0.18313800000000041</c:v>
                </c:pt>
              </c:numCache>
            </c:numRef>
          </c:yVal>
          <c:smooth val="1"/>
        </c:ser>
        <c:axId val="98793728"/>
        <c:axId val="98812288"/>
      </c:scatterChart>
      <c:valAx>
        <c:axId val="98793728"/>
        <c:scaling>
          <c:orientation val="minMax"/>
          <c:max val="100"/>
          <c:min val="0"/>
        </c:scaling>
        <c:axPos val="b"/>
        <c:majorGridlines/>
        <c:minorGridlines/>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Probability of exceedence(%)</a:t>
                </a:r>
              </a:p>
            </c:rich>
          </c:tx>
          <c:layout>
            <c:manualLayout>
              <c:xMode val="edge"/>
              <c:yMode val="edge"/>
              <c:x val="0.32262385806425564"/>
              <c:y val="0.91384615384615386"/>
            </c:manualLayout>
          </c:layout>
        </c:title>
        <c:numFmt formatCode="General" sourceLinked="1"/>
        <c:tickLblPos val="nextTo"/>
        <c:spPr>
          <a:ln>
            <a:prstDash val="dashDot"/>
          </a:ln>
        </c:spPr>
        <c:crossAx val="98812288"/>
        <c:crossesAt val="0"/>
        <c:crossBetween val="midCat"/>
        <c:majorUnit val="10"/>
      </c:valAx>
      <c:valAx>
        <c:axId val="98812288"/>
        <c:scaling>
          <c:logBase val="10"/>
          <c:orientation val="minMax"/>
          <c:max val="100"/>
          <c:min val="0.1"/>
        </c:scaling>
        <c:axPos val="l"/>
        <c:majorGridlines/>
        <c:minorGridlines/>
        <c:title>
          <c:tx>
            <c:rich>
              <a:bodyPr/>
              <a:lstStyle/>
              <a:p>
                <a:pPr>
                  <a:defRPr/>
                </a:pPr>
                <a:r>
                  <a:rPr lang="en-US"/>
                  <a:t>Discharge(m3/s)</a:t>
                </a:r>
              </a:p>
              <a:p>
                <a:pPr>
                  <a:defRPr/>
                </a:pPr>
                <a:endParaRPr lang="en-US"/>
              </a:p>
            </c:rich>
          </c:tx>
          <c:layout>
            <c:manualLayout>
              <c:xMode val="edge"/>
              <c:yMode val="edge"/>
              <c:x val="2.1715192577672201E-3"/>
              <c:y val="0.18675388653341507"/>
            </c:manualLayout>
          </c:layout>
        </c:title>
        <c:numFmt formatCode="General" sourceLinked="1"/>
        <c:tickLblPos val="nextTo"/>
        <c:crossAx val="98793728"/>
        <c:crosses val="autoZero"/>
        <c:crossBetween val="midCat"/>
        <c:majorUnit val="10"/>
      </c:valA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plotArea>
    <c:legend>
      <c:legendPos val="r"/>
      <c:layout>
        <c:manualLayout>
          <c:xMode val="edge"/>
          <c:yMode val="edge"/>
          <c:x val="0.66788109625831782"/>
          <c:y val="3.7943993842875598E-2"/>
          <c:w val="0.23567730777838816"/>
          <c:h val="0.13744630871060601"/>
        </c:manualLayout>
      </c:layou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legend>
    <c:plotVisOnly val="1"/>
    <c:dispBlanksAs val="gap"/>
  </c:chart>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layout>
        <c:manualLayout>
          <c:xMode val="edge"/>
          <c:yMode val="edge"/>
          <c:x val="0.46236634399194915"/>
          <c:y val="2.1582733812949641E-2"/>
        </c:manualLayout>
      </c:layout>
      <c:spPr>
        <a:noFill/>
        <a:ln w="25400">
          <a:noFill/>
        </a:ln>
      </c:spPr>
      <c:txPr>
        <a:bodyPr/>
        <a:lstStyle/>
        <a:p>
          <a:pPr>
            <a:defRPr sz="1200" b="1" i="0" u="none" strike="noStrike" baseline="0">
              <a:solidFill>
                <a:srgbClr val="000000"/>
              </a:solidFill>
              <a:latin typeface="Times New Roman" pitchFamily="18" charset="0"/>
              <a:ea typeface="Arial"/>
              <a:cs typeface="Times New Roman" pitchFamily="18" charset="0"/>
            </a:defRPr>
          </a:pPr>
          <a:endParaRPr lang="en-US"/>
        </a:p>
      </c:txPr>
    </c:title>
    <c:plotArea>
      <c:layout>
        <c:manualLayout>
          <c:layoutTarget val="inner"/>
          <c:xMode val="edge"/>
          <c:yMode val="edge"/>
          <c:x val="0.14157730870804755"/>
          <c:y val="0.11031175059952038"/>
          <c:w val="0.6971339335271266"/>
          <c:h val="0.63189448441247398"/>
        </c:manualLayout>
      </c:layout>
      <c:barChart>
        <c:barDir val="col"/>
        <c:grouping val="clustered"/>
        <c:ser>
          <c:idx val="0"/>
          <c:order val="0"/>
          <c:tx>
            <c:strRef>
              <c:f>'pcp graph'!$D$1</c:f>
              <c:strCache>
                <c:ptCount val="1"/>
                <c:pt idx="0">
                  <c:v>aposto</c:v>
                </c:pt>
              </c:strCache>
            </c:strRef>
          </c:tx>
          <c:spPr>
            <a:solidFill>
              <a:srgbClr val="9999FF"/>
            </a:solidFill>
            <a:ln w="12700">
              <a:solidFill>
                <a:srgbClr val="000000"/>
              </a:solidFill>
              <a:prstDash val="solid"/>
            </a:ln>
          </c:spPr>
          <c:cat>
            <c:strRef>
              <c:f>'pcp graph'!$A$2:$A$13</c:f>
              <c:strCache>
                <c:ptCount val="12"/>
                <c:pt idx="0">
                  <c:v>jan</c:v>
                </c:pt>
                <c:pt idx="1">
                  <c:v>feb</c:v>
                </c:pt>
                <c:pt idx="2">
                  <c:v>march</c:v>
                </c:pt>
                <c:pt idx="3">
                  <c:v>april</c:v>
                </c:pt>
                <c:pt idx="4">
                  <c:v>may </c:v>
                </c:pt>
                <c:pt idx="5">
                  <c:v>jun</c:v>
                </c:pt>
                <c:pt idx="6">
                  <c:v>july</c:v>
                </c:pt>
                <c:pt idx="7">
                  <c:v>augst</c:v>
                </c:pt>
                <c:pt idx="8">
                  <c:v>sept</c:v>
                </c:pt>
                <c:pt idx="9">
                  <c:v>oct</c:v>
                </c:pt>
                <c:pt idx="10">
                  <c:v>nov</c:v>
                </c:pt>
                <c:pt idx="11">
                  <c:v>dec</c:v>
                </c:pt>
              </c:strCache>
            </c:strRef>
          </c:cat>
          <c:val>
            <c:numRef>
              <c:f>'pcp graph'!$D$2:$D$13</c:f>
              <c:numCache>
                <c:formatCode>General</c:formatCode>
                <c:ptCount val="12"/>
                <c:pt idx="0">
                  <c:v>38.746666666666421</c:v>
                </c:pt>
                <c:pt idx="1">
                  <c:v>29.18</c:v>
                </c:pt>
                <c:pt idx="2">
                  <c:v>92.579999999999984</c:v>
                </c:pt>
                <c:pt idx="3">
                  <c:v>170.06</c:v>
                </c:pt>
                <c:pt idx="4">
                  <c:v>189.36666666666665</c:v>
                </c:pt>
                <c:pt idx="5">
                  <c:v>104.37466666666666</c:v>
                </c:pt>
                <c:pt idx="6">
                  <c:v>126.1933333333331</c:v>
                </c:pt>
                <c:pt idx="7">
                  <c:v>138.36000000000001</c:v>
                </c:pt>
                <c:pt idx="8">
                  <c:v>144.75933333333344</c:v>
                </c:pt>
                <c:pt idx="9">
                  <c:v>187.92000000000004</c:v>
                </c:pt>
                <c:pt idx="10">
                  <c:v>58.041333333333334</c:v>
                </c:pt>
                <c:pt idx="11">
                  <c:v>25.419999999999987</c:v>
                </c:pt>
              </c:numCache>
            </c:numRef>
          </c:val>
        </c:ser>
        <c:axId val="115369088"/>
        <c:axId val="115725056"/>
      </c:barChart>
      <c:catAx>
        <c:axId val="115369088"/>
        <c:scaling>
          <c:orientation val="minMax"/>
        </c:scaling>
        <c:axPos val="b"/>
        <c:title>
          <c:tx>
            <c:rich>
              <a:bodyPr/>
              <a:lstStyle/>
              <a:p>
                <a:pPr>
                  <a:defRPr sz="1000" b="1" i="0" u="none" strike="noStrike" baseline="0">
                    <a:solidFill>
                      <a:srgbClr val="000000"/>
                    </a:solidFill>
                    <a:latin typeface="Arial"/>
                    <a:ea typeface="Arial"/>
                    <a:cs typeface="Arial"/>
                  </a:defRPr>
                </a:pPr>
                <a:r>
                  <a:rPr lang="en-US"/>
                  <a:t>Time(month)</a:t>
                </a:r>
              </a:p>
            </c:rich>
          </c:tx>
          <c:layout>
            <c:manualLayout>
              <c:xMode val="edge"/>
              <c:yMode val="edge"/>
              <c:x val="0.40800553156661867"/>
              <c:y val="0.91127098321342925"/>
            </c:manualLayout>
          </c:layout>
          <c:spPr>
            <a:noFill/>
            <a:ln w="25400">
              <a:noFill/>
            </a:ln>
          </c:spPr>
        </c:title>
        <c:numFmt formatCode="General" sourceLinked="1"/>
        <c:tickLblPos val="nextTo"/>
        <c:spPr>
          <a:ln w="3175">
            <a:solidFill>
              <a:srgbClr val="000000"/>
            </a:solidFill>
            <a:prstDash val="solid"/>
          </a:ln>
        </c:spPr>
        <c:txPr>
          <a:bodyPr rot="-2700000" vert="horz"/>
          <a:lstStyle/>
          <a:p>
            <a:pPr>
              <a:defRPr sz="1200" b="0" i="0" u="none" strike="noStrike" baseline="0">
                <a:solidFill>
                  <a:srgbClr val="000000"/>
                </a:solidFill>
                <a:latin typeface="Times New Roman" pitchFamily="18" charset="0"/>
                <a:ea typeface="Arial"/>
                <a:cs typeface="Times New Roman" pitchFamily="18" charset="0"/>
              </a:defRPr>
            </a:pPr>
            <a:endParaRPr lang="en-US"/>
          </a:p>
        </c:txPr>
        <c:crossAx val="115725056"/>
        <c:crosses val="autoZero"/>
        <c:auto val="1"/>
        <c:lblAlgn val="ctr"/>
        <c:lblOffset val="100"/>
        <c:tickLblSkip val="1"/>
        <c:tickMarkSkip val="1"/>
      </c:catAx>
      <c:valAx>
        <c:axId val="115725056"/>
        <c:scaling>
          <c:orientation val="minMax"/>
        </c:scaling>
        <c:axPos val="l"/>
        <c:majorGridlines>
          <c:spPr>
            <a:ln w="3175">
              <a:solidFill>
                <a:srgbClr val="000000"/>
              </a:solidFill>
              <a:prstDash val="solid"/>
            </a:ln>
          </c:spPr>
        </c:majorGridlines>
        <c:title>
          <c:tx>
            <c:rich>
              <a:bodyPr/>
              <a:lstStyle/>
              <a:p>
                <a:pPr>
                  <a:defRPr sz="1000" b="1" i="0" u="none" strike="noStrike" baseline="0">
                    <a:solidFill>
                      <a:srgbClr val="000000"/>
                    </a:solidFill>
                    <a:latin typeface="Arial"/>
                    <a:ea typeface="Arial"/>
                    <a:cs typeface="Arial"/>
                  </a:defRPr>
                </a:pPr>
                <a:r>
                  <a:rPr lang="en-US"/>
                  <a:t>Rainfall(mm)</a:t>
                </a:r>
              </a:p>
            </c:rich>
          </c:tx>
          <c:layout>
            <c:manualLayout>
              <c:xMode val="edge"/>
              <c:yMode val="edge"/>
              <c:x val="2.867383512544815E-2"/>
              <c:y val="0.29496402877697842"/>
            </c:manualLayout>
          </c:layout>
          <c:spPr>
            <a:noFill/>
            <a:ln w="25400">
              <a:noFill/>
            </a:ln>
          </c:spPr>
        </c:title>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n-US"/>
          </a:p>
        </c:txPr>
        <c:crossAx val="115369088"/>
        <c:crosses val="autoZero"/>
        <c:crossBetween val="between"/>
      </c:valAx>
      <c:spPr>
        <a:solidFill>
          <a:srgbClr val="C0C0C0"/>
        </a:solidFill>
        <a:ln w="12700">
          <a:solidFill>
            <a:srgbClr val="808080"/>
          </a:solidFill>
          <a:prstDash val="solid"/>
        </a:ln>
      </c:spPr>
    </c:plotArea>
    <c:legend>
      <c:legendPos val="r"/>
      <c:layout>
        <c:manualLayout>
          <c:xMode val="edge"/>
          <c:yMode val="edge"/>
          <c:x val="0.8536454717353914"/>
          <c:y val="0.11750599520383696"/>
          <c:w val="0.12724033151770131"/>
          <c:h val="7.9136690647482466E-2"/>
        </c:manualLayout>
      </c:layout>
      <c:spPr>
        <a:solidFill>
          <a:srgbClr val="FFFFFF"/>
        </a:solidFill>
        <a:ln w="3175">
          <a:solidFill>
            <a:srgbClr val="000000"/>
          </a:solidFill>
          <a:prstDash val="solid"/>
        </a:ln>
      </c:spPr>
      <c:txPr>
        <a:bodyPr/>
        <a:lstStyle/>
        <a:p>
          <a:pPr>
            <a:defRPr sz="1200" b="1" i="0" u="none" strike="noStrike" baseline="0">
              <a:solidFill>
                <a:srgbClr val="000000"/>
              </a:solidFill>
              <a:latin typeface="Times New Roman" pitchFamily="18" charset="0"/>
              <a:ea typeface="Arial"/>
              <a:cs typeface="Times New Roman" pitchFamily="18" charset="0"/>
            </a:defRPr>
          </a:pPr>
          <a:endParaRPr lang="en-US"/>
        </a:p>
      </c:txPr>
    </c:legend>
    <c:plotVisOnly val="1"/>
    <c:dispBlanksAs val="gap"/>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layout>
        <c:manualLayout>
          <c:xMode val="edge"/>
          <c:yMode val="edge"/>
          <c:x val="0.47849537625001182"/>
          <c:y val="2.1582733812949641E-2"/>
        </c:manualLayout>
      </c:layout>
      <c:spPr>
        <a:noFill/>
        <a:ln w="25400">
          <a:noFill/>
        </a:ln>
      </c:spPr>
      <c:txPr>
        <a:bodyPr/>
        <a:lstStyle/>
        <a:p>
          <a:pPr>
            <a:defRPr sz="1200" b="1" i="0" u="none" strike="noStrike" baseline="0">
              <a:solidFill>
                <a:srgbClr val="000000"/>
              </a:solidFill>
              <a:latin typeface="Times New Roman" pitchFamily="18" charset="0"/>
              <a:ea typeface="Arial"/>
              <a:cs typeface="Times New Roman" pitchFamily="18" charset="0"/>
            </a:defRPr>
          </a:pPr>
          <a:endParaRPr lang="en-US"/>
        </a:p>
      </c:txPr>
    </c:title>
    <c:plotArea>
      <c:layout>
        <c:manualLayout>
          <c:layoutTarget val="inner"/>
          <c:xMode val="edge"/>
          <c:yMode val="edge"/>
          <c:x val="0.10835201155411132"/>
          <c:y val="0.12949640287769895"/>
          <c:w val="0.76668509028964238"/>
          <c:h val="0.64148681055155965"/>
        </c:manualLayout>
      </c:layout>
      <c:barChart>
        <c:barDir val="col"/>
        <c:grouping val="clustered"/>
        <c:ser>
          <c:idx val="0"/>
          <c:order val="0"/>
          <c:tx>
            <c:strRef>
              <c:f>'pcp graph'!$B$1</c:f>
              <c:strCache>
                <c:ptCount val="1"/>
                <c:pt idx="0">
                  <c:v>dila</c:v>
                </c:pt>
              </c:strCache>
            </c:strRef>
          </c:tx>
          <c:spPr>
            <a:solidFill>
              <a:srgbClr val="9999FF"/>
            </a:solidFill>
            <a:ln w="12700">
              <a:solidFill>
                <a:srgbClr val="000000"/>
              </a:solidFill>
              <a:prstDash val="solid"/>
            </a:ln>
          </c:spPr>
          <c:cat>
            <c:strRef>
              <c:f>'pcp graph'!$A$2:$A$13</c:f>
              <c:strCache>
                <c:ptCount val="12"/>
                <c:pt idx="0">
                  <c:v>jan</c:v>
                </c:pt>
                <c:pt idx="1">
                  <c:v>feb</c:v>
                </c:pt>
                <c:pt idx="2">
                  <c:v>march</c:v>
                </c:pt>
                <c:pt idx="3">
                  <c:v>april</c:v>
                </c:pt>
                <c:pt idx="4">
                  <c:v>may </c:v>
                </c:pt>
                <c:pt idx="5">
                  <c:v>jun</c:v>
                </c:pt>
                <c:pt idx="6">
                  <c:v>july</c:v>
                </c:pt>
                <c:pt idx="7">
                  <c:v>augst</c:v>
                </c:pt>
                <c:pt idx="8">
                  <c:v>sept</c:v>
                </c:pt>
                <c:pt idx="9">
                  <c:v>oct</c:v>
                </c:pt>
                <c:pt idx="10">
                  <c:v>nov</c:v>
                </c:pt>
                <c:pt idx="11">
                  <c:v>dec</c:v>
                </c:pt>
              </c:strCache>
            </c:strRef>
          </c:cat>
          <c:val>
            <c:numRef>
              <c:f>'pcp graph'!$B$2:$B$13</c:f>
              <c:numCache>
                <c:formatCode>General</c:formatCode>
                <c:ptCount val="12"/>
                <c:pt idx="0">
                  <c:v>38.253333333333337</c:v>
                </c:pt>
                <c:pt idx="1">
                  <c:v>26.059999999999992</c:v>
                </c:pt>
                <c:pt idx="2">
                  <c:v>92.85333333333304</c:v>
                </c:pt>
                <c:pt idx="3">
                  <c:v>160.86000000000001</c:v>
                </c:pt>
                <c:pt idx="4">
                  <c:v>152.5466666666662</c:v>
                </c:pt>
                <c:pt idx="5">
                  <c:v>102.61999999999999</c:v>
                </c:pt>
                <c:pt idx="6">
                  <c:v>102.66666666666664</c:v>
                </c:pt>
                <c:pt idx="7">
                  <c:v>93.506666666666661</c:v>
                </c:pt>
                <c:pt idx="8">
                  <c:v>146.5</c:v>
                </c:pt>
                <c:pt idx="9">
                  <c:v>137.03333333333347</c:v>
                </c:pt>
                <c:pt idx="10">
                  <c:v>41.706666666666457</c:v>
                </c:pt>
                <c:pt idx="11">
                  <c:v>34.04</c:v>
                </c:pt>
              </c:numCache>
            </c:numRef>
          </c:val>
        </c:ser>
        <c:axId val="143984128"/>
        <c:axId val="94904704"/>
      </c:barChart>
      <c:catAx>
        <c:axId val="143984128"/>
        <c:scaling>
          <c:orientation val="minMax"/>
        </c:scaling>
        <c:axPos val="b"/>
        <c:title>
          <c:tx>
            <c:rich>
              <a:bodyPr/>
              <a:lstStyle/>
              <a:p>
                <a:pPr>
                  <a:defRPr sz="1000" b="1" i="0" u="none" strike="noStrike" baseline="0">
                    <a:solidFill>
                      <a:srgbClr val="000000"/>
                    </a:solidFill>
                    <a:latin typeface="Arial"/>
                    <a:ea typeface="Arial"/>
                    <a:cs typeface="Arial"/>
                  </a:defRPr>
                </a:pPr>
                <a:r>
                  <a:rPr lang="en-US"/>
                  <a:t>Time(mounth)</a:t>
                </a:r>
              </a:p>
            </c:rich>
          </c:tx>
          <c:layout>
            <c:manualLayout>
              <c:xMode val="edge"/>
              <c:yMode val="edge"/>
              <c:x val="0.3619036509325223"/>
              <c:y val="0.92086330935251759"/>
            </c:manualLayout>
          </c:layout>
          <c:spPr>
            <a:noFill/>
            <a:ln w="25400">
              <a:noFill/>
            </a:ln>
          </c:spPr>
        </c:title>
        <c:numFmt formatCode="General" sourceLinked="1"/>
        <c:tickLblPos val="nextTo"/>
        <c:spPr>
          <a:ln w="3175">
            <a:solidFill>
              <a:srgbClr val="000000"/>
            </a:solidFill>
            <a:prstDash val="solid"/>
          </a:ln>
        </c:spPr>
        <c:txPr>
          <a:bodyPr rot="-2700000" vert="horz"/>
          <a:lstStyle/>
          <a:p>
            <a:pPr>
              <a:defRPr sz="1200" b="0" i="0" u="none" strike="noStrike" baseline="0">
                <a:solidFill>
                  <a:srgbClr val="000000"/>
                </a:solidFill>
                <a:latin typeface="Times New Roman" pitchFamily="18" charset="0"/>
                <a:ea typeface="Arial"/>
                <a:cs typeface="Times New Roman" pitchFamily="18" charset="0"/>
              </a:defRPr>
            </a:pPr>
            <a:endParaRPr lang="en-US"/>
          </a:p>
        </c:txPr>
        <c:crossAx val="94904704"/>
        <c:crosses val="autoZero"/>
        <c:auto val="1"/>
        <c:lblAlgn val="ctr"/>
        <c:lblOffset val="100"/>
        <c:tickLblSkip val="1"/>
        <c:tickMarkSkip val="1"/>
      </c:catAx>
      <c:valAx>
        <c:axId val="94904704"/>
        <c:scaling>
          <c:orientation val="minMax"/>
        </c:scaling>
        <c:axPos val="l"/>
        <c:majorGridlines>
          <c:spPr>
            <a:ln w="3175">
              <a:solidFill>
                <a:srgbClr val="000000"/>
              </a:solidFill>
              <a:prstDash val="solid"/>
            </a:ln>
          </c:spPr>
        </c:majorGridlines>
        <c:title>
          <c:tx>
            <c:rich>
              <a:bodyPr/>
              <a:lstStyle/>
              <a:p>
                <a:pPr>
                  <a:defRPr sz="1000" b="1" i="0" u="none" strike="noStrike" baseline="0">
                    <a:solidFill>
                      <a:srgbClr val="000000"/>
                    </a:solidFill>
                    <a:latin typeface="Arial"/>
                    <a:ea typeface="Arial"/>
                    <a:cs typeface="Arial"/>
                  </a:defRPr>
                </a:pPr>
                <a:r>
                  <a:rPr lang="en-US"/>
                  <a:t>Rainfall(mm)</a:t>
                </a:r>
              </a:p>
            </c:rich>
          </c:tx>
          <c:layout>
            <c:manualLayout>
              <c:xMode val="edge"/>
              <c:yMode val="edge"/>
              <c:x val="1.4450786244312114E-2"/>
              <c:y val="0.20383693045563603"/>
            </c:manualLayout>
          </c:layout>
          <c:spPr>
            <a:noFill/>
            <a:ln w="25400">
              <a:noFill/>
            </a:ln>
          </c:spPr>
        </c:title>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n-US"/>
          </a:p>
        </c:txPr>
        <c:crossAx val="143984128"/>
        <c:crosses val="autoZero"/>
        <c:crossBetween val="between"/>
      </c:valAx>
      <c:spPr>
        <a:solidFill>
          <a:srgbClr val="C0C0C0"/>
        </a:solidFill>
        <a:ln w="12700">
          <a:solidFill>
            <a:srgbClr val="808080"/>
          </a:solidFill>
          <a:prstDash val="solid"/>
        </a:ln>
      </c:spPr>
    </c:plotArea>
    <c:legend>
      <c:legendPos val="r"/>
      <c:layout>
        <c:manualLayout>
          <c:xMode val="edge"/>
          <c:yMode val="edge"/>
          <c:x val="0.88291686657447588"/>
          <c:y val="0.14148681055155876"/>
          <c:w val="0.10274809734804655"/>
          <c:h val="7.9136690647482438E-2"/>
        </c:manualLayout>
      </c:layout>
      <c:spPr>
        <a:solidFill>
          <a:srgbClr val="FFFFFF"/>
        </a:solidFill>
        <a:ln w="3175">
          <a:solidFill>
            <a:srgbClr val="000000"/>
          </a:solidFill>
          <a:prstDash val="solid"/>
        </a:ln>
      </c:spPr>
      <c:txPr>
        <a:bodyPr/>
        <a:lstStyle/>
        <a:p>
          <a:pPr>
            <a:defRPr sz="1200" b="1" i="0" u="none" strike="noStrike" baseline="0">
              <a:solidFill>
                <a:srgbClr val="000000"/>
              </a:solidFill>
              <a:latin typeface="Times New Roman" pitchFamily="18" charset="0"/>
              <a:ea typeface="Arial"/>
              <a:cs typeface="Times New Roman" pitchFamily="18" charset="0"/>
            </a:defRPr>
          </a:pPr>
          <a:endParaRPr lang="en-US"/>
        </a:p>
      </c:txPr>
    </c:legend>
    <c:plotVisOnly val="1"/>
    <c:dispBlanksAs val="gap"/>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2953704444419145"/>
          <c:y val="6.5187664041994914E-2"/>
          <c:w val="0.74778479975924639"/>
          <c:h val="0.63763332274049056"/>
        </c:manualLayout>
      </c:layout>
      <c:barChart>
        <c:barDir val="col"/>
        <c:grouping val="clustered"/>
        <c:ser>
          <c:idx val="0"/>
          <c:order val="0"/>
          <c:tx>
            <c:strRef>
              <c:f>'[Chart in Microsoft Office Word]temp graph'!$B$1</c:f>
              <c:strCache>
                <c:ptCount val="1"/>
                <c:pt idx="0">
                  <c:v>max</c:v>
                </c:pt>
              </c:strCache>
            </c:strRef>
          </c:tx>
          <c:spPr>
            <a:solidFill>
              <a:srgbClr val="9999FF"/>
            </a:solidFill>
            <a:ln w="12700">
              <a:solidFill>
                <a:srgbClr val="000000"/>
              </a:solidFill>
              <a:prstDash val="solid"/>
            </a:ln>
          </c:spPr>
          <c:cat>
            <c:strRef>
              <c:f>'[Chart in Microsoft Office Word]temp graph'!$A$2:$A$13</c:f>
              <c:strCache>
                <c:ptCount val="12"/>
                <c:pt idx="0">
                  <c:v>Jan</c:v>
                </c:pt>
                <c:pt idx="1">
                  <c:v>Feb</c:v>
                </c:pt>
                <c:pt idx="2">
                  <c:v>March</c:v>
                </c:pt>
                <c:pt idx="3">
                  <c:v>April</c:v>
                </c:pt>
                <c:pt idx="4">
                  <c:v>May</c:v>
                </c:pt>
                <c:pt idx="5">
                  <c:v>Jun</c:v>
                </c:pt>
                <c:pt idx="6">
                  <c:v>July</c:v>
                </c:pt>
                <c:pt idx="7">
                  <c:v>Augst</c:v>
                </c:pt>
                <c:pt idx="8">
                  <c:v>Sept</c:v>
                </c:pt>
                <c:pt idx="9">
                  <c:v>Oct</c:v>
                </c:pt>
                <c:pt idx="10">
                  <c:v>Nov</c:v>
                </c:pt>
                <c:pt idx="11">
                  <c:v>Dec</c:v>
                </c:pt>
              </c:strCache>
            </c:strRef>
          </c:cat>
          <c:val>
            <c:numRef>
              <c:f>'[Chart in Microsoft Office Word]temp graph'!$B$2:$B$13</c:f>
              <c:numCache>
                <c:formatCode>General</c:formatCode>
                <c:ptCount val="12"/>
                <c:pt idx="0">
                  <c:v>30.334863736263795</c:v>
                </c:pt>
                <c:pt idx="1">
                  <c:v>30.916639072847342</c:v>
                </c:pt>
                <c:pt idx="2">
                  <c:v>31.058990755007731</c:v>
                </c:pt>
                <c:pt idx="3">
                  <c:v>28.644532488114116</c:v>
                </c:pt>
                <c:pt idx="4">
                  <c:v>27.36797839506173</c:v>
                </c:pt>
                <c:pt idx="5">
                  <c:v>26.382069510268586</c:v>
                </c:pt>
                <c:pt idx="6">
                  <c:v>25.504083204930669</c:v>
                </c:pt>
                <c:pt idx="7">
                  <c:v>26.053615384615377</c:v>
                </c:pt>
                <c:pt idx="8">
                  <c:v>26.324682539682527</c:v>
                </c:pt>
                <c:pt idx="9">
                  <c:v>27.079055555555538</c:v>
                </c:pt>
                <c:pt idx="10">
                  <c:v>28.13870458135861</c:v>
                </c:pt>
                <c:pt idx="11">
                  <c:v>29.160522273424842</c:v>
                </c:pt>
              </c:numCache>
            </c:numRef>
          </c:val>
        </c:ser>
        <c:ser>
          <c:idx val="1"/>
          <c:order val="1"/>
          <c:tx>
            <c:strRef>
              <c:f>'[Chart in Microsoft Office Word]temp graph'!$C$1</c:f>
              <c:strCache>
                <c:ptCount val="1"/>
                <c:pt idx="0">
                  <c:v>mean</c:v>
                </c:pt>
              </c:strCache>
            </c:strRef>
          </c:tx>
          <c:spPr>
            <a:solidFill>
              <a:srgbClr val="993366"/>
            </a:solidFill>
            <a:ln w="12700">
              <a:solidFill>
                <a:srgbClr val="000000"/>
              </a:solidFill>
              <a:prstDash val="solid"/>
            </a:ln>
          </c:spPr>
          <c:cat>
            <c:strRef>
              <c:f>'[Chart in Microsoft Office Word]temp graph'!$A$2:$A$13</c:f>
              <c:strCache>
                <c:ptCount val="12"/>
                <c:pt idx="0">
                  <c:v>Jan</c:v>
                </c:pt>
                <c:pt idx="1">
                  <c:v>Feb</c:v>
                </c:pt>
                <c:pt idx="2">
                  <c:v>March</c:v>
                </c:pt>
                <c:pt idx="3">
                  <c:v>April</c:v>
                </c:pt>
                <c:pt idx="4">
                  <c:v>May</c:v>
                </c:pt>
                <c:pt idx="5">
                  <c:v>Jun</c:v>
                </c:pt>
                <c:pt idx="6">
                  <c:v>July</c:v>
                </c:pt>
                <c:pt idx="7">
                  <c:v>Augst</c:v>
                </c:pt>
                <c:pt idx="8">
                  <c:v>Sept</c:v>
                </c:pt>
                <c:pt idx="9">
                  <c:v>Oct</c:v>
                </c:pt>
                <c:pt idx="10">
                  <c:v>Nov</c:v>
                </c:pt>
                <c:pt idx="11">
                  <c:v>Dec</c:v>
                </c:pt>
              </c:strCache>
            </c:strRef>
          </c:cat>
          <c:val>
            <c:numRef>
              <c:f>'[Chart in Microsoft Office Word]temp graph'!$C$2:$C$13</c:f>
              <c:numCache>
                <c:formatCode>General</c:formatCode>
                <c:ptCount val="12"/>
                <c:pt idx="0">
                  <c:v>20.808138473354607</c:v>
                </c:pt>
                <c:pt idx="1">
                  <c:v>21.144398613853845</c:v>
                </c:pt>
                <c:pt idx="2">
                  <c:v>22.07972579225039</c:v>
                </c:pt>
                <c:pt idx="3">
                  <c:v>21.434738641532974</c:v>
                </c:pt>
                <c:pt idx="4">
                  <c:v>20.794396263582989</c:v>
                </c:pt>
                <c:pt idx="5">
                  <c:v>20.194533182807227</c:v>
                </c:pt>
                <c:pt idx="6">
                  <c:v>20.053278161605135</c:v>
                </c:pt>
                <c:pt idx="7">
                  <c:v>20.097122592460877</c:v>
                </c:pt>
                <c:pt idx="8">
                  <c:v>20.000739374106185</c:v>
                </c:pt>
                <c:pt idx="9">
                  <c:v>20.230514720942121</c:v>
                </c:pt>
                <c:pt idx="10">
                  <c:v>19.965741615639566</c:v>
                </c:pt>
                <c:pt idx="11">
                  <c:v>20.155952380952378</c:v>
                </c:pt>
              </c:numCache>
            </c:numRef>
          </c:val>
        </c:ser>
        <c:ser>
          <c:idx val="2"/>
          <c:order val="2"/>
          <c:tx>
            <c:strRef>
              <c:f>'[Chart in Microsoft Office Word]temp graph'!$D$1</c:f>
              <c:strCache>
                <c:ptCount val="1"/>
                <c:pt idx="0">
                  <c:v>min</c:v>
                </c:pt>
              </c:strCache>
            </c:strRef>
          </c:tx>
          <c:spPr>
            <a:solidFill>
              <a:srgbClr val="FFFFCC"/>
            </a:solidFill>
            <a:ln w="12700">
              <a:solidFill>
                <a:srgbClr val="000000"/>
              </a:solidFill>
              <a:prstDash val="solid"/>
            </a:ln>
          </c:spPr>
          <c:cat>
            <c:strRef>
              <c:f>'[Chart in Microsoft Office Word]temp graph'!$A$2:$A$13</c:f>
              <c:strCache>
                <c:ptCount val="12"/>
                <c:pt idx="0">
                  <c:v>Jan</c:v>
                </c:pt>
                <c:pt idx="1">
                  <c:v>Feb</c:v>
                </c:pt>
                <c:pt idx="2">
                  <c:v>March</c:v>
                </c:pt>
                <c:pt idx="3">
                  <c:v>April</c:v>
                </c:pt>
                <c:pt idx="4">
                  <c:v>May</c:v>
                </c:pt>
                <c:pt idx="5">
                  <c:v>Jun</c:v>
                </c:pt>
                <c:pt idx="6">
                  <c:v>July</c:v>
                </c:pt>
                <c:pt idx="7">
                  <c:v>Augst</c:v>
                </c:pt>
                <c:pt idx="8">
                  <c:v>Sept</c:v>
                </c:pt>
                <c:pt idx="9">
                  <c:v>Oct</c:v>
                </c:pt>
                <c:pt idx="10">
                  <c:v>Nov</c:v>
                </c:pt>
                <c:pt idx="11">
                  <c:v>Dec</c:v>
                </c:pt>
              </c:strCache>
            </c:strRef>
          </c:cat>
          <c:val>
            <c:numRef>
              <c:f>'[Chart in Microsoft Office Word]temp graph'!$D$2:$D$13</c:f>
              <c:numCache>
                <c:formatCode>General</c:formatCode>
                <c:ptCount val="12"/>
                <c:pt idx="0">
                  <c:v>11.281413210445452</c:v>
                </c:pt>
                <c:pt idx="1">
                  <c:v>11.372158154859974</c:v>
                </c:pt>
                <c:pt idx="2">
                  <c:v>13.100460829493064</c:v>
                </c:pt>
                <c:pt idx="3">
                  <c:v>14.224944794952661</c:v>
                </c:pt>
                <c:pt idx="4">
                  <c:v>14.220814132104449</c:v>
                </c:pt>
                <c:pt idx="5">
                  <c:v>14.006996855346141</c:v>
                </c:pt>
                <c:pt idx="6">
                  <c:v>14.602473118279546</c:v>
                </c:pt>
                <c:pt idx="7">
                  <c:v>14.140629800307204</c:v>
                </c:pt>
                <c:pt idx="8">
                  <c:v>13.676796208530806</c:v>
                </c:pt>
                <c:pt idx="9">
                  <c:v>13.381973886328703</c:v>
                </c:pt>
                <c:pt idx="10">
                  <c:v>11.792778649921495</c:v>
                </c:pt>
                <c:pt idx="11">
                  <c:v>11.151382488479246</c:v>
                </c:pt>
              </c:numCache>
            </c:numRef>
          </c:val>
        </c:ser>
        <c:axId val="94926720"/>
        <c:axId val="94932992"/>
      </c:barChart>
      <c:catAx>
        <c:axId val="94926720"/>
        <c:scaling>
          <c:orientation val="minMax"/>
        </c:scaling>
        <c:axPos val="b"/>
        <c:title>
          <c:tx>
            <c:rich>
              <a:bodyPr/>
              <a:lstStyle/>
              <a:p>
                <a:pPr>
                  <a:defRPr sz="1200" b="1" i="0" u="none" strike="noStrike" baseline="0">
                    <a:solidFill>
                      <a:srgbClr val="000000"/>
                    </a:solidFill>
                    <a:latin typeface="Times New Roman" pitchFamily="18" charset="0"/>
                    <a:ea typeface="Arial"/>
                    <a:cs typeface="Times New Roman" pitchFamily="18" charset="0"/>
                  </a:defRPr>
                </a:pPr>
                <a:r>
                  <a:rPr lang="en-US" sz="1200" b="1">
                    <a:latin typeface="Times New Roman" pitchFamily="18" charset="0"/>
                    <a:cs typeface="Times New Roman" pitchFamily="18" charset="0"/>
                  </a:rPr>
                  <a:t>Time</a:t>
                </a:r>
              </a:p>
            </c:rich>
          </c:tx>
          <c:layout>
            <c:manualLayout>
              <c:xMode val="edge"/>
              <c:yMode val="edge"/>
              <c:x val="0.41147968260135842"/>
              <c:y val="0.90219816272965858"/>
            </c:manualLayout>
          </c:layout>
          <c:spPr>
            <a:noFill/>
            <a:ln w="25400">
              <a:noFill/>
            </a:ln>
          </c:spPr>
        </c:title>
        <c:numFmt formatCode="General" sourceLinked="1"/>
        <c:tickLblPos val="nextTo"/>
        <c:spPr>
          <a:ln w="3175">
            <a:solidFill>
              <a:srgbClr val="000000"/>
            </a:solidFill>
            <a:prstDash val="solid"/>
          </a:ln>
        </c:spPr>
        <c:txPr>
          <a:bodyPr rot="-2700000" vert="horz"/>
          <a:lstStyle/>
          <a:p>
            <a:pPr>
              <a:defRPr sz="1200" b="0" i="0" u="none" strike="noStrike" baseline="0">
                <a:solidFill>
                  <a:srgbClr val="000000"/>
                </a:solidFill>
                <a:latin typeface="Times New Roman" pitchFamily="18" charset="0"/>
                <a:ea typeface="Arial"/>
                <a:cs typeface="Times New Roman" pitchFamily="18" charset="0"/>
              </a:defRPr>
            </a:pPr>
            <a:endParaRPr lang="en-US"/>
          </a:p>
        </c:txPr>
        <c:crossAx val="94932992"/>
        <c:crosses val="autoZero"/>
        <c:auto val="1"/>
        <c:lblAlgn val="ctr"/>
        <c:lblOffset val="100"/>
        <c:tickLblSkip val="1"/>
        <c:tickMarkSkip val="1"/>
      </c:catAx>
      <c:valAx>
        <c:axId val="94932992"/>
        <c:scaling>
          <c:orientation val="minMax"/>
        </c:scaling>
        <c:axPos val="l"/>
        <c:majorGridlines>
          <c:spPr>
            <a:ln w="3175">
              <a:solidFill>
                <a:srgbClr val="000000"/>
              </a:solidFill>
              <a:prstDash val="solid"/>
            </a:ln>
          </c:spPr>
        </c:majorGridlines>
        <c:title>
          <c:tx>
            <c:rich>
              <a:bodyPr/>
              <a:lstStyle/>
              <a:p>
                <a:pPr>
                  <a:defRPr sz="1200" b="1" i="0" u="none" strike="noStrike" baseline="0">
                    <a:solidFill>
                      <a:srgbClr val="000000"/>
                    </a:solidFill>
                    <a:latin typeface="Times New Roman" pitchFamily="18" charset="0"/>
                    <a:ea typeface="Arial"/>
                    <a:cs typeface="Times New Roman" pitchFamily="18" charset="0"/>
                  </a:defRPr>
                </a:pPr>
                <a:r>
                  <a:rPr lang="en-US" sz="1200">
                    <a:latin typeface="Times New Roman" pitchFamily="18" charset="0"/>
                    <a:cs typeface="Times New Roman" pitchFamily="18" charset="0"/>
                  </a:rPr>
                  <a:t>Average Temperature in degree centigrade</a:t>
                </a:r>
              </a:p>
            </c:rich>
          </c:tx>
          <c:layout>
            <c:manualLayout>
              <c:xMode val="edge"/>
              <c:yMode val="edge"/>
              <c:x val="2.3558506565489183E-2"/>
              <c:y val="6.2608429551687231E-2"/>
            </c:manualLayout>
          </c:layout>
          <c:spPr>
            <a:noFill/>
            <a:ln w="25400">
              <a:noFill/>
            </a:ln>
          </c:spPr>
        </c:title>
        <c:numFmt formatCode="General" sourceLinked="1"/>
        <c:tickLblPos val="nextTo"/>
        <c:spPr>
          <a:ln w="3175">
            <a:solidFill>
              <a:srgbClr val="000000"/>
            </a:solidFill>
            <a:prstDash val="solid"/>
          </a:ln>
        </c:spPr>
        <c:txPr>
          <a:bodyPr rot="0" vert="horz"/>
          <a:lstStyle/>
          <a:p>
            <a:pPr>
              <a:defRPr sz="1200" b="0" i="0" u="none" strike="noStrike" baseline="0">
                <a:solidFill>
                  <a:srgbClr val="000000"/>
                </a:solidFill>
                <a:latin typeface="Times New Roman" pitchFamily="18" charset="0"/>
                <a:ea typeface="Arial"/>
                <a:cs typeface="Times New Roman" pitchFamily="18" charset="0"/>
              </a:defRPr>
            </a:pPr>
            <a:endParaRPr lang="en-US"/>
          </a:p>
        </c:txPr>
        <c:crossAx val="94926720"/>
        <c:crosses val="autoZero"/>
        <c:crossBetween val="between"/>
      </c:valAx>
      <c:spPr>
        <a:solidFill>
          <a:srgbClr val="C0C0C0"/>
        </a:solidFill>
        <a:ln w="12700">
          <a:solidFill>
            <a:srgbClr val="808080"/>
          </a:solidFill>
          <a:prstDash val="solid"/>
        </a:ln>
      </c:spPr>
    </c:plotArea>
    <c:legend>
      <c:legendPos val="r"/>
      <c:layout>
        <c:manualLayout>
          <c:xMode val="edge"/>
          <c:yMode val="edge"/>
          <c:x val="0.89464559310348191"/>
          <c:y val="0.11214010804703223"/>
          <c:w val="9.1019203151130032E-2"/>
          <c:h val="0.33093525179856131"/>
        </c:manualLayout>
      </c:layout>
      <c:spPr>
        <a:solidFill>
          <a:srgbClr val="FFFFFF"/>
        </a:solidFill>
        <a:ln w="3175">
          <a:solidFill>
            <a:srgbClr val="000000"/>
          </a:solidFill>
          <a:prstDash val="solid"/>
        </a:ln>
      </c:spPr>
      <c:txPr>
        <a:bodyPr/>
        <a:lstStyle/>
        <a:p>
          <a:pPr>
            <a:defRPr sz="1200" b="0" i="0" u="none" strike="noStrike" baseline="0">
              <a:solidFill>
                <a:srgbClr val="000000"/>
              </a:solidFill>
              <a:latin typeface="Times New Roman" pitchFamily="18" charset="0"/>
              <a:ea typeface="Arial"/>
              <a:cs typeface="Times New Roman" pitchFamily="18" charset="0"/>
            </a:defRPr>
          </a:pPr>
          <a:endParaRPr lang="en-US"/>
        </a:p>
      </c:txPr>
    </c:legend>
    <c:plotVisOnly val="1"/>
    <c:dispBlanksAs val="gap"/>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200" b="1" i="0" u="none" strike="noStrike" baseline="0">
                <a:solidFill>
                  <a:srgbClr val="000000"/>
                </a:solidFill>
                <a:latin typeface="Arial"/>
                <a:ea typeface="Arial"/>
                <a:cs typeface="Arial"/>
              </a:defRPr>
            </a:pPr>
            <a:r>
              <a:rPr lang="en-US"/>
              <a:t>Rainfall</a:t>
            </a:r>
          </a:p>
        </c:rich>
      </c:tx>
      <c:layout>
        <c:manualLayout>
          <c:xMode val="edge"/>
          <c:yMode val="edge"/>
          <c:x val="0.42877327606776588"/>
          <c:y val="9.6920687699893593E-2"/>
        </c:manualLayout>
      </c:layout>
      <c:spPr>
        <a:noFill/>
        <a:ln w="25400">
          <a:noFill/>
        </a:ln>
      </c:spPr>
    </c:title>
    <c:plotArea>
      <c:layout>
        <c:manualLayout>
          <c:layoutTarget val="inner"/>
          <c:xMode val="edge"/>
          <c:yMode val="edge"/>
          <c:x val="0.14762591206423598"/>
          <c:y val="7.4247750281214844E-2"/>
          <c:w val="0.82017376882895621"/>
          <c:h val="0.53013310836145056"/>
        </c:manualLayout>
      </c:layout>
      <c:scatterChart>
        <c:scatterStyle val="lineMarker"/>
        <c:ser>
          <c:idx val="0"/>
          <c:order val="0"/>
          <c:tx>
            <c:strRef>
              <c:f>'MEAN ANNUAL'!$B$1</c:f>
              <c:strCache>
                <c:ptCount val="1"/>
                <c:pt idx="0">
                  <c:v>Dila</c:v>
                </c:pt>
              </c:strCache>
            </c:strRef>
          </c:tx>
          <c:spPr>
            <a:ln w="28575">
              <a:noFill/>
            </a:ln>
          </c:spPr>
          <c:marker>
            <c:symbol val="diamond"/>
            <c:size val="5"/>
            <c:spPr>
              <a:solidFill>
                <a:srgbClr val="000080"/>
              </a:solidFill>
              <a:ln>
                <a:solidFill>
                  <a:srgbClr val="000080"/>
                </a:solidFill>
                <a:prstDash val="solid"/>
              </a:ln>
            </c:spPr>
          </c:marker>
          <c:trendline>
            <c:spPr>
              <a:ln w="25400">
                <a:solidFill>
                  <a:srgbClr val="000000"/>
                </a:solidFill>
                <a:prstDash val="solid"/>
              </a:ln>
            </c:spPr>
            <c:trendlineType val="movingAvg"/>
            <c:period val="2"/>
          </c:trendline>
          <c:xVal>
            <c:numRef>
              <c:f>'MEAN ANNUAL'!$A$2:$A$22</c:f>
              <c:numCache>
                <c:formatCode>General</c:formatCode>
                <c:ptCount val="21"/>
                <c:pt idx="0">
                  <c:v>1994</c:v>
                </c:pt>
                <c:pt idx="1">
                  <c:v>1995</c:v>
                </c:pt>
                <c:pt idx="2">
                  <c:v>1996</c:v>
                </c:pt>
                <c:pt idx="3">
                  <c:v>1997</c:v>
                </c:pt>
                <c:pt idx="4">
                  <c:v>1998</c:v>
                </c:pt>
                <c:pt idx="5">
                  <c:v>1999</c:v>
                </c:pt>
                <c:pt idx="6">
                  <c:v>2000</c:v>
                </c:pt>
                <c:pt idx="7">
                  <c:v>2001</c:v>
                </c:pt>
                <c:pt idx="8">
                  <c:v>2002</c:v>
                </c:pt>
                <c:pt idx="9">
                  <c:v>2003</c:v>
                </c:pt>
                <c:pt idx="10">
                  <c:v>2004</c:v>
                </c:pt>
                <c:pt idx="11">
                  <c:v>2005</c:v>
                </c:pt>
                <c:pt idx="12">
                  <c:v>2006</c:v>
                </c:pt>
                <c:pt idx="13">
                  <c:v>2007</c:v>
                </c:pt>
                <c:pt idx="14">
                  <c:v>2008</c:v>
                </c:pt>
                <c:pt idx="15">
                  <c:v>2009</c:v>
                </c:pt>
                <c:pt idx="16">
                  <c:v>2010</c:v>
                </c:pt>
                <c:pt idx="17">
                  <c:v>2011</c:v>
                </c:pt>
                <c:pt idx="18">
                  <c:v>2012</c:v>
                </c:pt>
                <c:pt idx="19">
                  <c:v>2013</c:v>
                </c:pt>
                <c:pt idx="20">
                  <c:v>2014</c:v>
                </c:pt>
              </c:numCache>
            </c:numRef>
          </c:xVal>
          <c:yVal>
            <c:numRef>
              <c:f>'MEAN ANNUAL'!$B$2:$B$22</c:f>
              <c:numCache>
                <c:formatCode>0.0</c:formatCode>
                <c:ptCount val="21"/>
                <c:pt idx="0">
                  <c:v>1155.7</c:v>
                </c:pt>
                <c:pt idx="1">
                  <c:v>1070.8</c:v>
                </c:pt>
                <c:pt idx="2">
                  <c:v>1495.2</c:v>
                </c:pt>
                <c:pt idx="3">
                  <c:v>1373</c:v>
                </c:pt>
                <c:pt idx="4">
                  <c:v>936.80000000000041</c:v>
                </c:pt>
                <c:pt idx="5">
                  <c:v>702.6</c:v>
                </c:pt>
                <c:pt idx="6">
                  <c:v>928.3</c:v>
                </c:pt>
                <c:pt idx="7">
                  <c:v>966.1000000000007</c:v>
                </c:pt>
                <c:pt idx="8">
                  <c:v>848.2</c:v>
                </c:pt>
                <c:pt idx="9">
                  <c:v>891.1</c:v>
                </c:pt>
                <c:pt idx="10">
                  <c:v>981</c:v>
                </c:pt>
                <c:pt idx="11">
                  <c:v>1045.9000000000001</c:v>
                </c:pt>
                <c:pt idx="12">
                  <c:v>1515.5</c:v>
                </c:pt>
                <c:pt idx="13">
                  <c:v>1400.8</c:v>
                </c:pt>
                <c:pt idx="14">
                  <c:v>1004.5</c:v>
                </c:pt>
                <c:pt idx="15">
                  <c:v>1114.5</c:v>
                </c:pt>
                <c:pt idx="16">
                  <c:v>1319.3</c:v>
                </c:pt>
                <c:pt idx="17">
                  <c:v>1350.1</c:v>
                </c:pt>
                <c:pt idx="18">
                  <c:v>959.19999999999914</c:v>
                </c:pt>
                <c:pt idx="19">
                  <c:v>1241.2</c:v>
                </c:pt>
                <c:pt idx="20">
                  <c:v>1470.37</c:v>
                </c:pt>
              </c:numCache>
            </c:numRef>
          </c:yVal>
        </c:ser>
        <c:ser>
          <c:idx val="1"/>
          <c:order val="1"/>
          <c:tx>
            <c:strRef>
              <c:f>'MEAN ANNUAL'!$C$1</c:f>
              <c:strCache>
                <c:ptCount val="1"/>
                <c:pt idx="0">
                  <c:v>Yirgalem</c:v>
                </c:pt>
              </c:strCache>
            </c:strRef>
          </c:tx>
          <c:spPr>
            <a:ln w="28575">
              <a:noFill/>
            </a:ln>
          </c:spPr>
          <c:marker>
            <c:symbol val="diamond"/>
            <c:size val="8"/>
            <c:spPr>
              <a:solidFill>
                <a:srgbClr val="FF00FF"/>
              </a:solidFill>
              <a:ln>
                <a:solidFill>
                  <a:srgbClr val="FF00FF"/>
                </a:solidFill>
                <a:prstDash val="solid"/>
              </a:ln>
            </c:spPr>
          </c:marker>
          <c:trendline>
            <c:spPr>
              <a:ln w="25400">
                <a:solidFill>
                  <a:srgbClr val="000000"/>
                </a:solidFill>
                <a:prstDash val="solid"/>
              </a:ln>
            </c:spPr>
            <c:trendlineType val="movingAvg"/>
            <c:period val="2"/>
          </c:trendline>
          <c:xVal>
            <c:numRef>
              <c:f>'MEAN ANNUAL'!$A$2:$A$22</c:f>
              <c:numCache>
                <c:formatCode>General</c:formatCode>
                <c:ptCount val="21"/>
                <c:pt idx="0">
                  <c:v>1994</c:v>
                </c:pt>
                <c:pt idx="1">
                  <c:v>1995</c:v>
                </c:pt>
                <c:pt idx="2">
                  <c:v>1996</c:v>
                </c:pt>
                <c:pt idx="3">
                  <c:v>1997</c:v>
                </c:pt>
                <c:pt idx="4">
                  <c:v>1998</c:v>
                </c:pt>
                <c:pt idx="5">
                  <c:v>1999</c:v>
                </c:pt>
                <c:pt idx="6">
                  <c:v>2000</c:v>
                </c:pt>
                <c:pt idx="7">
                  <c:v>2001</c:v>
                </c:pt>
                <c:pt idx="8">
                  <c:v>2002</c:v>
                </c:pt>
                <c:pt idx="9">
                  <c:v>2003</c:v>
                </c:pt>
                <c:pt idx="10">
                  <c:v>2004</c:v>
                </c:pt>
                <c:pt idx="11">
                  <c:v>2005</c:v>
                </c:pt>
                <c:pt idx="12">
                  <c:v>2006</c:v>
                </c:pt>
                <c:pt idx="13">
                  <c:v>2007</c:v>
                </c:pt>
                <c:pt idx="14">
                  <c:v>2008</c:v>
                </c:pt>
                <c:pt idx="15">
                  <c:v>2009</c:v>
                </c:pt>
                <c:pt idx="16">
                  <c:v>2010</c:v>
                </c:pt>
                <c:pt idx="17">
                  <c:v>2011</c:v>
                </c:pt>
                <c:pt idx="18">
                  <c:v>2012</c:v>
                </c:pt>
                <c:pt idx="19">
                  <c:v>2013</c:v>
                </c:pt>
                <c:pt idx="20">
                  <c:v>2014</c:v>
                </c:pt>
              </c:numCache>
            </c:numRef>
          </c:xVal>
          <c:yVal>
            <c:numRef>
              <c:f>'MEAN ANNUAL'!$C$2:$C$22</c:f>
              <c:numCache>
                <c:formatCode>0.0</c:formatCode>
                <c:ptCount val="21"/>
                <c:pt idx="0">
                  <c:v>1515.51</c:v>
                </c:pt>
                <c:pt idx="1">
                  <c:v>1161.5</c:v>
                </c:pt>
                <c:pt idx="2">
                  <c:v>1496</c:v>
                </c:pt>
                <c:pt idx="3">
                  <c:v>1711</c:v>
                </c:pt>
                <c:pt idx="4">
                  <c:v>1529.9</c:v>
                </c:pt>
                <c:pt idx="5">
                  <c:v>1177.9000000000001</c:v>
                </c:pt>
                <c:pt idx="6">
                  <c:v>1148.22</c:v>
                </c:pt>
                <c:pt idx="7">
                  <c:v>1311.8</c:v>
                </c:pt>
                <c:pt idx="8">
                  <c:v>1174.5999999999999</c:v>
                </c:pt>
                <c:pt idx="9">
                  <c:v>906.9</c:v>
                </c:pt>
                <c:pt idx="10">
                  <c:v>1098.7</c:v>
                </c:pt>
                <c:pt idx="11">
                  <c:v>1260.2</c:v>
                </c:pt>
                <c:pt idx="12">
                  <c:v>1510.6</c:v>
                </c:pt>
                <c:pt idx="13">
                  <c:v>1700.9</c:v>
                </c:pt>
                <c:pt idx="14">
                  <c:v>1538.1</c:v>
                </c:pt>
                <c:pt idx="15">
                  <c:v>1204.5</c:v>
                </c:pt>
                <c:pt idx="16">
                  <c:v>1692.94</c:v>
                </c:pt>
                <c:pt idx="17">
                  <c:v>1688.06</c:v>
                </c:pt>
                <c:pt idx="18">
                  <c:v>1576.03</c:v>
                </c:pt>
                <c:pt idx="19">
                  <c:v>1764.5</c:v>
                </c:pt>
                <c:pt idx="20">
                  <c:v>1194.4000000000001</c:v>
                </c:pt>
              </c:numCache>
            </c:numRef>
          </c:yVal>
        </c:ser>
        <c:ser>
          <c:idx val="2"/>
          <c:order val="2"/>
          <c:tx>
            <c:strRef>
              <c:f>'MEAN ANNUAL'!$D$1</c:f>
              <c:strCache>
                <c:ptCount val="1"/>
                <c:pt idx="0">
                  <c:v>Aposto</c:v>
                </c:pt>
              </c:strCache>
            </c:strRef>
          </c:tx>
          <c:spPr>
            <a:ln w="28575">
              <a:noFill/>
            </a:ln>
          </c:spPr>
          <c:marker>
            <c:symbol val="triangle"/>
            <c:size val="8"/>
            <c:spPr>
              <a:solidFill>
                <a:srgbClr val="FFFF00"/>
              </a:solidFill>
              <a:ln>
                <a:solidFill>
                  <a:srgbClr val="FFFF00"/>
                </a:solidFill>
                <a:prstDash val="solid"/>
              </a:ln>
            </c:spPr>
          </c:marker>
          <c:trendline>
            <c:spPr>
              <a:ln w="12700">
                <a:solidFill>
                  <a:srgbClr val="000000"/>
                </a:solidFill>
                <a:prstDash val="solid"/>
              </a:ln>
            </c:spPr>
            <c:trendlineType val="movingAvg"/>
            <c:period val="2"/>
          </c:trendline>
          <c:xVal>
            <c:numRef>
              <c:f>'MEAN ANNUAL'!$A$2:$A$22</c:f>
              <c:numCache>
                <c:formatCode>General</c:formatCode>
                <c:ptCount val="21"/>
                <c:pt idx="0">
                  <c:v>1994</c:v>
                </c:pt>
                <c:pt idx="1">
                  <c:v>1995</c:v>
                </c:pt>
                <c:pt idx="2">
                  <c:v>1996</c:v>
                </c:pt>
                <c:pt idx="3">
                  <c:v>1997</c:v>
                </c:pt>
                <c:pt idx="4">
                  <c:v>1998</c:v>
                </c:pt>
                <c:pt idx="5">
                  <c:v>1999</c:v>
                </c:pt>
                <c:pt idx="6">
                  <c:v>2000</c:v>
                </c:pt>
                <c:pt idx="7">
                  <c:v>2001</c:v>
                </c:pt>
                <c:pt idx="8">
                  <c:v>2002</c:v>
                </c:pt>
                <c:pt idx="9">
                  <c:v>2003</c:v>
                </c:pt>
                <c:pt idx="10">
                  <c:v>2004</c:v>
                </c:pt>
                <c:pt idx="11">
                  <c:v>2005</c:v>
                </c:pt>
                <c:pt idx="12">
                  <c:v>2006</c:v>
                </c:pt>
                <c:pt idx="13">
                  <c:v>2007</c:v>
                </c:pt>
                <c:pt idx="14">
                  <c:v>2008</c:v>
                </c:pt>
                <c:pt idx="15">
                  <c:v>2009</c:v>
                </c:pt>
                <c:pt idx="16">
                  <c:v>2010</c:v>
                </c:pt>
                <c:pt idx="17">
                  <c:v>2011</c:v>
                </c:pt>
                <c:pt idx="18">
                  <c:v>2012</c:v>
                </c:pt>
                <c:pt idx="19">
                  <c:v>2013</c:v>
                </c:pt>
                <c:pt idx="20">
                  <c:v>2014</c:v>
                </c:pt>
              </c:numCache>
            </c:numRef>
          </c:xVal>
          <c:yVal>
            <c:numRef>
              <c:f>'MEAN ANNUAL'!$D$2:$D$22</c:f>
              <c:numCache>
                <c:formatCode>0.0</c:formatCode>
                <c:ptCount val="21"/>
                <c:pt idx="0">
                  <c:v>1286.5999999999999</c:v>
                </c:pt>
                <c:pt idx="1">
                  <c:v>1138.0999999999999</c:v>
                </c:pt>
                <c:pt idx="2">
                  <c:v>1476.9</c:v>
                </c:pt>
                <c:pt idx="3">
                  <c:v>1407.8</c:v>
                </c:pt>
                <c:pt idx="4">
                  <c:v>1773.7</c:v>
                </c:pt>
                <c:pt idx="5">
                  <c:v>1075.7</c:v>
                </c:pt>
                <c:pt idx="6">
                  <c:v>1107.72</c:v>
                </c:pt>
                <c:pt idx="7">
                  <c:v>1573.9</c:v>
                </c:pt>
                <c:pt idx="8">
                  <c:v>1018.3</c:v>
                </c:pt>
                <c:pt idx="9">
                  <c:v>859.80000000000041</c:v>
                </c:pt>
                <c:pt idx="10">
                  <c:v>928.72000000000082</c:v>
                </c:pt>
                <c:pt idx="11">
                  <c:v>1270.3</c:v>
                </c:pt>
                <c:pt idx="12">
                  <c:v>1670.59</c:v>
                </c:pt>
                <c:pt idx="13">
                  <c:v>1585</c:v>
                </c:pt>
                <c:pt idx="14">
                  <c:v>1459.2</c:v>
                </c:pt>
                <c:pt idx="15">
                  <c:v>1163.0999999999999</c:v>
                </c:pt>
                <c:pt idx="16">
                  <c:v>1311.8</c:v>
                </c:pt>
                <c:pt idx="17">
                  <c:v>964.9</c:v>
                </c:pt>
                <c:pt idx="18">
                  <c:v>1306.8</c:v>
                </c:pt>
                <c:pt idx="19">
                  <c:v>1626.9</c:v>
                </c:pt>
                <c:pt idx="20">
                  <c:v>2088.7199999999998</c:v>
                </c:pt>
              </c:numCache>
            </c:numRef>
          </c:yVal>
        </c:ser>
        <c:axId val="95041408"/>
        <c:axId val="95042944"/>
      </c:scatterChart>
      <c:valAx>
        <c:axId val="95041408"/>
        <c:scaling>
          <c:orientation val="minMax"/>
        </c:scaling>
        <c:axPos val="b"/>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n-US"/>
          </a:p>
        </c:txPr>
        <c:crossAx val="95042944"/>
        <c:crosses val="autoZero"/>
        <c:crossBetween val="midCat"/>
      </c:valAx>
      <c:valAx>
        <c:axId val="95042944"/>
        <c:scaling>
          <c:orientation val="minMax"/>
        </c:scaling>
        <c:axPos val="l"/>
        <c:majorGridlines>
          <c:spPr>
            <a:ln w="3175">
              <a:solidFill>
                <a:srgbClr val="000000"/>
              </a:solidFill>
              <a:prstDash val="solid"/>
            </a:ln>
          </c:spPr>
        </c:majorGridlines>
        <c:title>
          <c:tx>
            <c:rich>
              <a:bodyPr rot="-5400000" vert="horz"/>
              <a:lstStyle/>
              <a:p>
                <a:pPr>
                  <a:defRPr sz="1200" b="1">
                    <a:latin typeface="Times New Roman" pitchFamily="18" charset="0"/>
                    <a:cs typeface="Times New Roman" pitchFamily="18" charset="0"/>
                  </a:defRPr>
                </a:pPr>
                <a:r>
                  <a:rPr lang="en-US" sz="1200" b="1">
                    <a:latin typeface="Times New Roman" pitchFamily="18" charset="0"/>
                    <a:cs typeface="Times New Roman" pitchFamily="18" charset="0"/>
                  </a:rPr>
                  <a:t>Precipitation in mm/year</a:t>
                </a:r>
              </a:p>
            </c:rich>
          </c:tx>
          <c:layout>
            <c:manualLayout>
              <c:xMode val="edge"/>
              <c:yMode val="edge"/>
              <c:x val="5.9624198351352874E-3"/>
              <c:y val="9.3372234720659947E-2"/>
            </c:manualLayout>
          </c:layout>
        </c:title>
        <c:numFmt formatCode="0.0" sourceLinked="1"/>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n-US"/>
          </a:p>
        </c:txPr>
        <c:crossAx val="95041408"/>
        <c:crosses val="autoZero"/>
        <c:crossBetween val="midCat"/>
      </c:valAx>
      <c:spPr>
        <a:solidFill>
          <a:srgbClr val="C0C0C0"/>
        </a:solidFill>
        <a:ln w="12700">
          <a:solidFill>
            <a:srgbClr val="808080"/>
          </a:solidFill>
          <a:prstDash val="solid"/>
        </a:ln>
      </c:spPr>
    </c:plotArea>
    <c:legend>
      <c:legendPos val="b"/>
      <c:layout>
        <c:manualLayout>
          <c:xMode val="edge"/>
          <c:yMode val="edge"/>
          <c:x val="0"/>
          <c:y val="0.90999639263101595"/>
          <c:w val="1"/>
          <c:h val="9.0003546853940533E-2"/>
        </c:manualLayout>
      </c:layout>
      <c:spPr>
        <a:solidFill>
          <a:srgbClr val="FFFFFF"/>
        </a:solidFill>
        <a:ln w="3175">
          <a:solidFill>
            <a:srgbClr val="000000"/>
          </a:solidFill>
          <a:prstDash val="solid"/>
        </a:ln>
      </c:spPr>
      <c:txPr>
        <a:bodyPr/>
        <a:lstStyle/>
        <a:p>
          <a:pPr>
            <a:defRPr sz="1200" b="1" i="0" u="none" strike="noStrike" baseline="0">
              <a:solidFill>
                <a:srgbClr val="000000"/>
              </a:solidFill>
              <a:latin typeface="Times New Roman" pitchFamily="18" charset="0"/>
              <a:ea typeface="Arial"/>
              <a:cs typeface="Times New Roman" pitchFamily="18" charset="0"/>
            </a:defRPr>
          </a:pPr>
          <a:endParaRPr lang="en-US"/>
        </a:p>
      </c:txPr>
    </c:legend>
    <c:plotVisOnly val="1"/>
    <c:dispBlanksAs val="gap"/>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7571539392185556"/>
          <c:y val="4.5490734112781872E-2"/>
          <c:w val="0.60913048196693309"/>
          <c:h val="0.67545971526286563"/>
        </c:manualLayout>
      </c:layout>
      <c:scatterChart>
        <c:scatterStyle val="lineMarker"/>
        <c:ser>
          <c:idx val="0"/>
          <c:order val="0"/>
          <c:tx>
            <c:strRef>
              <c:f>'monthly mean pcp'!$I$2</c:f>
              <c:strCache>
                <c:ptCount val="1"/>
                <c:pt idx="0">
                  <c:v>YIRGALEM</c:v>
                </c:pt>
              </c:strCache>
            </c:strRef>
          </c:tx>
          <c:xVal>
            <c:numRef>
              <c:f>'monthly mean pcp'!$H$3:$H$23</c:f>
              <c:numCache>
                <c:formatCode>0.0</c:formatCode>
                <c:ptCount val="21"/>
                <c:pt idx="0">
                  <c:v>1155.7</c:v>
                </c:pt>
                <c:pt idx="1">
                  <c:v>2226.5</c:v>
                </c:pt>
                <c:pt idx="2">
                  <c:v>3721.7</c:v>
                </c:pt>
                <c:pt idx="3">
                  <c:v>5094.7</c:v>
                </c:pt>
                <c:pt idx="4">
                  <c:v>6031.5</c:v>
                </c:pt>
                <c:pt idx="5">
                  <c:v>6734.1</c:v>
                </c:pt>
                <c:pt idx="6">
                  <c:v>7662.4</c:v>
                </c:pt>
                <c:pt idx="7">
                  <c:v>8628.5</c:v>
                </c:pt>
                <c:pt idx="8">
                  <c:v>9476.7000000000007</c:v>
                </c:pt>
                <c:pt idx="9">
                  <c:v>10367.799999999987</c:v>
                </c:pt>
                <c:pt idx="10">
                  <c:v>11348.8</c:v>
                </c:pt>
                <c:pt idx="11">
                  <c:v>12394.7</c:v>
                </c:pt>
                <c:pt idx="12">
                  <c:v>13910.2</c:v>
                </c:pt>
                <c:pt idx="13">
                  <c:v>15311</c:v>
                </c:pt>
                <c:pt idx="14">
                  <c:v>16315.5</c:v>
                </c:pt>
                <c:pt idx="15">
                  <c:v>17430</c:v>
                </c:pt>
                <c:pt idx="16">
                  <c:v>18749.3</c:v>
                </c:pt>
                <c:pt idx="17">
                  <c:v>20099.400000000001</c:v>
                </c:pt>
                <c:pt idx="18">
                  <c:v>21058.6</c:v>
                </c:pt>
                <c:pt idx="19">
                  <c:v>22299.8</c:v>
                </c:pt>
                <c:pt idx="20">
                  <c:v>23770.17</c:v>
                </c:pt>
              </c:numCache>
            </c:numRef>
          </c:xVal>
          <c:yVal>
            <c:numRef>
              <c:f>'monthly mean pcp'!$I$3:$I$23</c:f>
              <c:numCache>
                <c:formatCode>0.0</c:formatCode>
                <c:ptCount val="21"/>
                <c:pt idx="0">
                  <c:v>1515.51</c:v>
                </c:pt>
                <c:pt idx="1">
                  <c:v>2677.01</c:v>
                </c:pt>
                <c:pt idx="2">
                  <c:v>4173.01</c:v>
                </c:pt>
                <c:pt idx="3">
                  <c:v>5884.01</c:v>
                </c:pt>
                <c:pt idx="4">
                  <c:v>7413.91</c:v>
                </c:pt>
                <c:pt idx="5">
                  <c:v>8591.81</c:v>
                </c:pt>
                <c:pt idx="6">
                  <c:v>9740.0299999997696</c:v>
                </c:pt>
                <c:pt idx="7">
                  <c:v>11051.829999999743</c:v>
                </c:pt>
                <c:pt idx="8">
                  <c:v>12226.429999999769</c:v>
                </c:pt>
                <c:pt idx="9">
                  <c:v>13133.329999999743</c:v>
                </c:pt>
                <c:pt idx="10">
                  <c:v>14232.029999999981</c:v>
                </c:pt>
                <c:pt idx="11">
                  <c:v>15492.23000000001</c:v>
                </c:pt>
                <c:pt idx="12">
                  <c:v>17002.829999999896</c:v>
                </c:pt>
                <c:pt idx="13">
                  <c:v>18703.73</c:v>
                </c:pt>
                <c:pt idx="14">
                  <c:v>20241.829999999896</c:v>
                </c:pt>
                <c:pt idx="15">
                  <c:v>21446.329999999896</c:v>
                </c:pt>
                <c:pt idx="16">
                  <c:v>23139.269999999997</c:v>
                </c:pt>
                <c:pt idx="17">
                  <c:v>24827.329999999896</c:v>
                </c:pt>
                <c:pt idx="18">
                  <c:v>26403.359999999509</c:v>
                </c:pt>
                <c:pt idx="19">
                  <c:v>28167.859999999509</c:v>
                </c:pt>
                <c:pt idx="20">
                  <c:v>29362.260000000009</c:v>
                </c:pt>
              </c:numCache>
            </c:numRef>
          </c:yVal>
        </c:ser>
        <c:ser>
          <c:idx val="1"/>
          <c:order val="1"/>
          <c:tx>
            <c:strRef>
              <c:f>'monthly mean pcp'!$J$2</c:f>
              <c:strCache>
                <c:ptCount val="1"/>
                <c:pt idx="0">
                  <c:v>APOSTO</c:v>
                </c:pt>
              </c:strCache>
            </c:strRef>
          </c:tx>
          <c:spPr>
            <a:ln w="28575">
              <a:noFill/>
            </a:ln>
          </c:spPr>
          <c:trendline>
            <c:trendlineType val="linear"/>
          </c:trendline>
          <c:xVal>
            <c:numRef>
              <c:f>'monthly mean pcp'!$H$3:$H$23</c:f>
              <c:numCache>
                <c:formatCode>0.0</c:formatCode>
                <c:ptCount val="21"/>
                <c:pt idx="0">
                  <c:v>1155.7</c:v>
                </c:pt>
                <c:pt idx="1">
                  <c:v>2226.5</c:v>
                </c:pt>
                <c:pt idx="2">
                  <c:v>3721.7</c:v>
                </c:pt>
                <c:pt idx="3">
                  <c:v>5094.7</c:v>
                </c:pt>
                <c:pt idx="4">
                  <c:v>6031.5</c:v>
                </c:pt>
                <c:pt idx="5">
                  <c:v>6734.1</c:v>
                </c:pt>
                <c:pt idx="6">
                  <c:v>7662.4</c:v>
                </c:pt>
                <c:pt idx="7">
                  <c:v>8628.5</c:v>
                </c:pt>
                <c:pt idx="8">
                  <c:v>9476.7000000000007</c:v>
                </c:pt>
                <c:pt idx="9">
                  <c:v>10367.799999999987</c:v>
                </c:pt>
                <c:pt idx="10">
                  <c:v>11348.8</c:v>
                </c:pt>
                <c:pt idx="11">
                  <c:v>12394.7</c:v>
                </c:pt>
                <c:pt idx="12">
                  <c:v>13910.2</c:v>
                </c:pt>
                <c:pt idx="13">
                  <c:v>15311</c:v>
                </c:pt>
                <c:pt idx="14">
                  <c:v>16315.5</c:v>
                </c:pt>
                <c:pt idx="15">
                  <c:v>17430</c:v>
                </c:pt>
                <c:pt idx="16">
                  <c:v>18749.3</c:v>
                </c:pt>
                <c:pt idx="17">
                  <c:v>20099.400000000001</c:v>
                </c:pt>
                <c:pt idx="18">
                  <c:v>21058.6</c:v>
                </c:pt>
                <c:pt idx="19">
                  <c:v>22299.8</c:v>
                </c:pt>
                <c:pt idx="20">
                  <c:v>23770.17</c:v>
                </c:pt>
              </c:numCache>
            </c:numRef>
          </c:xVal>
          <c:yVal>
            <c:numRef>
              <c:f>'monthly mean pcp'!$J$3:$J$23</c:f>
              <c:numCache>
                <c:formatCode>0.0</c:formatCode>
                <c:ptCount val="21"/>
                <c:pt idx="0">
                  <c:v>1286.5999999999999</c:v>
                </c:pt>
                <c:pt idx="1">
                  <c:v>2424.6999999999998</c:v>
                </c:pt>
                <c:pt idx="2">
                  <c:v>3901.6</c:v>
                </c:pt>
                <c:pt idx="3">
                  <c:v>5309.4</c:v>
                </c:pt>
                <c:pt idx="4">
                  <c:v>7083.1000000000013</c:v>
                </c:pt>
                <c:pt idx="5">
                  <c:v>8158.7999999999993</c:v>
                </c:pt>
                <c:pt idx="6">
                  <c:v>9266.5199999997512</c:v>
                </c:pt>
                <c:pt idx="7">
                  <c:v>10840.419999999769</c:v>
                </c:pt>
                <c:pt idx="8">
                  <c:v>11858.719999999987</c:v>
                </c:pt>
                <c:pt idx="9">
                  <c:v>12718.519999999791</c:v>
                </c:pt>
                <c:pt idx="10">
                  <c:v>13647.240000000014</c:v>
                </c:pt>
                <c:pt idx="11">
                  <c:v>14917.539999999985</c:v>
                </c:pt>
                <c:pt idx="12">
                  <c:v>16588.129999999896</c:v>
                </c:pt>
                <c:pt idx="13">
                  <c:v>18173.129999999896</c:v>
                </c:pt>
                <c:pt idx="14">
                  <c:v>19632.329999999896</c:v>
                </c:pt>
                <c:pt idx="15">
                  <c:v>20795.429999999997</c:v>
                </c:pt>
                <c:pt idx="16">
                  <c:v>22107.229999999996</c:v>
                </c:pt>
                <c:pt idx="17">
                  <c:v>23072.129999999896</c:v>
                </c:pt>
                <c:pt idx="18">
                  <c:v>24378.929999999997</c:v>
                </c:pt>
                <c:pt idx="19">
                  <c:v>26005.829999999896</c:v>
                </c:pt>
                <c:pt idx="20">
                  <c:v>28094.55</c:v>
                </c:pt>
              </c:numCache>
            </c:numRef>
          </c:yVal>
        </c:ser>
        <c:axId val="95035776"/>
        <c:axId val="95037696"/>
      </c:scatterChart>
      <c:valAx>
        <c:axId val="95035776"/>
        <c:scaling>
          <c:orientation val="minMax"/>
        </c:scaling>
        <c:axPos val="b"/>
        <c:title>
          <c:tx>
            <c:rich>
              <a:bodyPr/>
              <a:lstStyle/>
              <a:p>
                <a:pPr>
                  <a:defRPr sz="1100" b="1">
                    <a:latin typeface="Times New Roman" pitchFamily="18" charset="0"/>
                    <a:cs typeface="Times New Roman" pitchFamily="18" charset="0"/>
                  </a:defRPr>
                </a:pPr>
                <a:r>
                  <a:rPr lang="en-US" sz="1100" b="1">
                    <a:latin typeface="Times New Roman" pitchFamily="18" charset="0"/>
                    <a:cs typeface="Times New Roman" pitchFamily="18" charset="0"/>
                  </a:rPr>
                  <a:t>CUMMULATIVE ANNUAL RAINFALL OF NIEGHBORING INTO CONSIDERATION</a:t>
                </a:r>
              </a:p>
            </c:rich>
          </c:tx>
          <c:layout>
            <c:manualLayout>
              <c:xMode val="edge"/>
              <c:yMode val="edge"/>
              <c:x val="0.15254223390529936"/>
              <c:y val="0.83691919191919195"/>
            </c:manualLayout>
          </c:layout>
        </c:title>
        <c:numFmt formatCode="0.0" sourceLinked="1"/>
        <c:tickLblPos val="nextTo"/>
        <c:txPr>
          <a:bodyPr rot="0" vert="horz"/>
          <a:lstStyle/>
          <a:p>
            <a:pPr>
              <a:defRPr/>
            </a:pPr>
            <a:endParaRPr lang="en-US"/>
          </a:p>
        </c:txPr>
        <c:crossAx val="95037696"/>
        <c:crosses val="autoZero"/>
        <c:crossBetween val="midCat"/>
      </c:valAx>
      <c:valAx>
        <c:axId val="95037696"/>
        <c:scaling>
          <c:orientation val="minMax"/>
        </c:scaling>
        <c:axPos val="l"/>
        <c:majorGridlines/>
        <c:title>
          <c:tx>
            <c:rich>
              <a:bodyPr/>
              <a:lstStyle/>
              <a:p>
                <a:pPr>
                  <a:defRPr sz="1200" b="1" i="0">
                    <a:latin typeface="Times New Roman" pitchFamily="18" charset="0"/>
                    <a:cs typeface="Times New Roman" pitchFamily="18" charset="0"/>
                  </a:defRPr>
                </a:pPr>
                <a:r>
                  <a:rPr lang="en-US" sz="1200" b="1" i="0">
                    <a:latin typeface="Times New Roman" pitchFamily="18" charset="0"/>
                    <a:cs typeface="Times New Roman" pitchFamily="18" charset="0"/>
                  </a:rPr>
                  <a:t>CUMMULATIVE ANNUAL RAINFALL OF DILA</a:t>
                </a:r>
              </a:p>
            </c:rich>
          </c:tx>
          <c:layout>
            <c:manualLayout>
              <c:xMode val="edge"/>
              <c:yMode val="edge"/>
              <c:x val="1.6422648547185843E-2"/>
              <c:y val="2.6887775391712412E-2"/>
            </c:manualLayout>
          </c:layout>
        </c:title>
        <c:numFmt formatCode="0.0" sourceLinked="1"/>
        <c:tickLblPos val="nextTo"/>
        <c:txPr>
          <a:bodyPr rot="0" vert="horz"/>
          <a:lstStyle/>
          <a:p>
            <a:pPr>
              <a:defRPr sz="1100">
                <a:latin typeface="Times New Roman" pitchFamily="18" charset="0"/>
                <a:cs typeface="Times New Roman" pitchFamily="18" charset="0"/>
              </a:defRPr>
            </a:pPr>
            <a:endParaRPr lang="en-US"/>
          </a:p>
        </c:txPr>
        <c:crossAx val="95035776"/>
        <c:crosses val="autoZero"/>
        <c:crossBetween val="midCat"/>
      </c:valAx>
    </c:plotArea>
    <c:legend>
      <c:legendPos val="r"/>
      <c:layout>
        <c:manualLayout>
          <c:xMode val="edge"/>
          <c:yMode val="edge"/>
          <c:x val="0.77789712733075622"/>
          <c:y val="0.11154736339775603"/>
          <c:w val="0.2200188912067462"/>
          <c:h val="0.38678159548238444"/>
        </c:manualLayout>
      </c:layout>
      <c:txPr>
        <a:bodyPr/>
        <a:lstStyle/>
        <a:p>
          <a:pPr>
            <a:defRPr sz="1200">
              <a:latin typeface="Times New Roman" pitchFamily="18" charset="0"/>
              <a:cs typeface="Times New Roman" pitchFamily="18" charset="0"/>
            </a:defRPr>
          </a:pPr>
          <a:endParaRPr lang="en-US"/>
        </a:p>
      </c:txPr>
    </c:legend>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title>
      <c:layout>
        <c:manualLayout>
          <c:xMode val="edge"/>
          <c:yMode val="edge"/>
          <c:x val="0.46236640059084816"/>
          <c:y val="3.5971223021582746E-2"/>
        </c:manualLayout>
      </c:layout>
      <c:spPr>
        <a:noFill/>
        <a:ln w="25400">
          <a:noFill/>
        </a:ln>
      </c:spPr>
      <c:txPr>
        <a:bodyPr/>
        <a:lstStyle/>
        <a:p>
          <a:pPr>
            <a:defRPr sz="1000" b="0" i="0" u="none" strike="noStrike" baseline="0">
              <a:solidFill>
                <a:srgbClr val="000000"/>
              </a:solidFill>
              <a:latin typeface="Arial"/>
              <a:ea typeface="Arial"/>
              <a:cs typeface="Arial"/>
            </a:defRPr>
          </a:pPr>
          <a:endParaRPr lang="en-US"/>
        </a:p>
      </c:txPr>
    </c:title>
    <c:plotArea>
      <c:layout>
        <c:manualLayout>
          <c:layoutTarget val="inner"/>
          <c:xMode val="edge"/>
          <c:yMode val="edge"/>
          <c:x val="0.14695366220328987"/>
          <c:y val="0.16177342697027736"/>
          <c:w val="0.68458901172752107"/>
          <c:h val="0.52408881322267165"/>
        </c:manualLayout>
      </c:layout>
      <c:lineChart>
        <c:grouping val="standard"/>
        <c:ser>
          <c:idx val="0"/>
          <c:order val="0"/>
          <c:tx>
            <c:strRef>
              <c:f>Sheet1!$B$1</c:f>
              <c:strCache>
                <c:ptCount val="1"/>
                <c:pt idx="0">
                  <c:v>aposto</c:v>
                </c:pt>
              </c:strCache>
            </c:strRef>
          </c:tx>
          <c:spPr>
            <a:ln w="12700">
              <a:solidFill>
                <a:srgbClr val="000080"/>
              </a:solidFill>
              <a:prstDash val="solid"/>
            </a:ln>
          </c:spPr>
          <c:marker>
            <c:symbol val="none"/>
          </c:marker>
          <c:cat>
            <c:strRef>
              <c:f>Sheet1!$A$2:$A$13</c:f>
              <c:strCache>
                <c:ptCount val="12"/>
                <c:pt idx="0">
                  <c:v>jan</c:v>
                </c:pt>
                <c:pt idx="1">
                  <c:v>feb</c:v>
                </c:pt>
                <c:pt idx="2">
                  <c:v>march</c:v>
                </c:pt>
                <c:pt idx="3">
                  <c:v>april</c:v>
                </c:pt>
                <c:pt idx="4">
                  <c:v>may </c:v>
                </c:pt>
                <c:pt idx="5">
                  <c:v>jun</c:v>
                </c:pt>
                <c:pt idx="6">
                  <c:v>july</c:v>
                </c:pt>
                <c:pt idx="7">
                  <c:v>augst</c:v>
                </c:pt>
                <c:pt idx="8">
                  <c:v>sept</c:v>
                </c:pt>
                <c:pt idx="9">
                  <c:v>oct</c:v>
                </c:pt>
                <c:pt idx="10">
                  <c:v>nov</c:v>
                </c:pt>
                <c:pt idx="11">
                  <c:v>dec</c:v>
                </c:pt>
              </c:strCache>
            </c:strRef>
          </c:cat>
          <c:val>
            <c:numRef>
              <c:f>Sheet1!$B$2:$B$13</c:f>
              <c:numCache>
                <c:formatCode>General</c:formatCode>
                <c:ptCount val="12"/>
                <c:pt idx="0">
                  <c:v>2.1967619047619049</c:v>
                </c:pt>
                <c:pt idx="1">
                  <c:v>1.8352380952380956</c:v>
                </c:pt>
                <c:pt idx="2">
                  <c:v>2.327285714285714</c:v>
                </c:pt>
                <c:pt idx="3">
                  <c:v>4.2700952380952355</c:v>
                </c:pt>
                <c:pt idx="4">
                  <c:v>7.4551428571428575</c:v>
                </c:pt>
                <c:pt idx="5">
                  <c:v>5.5921428571428455</c:v>
                </c:pt>
                <c:pt idx="6">
                  <c:v>7.0017142857142884</c:v>
                </c:pt>
                <c:pt idx="7">
                  <c:v>10.144714285714285</c:v>
                </c:pt>
                <c:pt idx="8">
                  <c:v>9.256571428571398</c:v>
                </c:pt>
                <c:pt idx="9">
                  <c:v>10.88828571428572</c:v>
                </c:pt>
                <c:pt idx="10">
                  <c:v>4.9843333333333524</c:v>
                </c:pt>
                <c:pt idx="11">
                  <c:v>3.0114285714285707</c:v>
                </c:pt>
              </c:numCache>
            </c:numRef>
          </c:val>
        </c:ser>
        <c:marker val="1"/>
        <c:axId val="95195520"/>
        <c:axId val="95197440"/>
      </c:lineChart>
      <c:catAx>
        <c:axId val="95195520"/>
        <c:scaling>
          <c:orientation val="minMax"/>
        </c:scaling>
        <c:axPos val="b"/>
        <c:majorGridlines>
          <c:spPr>
            <a:ln w="3175">
              <a:solidFill>
                <a:srgbClr val="000000"/>
              </a:solidFill>
              <a:prstDash val="solid"/>
            </a:ln>
          </c:spPr>
        </c:majorGridlines>
        <c:title>
          <c:tx>
            <c:rich>
              <a:bodyPr/>
              <a:lstStyle/>
              <a:p>
                <a:pPr>
                  <a:defRPr sz="1000" b="1" i="0" u="none" strike="noStrike" baseline="0">
                    <a:solidFill>
                      <a:srgbClr val="000000"/>
                    </a:solidFill>
                    <a:latin typeface="Arial"/>
                    <a:ea typeface="Arial"/>
                    <a:cs typeface="Arial"/>
                  </a:defRPr>
                </a:pPr>
                <a:r>
                  <a:rPr lang="en-US"/>
                  <a:t>Time</a:t>
                </a:r>
              </a:p>
            </c:rich>
          </c:tx>
          <c:layout>
            <c:manualLayout>
              <c:xMode val="edge"/>
              <c:yMode val="edge"/>
              <c:x val="0.41397921913366686"/>
              <c:y val="0.86330935251799801"/>
            </c:manualLayout>
          </c:layout>
          <c:spPr>
            <a:noFill/>
            <a:ln w="25400">
              <a:noFill/>
            </a:ln>
          </c:spPr>
        </c:title>
        <c:numFmt formatCode="General" sourceLinked="1"/>
        <c:tickLblPos val="nextTo"/>
        <c:spPr>
          <a:ln w="3175">
            <a:solidFill>
              <a:srgbClr val="000000"/>
            </a:solidFill>
            <a:prstDash val="solid"/>
          </a:ln>
        </c:spPr>
        <c:txPr>
          <a:bodyPr rot="-2700000" vert="horz"/>
          <a:lstStyle/>
          <a:p>
            <a:pPr>
              <a:defRPr sz="1200" b="0" i="0" u="none" strike="noStrike" baseline="0">
                <a:solidFill>
                  <a:srgbClr val="000000"/>
                </a:solidFill>
                <a:latin typeface="Times New Roman" pitchFamily="18" charset="0"/>
                <a:ea typeface="Arial"/>
                <a:cs typeface="Times New Roman" pitchFamily="18" charset="0"/>
              </a:defRPr>
            </a:pPr>
            <a:endParaRPr lang="en-US"/>
          </a:p>
        </c:txPr>
        <c:crossAx val="95197440"/>
        <c:crosses val="autoZero"/>
        <c:auto val="1"/>
        <c:lblAlgn val="ctr"/>
        <c:lblOffset val="100"/>
        <c:tickLblSkip val="1"/>
        <c:tickMarkSkip val="1"/>
      </c:catAx>
      <c:valAx>
        <c:axId val="95197440"/>
        <c:scaling>
          <c:orientation val="minMax"/>
        </c:scaling>
        <c:axPos val="l"/>
        <c:majorGridlines>
          <c:spPr>
            <a:ln w="3175">
              <a:solidFill>
                <a:srgbClr val="000000"/>
              </a:solidFill>
              <a:prstDash val="solid"/>
            </a:ln>
          </c:spPr>
        </c:majorGridlines>
        <c:title>
          <c:tx>
            <c:rich>
              <a:bodyPr/>
              <a:lstStyle/>
              <a:p>
                <a:pPr>
                  <a:defRPr sz="1000" b="1" i="0" u="none" strike="noStrike" baseline="0">
                    <a:solidFill>
                      <a:srgbClr val="000000"/>
                    </a:solidFill>
                    <a:latin typeface="Arial"/>
                    <a:ea typeface="Arial"/>
                    <a:cs typeface="Arial"/>
                  </a:defRPr>
                </a:pPr>
                <a:r>
                  <a:rPr lang="en-US" sz="1200">
                    <a:latin typeface="Times New Roman" pitchFamily="18" charset="0"/>
                    <a:cs typeface="Times New Roman" pitchFamily="18" charset="0"/>
                  </a:rPr>
                  <a:t>Average monthly flow(mᶟ/s)</a:t>
                </a:r>
              </a:p>
            </c:rich>
          </c:tx>
          <c:layout>
            <c:manualLayout>
              <c:xMode val="edge"/>
              <c:yMode val="edge"/>
              <c:x val="2.8673885307959012E-2"/>
              <c:y val="0.24460431654676637"/>
            </c:manualLayout>
          </c:layout>
          <c:spPr>
            <a:noFill/>
            <a:ln w="25400">
              <a:noFill/>
            </a:ln>
          </c:spPr>
        </c:title>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n-US"/>
          </a:p>
        </c:txPr>
        <c:crossAx val="95195520"/>
        <c:crosses val="autoZero"/>
        <c:crossBetween val="between"/>
      </c:valAx>
      <c:spPr>
        <a:solidFill>
          <a:srgbClr val="C0C0C0"/>
        </a:solidFill>
        <a:ln w="12700">
          <a:solidFill>
            <a:srgbClr val="808080"/>
          </a:solidFill>
          <a:prstDash val="solid"/>
        </a:ln>
      </c:spPr>
    </c:plotArea>
    <c:legend>
      <c:legendPos val="r"/>
      <c:layout>
        <c:manualLayout>
          <c:xMode val="edge"/>
          <c:yMode val="edge"/>
          <c:x val="0.28136249958435844"/>
          <c:y val="0.29496402877697842"/>
          <c:w val="0.15770636919377778"/>
          <c:h val="7.9136690647484187E-2"/>
        </c:manualLayout>
      </c:layout>
      <c:spPr>
        <a:solidFill>
          <a:srgbClr val="FFFFFF"/>
        </a:solidFill>
        <a:ln w="3175">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en-US"/>
        </a:p>
      </c:txPr>
    </c:legend>
    <c:plotVisOnly val="1"/>
    <c:dispBlanksAs val="gap"/>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34"/>
  <c:chart>
    <c:view3D>
      <c:depthPercent val="100"/>
      <c:rAngAx val="1"/>
    </c:view3D>
    <c:sideWall>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sideWall>
    <c:backWall>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backWall>
    <c:plotArea>
      <c:layout>
        <c:manualLayout>
          <c:layoutTarget val="inner"/>
          <c:xMode val="edge"/>
          <c:yMode val="edge"/>
          <c:x val="6.7710472810618844E-2"/>
          <c:y val="3.9215675266137444E-2"/>
          <c:w val="0.72821455768733134"/>
          <c:h val="0.79033880306946369"/>
        </c:manualLayout>
      </c:layout>
      <c:bar3DChart>
        <c:barDir val="bar"/>
        <c:grouping val="stacked"/>
        <c:ser>
          <c:idx val="0"/>
          <c:order val="0"/>
          <c:tx>
            <c:v>Agricultural land</c:v>
          </c:tx>
          <c:cat>
            <c:numRef>
              <c:f>'lulc change%'!$A$1:$B$1</c:f>
              <c:numCache>
                <c:formatCode>General</c:formatCode>
                <c:ptCount val="2"/>
                <c:pt idx="0">
                  <c:v>1996</c:v>
                </c:pt>
                <c:pt idx="1">
                  <c:v>2011</c:v>
                </c:pt>
              </c:numCache>
            </c:numRef>
          </c:cat>
          <c:val>
            <c:numRef>
              <c:f>'lulc change%'!$A$2:$B$2</c:f>
              <c:numCache>
                <c:formatCode>General</c:formatCode>
                <c:ptCount val="2"/>
                <c:pt idx="0">
                  <c:v>24.79</c:v>
                </c:pt>
                <c:pt idx="1">
                  <c:v>39.92</c:v>
                </c:pt>
              </c:numCache>
            </c:numRef>
          </c:val>
        </c:ser>
        <c:ser>
          <c:idx val="1"/>
          <c:order val="1"/>
          <c:tx>
            <c:v>Forest</c:v>
          </c:tx>
          <c:cat>
            <c:numRef>
              <c:f>'lulc change%'!$A$1:$B$1</c:f>
              <c:numCache>
                <c:formatCode>General</c:formatCode>
                <c:ptCount val="2"/>
                <c:pt idx="0">
                  <c:v>1996</c:v>
                </c:pt>
                <c:pt idx="1">
                  <c:v>2011</c:v>
                </c:pt>
              </c:numCache>
            </c:numRef>
          </c:cat>
          <c:val>
            <c:numRef>
              <c:f>'lulc change%'!$A$3:$B$3</c:f>
              <c:numCache>
                <c:formatCode>General</c:formatCode>
                <c:ptCount val="2"/>
                <c:pt idx="0">
                  <c:v>46.09</c:v>
                </c:pt>
                <c:pt idx="1">
                  <c:v>37.01</c:v>
                </c:pt>
              </c:numCache>
            </c:numRef>
          </c:val>
        </c:ser>
        <c:ser>
          <c:idx val="2"/>
          <c:order val="2"/>
          <c:tx>
            <c:v>Bare land</c:v>
          </c:tx>
          <c:cat>
            <c:numRef>
              <c:f>'lulc change%'!$A$1:$B$1</c:f>
              <c:numCache>
                <c:formatCode>General</c:formatCode>
                <c:ptCount val="2"/>
                <c:pt idx="0">
                  <c:v>1996</c:v>
                </c:pt>
                <c:pt idx="1">
                  <c:v>2011</c:v>
                </c:pt>
              </c:numCache>
            </c:numRef>
          </c:cat>
          <c:val>
            <c:numRef>
              <c:f>'lulc change%'!$A$4:$B$4</c:f>
              <c:numCache>
                <c:formatCode>General</c:formatCode>
                <c:ptCount val="2"/>
                <c:pt idx="0">
                  <c:v>6.91</c:v>
                </c:pt>
                <c:pt idx="1">
                  <c:v>7.6599999999999975</c:v>
                </c:pt>
              </c:numCache>
            </c:numRef>
          </c:val>
        </c:ser>
        <c:ser>
          <c:idx val="3"/>
          <c:order val="3"/>
          <c:tx>
            <c:v>Wet land</c:v>
          </c:tx>
          <c:cat>
            <c:numRef>
              <c:f>'lulc change%'!$A$1:$B$1</c:f>
              <c:numCache>
                <c:formatCode>General</c:formatCode>
                <c:ptCount val="2"/>
                <c:pt idx="0">
                  <c:v>1996</c:v>
                </c:pt>
                <c:pt idx="1">
                  <c:v>2011</c:v>
                </c:pt>
              </c:numCache>
            </c:numRef>
          </c:cat>
          <c:val>
            <c:numRef>
              <c:f>'lulc change%'!$A$6:$B$6</c:f>
              <c:numCache>
                <c:formatCode>General</c:formatCode>
                <c:ptCount val="2"/>
                <c:pt idx="0">
                  <c:v>1.42</c:v>
                </c:pt>
                <c:pt idx="1">
                  <c:v>1.1900000000000177</c:v>
                </c:pt>
              </c:numCache>
            </c:numRef>
          </c:val>
        </c:ser>
        <c:ser>
          <c:idx val="4"/>
          <c:order val="4"/>
          <c:tx>
            <c:v>Shrub land</c:v>
          </c:tx>
          <c:val>
            <c:numRef>
              <c:f>'lulc change%'!$A$5:$B$5</c:f>
              <c:numCache>
                <c:formatCode>General</c:formatCode>
                <c:ptCount val="2"/>
                <c:pt idx="0">
                  <c:v>20.79</c:v>
                </c:pt>
                <c:pt idx="1">
                  <c:v>14.22</c:v>
                </c:pt>
              </c:numCache>
            </c:numRef>
          </c:val>
        </c:ser>
        <c:shape val="box"/>
        <c:axId val="99682176"/>
        <c:axId val="99700736"/>
        <c:axId val="0"/>
      </c:bar3DChart>
      <c:catAx>
        <c:axId val="99682176"/>
        <c:scaling>
          <c:orientation val="minMax"/>
        </c:scaling>
        <c:axPos val="l"/>
        <c:title>
          <c:tx>
            <c:rich>
              <a:bodyPr rot="-5400000" vert="horz"/>
              <a:lstStyle/>
              <a:p>
                <a:pPr>
                  <a:defRPr/>
                </a:pPr>
                <a:r>
                  <a:rPr lang="en-US"/>
                  <a:t>Time</a:t>
                </a:r>
              </a:p>
            </c:rich>
          </c:tx>
          <c:layout>
            <c:manualLayout>
              <c:xMode val="edge"/>
              <c:yMode val="edge"/>
              <c:x val="1.1478134905268021E-2"/>
              <c:y val="0.36502086462213357"/>
            </c:manualLayout>
          </c:layout>
        </c:title>
        <c:numFmt formatCode="General" sourceLinked="1"/>
        <c:tickLblPos val="nextTo"/>
        <c:crossAx val="99700736"/>
        <c:crosses val="autoZero"/>
        <c:auto val="1"/>
        <c:lblAlgn val="ctr"/>
        <c:lblOffset val="100"/>
      </c:catAx>
      <c:valAx>
        <c:axId val="99700736"/>
        <c:scaling>
          <c:orientation val="minMax"/>
        </c:scaling>
        <c:axPos val="b"/>
        <c:majorGridlines/>
        <c:numFmt formatCode="General" sourceLinked="1"/>
        <c:tickLblPos val="nextTo"/>
        <c:crossAx val="99682176"/>
        <c:crosses val="autoZero"/>
        <c:crossBetween val="between"/>
      </c:valAx>
    </c:plotArea>
    <c:legend>
      <c:legendPos val="r"/>
      <c:layout>
        <c:manualLayout>
          <c:xMode val="edge"/>
          <c:yMode val="edge"/>
          <c:x val="0.83594810894539862"/>
          <c:y val="0.32612260456650338"/>
          <c:w val="0.15312292930596788"/>
          <c:h val="0.34947312620405802"/>
        </c:manualLayout>
      </c:layout>
    </c:legend>
    <c:plotVisOnly val="1"/>
    <c:dispBlanksAs val="gap"/>
  </c:chart>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1"/>
  <c:userShapes r:id="rId2"/>
</c:chartSpace>
</file>

<file path=word/drawings/drawing1.xml><?xml version="1.0" encoding="utf-8"?>
<c:userShapes xmlns:c="http://schemas.openxmlformats.org/drawingml/2006/chart">
  <cdr:relSizeAnchor xmlns:cdr="http://schemas.openxmlformats.org/drawingml/2006/chartDrawing">
    <cdr:from>
      <cdr:x>0.21228</cdr:x>
      <cdr:y>0.23246</cdr:y>
    </cdr:from>
    <cdr:to>
      <cdr:x>0.31011</cdr:x>
      <cdr:y>0.31506</cdr:y>
    </cdr:to>
    <cdr:sp macro="" textlink="">
      <cdr:nvSpPr>
        <cdr:cNvPr id="2" name="TextBox 1"/>
        <cdr:cNvSpPr txBox="1"/>
      </cdr:nvSpPr>
      <cdr:spPr>
        <a:xfrm xmlns:a="http://schemas.openxmlformats.org/drawingml/2006/main">
          <a:off x="1480059" y="761669"/>
          <a:ext cx="682116" cy="27064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200" b="1">
              <a:latin typeface="Times New Roman" pitchFamily="18" charset="0"/>
              <a:cs typeface="Times New Roman" pitchFamily="18" charset="0"/>
            </a:rPr>
            <a:t>39.92</a:t>
          </a:r>
          <a:r>
            <a:rPr lang="en-US" sz="1200">
              <a:latin typeface="Times New Roman" pitchFamily="18" charset="0"/>
              <a:cs typeface="Times New Roman" pitchFamily="18" charset="0"/>
            </a:rPr>
            <a:t>%</a:t>
          </a:r>
        </a:p>
      </cdr:txBody>
    </cdr:sp>
  </cdr:relSizeAnchor>
  <cdr:relSizeAnchor xmlns:cdr="http://schemas.openxmlformats.org/drawingml/2006/chartDrawing">
    <cdr:from>
      <cdr:x>0.28223</cdr:x>
      <cdr:y>0.26254</cdr:y>
    </cdr:from>
    <cdr:to>
      <cdr:x>0.31375</cdr:x>
      <cdr:y>0.31858</cdr:y>
    </cdr:to>
    <cdr:sp macro="" textlink="">
      <cdr:nvSpPr>
        <cdr:cNvPr id="3" name="TextBox 2"/>
        <cdr:cNvSpPr txBox="1"/>
      </cdr:nvSpPr>
      <cdr:spPr>
        <a:xfrm xmlns:a="http://schemas.openxmlformats.org/drawingml/2006/main">
          <a:off x="1876425" y="847726"/>
          <a:ext cx="209550" cy="1809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a:p>
      </cdr:txBody>
    </cdr:sp>
  </cdr:relSizeAnchor>
  <cdr:relSizeAnchor xmlns:cdr="http://schemas.openxmlformats.org/drawingml/2006/chartDrawing">
    <cdr:from>
      <cdr:x>0.27221</cdr:x>
      <cdr:y>0.24484</cdr:y>
    </cdr:from>
    <cdr:to>
      <cdr:x>0.31375</cdr:x>
      <cdr:y>0.32153</cdr:y>
    </cdr:to>
    <cdr:sp macro="" textlink="">
      <cdr:nvSpPr>
        <cdr:cNvPr id="4" name="TextBox 3"/>
        <cdr:cNvSpPr txBox="1"/>
      </cdr:nvSpPr>
      <cdr:spPr>
        <a:xfrm xmlns:a="http://schemas.openxmlformats.org/drawingml/2006/main">
          <a:off x="1809749" y="790576"/>
          <a:ext cx="276226" cy="2476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a:p>
      </cdr:txBody>
    </cdr:sp>
  </cdr:relSizeAnchor>
  <cdr:relSizeAnchor xmlns:cdr="http://schemas.openxmlformats.org/drawingml/2006/chartDrawing">
    <cdr:from>
      <cdr:x>0.37007</cdr:x>
      <cdr:y>0.24223</cdr:y>
    </cdr:from>
    <cdr:to>
      <cdr:x>0.46585</cdr:x>
      <cdr:y>0.30582</cdr:y>
    </cdr:to>
    <cdr:sp macro="" textlink="">
      <cdr:nvSpPr>
        <cdr:cNvPr id="5" name="TextBox 4"/>
        <cdr:cNvSpPr txBox="1"/>
      </cdr:nvSpPr>
      <cdr:spPr>
        <a:xfrm xmlns:a="http://schemas.openxmlformats.org/drawingml/2006/main">
          <a:off x="2580257" y="793700"/>
          <a:ext cx="667768" cy="20834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200" b="1">
              <a:latin typeface="Times New Roman" pitchFamily="18" charset="0"/>
              <a:cs typeface="Times New Roman" pitchFamily="18" charset="0"/>
            </a:rPr>
            <a:t>37.01</a:t>
          </a:r>
          <a:r>
            <a:rPr lang="en-US" sz="1100"/>
            <a:t>%</a:t>
          </a:r>
        </a:p>
      </cdr:txBody>
    </cdr:sp>
  </cdr:relSizeAnchor>
  <cdr:relSizeAnchor xmlns:cdr="http://schemas.openxmlformats.org/drawingml/2006/chartDrawing">
    <cdr:from>
      <cdr:x>0.54326</cdr:x>
      <cdr:y>0.22947</cdr:y>
    </cdr:from>
    <cdr:to>
      <cdr:x>0.63388</cdr:x>
      <cdr:y>0.30911</cdr:y>
    </cdr:to>
    <cdr:sp macro="" textlink="">
      <cdr:nvSpPr>
        <cdr:cNvPr id="6" name="TextBox 5"/>
        <cdr:cNvSpPr txBox="1"/>
      </cdr:nvSpPr>
      <cdr:spPr>
        <a:xfrm xmlns:a="http://schemas.openxmlformats.org/drawingml/2006/main">
          <a:off x="3787780" y="751878"/>
          <a:ext cx="631820" cy="26094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200" b="1">
              <a:latin typeface="Times New Roman" pitchFamily="18" charset="0"/>
              <a:cs typeface="Times New Roman" pitchFamily="18" charset="0"/>
            </a:rPr>
            <a:t>7.66</a:t>
          </a:r>
          <a:r>
            <a:rPr lang="en-US" sz="1200">
              <a:latin typeface="Times New Roman" pitchFamily="18" charset="0"/>
              <a:cs typeface="Times New Roman" pitchFamily="18" charset="0"/>
            </a:rPr>
            <a:t>%</a:t>
          </a:r>
        </a:p>
      </cdr:txBody>
    </cdr:sp>
  </cdr:relSizeAnchor>
  <cdr:relSizeAnchor xmlns:cdr="http://schemas.openxmlformats.org/drawingml/2006/chartDrawing">
    <cdr:from>
      <cdr:x>0.4384</cdr:x>
      <cdr:y>0.32743</cdr:y>
    </cdr:from>
    <cdr:to>
      <cdr:x>0.57593</cdr:x>
      <cdr:y>0.41888</cdr:y>
    </cdr:to>
    <cdr:sp macro="" textlink="">
      <cdr:nvSpPr>
        <cdr:cNvPr id="7" name="TextBox 6"/>
        <cdr:cNvSpPr txBox="1"/>
      </cdr:nvSpPr>
      <cdr:spPr>
        <a:xfrm xmlns:a="http://schemas.openxmlformats.org/drawingml/2006/main">
          <a:off x="2914650" y="1057276"/>
          <a:ext cx="914400" cy="29527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US"/>
        </a:p>
      </cdr:txBody>
    </cdr:sp>
  </cdr:relSizeAnchor>
  <cdr:relSizeAnchor xmlns:cdr="http://schemas.openxmlformats.org/drawingml/2006/chartDrawing">
    <cdr:from>
      <cdr:x>0.3596</cdr:x>
      <cdr:y>0.24779</cdr:y>
    </cdr:from>
    <cdr:to>
      <cdr:x>0.42837</cdr:x>
      <cdr:y>0.32448</cdr:y>
    </cdr:to>
    <cdr:sp macro="" textlink="">
      <cdr:nvSpPr>
        <cdr:cNvPr id="8" name="TextBox 7"/>
        <cdr:cNvSpPr txBox="1"/>
      </cdr:nvSpPr>
      <cdr:spPr>
        <a:xfrm xmlns:a="http://schemas.openxmlformats.org/drawingml/2006/main">
          <a:off x="2137319" y="692168"/>
          <a:ext cx="408741" cy="21422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a:p>
      </cdr:txBody>
    </cdr:sp>
  </cdr:relSizeAnchor>
  <cdr:relSizeAnchor xmlns:cdr="http://schemas.openxmlformats.org/drawingml/2006/chartDrawing">
    <cdr:from>
      <cdr:x>0.54011</cdr:x>
      <cdr:y>0.27434</cdr:y>
    </cdr:from>
    <cdr:to>
      <cdr:x>0.57163</cdr:x>
      <cdr:y>0.33628</cdr:y>
    </cdr:to>
    <cdr:sp macro="" textlink="">
      <cdr:nvSpPr>
        <cdr:cNvPr id="9" name="TextBox 8"/>
        <cdr:cNvSpPr txBox="1"/>
      </cdr:nvSpPr>
      <cdr:spPr>
        <a:xfrm xmlns:a="http://schemas.openxmlformats.org/drawingml/2006/main">
          <a:off x="3590926" y="885825"/>
          <a:ext cx="209550" cy="2000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a:p>
      </cdr:txBody>
    </cdr:sp>
  </cdr:relSizeAnchor>
  <cdr:relSizeAnchor xmlns:cdr="http://schemas.openxmlformats.org/drawingml/2006/chartDrawing">
    <cdr:from>
      <cdr:x>0.67762</cdr:x>
      <cdr:y>0.23511</cdr:y>
    </cdr:from>
    <cdr:to>
      <cdr:x>0.78348</cdr:x>
      <cdr:y>0.30094</cdr:y>
    </cdr:to>
    <cdr:sp macro="" textlink="">
      <cdr:nvSpPr>
        <cdr:cNvPr id="10" name="TextBox 9"/>
        <cdr:cNvSpPr txBox="1"/>
      </cdr:nvSpPr>
      <cdr:spPr>
        <a:xfrm xmlns:a="http://schemas.openxmlformats.org/drawingml/2006/main">
          <a:off x="4530940" y="714374"/>
          <a:ext cx="707810" cy="2000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200" b="1">
              <a:latin typeface="Times New Roman" pitchFamily="18" charset="0"/>
              <a:cs typeface="Times New Roman" pitchFamily="18" charset="0"/>
            </a:rPr>
            <a:t>14.22</a:t>
          </a:r>
          <a:r>
            <a:rPr lang="en-US" sz="1100"/>
            <a:t>%</a:t>
          </a:r>
        </a:p>
      </cdr:txBody>
    </cdr:sp>
  </cdr:relSizeAnchor>
  <cdr:relSizeAnchor xmlns:cdr="http://schemas.openxmlformats.org/drawingml/2006/chartDrawing">
    <cdr:from>
      <cdr:x>0.61241</cdr:x>
      <cdr:y>0.23677</cdr:y>
    </cdr:from>
    <cdr:to>
      <cdr:x>0.70082</cdr:x>
      <cdr:y>0.31937</cdr:y>
    </cdr:to>
    <cdr:sp macro="" textlink="">
      <cdr:nvSpPr>
        <cdr:cNvPr id="11" name="TextBox 10"/>
        <cdr:cNvSpPr txBox="1"/>
      </cdr:nvSpPr>
      <cdr:spPr>
        <a:xfrm xmlns:a="http://schemas.openxmlformats.org/drawingml/2006/main">
          <a:off x="4269913" y="775803"/>
          <a:ext cx="616412" cy="27064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200" b="1">
              <a:latin typeface="Times New Roman" pitchFamily="18" charset="0"/>
              <a:cs typeface="Times New Roman" pitchFamily="18" charset="0"/>
            </a:rPr>
            <a:t>1.19</a:t>
          </a:r>
          <a:r>
            <a:rPr lang="en-US" sz="1100"/>
            <a:t>%</a:t>
          </a:r>
        </a:p>
      </cdr:txBody>
    </cdr:sp>
  </cdr:relSizeAnchor>
  <cdr:relSizeAnchor xmlns:cdr="http://schemas.openxmlformats.org/drawingml/2006/chartDrawing">
    <cdr:from>
      <cdr:x>0.17395</cdr:x>
      <cdr:y>0.57275</cdr:y>
    </cdr:from>
    <cdr:to>
      <cdr:x>0.28063</cdr:x>
      <cdr:y>0.65517</cdr:y>
    </cdr:to>
    <cdr:sp macro="" textlink="">
      <cdr:nvSpPr>
        <cdr:cNvPr id="12" name="TextBox 11"/>
        <cdr:cNvSpPr txBox="1"/>
      </cdr:nvSpPr>
      <cdr:spPr>
        <a:xfrm xmlns:a="http://schemas.openxmlformats.org/drawingml/2006/main">
          <a:off x="1163125" y="1740287"/>
          <a:ext cx="713300" cy="25043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200" b="1">
              <a:latin typeface="Times New Roman" pitchFamily="18" charset="0"/>
              <a:cs typeface="Times New Roman" pitchFamily="18" charset="0"/>
            </a:rPr>
            <a:t>24.79</a:t>
          </a:r>
          <a:r>
            <a:rPr lang="en-US" sz="1100" b="1"/>
            <a:t>%</a:t>
          </a:r>
        </a:p>
      </cdr:txBody>
    </cdr:sp>
  </cdr:relSizeAnchor>
  <cdr:relSizeAnchor xmlns:cdr="http://schemas.openxmlformats.org/drawingml/2006/chartDrawing">
    <cdr:from>
      <cdr:x>0.34818</cdr:x>
      <cdr:y>0.58158</cdr:y>
    </cdr:from>
    <cdr:to>
      <cdr:x>0.44945</cdr:x>
      <cdr:y>0.64353</cdr:y>
    </cdr:to>
    <cdr:sp macro="" textlink="">
      <cdr:nvSpPr>
        <cdr:cNvPr id="13" name="TextBox 12"/>
        <cdr:cNvSpPr txBox="1"/>
      </cdr:nvSpPr>
      <cdr:spPr>
        <a:xfrm xmlns:a="http://schemas.openxmlformats.org/drawingml/2006/main">
          <a:off x="2328123" y="1689566"/>
          <a:ext cx="677147" cy="17997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200" b="1">
              <a:latin typeface="Times New Roman" pitchFamily="18" charset="0"/>
              <a:cs typeface="Times New Roman" pitchFamily="18" charset="0"/>
            </a:rPr>
            <a:t>46.09</a:t>
          </a:r>
          <a:r>
            <a:rPr lang="en-US" sz="1100" b="1"/>
            <a:t>%</a:t>
          </a:r>
        </a:p>
      </cdr:txBody>
    </cdr:sp>
  </cdr:relSizeAnchor>
  <cdr:relSizeAnchor xmlns:cdr="http://schemas.openxmlformats.org/drawingml/2006/chartDrawing">
    <cdr:from>
      <cdr:x>0.50275</cdr:x>
      <cdr:y>0.58046</cdr:y>
    </cdr:from>
    <cdr:to>
      <cdr:x>0.59836</cdr:x>
      <cdr:y>0.65715</cdr:y>
    </cdr:to>
    <cdr:sp macro="" textlink="">
      <cdr:nvSpPr>
        <cdr:cNvPr id="14" name="TextBox 13"/>
        <cdr:cNvSpPr txBox="1"/>
      </cdr:nvSpPr>
      <cdr:spPr>
        <a:xfrm xmlns:a="http://schemas.openxmlformats.org/drawingml/2006/main">
          <a:off x="3505324" y="1901946"/>
          <a:ext cx="666626" cy="25128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200" b="1">
              <a:latin typeface="Times New Roman" pitchFamily="18" charset="0"/>
              <a:cs typeface="Times New Roman" pitchFamily="18" charset="0"/>
            </a:rPr>
            <a:t>6.91%</a:t>
          </a:r>
        </a:p>
      </cdr:txBody>
    </cdr:sp>
  </cdr:relSizeAnchor>
  <cdr:relSizeAnchor xmlns:cdr="http://schemas.openxmlformats.org/drawingml/2006/chartDrawing">
    <cdr:from>
      <cdr:x>0.36819</cdr:x>
      <cdr:y>0.66962</cdr:y>
    </cdr:from>
    <cdr:to>
      <cdr:x>0.46991</cdr:x>
      <cdr:y>0.73746</cdr:y>
    </cdr:to>
    <cdr:sp macro="" textlink="">
      <cdr:nvSpPr>
        <cdr:cNvPr id="15" name="TextBox 14"/>
        <cdr:cNvSpPr txBox="1"/>
      </cdr:nvSpPr>
      <cdr:spPr>
        <a:xfrm xmlns:a="http://schemas.openxmlformats.org/drawingml/2006/main">
          <a:off x="2447925" y="2162175"/>
          <a:ext cx="676275" cy="2190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a:p>
      </cdr:txBody>
    </cdr:sp>
  </cdr:relSizeAnchor>
  <cdr:relSizeAnchor xmlns:cdr="http://schemas.openxmlformats.org/drawingml/2006/chartDrawing">
    <cdr:from>
      <cdr:x>0.66328</cdr:x>
      <cdr:y>0.5845</cdr:y>
    </cdr:from>
    <cdr:to>
      <cdr:x>0.76913</cdr:x>
      <cdr:y>0.64866</cdr:y>
    </cdr:to>
    <cdr:sp macro="" textlink="">
      <cdr:nvSpPr>
        <cdr:cNvPr id="16" name="TextBox 15"/>
        <cdr:cNvSpPr txBox="1"/>
      </cdr:nvSpPr>
      <cdr:spPr>
        <a:xfrm xmlns:a="http://schemas.openxmlformats.org/drawingml/2006/main">
          <a:off x="4624585" y="1915181"/>
          <a:ext cx="737990" cy="21023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200" b="1">
              <a:latin typeface="Times New Roman" pitchFamily="18" charset="0"/>
              <a:cs typeface="Times New Roman" pitchFamily="18" charset="0"/>
            </a:rPr>
            <a:t>20.79</a:t>
          </a:r>
          <a:r>
            <a:rPr lang="en-US" sz="1100" b="1">
              <a:latin typeface="Times New Roman" pitchFamily="18" charset="0"/>
              <a:cs typeface="Times New Roman" pitchFamily="18" charset="0"/>
            </a:rPr>
            <a:t>%</a:t>
          </a:r>
        </a:p>
      </cdr:txBody>
    </cdr:sp>
  </cdr:relSizeAnchor>
  <cdr:relSizeAnchor xmlns:cdr="http://schemas.openxmlformats.org/drawingml/2006/chartDrawing">
    <cdr:from>
      <cdr:x>0.57047</cdr:x>
      <cdr:y>0.57986</cdr:y>
    </cdr:from>
    <cdr:to>
      <cdr:x>0.67094</cdr:x>
      <cdr:y>0.66144</cdr:y>
    </cdr:to>
    <cdr:sp macro="" textlink="">
      <cdr:nvSpPr>
        <cdr:cNvPr id="17" name="TextBox 16"/>
        <cdr:cNvSpPr txBox="1"/>
      </cdr:nvSpPr>
      <cdr:spPr>
        <a:xfrm xmlns:a="http://schemas.openxmlformats.org/drawingml/2006/main">
          <a:off x="3814475" y="1761890"/>
          <a:ext cx="671799" cy="24788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200" b="1">
              <a:latin typeface="Times New Roman" pitchFamily="18" charset="0"/>
              <a:cs typeface="Times New Roman" pitchFamily="18" charset="0"/>
            </a:rPr>
            <a:t>1.42</a:t>
          </a:r>
          <a:r>
            <a:rPr lang="en-US" sz="1100" b="1">
              <a:latin typeface="Times New Roman" pitchFamily="18" charset="0"/>
              <a:cs typeface="Times New Roman" pitchFamily="18" charset="0"/>
            </a:rPr>
            <a:t>%</a:t>
          </a:r>
        </a:p>
      </cdr:txBody>
    </cdr:sp>
  </cdr:relSizeAnchor>
  <cdr:relSizeAnchor xmlns:cdr="http://schemas.openxmlformats.org/drawingml/2006/chartDrawing">
    <cdr:from>
      <cdr:x>0.33607</cdr:x>
      <cdr:y>0.88041</cdr:y>
    </cdr:from>
    <cdr:to>
      <cdr:x>0.54198</cdr:x>
      <cdr:y>1</cdr:y>
    </cdr:to>
    <cdr:sp macro="" textlink="">
      <cdr:nvSpPr>
        <cdr:cNvPr id="18" name="TextBox 17"/>
        <cdr:cNvSpPr txBox="1"/>
      </cdr:nvSpPr>
      <cdr:spPr>
        <a:xfrm xmlns:a="http://schemas.openxmlformats.org/drawingml/2006/main">
          <a:off x="2343149" y="2922842"/>
          <a:ext cx="1435675" cy="39185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400" b="1"/>
            <a:t>LULC change(%)</a:t>
          </a:r>
        </a:p>
      </cdr:txBody>
    </cdr:sp>
  </cdr:relSizeAnchor>
  <cdr:relSizeAnchor xmlns:cdr="http://schemas.openxmlformats.org/drawingml/2006/chartDrawing">
    <cdr:from>
      <cdr:x>0.85519</cdr:x>
      <cdr:y>0.25123</cdr:y>
    </cdr:from>
    <cdr:to>
      <cdr:x>0.95765</cdr:x>
      <cdr:y>0.31232</cdr:y>
    </cdr:to>
    <cdr:sp macro="" textlink="">
      <cdr:nvSpPr>
        <cdr:cNvPr id="19" name="TextBox 18"/>
        <cdr:cNvSpPr txBox="1"/>
      </cdr:nvSpPr>
      <cdr:spPr>
        <a:xfrm xmlns:a="http://schemas.openxmlformats.org/drawingml/2006/main">
          <a:off x="5962650" y="971550"/>
          <a:ext cx="714375" cy="236219"/>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1100"/>
            <a:t>Legend</a:t>
          </a:r>
        </a:p>
      </cdr:txBody>
    </cdr:sp>
  </cdr:relSizeAnchor>
</c:userShapes>
</file>

<file path=word/drawings/drawing2.xml><?xml version="1.0" encoding="utf-8"?>
<c:userShapes xmlns:c="http://schemas.openxmlformats.org/drawingml/2006/chart">
  <cdr:relSizeAnchor xmlns:cdr="http://schemas.openxmlformats.org/drawingml/2006/chartDrawing">
    <cdr:from>
      <cdr:x>0.13748</cdr:x>
      <cdr:y>0.10794</cdr:y>
    </cdr:from>
    <cdr:to>
      <cdr:x>0.46704</cdr:x>
      <cdr:y>0.27619</cdr:y>
    </cdr:to>
    <cdr:sp macro="" textlink="">
      <cdr:nvSpPr>
        <cdr:cNvPr id="2" name="TextBox 1"/>
        <cdr:cNvSpPr txBox="1"/>
      </cdr:nvSpPr>
      <cdr:spPr>
        <a:xfrm xmlns:a="http://schemas.openxmlformats.org/drawingml/2006/main">
          <a:off x="695326" y="323851"/>
          <a:ext cx="1666875" cy="5048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a:p>
      </cdr:txBody>
    </cdr:sp>
  </cdr:relSizeAnchor>
  <cdr:relSizeAnchor xmlns:cdr="http://schemas.openxmlformats.org/drawingml/2006/chartDrawing">
    <cdr:from>
      <cdr:x>0.12806</cdr:x>
      <cdr:y>0.09524</cdr:y>
    </cdr:from>
    <cdr:to>
      <cdr:x>0.54614</cdr:x>
      <cdr:y>0.30159</cdr:y>
    </cdr:to>
    <cdr:sp macro="" textlink="">
      <cdr:nvSpPr>
        <cdr:cNvPr id="3" name="TextBox 2"/>
        <cdr:cNvSpPr txBox="1"/>
      </cdr:nvSpPr>
      <cdr:spPr>
        <a:xfrm xmlns:a="http://schemas.openxmlformats.org/drawingml/2006/main">
          <a:off x="647701" y="285751"/>
          <a:ext cx="2114550" cy="6191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a:p>
      </cdr:txBody>
    </cdr:sp>
  </cdr:relSizeAnchor>
  <cdr:relSizeAnchor xmlns:cdr="http://schemas.openxmlformats.org/drawingml/2006/chartDrawing">
    <cdr:from>
      <cdr:x>0.10734</cdr:x>
      <cdr:y>0.11429</cdr:y>
    </cdr:from>
    <cdr:to>
      <cdr:x>0.51224</cdr:x>
      <cdr:y>0.2381</cdr:y>
    </cdr:to>
    <cdr:sp macro="" textlink="">
      <cdr:nvSpPr>
        <cdr:cNvPr id="4" name="TextBox 3"/>
        <cdr:cNvSpPr txBox="1"/>
      </cdr:nvSpPr>
      <cdr:spPr>
        <a:xfrm xmlns:a="http://schemas.openxmlformats.org/drawingml/2006/main">
          <a:off x="542926" y="342901"/>
          <a:ext cx="2047875" cy="3714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a:p xmlns:a="http://schemas.openxmlformats.org/drawingml/2006/main">
          <a:endParaRPr lang="en-US" sz="1100"/>
        </a:p>
      </cdr:txBody>
    </cdr:sp>
  </cdr:relSizeAnchor>
  <cdr:relSizeAnchor xmlns:cdr="http://schemas.openxmlformats.org/drawingml/2006/chartDrawing">
    <cdr:from>
      <cdr:x>0.22527</cdr:x>
      <cdr:y>0.91247</cdr:y>
    </cdr:from>
    <cdr:to>
      <cdr:x>0.62454</cdr:x>
      <cdr:y>0.99204</cdr:y>
    </cdr:to>
    <cdr:sp macro="" textlink="">
      <cdr:nvSpPr>
        <cdr:cNvPr id="5" name="TextBox 4"/>
        <cdr:cNvSpPr txBox="1"/>
      </cdr:nvSpPr>
      <cdr:spPr>
        <a:xfrm xmlns:a="http://schemas.openxmlformats.org/drawingml/2006/main">
          <a:off x="1171576" y="3276601"/>
          <a:ext cx="2076450" cy="2857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a:p>
      </cdr:txBody>
    </cdr:sp>
  </cdr:relSizeAnchor>
  <cdr:relSizeAnchor xmlns:cdr="http://schemas.openxmlformats.org/drawingml/2006/chartDrawing">
    <cdr:from>
      <cdr:x>0.32813</cdr:x>
      <cdr:y>0.85324</cdr:y>
    </cdr:from>
    <cdr:to>
      <cdr:x>0.75487</cdr:x>
      <cdr:y>0.96891</cdr:y>
    </cdr:to>
    <cdr:sp macro="" textlink="">
      <cdr:nvSpPr>
        <cdr:cNvPr id="6" name="TextBox 5"/>
        <cdr:cNvSpPr txBox="1"/>
      </cdr:nvSpPr>
      <cdr:spPr>
        <a:xfrm xmlns:a="http://schemas.openxmlformats.org/drawingml/2006/main">
          <a:off x="1662735" y="1568539"/>
          <a:ext cx="2162419" cy="21263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b="1"/>
        </a:p>
      </cdr:txBody>
    </cdr:sp>
  </cdr:relSizeAnchor>
  <cdr:relSizeAnchor xmlns:cdr="http://schemas.openxmlformats.org/drawingml/2006/chartDrawing">
    <cdr:from>
      <cdr:x>0</cdr:x>
      <cdr:y>0.0597</cdr:y>
    </cdr:from>
    <cdr:to>
      <cdr:x>0.09245</cdr:x>
      <cdr:y>0.93535</cdr:y>
    </cdr:to>
    <cdr:sp macro="" textlink="">
      <cdr:nvSpPr>
        <cdr:cNvPr id="8" name="TextBox 7"/>
        <cdr:cNvSpPr txBox="1"/>
      </cdr:nvSpPr>
      <cdr:spPr>
        <a:xfrm xmlns:a="http://schemas.openxmlformats.org/drawingml/2006/main" rot="5400000">
          <a:off x="-1251764" y="1461594"/>
          <a:ext cx="3077669" cy="57414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200" b="1">
              <a:latin typeface="Times New Roman" pitchFamily="18" charset="0"/>
              <a:cs typeface="Times New Roman" pitchFamily="18" charset="0"/>
            </a:rPr>
            <a:t>Total water yeild of the catchement</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D3AB61-1D8B-417F-9BD6-7BFB3C3501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6632852</TotalTime>
  <Pages>121</Pages>
  <Words>32991</Words>
  <Characters>188049</Characters>
  <Application>Microsoft Office Word</Application>
  <DocSecurity>0</DocSecurity>
  <Lines>1567</Lines>
  <Paragraphs>441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220599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3312</cp:revision>
  <cp:lastPrinted>2007-12-06T08:13:00Z</cp:lastPrinted>
  <dcterms:created xsi:type="dcterms:W3CDTF">2017-09-19T16:51:00Z</dcterms:created>
  <dcterms:modified xsi:type="dcterms:W3CDTF">2011-01-04T23:08:00Z</dcterms:modified>
</cp:coreProperties>
</file>