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1.xml" ContentType="application/vnd.openxmlformats-officedocument.drawingml.chartshapes+xml"/>
  <Override PartName="/word/charts/chart8.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9.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0.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1.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3231" w:rsidRDefault="00843231" w:rsidP="00843231">
      <w:pPr>
        <w:tabs>
          <w:tab w:val="left" w:pos="2466"/>
        </w:tabs>
        <w:jc w:val="center"/>
      </w:pPr>
      <w:bookmarkStart w:id="0" w:name="_Toc2550520"/>
      <w:bookmarkStart w:id="1" w:name="_GoBack"/>
      <w:bookmarkEnd w:id="1"/>
      <w:r w:rsidRPr="00E03B3B">
        <w:rPr>
          <w:rFonts w:cs="Times New Roman"/>
          <w:noProof/>
        </w:rPr>
        <w:drawing>
          <wp:inline distT="0" distB="0" distL="0" distR="0" wp14:anchorId="3DBD32AE" wp14:editId="1E4E15A1">
            <wp:extent cx="1560830" cy="1554480"/>
            <wp:effectExtent l="0" t="0" r="127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0830" cy="1554480"/>
                    </a:xfrm>
                    <a:prstGeom prst="rect">
                      <a:avLst/>
                    </a:prstGeom>
                    <a:noFill/>
                  </pic:spPr>
                </pic:pic>
              </a:graphicData>
            </a:graphic>
          </wp:inline>
        </w:drawing>
      </w:r>
    </w:p>
    <w:p w:rsidR="00843231" w:rsidRPr="00D43FCC" w:rsidRDefault="00F15476" w:rsidP="00D43FCC">
      <w:pPr>
        <w:jc w:val="center"/>
        <w:rPr>
          <w:rFonts w:cs="Times New Roman"/>
          <w:sz w:val="28"/>
        </w:rPr>
      </w:pPr>
      <w:r w:rsidRPr="00D43FCC">
        <w:rPr>
          <w:rFonts w:cs="Times New Roman"/>
          <w:sz w:val="28"/>
        </w:rPr>
        <w:t xml:space="preserve">IMPACTS OF LAND USE LAND COVER CHANGE ON RESERVOIR SEDIMENTATION (THE CASE OF RIBB DAM, </w:t>
      </w:r>
      <w:r w:rsidR="00637310" w:rsidRPr="00D43FCC">
        <w:rPr>
          <w:rFonts w:cs="Times New Roman"/>
          <w:sz w:val="28"/>
        </w:rPr>
        <w:t xml:space="preserve">IN </w:t>
      </w:r>
      <w:r w:rsidR="00837A44" w:rsidRPr="00D43FCC">
        <w:rPr>
          <w:rFonts w:cs="Times New Roman"/>
          <w:sz w:val="28"/>
        </w:rPr>
        <w:t xml:space="preserve">LAKE </w:t>
      </w:r>
      <w:r w:rsidRPr="00D43FCC">
        <w:rPr>
          <w:rFonts w:cs="Times New Roman"/>
          <w:sz w:val="28"/>
        </w:rPr>
        <w:t>TANA SUB-BASIN, ETHIOPIA)</w:t>
      </w:r>
    </w:p>
    <w:p w:rsidR="00843231" w:rsidRDefault="00843231" w:rsidP="00843231">
      <w:pPr>
        <w:rPr>
          <w:rFonts w:cs="Times New Roman"/>
          <w:sz w:val="28"/>
        </w:rPr>
      </w:pPr>
      <w:r>
        <w:rPr>
          <w:rFonts w:cs="Times New Roman"/>
          <w:sz w:val="28"/>
        </w:rPr>
        <w:t xml:space="preserve">                             </w:t>
      </w:r>
    </w:p>
    <w:p w:rsidR="00843231" w:rsidRDefault="00843231" w:rsidP="00843231">
      <w:pPr>
        <w:rPr>
          <w:rFonts w:cs="Times New Roman"/>
          <w:sz w:val="28"/>
        </w:rPr>
      </w:pPr>
      <w:r>
        <w:rPr>
          <w:rFonts w:cs="Times New Roman"/>
          <w:sz w:val="28"/>
        </w:rPr>
        <w:t xml:space="preserve">                                                   </w:t>
      </w:r>
    </w:p>
    <w:p w:rsidR="00843231" w:rsidRDefault="00843231" w:rsidP="00843231">
      <w:pPr>
        <w:rPr>
          <w:rFonts w:cs="Times New Roman"/>
          <w:sz w:val="28"/>
        </w:rPr>
      </w:pPr>
      <w:r>
        <w:rPr>
          <w:rFonts w:cs="Times New Roman"/>
          <w:sz w:val="28"/>
        </w:rPr>
        <w:t xml:space="preserve">                                          </w:t>
      </w:r>
    </w:p>
    <w:p w:rsidR="00843231" w:rsidRPr="00D43FCC" w:rsidRDefault="00843231" w:rsidP="00843231">
      <w:pPr>
        <w:jc w:val="center"/>
        <w:rPr>
          <w:rFonts w:cs="Times New Roman"/>
          <w:sz w:val="28"/>
        </w:rPr>
      </w:pPr>
      <w:r w:rsidRPr="00D43FCC">
        <w:rPr>
          <w:rFonts w:cs="Times New Roman"/>
          <w:sz w:val="28"/>
        </w:rPr>
        <w:t>MSc THESIS</w:t>
      </w:r>
    </w:p>
    <w:p w:rsidR="00843231" w:rsidRDefault="00843231" w:rsidP="00843231">
      <w:pPr>
        <w:jc w:val="center"/>
        <w:rPr>
          <w:rFonts w:cs="Times New Roman"/>
          <w:sz w:val="28"/>
        </w:rPr>
      </w:pPr>
    </w:p>
    <w:p w:rsidR="00843231" w:rsidRDefault="00843231" w:rsidP="00843231">
      <w:pPr>
        <w:jc w:val="center"/>
        <w:rPr>
          <w:rFonts w:cs="Times New Roman"/>
          <w:sz w:val="28"/>
        </w:rPr>
      </w:pPr>
    </w:p>
    <w:p w:rsidR="00843231" w:rsidRPr="005F56FE" w:rsidRDefault="00843231" w:rsidP="00843231">
      <w:pPr>
        <w:jc w:val="center"/>
        <w:rPr>
          <w:rFonts w:cs="Times New Roman"/>
          <w:b/>
          <w:sz w:val="28"/>
        </w:rPr>
      </w:pPr>
    </w:p>
    <w:p w:rsidR="00843231" w:rsidRPr="00D43FCC" w:rsidRDefault="00F15476" w:rsidP="00843231">
      <w:pPr>
        <w:jc w:val="center"/>
        <w:rPr>
          <w:rFonts w:cs="Times New Roman"/>
          <w:sz w:val="28"/>
        </w:rPr>
      </w:pPr>
      <w:r w:rsidRPr="00D43FCC">
        <w:rPr>
          <w:rFonts w:cs="Times New Roman"/>
          <w:sz w:val="28"/>
        </w:rPr>
        <w:t>MEBRATU ESUBALEW</w:t>
      </w:r>
      <w:r w:rsidR="00E564A6" w:rsidRPr="00D43FCC">
        <w:rPr>
          <w:rFonts w:cs="Times New Roman"/>
          <w:sz w:val="28"/>
        </w:rPr>
        <w:t xml:space="preserve"> ENGIDA</w:t>
      </w:r>
      <w:r w:rsidRPr="00D43FCC">
        <w:rPr>
          <w:rFonts w:cs="Times New Roman"/>
          <w:sz w:val="28"/>
        </w:rPr>
        <w:t xml:space="preserve"> </w:t>
      </w:r>
    </w:p>
    <w:p w:rsidR="00843231" w:rsidRDefault="00843231" w:rsidP="00843231">
      <w:pPr>
        <w:jc w:val="center"/>
        <w:rPr>
          <w:rFonts w:cs="Times New Roman"/>
          <w:sz w:val="28"/>
        </w:rPr>
      </w:pPr>
    </w:p>
    <w:p w:rsidR="00843231" w:rsidRDefault="00843231" w:rsidP="00843231">
      <w:pPr>
        <w:jc w:val="center"/>
        <w:rPr>
          <w:rFonts w:cs="Times New Roman"/>
          <w:sz w:val="28"/>
        </w:rPr>
      </w:pPr>
    </w:p>
    <w:p w:rsidR="00843231" w:rsidRDefault="00843231" w:rsidP="00843231">
      <w:pPr>
        <w:jc w:val="center"/>
        <w:rPr>
          <w:rFonts w:cs="Times New Roman"/>
          <w:sz w:val="28"/>
        </w:rPr>
      </w:pPr>
    </w:p>
    <w:p w:rsidR="00843231" w:rsidRDefault="00843231" w:rsidP="00843231">
      <w:pPr>
        <w:jc w:val="center"/>
        <w:rPr>
          <w:rFonts w:cs="Times New Roman"/>
          <w:sz w:val="28"/>
        </w:rPr>
      </w:pPr>
    </w:p>
    <w:p w:rsidR="00843231" w:rsidRDefault="00843231" w:rsidP="00843231">
      <w:pPr>
        <w:jc w:val="center"/>
        <w:rPr>
          <w:rFonts w:cs="Times New Roman"/>
          <w:sz w:val="28"/>
        </w:rPr>
      </w:pPr>
    </w:p>
    <w:p w:rsidR="00843231" w:rsidRPr="00D43FCC" w:rsidRDefault="00843231" w:rsidP="0062737D">
      <w:pPr>
        <w:jc w:val="left"/>
        <w:rPr>
          <w:rFonts w:cs="Times New Roman"/>
          <w:sz w:val="28"/>
        </w:rPr>
      </w:pPr>
      <w:r>
        <w:rPr>
          <w:rFonts w:cs="Times New Roman"/>
          <w:sz w:val="28"/>
        </w:rPr>
        <w:t xml:space="preserve">                   </w:t>
      </w:r>
      <w:r w:rsidRPr="00D43FCC">
        <w:rPr>
          <w:rFonts w:cs="Times New Roman"/>
          <w:sz w:val="28"/>
        </w:rPr>
        <w:t>HAWASSA UNIVERSITY, HAWASSA, ETHIOPIA</w:t>
      </w:r>
    </w:p>
    <w:p w:rsidR="00843231" w:rsidRDefault="00843231" w:rsidP="00843231">
      <w:pPr>
        <w:jc w:val="center"/>
        <w:rPr>
          <w:rFonts w:cs="Times New Roman"/>
          <w:sz w:val="28"/>
        </w:rPr>
      </w:pPr>
    </w:p>
    <w:p w:rsidR="00843231" w:rsidRDefault="00843231" w:rsidP="00843231">
      <w:pPr>
        <w:jc w:val="center"/>
        <w:rPr>
          <w:rFonts w:cs="Times New Roman"/>
          <w:sz w:val="28"/>
        </w:rPr>
      </w:pPr>
    </w:p>
    <w:p w:rsidR="0062737D" w:rsidRDefault="0062737D" w:rsidP="00F15476">
      <w:pPr>
        <w:jc w:val="right"/>
        <w:rPr>
          <w:rFonts w:cs="Times New Roman"/>
          <w:sz w:val="28"/>
        </w:rPr>
      </w:pPr>
    </w:p>
    <w:p w:rsidR="00843231" w:rsidRPr="00D43FCC" w:rsidRDefault="00B568D2" w:rsidP="00F15476">
      <w:pPr>
        <w:jc w:val="right"/>
        <w:rPr>
          <w:rFonts w:cs="Times New Roman"/>
          <w:sz w:val="28"/>
        </w:rPr>
      </w:pPr>
      <w:r w:rsidRPr="00D43FCC">
        <w:rPr>
          <w:rFonts w:cs="Times New Roman"/>
          <w:sz w:val="28"/>
        </w:rPr>
        <w:t xml:space="preserve">February </w:t>
      </w:r>
      <w:r w:rsidR="00436315" w:rsidRPr="00D43FCC">
        <w:rPr>
          <w:rFonts w:cs="Times New Roman"/>
          <w:sz w:val="28"/>
        </w:rPr>
        <w:t>_</w:t>
      </w:r>
      <w:r w:rsidR="00843231" w:rsidRPr="00D43FCC">
        <w:rPr>
          <w:rFonts w:cs="Times New Roman"/>
          <w:sz w:val="28"/>
        </w:rPr>
        <w:t>2020</w:t>
      </w:r>
    </w:p>
    <w:p w:rsidR="00F15476" w:rsidRPr="00D43FCC" w:rsidRDefault="00F15476" w:rsidP="00D43FCC">
      <w:pPr>
        <w:jc w:val="center"/>
        <w:rPr>
          <w:rFonts w:cs="Times New Roman"/>
          <w:sz w:val="28"/>
        </w:rPr>
      </w:pPr>
      <w:r w:rsidRPr="00D43FCC">
        <w:rPr>
          <w:rFonts w:cs="Times New Roman"/>
          <w:sz w:val="28"/>
        </w:rPr>
        <w:lastRenderedPageBreak/>
        <w:t xml:space="preserve">IMPACTS OF LAND USE LAND COVER CHANGE ON RESERVOIR SEDIMENTATION (THE CASE OF RIBB DAM, </w:t>
      </w:r>
      <w:r w:rsidR="00F328DC" w:rsidRPr="00D43FCC">
        <w:rPr>
          <w:rFonts w:cs="Times New Roman"/>
          <w:sz w:val="28"/>
        </w:rPr>
        <w:t xml:space="preserve">IN </w:t>
      </w:r>
      <w:r w:rsidRPr="00D43FCC">
        <w:rPr>
          <w:rFonts w:cs="Times New Roman"/>
          <w:sz w:val="28"/>
        </w:rPr>
        <w:t>TANA SUB-BASIN, ETHIOPIA)</w:t>
      </w:r>
    </w:p>
    <w:p w:rsidR="00843231" w:rsidRDefault="00843231" w:rsidP="00843231">
      <w:pPr>
        <w:rPr>
          <w:rFonts w:cs="Times New Roman"/>
          <w:b/>
          <w:sz w:val="28"/>
        </w:rPr>
      </w:pPr>
    </w:p>
    <w:p w:rsidR="00D43FCC" w:rsidRPr="00DE003B" w:rsidRDefault="00D43FCC" w:rsidP="00843231">
      <w:pPr>
        <w:rPr>
          <w:rFonts w:cs="Times New Roman"/>
          <w:b/>
          <w:sz w:val="28"/>
        </w:rPr>
      </w:pPr>
    </w:p>
    <w:p w:rsidR="00843231" w:rsidRPr="00D43FCC" w:rsidRDefault="00F15476" w:rsidP="00843231">
      <w:pPr>
        <w:jc w:val="center"/>
        <w:rPr>
          <w:rFonts w:cs="Times New Roman"/>
          <w:sz w:val="28"/>
        </w:rPr>
      </w:pPr>
      <w:r w:rsidRPr="00D43FCC">
        <w:rPr>
          <w:rFonts w:cs="Times New Roman"/>
          <w:sz w:val="28"/>
        </w:rPr>
        <w:t>MEBRATU ESUBALEW</w:t>
      </w:r>
      <w:r w:rsidR="00E564A6" w:rsidRPr="00D43FCC">
        <w:rPr>
          <w:rFonts w:cs="Times New Roman"/>
          <w:sz w:val="28"/>
        </w:rPr>
        <w:t xml:space="preserve"> ENGIDA</w:t>
      </w:r>
    </w:p>
    <w:p w:rsidR="00843231" w:rsidRPr="00D43FCC" w:rsidRDefault="00843231" w:rsidP="00843231">
      <w:pPr>
        <w:jc w:val="center"/>
        <w:rPr>
          <w:rFonts w:cs="Times New Roman"/>
          <w:sz w:val="28"/>
        </w:rPr>
      </w:pPr>
      <w:r w:rsidRPr="00D43FCC">
        <w:rPr>
          <w:rFonts w:cs="Times New Roman"/>
          <w:sz w:val="28"/>
        </w:rPr>
        <w:t>A THESIS SUBMITTED TO THE</w:t>
      </w:r>
    </w:p>
    <w:p w:rsidR="00843231" w:rsidRPr="00D43FCC" w:rsidRDefault="00843231" w:rsidP="00843231">
      <w:pPr>
        <w:jc w:val="center"/>
        <w:rPr>
          <w:rFonts w:cs="Times New Roman"/>
          <w:sz w:val="28"/>
        </w:rPr>
      </w:pPr>
      <w:r w:rsidRPr="00D43FCC">
        <w:rPr>
          <w:rFonts w:cs="Times New Roman"/>
          <w:sz w:val="28"/>
        </w:rPr>
        <w:t xml:space="preserve">DEPARTMENT OF </w:t>
      </w:r>
      <w:r w:rsidR="0062737D" w:rsidRPr="00D43FCC">
        <w:rPr>
          <w:rFonts w:cs="Times New Roman"/>
          <w:sz w:val="28"/>
        </w:rPr>
        <w:t xml:space="preserve">HYDRAULIC AND </w:t>
      </w:r>
      <w:r w:rsidR="0037034E" w:rsidRPr="00D43FCC">
        <w:rPr>
          <w:rFonts w:cs="Times New Roman"/>
          <w:sz w:val="28"/>
        </w:rPr>
        <w:t xml:space="preserve">WATER RESOURCES </w:t>
      </w:r>
      <w:r w:rsidRPr="00D43FCC">
        <w:rPr>
          <w:rFonts w:cs="Times New Roman"/>
          <w:sz w:val="28"/>
        </w:rPr>
        <w:t>ENGINEERING,</w:t>
      </w:r>
    </w:p>
    <w:p w:rsidR="00843231" w:rsidRPr="00D43FCC" w:rsidRDefault="00843231" w:rsidP="00843231">
      <w:pPr>
        <w:jc w:val="center"/>
        <w:rPr>
          <w:rFonts w:cs="Times New Roman"/>
          <w:sz w:val="28"/>
        </w:rPr>
      </w:pPr>
      <w:r w:rsidRPr="00D43FCC">
        <w:rPr>
          <w:rFonts w:cs="Times New Roman"/>
          <w:sz w:val="28"/>
        </w:rPr>
        <w:t>INSTITUTE OF TECHNOLOGY, SCHOOL OF</w:t>
      </w:r>
    </w:p>
    <w:p w:rsidR="00843231" w:rsidRPr="00D43FCC" w:rsidRDefault="00843231" w:rsidP="00843231">
      <w:pPr>
        <w:jc w:val="center"/>
        <w:rPr>
          <w:rFonts w:cs="Times New Roman"/>
          <w:sz w:val="28"/>
        </w:rPr>
      </w:pPr>
      <w:r w:rsidRPr="00D43FCC">
        <w:rPr>
          <w:rFonts w:cs="Times New Roman"/>
          <w:sz w:val="28"/>
        </w:rPr>
        <w:t>GRADUATE STUDIES</w:t>
      </w:r>
    </w:p>
    <w:p w:rsidR="00843231" w:rsidRPr="00D43FCC" w:rsidRDefault="00843231" w:rsidP="00843231">
      <w:pPr>
        <w:jc w:val="center"/>
        <w:rPr>
          <w:rFonts w:cs="Times New Roman"/>
          <w:sz w:val="28"/>
        </w:rPr>
      </w:pPr>
      <w:r w:rsidRPr="00D43FCC">
        <w:rPr>
          <w:rFonts w:cs="Times New Roman"/>
          <w:sz w:val="28"/>
        </w:rPr>
        <w:t>HAWASSA UNIVERSITY</w:t>
      </w:r>
    </w:p>
    <w:p w:rsidR="00843231" w:rsidRPr="00D43FCC" w:rsidRDefault="00843231" w:rsidP="00843231">
      <w:pPr>
        <w:jc w:val="center"/>
        <w:rPr>
          <w:rFonts w:cs="Times New Roman"/>
          <w:sz w:val="28"/>
        </w:rPr>
      </w:pPr>
      <w:r w:rsidRPr="00D43FCC">
        <w:rPr>
          <w:rFonts w:cs="Times New Roman"/>
          <w:sz w:val="28"/>
        </w:rPr>
        <w:t>HAWASSA, ETHIOPIA</w:t>
      </w:r>
    </w:p>
    <w:p w:rsidR="00843231" w:rsidRPr="00D43FCC" w:rsidRDefault="00843231" w:rsidP="00843231">
      <w:pPr>
        <w:rPr>
          <w:rFonts w:cs="Times New Roman"/>
          <w:sz w:val="28"/>
        </w:rPr>
      </w:pPr>
      <w:r w:rsidRPr="00D43FCC">
        <w:rPr>
          <w:rFonts w:cs="Times New Roman"/>
          <w:sz w:val="28"/>
        </w:rPr>
        <w:t xml:space="preserve">                                                      </w:t>
      </w:r>
    </w:p>
    <w:p w:rsidR="00843231" w:rsidRPr="00D43FCC" w:rsidRDefault="00843231" w:rsidP="00843231">
      <w:pPr>
        <w:rPr>
          <w:rFonts w:cs="Times New Roman"/>
        </w:rPr>
      </w:pPr>
    </w:p>
    <w:p w:rsidR="00843231" w:rsidRPr="00D43FCC" w:rsidRDefault="00843231" w:rsidP="00843231">
      <w:pPr>
        <w:jc w:val="center"/>
        <w:rPr>
          <w:rFonts w:cs="Times New Roman"/>
          <w:sz w:val="28"/>
          <w:szCs w:val="28"/>
        </w:rPr>
      </w:pPr>
      <w:r w:rsidRPr="00D43FCC">
        <w:rPr>
          <w:rFonts w:cs="Times New Roman"/>
          <w:sz w:val="28"/>
          <w:szCs w:val="28"/>
        </w:rPr>
        <w:t>IN PARTIAL FULFILLMENT OF THE</w:t>
      </w:r>
    </w:p>
    <w:p w:rsidR="00843231" w:rsidRPr="00D43FCC" w:rsidRDefault="00843231" w:rsidP="00843231">
      <w:pPr>
        <w:jc w:val="center"/>
        <w:rPr>
          <w:rFonts w:cs="Times New Roman"/>
          <w:sz w:val="28"/>
          <w:szCs w:val="28"/>
        </w:rPr>
      </w:pPr>
      <w:r w:rsidRPr="00D43FCC">
        <w:rPr>
          <w:rFonts w:cs="Times New Roman"/>
          <w:sz w:val="28"/>
          <w:szCs w:val="28"/>
        </w:rPr>
        <w:t>REQUIREMENTS FOR THE</w:t>
      </w:r>
    </w:p>
    <w:p w:rsidR="00843231" w:rsidRPr="00D43FCC" w:rsidRDefault="00843231" w:rsidP="00843231">
      <w:pPr>
        <w:jc w:val="center"/>
        <w:rPr>
          <w:rFonts w:cs="Times New Roman"/>
          <w:sz w:val="28"/>
          <w:szCs w:val="28"/>
        </w:rPr>
      </w:pPr>
      <w:r w:rsidRPr="00D43FCC">
        <w:rPr>
          <w:rFonts w:cs="Times New Roman"/>
          <w:sz w:val="28"/>
          <w:szCs w:val="28"/>
        </w:rPr>
        <w:t>DEGREE OF</w:t>
      </w:r>
    </w:p>
    <w:p w:rsidR="00843231" w:rsidRPr="00D43FCC" w:rsidRDefault="00843231" w:rsidP="00843231">
      <w:pPr>
        <w:jc w:val="center"/>
        <w:rPr>
          <w:rFonts w:cs="Times New Roman"/>
          <w:sz w:val="28"/>
          <w:szCs w:val="28"/>
        </w:rPr>
      </w:pPr>
      <w:r w:rsidRPr="00D43FCC">
        <w:rPr>
          <w:rFonts w:cs="Times New Roman"/>
          <w:sz w:val="28"/>
          <w:szCs w:val="28"/>
        </w:rPr>
        <w:t>MASTER OF SCIENCE IN HYDRAULIC ENGINEERING</w:t>
      </w:r>
    </w:p>
    <w:p w:rsidR="00843231" w:rsidRPr="00D43FCC" w:rsidRDefault="00843231" w:rsidP="00843231">
      <w:pPr>
        <w:jc w:val="center"/>
        <w:rPr>
          <w:rFonts w:cs="Times New Roman"/>
          <w:sz w:val="28"/>
          <w:szCs w:val="28"/>
        </w:rPr>
      </w:pPr>
    </w:p>
    <w:p w:rsidR="00843231" w:rsidRPr="00D43FCC" w:rsidRDefault="00B568D2" w:rsidP="00843231">
      <w:pPr>
        <w:jc w:val="center"/>
        <w:rPr>
          <w:rFonts w:cs="Times New Roman"/>
          <w:sz w:val="28"/>
          <w:szCs w:val="28"/>
        </w:rPr>
      </w:pPr>
      <w:r w:rsidRPr="00D43FCC">
        <w:rPr>
          <w:rFonts w:cs="Times New Roman"/>
          <w:sz w:val="28"/>
          <w:szCs w:val="28"/>
        </w:rPr>
        <w:t>MAJOR ADVISOR: - SIRAK</w:t>
      </w:r>
      <w:r w:rsidR="00F15476" w:rsidRPr="00D43FCC">
        <w:rPr>
          <w:rFonts w:cs="Times New Roman"/>
          <w:sz w:val="28"/>
          <w:szCs w:val="28"/>
        </w:rPr>
        <w:t xml:space="preserve"> TEKLEAB</w:t>
      </w:r>
      <w:r w:rsidRPr="00D43FCC">
        <w:rPr>
          <w:rFonts w:cs="Times New Roman"/>
          <w:sz w:val="28"/>
          <w:szCs w:val="28"/>
        </w:rPr>
        <w:t xml:space="preserve"> (PhD)</w:t>
      </w:r>
    </w:p>
    <w:p w:rsidR="0037034E" w:rsidRPr="00D43FCC" w:rsidRDefault="00436315" w:rsidP="00436315">
      <w:pPr>
        <w:tabs>
          <w:tab w:val="left" w:pos="5415"/>
        </w:tabs>
        <w:jc w:val="left"/>
        <w:rPr>
          <w:rFonts w:cs="Times New Roman"/>
          <w:sz w:val="28"/>
          <w:szCs w:val="28"/>
        </w:rPr>
      </w:pPr>
      <w:r w:rsidRPr="00D43FCC">
        <w:rPr>
          <w:rFonts w:cs="Times New Roman"/>
          <w:sz w:val="28"/>
          <w:szCs w:val="28"/>
        </w:rPr>
        <w:tab/>
      </w:r>
    </w:p>
    <w:p w:rsidR="00843231" w:rsidRPr="00D43FCC" w:rsidRDefault="00B568D2" w:rsidP="0037034E">
      <w:pPr>
        <w:jc w:val="center"/>
        <w:rPr>
          <w:rFonts w:cs="Times New Roman"/>
          <w:sz w:val="28"/>
          <w:szCs w:val="28"/>
        </w:rPr>
      </w:pPr>
      <w:r w:rsidRPr="00D43FCC">
        <w:rPr>
          <w:rFonts w:cs="Times New Roman"/>
          <w:sz w:val="28"/>
          <w:szCs w:val="28"/>
        </w:rPr>
        <w:t xml:space="preserve"> </w:t>
      </w:r>
      <w:r w:rsidR="0037034E" w:rsidRPr="00D43FCC">
        <w:rPr>
          <w:rFonts w:cs="Times New Roman"/>
          <w:sz w:val="28"/>
          <w:szCs w:val="28"/>
        </w:rPr>
        <w:t xml:space="preserve">                 </w:t>
      </w:r>
      <w:r w:rsidR="00843231" w:rsidRPr="00D43FCC">
        <w:rPr>
          <w:rFonts w:cs="Times New Roman"/>
          <w:sz w:val="28"/>
          <w:szCs w:val="28"/>
        </w:rPr>
        <w:t xml:space="preserve">CO-ADVISOR: </w:t>
      </w:r>
      <w:r w:rsidRPr="00D43FCC">
        <w:rPr>
          <w:rFonts w:cs="Times New Roman"/>
          <w:sz w:val="28"/>
          <w:szCs w:val="28"/>
        </w:rPr>
        <w:t>- TESFALEM</w:t>
      </w:r>
      <w:r w:rsidR="00F15476" w:rsidRPr="00D43FCC">
        <w:rPr>
          <w:rFonts w:cs="Times New Roman"/>
          <w:sz w:val="28"/>
          <w:szCs w:val="28"/>
        </w:rPr>
        <w:t xml:space="preserve"> ABR</w:t>
      </w:r>
      <w:r w:rsidR="00410AD9" w:rsidRPr="00D43FCC">
        <w:rPr>
          <w:rFonts w:cs="Times New Roman"/>
          <w:sz w:val="28"/>
          <w:szCs w:val="28"/>
        </w:rPr>
        <w:t>A</w:t>
      </w:r>
      <w:r w:rsidR="00F15476" w:rsidRPr="00D43FCC">
        <w:rPr>
          <w:rFonts w:cs="Times New Roman"/>
          <w:sz w:val="28"/>
          <w:szCs w:val="28"/>
        </w:rPr>
        <w:t>HAM</w:t>
      </w:r>
      <w:r w:rsidRPr="00D43FCC">
        <w:rPr>
          <w:rFonts w:cs="Times New Roman"/>
          <w:sz w:val="28"/>
          <w:szCs w:val="28"/>
        </w:rPr>
        <w:t xml:space="preserve"> (PhD candidate)</w:t>
      </w:r>
    </w:p>
    <w:p w:rsidR="00843231" w:rsidRDefault="00843231" w:rsidP="00843231">
      <w:pPr>
        <w:jc w:val="right"/>
        <w:rPr>
          <w:sz w:val="28"/>
        </w:rPr>
      </w:pPr>
    </w:p>
    <w:p w:rsidR="00843231" w:rsidRDefault="00843231" w:rsidP="00843231">
      <w:pPr>
        <w:jc w:val="right"/>
        <w:rPr>
          <w:sz w:val="28"/>
        </w:rPr>
      </w:pPr>
    </w:p>
    <w:p w:rsidR="00843231" w:rsidRPr="00D43FCC" w:rsidRDefault="00B568D2" w:rsidP="00436315">
      <w:pPr>
        <w:jc w:val="right"/>
        <w:rPr>
          <w:rFonts w:cs="Times New Roman"/>
          <w:sz w:val="28"/>
        </w:rPr>
      </w:pPr>
      <w:r w:rsidRPr="00D43FCC">
        <w:rPr>
          <w:rFonts w:cs="Times New Roman"/>
          <w:sz w:val="28"/>
        </w:rPr>
        <w:t>February</w:t>
      </w:r>
      <w:r w:rsidR="00843231" w:rsidRPr="00D43FCC">
        <w:rPr>
          <w:rFonts w:cs="Times New Roman"/>
          <w:sz w:val="28"/>
        </w:rPr>
        <w:t xml:space="preserve"> </w:t>
      </w:r>
      <w:r w:rsidR="00436315" w:rsidRPr="00D43FCC">
        <w:rPr>
          <w:rFonts w:cs="Times New Roman"/>
          <w:sz w:val="28"/>
        </w:rPr>
        <w:t>_</w:t>
      </w:r>
      <w:r w:rsidR="00843231" w:rsidRPr="00D43FCC">
        <w:rPr>
          <w:rFonts w:cs="Times New Roman"/>
          <w:sz w:val="28"/>
        </w:rPr>
        <w:t>2020</w:t>
      </w:r>
    </w:p>
    <w:p w:rsidR="00843231" w:rsidRPr="001D0464" w:rsidRDefault="00843231" w:rsidP="00843231">
      <w:pPr>
        <w:jc w:val="center"/>
        <w:rPr>
          <w:rFonts w:cs="Times New Roman"/>
          <w:b/>
          <w:sz w:val="28"/>
        </w:rPr>
      </w:pPr>
      <w:r w:rsidRPr="001D0464">
        <w:rPr>
          <w:rFonts w:cs="Times New Roman"/>
          <w:b/>
          <w:sz w:val="28"/>
        </w:rPr>
        <w:lastRenderedPageBreak/>
        <w:t>SCHOOL OF GRADUATE STUDIES</w:t>
      </w:r>
    </w:p>
    <w:p w:rsidR="00843231" w:rsidRPr="001D0464" w:rsidRDefault="00843231" w:rsidP="00843231">
      <w:pPr>
        <w:jc w:val="center"/>
        <w:rPr>
          <w:rFonts w:cs="Times New Roman"/>
          <w:b/>
          <w:sz w:val="28"/>
        </w:rPr>
      </w:pPr>
      <w:r w:rsidRPr="001D0464">
        <w:rPr>
          <w:rFonts w:cs="Times New Roman"/>
          <w:b/>
          <w:sz w:val="28"/>
        </w:rPr>
        <w:t>HAWASSA UNIVERSITY</w:t>
      </w:r>
    </w:p>
    <w:p w:rsidR="00843231" w:rsidRPr="001D0464" w:rsidRDefault="00843231" w:rsidP="00843231">
      <w:pPr>
        <w:jc w:val="center"/>
        <w:rPr>
          <w:rFonts w:cs="Times New Roman"/>
          <w:b/>
          <w:sz w:val="28"/>
        </w:rPr>
      </w:pPr>
      <w:r w:rsidRPr="001D0464">
        <w:rPr>
          <w:rFonts w:cs="Times New Roman"/>
          <w:b/>
          <w:sz w:val="28"/>
        </w:rPr>
        <w:t>ADVISORS’ APPROVAL</w:t>
      </w:r>
    </w:p>
    <w:p w:rsidR="00843231" w:rsidRPr="00F15476" w:rsidRDefault="00843231" w:rsidP="00843231">
      <w:pPr>
        <w:rPr>
          <w:rFonts w:cs="Times New Roman"/>
          <w:b/>
          <w:sz w:val="28"/>
        </w:rPr>
      </w:pPr>
      <w:r>
        <w:rPr>
          <w:sz w:val="28"/>
        </w:rPr>
        <w:t xml:space="preserve"> </w:t>
      </w:r>
      <w:r w:rsidRPr="00F92685">
        <w:rPr>
          <w:rFonts w:cs="Times New Roman"/>
          <w:sz w:val="28"/>
        </w:rPr>
        <w:t>This is to certify that the thesis entitled “</w:t>
      </w:r>
      <w:r w:rsidR="00F15476" w:rsidRPr="00D43FCC">
        <w:rPr>
          <w:rFonts w:cs="Times New Roman"/>
          <w:b/>
          <w:szCs w:val="24"/>
        </w:rPr>
        <w:t>IMPACTS OF LAND USE LAND COVER CHANGE ON RESERVOIR SEDIMENTATION (IN THE CASE OF RIBB DAM, TANA SUB-BASIN, ETHIOPIA)</w:t>
      </w:r>
      <w:r w:rsidRPr="00D43FCC">
        <w:rPr>
          <w:rFonts w:cs="Times New Roman"/>
          <w:b/>
          <w:szCs w:val="24"/>
        </w:rPr>
        <w:t>”</w:t>
      </w:r>
      <w:r w:rsidRPr="0056612E">
        <w:rPr>
          <w:rFonts w:cs="Times New Roman"/>
          <w:b/>
          <w:sz w:val="28"/>
        </w:rPr>
        <w:t xml:space="preserve"> </w:t>
      </w:r>
      <w:r w:rsidRPr="00F92685">
        <w:rPr>
          <w:rFonts w:cs="Times New Roman"/>
          <w:sz w:val="28"/>
        </w:rPr>
        <w:t>submitted in partial fulfillment of the requirements for degree of Masters wi</w:t>
      </w:r>
      <w:r>
        <w:rPr>
          <w:rFonts w:cs="Times New Roman"/>
          <w:sz w:val="28"/>
        </w:rPr>
        <w:t xml:space="preserve">th specialization in Hydraulic Engineering, </w:t>
      </w:r>
      <w:r w:rsidRPr="00F92685">
        <w:rPr>
          <w:rFonts w:cs="Times New Roman"/>
          <w:sz w:val="28"/>
        </w:rPr>
        <w:t>the Graduat</w:t>
      </w:r>
      <w:r>
        <w:rPr>
          <w:rFonts w:cs="Times New Roman"/>
          <w:sz w:val="28"/>
        </w:rPr>
        <w:t xml:space="preserve">e program of the school of </w:t>
      </w:r>
      <w:r w:rsidR="0062737D">
        <w:rPr>
          <w:rFonts w:cs="Times New Roman"/>
          <w:sz w:val="28"/>
        </w:rPr>
        <w:t>Biosystems</w:t>
      </w:r>
      <w:r w:rsidR="0062737D" w:rsidRPr="00F92685">
        <w:rPr>
          <w:rFonts w:cs="Times New Roman"/>
          <w:sz w:val="28"/>
        </w:rPr>
        <w:t xml:space="preserve"> </w:t>
      </w:r>
      <w:r w:rsidRPr="00F92685">
        <w:rPr>
          <w:rFonts w:cs="Times New Roman"/>
          <w:sz w:val="28"/>
        </w:rPr>
        <w:t xml:space="preserve">Engineering, and has been carried out by </w:t>
      </w:r>
      <w:r w:rsidR="00F15476">
        <w:rPr>
          <w:rFonts w:cs="Times New Roman"/>
          <w:b/>
          <w:sz w:val="28"/>
        </w:rPr>
        <w:t>MEBRATU</w:t>
      </w:r>
      <w:r w:rsidR="00F15476" w:rsidRPr="00785381">
        <w:rPr>
          <w:rFonts w:cs="Times New Roman"/>
          <w:b/>
          <w:sz w:val="28"/>
        </w:rPr>
        <w:t xml:space="preserve"> </w:t>
      </w:r>
      <w:r w:rsidR="00F15476">
        <w:rPr>
          <w:rFonts w:cs="Times New Roman"/>
          <w:b/>
          <w:sz w:val="28"/>
        </w:rPr>
        <w:t>ESUBALEW</w:t>
      </w:r>
      <w:r>
        <w:rPr>
          <w:rFonts w:cs="Times New Roman"/>
          <w:sz w:val="28"/>
        </w:rPr>
        <w:t xml:space="preserve">, </w:t>
      </w:r>
      <w:r w:rsidRPr="0056612E">
        <w:rPr>
          <w:rFonts w:cs="Times New Roman"/>
          <w:b/>
          <w:sz w:val="28"/>
        </w:rPr>
        <w:t>Id No PGHY /0</w:t>
      </w:r>
      <w:r w:rsidR="00F15476">
        <w:rPr>
          <w:rFonts w:cs="Times New Roman"/>
          <w:b/>
          <w:sz w:val="28"/>
        </w:rPr>
        <w:t>18</w:t>
      </w:r>
      <w:r w:rsidRPr="0056612E">
        <w:rPr>
          <w:rFonts w:cs="Times New Roman"/>
          <w:b/>
          <w:sz w:val="28"/>
        </w:rPr>
        <w:t xml:space="preserve"> /10</w:t>
      </w:r>
      <w:r w:rsidRPr="00F92685">
        <w:rPr>
          <w:rFonts w:cs="Times New Roman"/>
          <w:sz w:val="28"/>
        </w:rPr>
        <w:t xml:space="preserve"> under our supervision. Therefore, we recommend that the student has fulfilled the requirements and hence hereby can submit the thesis to the school.</w:t>
      </w:r>
    </w:p>
    <w:p w:rsidR="00843231" w:rsidRDefault="00843231" w:rsidP="00843231">
      <w:pPr>
        <w:rPr>
          <w:rFonts w:cs="Times New Roman"/>
          <w:sz w:val="28"/>
        </w:rPr>
      </w:pPr>
    </w:p>
    <w:p w:rsidR="00843231" w:rsidRDefault="00843231" w:rsidP="00843231">
      <w:pPr>
        <w:rPr>
          <w:rFonts w:cs="Times New Roman"/>
          <w:sz w:val="28"/>
        </w:rPr>
      </w:pPr>
    </w:p>
    <w:p w:rsidR="00843231" w:rsidRPr="00960C2D" w:rsidRDefault="00F15476" w:rsidP="00843231">
      <w:pPr>
        <w:spacing w:after="200" w:line="276" w:lineRule="auto"/>
      </w:pPr>
      <w:r>
        <w:rPr>
          <w:rFonts w:cs="Times New Roman"/>
          <w:b/>
        </w:rPr>
        <w:t>SIRAK</w:t>
      </w:r>
      <w:r w:rsidRPr="001D0464">
        <w:rPr>
          <w:rFonts w:cs="Times New Roman"/>
          <w:b/>
        </w:rPr>
        <w:t xml:space="preserve"> </w:t>
      </w:r>
      <w:r>
        <w:rPr>
          <w:rFonts w:cs="Times New Roman"/>
          <w:b/>
        </w:rPr>
        <w:t>TEKLEAB</w:t>
      </w:r>
      <w:r w:rsidR="00B568D2">
        <w:rPr>
          <w:rFonts w:cs="Times New Roman"/>
          <w:b/>
        </w:rPr>
        <w:t xml:space="preserve"> (PhD)</w:t>
      </w:r>
      <w:r w:rsidR="00E564A6">
        <w:tab/>
      </w:r>
      <w:r w:rsidR="00E564A6">
        <w:tab/>
      </w:r>
      <w:r w:rsidR="00E564A6">
        <w:tab/>
      </w:r>
      <w:r w:rsidR="00E564A6">
        <w:tab/>
      </w:r>
      <w:r w:rsidR="00843231">
        <w:t>------------------</w:t>
      </w:r>
      <w:r w:rsidR="00C864F1">
        <w:tab/>
      </w:r>
      <w:r w:rsidR="00C864F1">
        <w:tab/>
      </w:r>
      <w:r w:rsidR="00C864F1">
        <w:tab/>
        <w:t>---------------</w:t>
      </w:r>
    </w:p>
    <w:p w:rsidR="00843231" w:rsidRPr="001D0464" w:rsidRDefault="00843231" w:rsidP="00843231">
      <w:pPr>
        <w:spacing w:after="200" w:line="276" w:lineRule="auto"/>
        <w:rPr>
          <w:rFonts w:cs="Times New Roman"/>
        </w:rPr>
      </w:pPr>
      <w:r w:rsidRPr="001D0464">
        <w:rPr>
          <w:rFonts w:cs="Times New Roman"/>
        </w:rPr>
        <w:t>Name of Major Advisor</w:t>
      </w:r>
      <w:r w:rsidR="00E564A6">
        <w:rPr>
          <w:rFonts w:cs="Times New Roman"/>
        </w:rPr>
        <w:tab/>
      </w:r>
      <w:r w:rsidR="00E564A6">
        <w:rPr>
          <w:rFonts w:cs="Times New Roman"/>
        </w:rPr>
        <w:tab/>
      </w:r>
      <w:r w:rsidR="00E564A6">
        <w:rPr>
          <w:rFonts w:cs="Times New Roman"/>
        </w:rPr>
        <w:tab/>
      </w:r>
      <w:r w:rsidR="00E564A6">
        <w:rPr>
          <w:rFonts w:cs="Times New Roman"/>
        </w:rPr>
        <w:tab/>
      </w:r>
      <w:r w:rsidRPr="001D0464">
        <w:rPr>
          <w:rFonts w:cs="Times New Roman"/>
        </w:rPr>
        <w:t>Signature</w:t>
      </w:r>
      <w:r w:rsidR="00E564A6">
        <w:rPr>
          <w:rFonts w:cs="Times New Roman"/>
        </w:rPr>
        <w:tab/>
      </w:r>
      <w:r w:rsidR="00E564A6">
        <w:rPr>
          <w:rFonts w:cs="Times New Roman"/>
        </w:rPr>
        <w:tab/>
      </w:r>
      <w:r w:rsidR="00E564A6">
        <w:rPr>
          <w:rFonts w:cs="Times New Roman"/>
        </w:rPr>
        <w:tab/>
      </w:r>
      <w:r w:rsidRPr="001D0464">
        <w:rPr>
          <w:rFonts w:cs="Times New Roman"/>
        </w:rPr>
        <w:t>Date</w:t>
      </w:r>
    </w:p>
    <w:p w:rsidR="00512599" w:rsidRDefault="00512599" w:rsidP="00843231">
      <w:pPr>
        <w:spacing w:after="200" w:line="276" w:lineRule="auto"/>
      </w:pPr>
    </w:p>
    <w:p w:rsidR="00512599" w:rsidRDefault="00512599" w:rsidP="00843231">
      <w:pPr>
        <w:spacing w:after="200" w:line="276" w:lineRule="auto"/>
      </w:pPr>
    </w:p>
    <w:p w:rsidR="00843231" w:rsidRDefault="00F15476" w:rsidP="00843231">
      <w:pPr>
        <w:spacing w:after="200" w:line="276" w:lineRule="auto"/>
      </w:pPr>
      <w:r>
        <w:rPr>
          <w:rFonts w:cs="Times New Roman"/>
          <w:b/>
        </w:rPr>
        <w:t>TESFALEM</w:t>
      </w:r>
      <w:r w:rsidRPr="001D0464">
        <w:rPr>
          <w:rFonts w:cs="Times New Roman"/>
          <w:b/>
        </w:rPr>
        <w:t xml:space="preserve"> </w:t>
      </w:r>
      <w:r>
        <w:rPr>
          <w:rFonts w:cs="Times New Roman"/>
          <w:b/>
        </w:rPr>
        <w:t>ABR</w:t>
      </w:r>
      <w:r w:rsidR="00410AD9">
        <w:rPr>
          <w:rFonts w:cs="Times New Roman"/>
          <w:b/>
        </w:rPr>
        <w:t>A</w:t>
      </w:r>
      <w:r>
        <w:rPr>
          <w:rFonts w:cs="Times New Roman"/>
          <w:b/>
        </w:rPr>
        <w:t>HAM</w:t>
      </w:r>
      <w:r w:rsidR="00512599">
        <w:rPr>
          <w:rFonts w:cs="Times New Roman"/>
          <w:b/>
        </w:rPr>
        <w:t xml:space="preserve"> (PhD Candidate)</w:t>
      </w:r>
      <w:r w:rsidR="00E564A6">
        <w:tab/>
        <w:t>-------</w:t>
      </w:r>
      <w:r w:rsidR="00C864F1">
        <w:t>-----------</w:t>
      </w:r>
      <w:r w:rsidR="00C864F1">
        <w:tab/>
      </w:r>
      <w:r w:rsidR="00C864F1">
        <w:tab/>
      </w:r>
      <w:r w:rsidR="00C864F1">
        <w:tab/>
        <w:t>---------------</w:t>
      </w:r>
    </w:p>
    <w:p w:rsidR="00843231" w:rsidRPr="001D0464" w:rsidRDefault="00843231" w:rsidP="00843231">
      <w:pPr>
        <w:spacing w:after="200" w:line="276" w:lineRule="auto"/>
        <w:rPr>
          <w:rFonts w:cs="Times New Roman"/>
        </w:rPr>
      </w:pPr>
      <w:r w:rsidRPr="001D0464">
        <w:rPr>
          <w:rFonts w:cs="Times New Roman"/>
        </w:rPr>
        <w:t>Name of Co- Advisor</w:t>
      </w:r>
      <w:r w:rsidR="00E564A6">
        <w:rPr>
          <w:rFonts w:cs="Times New Roman"/>
        </w:rPr>
        <w:tab/>
      </w:r>
      <w:r w:rsidR="00E564A6">
        <w:rPr>
          <w:rFonts w:cs="Times New Roman"/>
        </w:rPr>
        <w:tab/>
      </w:r>
      <w:r w:rsidR="00E564A6">
        <w:rPr>
          <w:rFonts w:cs="Times New Roman"/>
        </w:rPr>
        <w:tab/>
      </w:r>
      <w:r w:rsidR="00E564A6">
        <w:rPr>
          <w:rFonts w:cs="Times New Roman"/>
        </w:rPr>
        <w:tab/>
      </w:r>
      <w:r w:rsidR="00E564A6">
        <w:rPr>
          <w:rFonts w:cs="Times New Roman"/>
        </w:rPr>
        <w:tab/>
      </w:r>
      <w:r w:rsidRPr="001D0464">
        <w:rPr>
          <w:rFonts w:cs="Times New Roman"/>
        </w:rPr>
        <w:t>Signature</w:t>
      </w:r>
      <w:r w:rsidR="00E564A6">
        <w:rPr>
          <w:rFonts w:cs="Times New Roman"/>
        </w:rPr>
        <w:tab/>
      </w:r>
      <w:r w:rsidR="00E564A6">
        <w:rPr>
          <w:rFonts w:cs="Times New Roman"/>
        </w:rPr>
        <w:tab/>
      </w:r>
      <w:r w:rsidR="00E564A6">
        <w:rPr>
          <w:rFonts w:cs="Times New Roman"/>
        </w:rPr>
        <w:tab/>
      </w:r>
      <w:r w:rsidRPr="001D0464">
        <w:rPr>
          <w:rFonts w:cs="Times New Roman"/>
        </w:rPr>
        <w:t>Date</w:t>
      </w:r>
    </w:p>
    <w:p w:rsidR="00843231" w:rsidRDefault="00843231" w:rsidP="00843231">
      <w:pPr>
        <w:rPr>
          <w:rFonts w:cs="Times New Roman"/>
          <w:sz w:val="28"/>
        </w:rPr>
      </w:pPr>
    </w:p>
    <w:p w:rsidR="00843231" w:rsidRDefault="00843231" w:rsidP="00843231">
      <w:pPr>
        <w:rPr>
          <w:rFonts w:cs="Times New Roman"/>
          <w:sz w:val="28"/>
        </w:rPr>
      </w:pPr>
    </w:p>
    <w:p w:rsidR="00843231" w:rsidRDefault="00843231" w:rsidP="00843231">
      <w:pPr>
        <w:rPr>
          <w:rFonts w:cs="Times New Roman"/>
          <w:sz w:val="28"/>
        </w:rPr>
      </w:pPr>
    </w:p>
    <w:p w:rsidR="00843231" w:rsidRDefault="00843231" w:rsidP="00843231">
      <w:pPr>
        <w:rPr>
          <w:rFonts w:cs="Times New Roman"/>
          <w:sz w:val="28"/>
        </w:rPr>
      </w:pPr>
    </w:p>
    <w:p w:rsidR="00843231" w:rsidRDefault="00843231" w:rsidP="00843231">
      <w:pPr>
        <w:rPr>
          <w:rFonts w:cs="Times New Roman"/>
          <w:sz w:val="28"/>
        </w:rPr>
      </w:pPr>
    </w:p>
    <w:p w:rsidR="00D92479" w:rsidRDefault="00D92479">
      <w:pPr>
        <w:jc w:val="left"/>
        <w:rPr>
          <w:rFonts w:cs="Times New Roman"/>
          <w:b/>
          <w:bCs/>
          <w:color w:val="000000"/>
          <w:szCs w:val="24"/>
        </w:rPr>
      </w:pPr>
      <w:r>
        <w:rPr>
          <w:rFonts w:cs="Times New Roman"/>
          <w:b/>
          <w:bCs/>
          <w:color w:val="000000"/>
          <w:szCs w:val="24"/>
        </w:rPr>
        <w:br w:type="page"/>
      </w:r>
    </w:p>
    <w:p w:rsidR="00843231" w:rsidRDefault="00843231" w:rsidP="00843231">
      <w:pPr>
        <w:autoSpaceDE w:val="0"/>
        <w:autoSpaceDN w:val="0"/>
        <w:adjustRightInd w:val="0"/>
        <w:spacing w:line="240" w:lineRule="auto"/>
        <w:jc w:val="center"/>
        <w:rPr>
          <w:rFonts w:cs="Times New Roman"/>
          <w:b/>
          <w:bCs/>
          <w:color w:val="000000"/>
          <w:szCs w:val="24"/>
        </w:rPr>
      </w:pPr>
      <w:r>
        <w:rPr>
          <w:rFonts w:cs="Times New Roman"/>
          <w:b/>
          <w:bCs/>
          <w:color w:val="000000"/>
          <w:szCs w:val="24"/>
        </w:rPr>
        <w:lastRenderedPageBreak/>
        <w:t>DEDICATION</w:t>
      </w:r>
    </w:p>
    <w:p w:rsidR="00E77589" w:rsidRDefault="00843231" w:rsidP="00843231">
      <w:pPr>
        <w:autoSpaceDE w:val="0"/>
        <w:autoSpaceDN w:val="0"/>
        <w:adjustRightInd w:val="0"/>
        <w:rPr>
          <w:rFonts w:cs="Times New Roman"/>
          <w:color w:val="000000"/>
          <w:szCs w:val="24"/>
        </w:rPr>
      </w:pPr>
      <w:r>
        <w:rPr>
          <w:rFonts w:cs="Times New Roman"/>
          <w:color w:val="000000"/>
          <w:szCs w:val="24"/>
        </w:rPr>
        <w:t xml:space="preserve">I dedicated this thesis to </w:t>
      </w:r>
      <w:r w:rsidR="00AB768C">
        <w:rPr>
          <w:rFonts w:cs="Times New Roman"/>
          <w:b/>
          <w:color w:val="000000"/>
          <w:szCs w:val="24"/>
        </w:rPr>
        <w:t>Simegnewu Engida</w:t>
      </w:r>
      <w:r w:rsidR="0053391C">
        <w:rPr>
          <w:rFonts w:cs="Times New Roman"/>
          <w:b/>
          <w:color w:val="000000"/>
          <w:szCs w:val="24"/>
        </w:rPr>
        <w:t>,</w:t>
      </w:r>
      <w:r>
        <w:rPr>
          <w:rFonts w:cs="Times New Roman"/>
          <w:color w:val="000000"/>
          <w:szCs w:val="24"/>
        </w:rPr>
        <w:t xml:space="preserve"> </w:t>
      </w:r>
      <w:r w:rsidR="00645BCD" w:rsidRPr="0053391C">
        <w:rPr>
          <w:rFonts w:cs="Times New Roman"/>
          <w:b/>
          <w:color w:val="000000"/>
          <w:szCs w:val="24"/>
        </w:rPr>
        <w:t>Engidaye G</w:t>
      </w:r>
      <w:r w:rsidR="0053391C" w:rsidRPr="0053391C">
        <w:rPr>
          <w:rFonts w:cs="Times New Roman"/>
          <w:b/>
          <w:color w:val="000000"/>
          <w:szCs w:val="24"/>
        </w:rPr>
        <w:t>ess</w:t>
      </w:r>
      <w:r w:rsidR="00645BCD" w:rsidRPr="0053391C">
        <w:rPr>
          <w:rFonts w:cs="Times New Roman"/>
          <w:b/>
          <w:color w:val="000000"/>
          <w:szCs w:val="24"/>
        </w:rPr>
        <w:t>es</w:t>
      </w:r>
      <w:r w:rsidR="0053391C" w:rsidRPr="0053391C">
        <w:rPr>
          <w:rFonts w:cs="Times New Roman"/>
          <w:b/>
          <w:color w:val="000000"/>
          <w:szCs w:val="24"/>
        </w:rPr>
        <w:t>se</w:t>
      </w:r>
      <w:r w:rsidR="0053391C">
        <w:rPr>
          <w:rFonts w:cs="Times New Roman"/>
          <w:color w:val="000000"/>
          <w:szCs w:val="24"/>
        </w:rPr>
        <w:t xml:space="preserve"> and their families. They scarifies</w:t>
      </w:r>
      <w:r>
        <w:rPr>
          <w:rFonts w:cs="Times New Roman"/>
          <w:color w:val="000000"/>
          <w:szCs w:val="24"/>
        </w:rPr>
        <w:t xml:space="preserve"> for my success and for </w:t>
      </w:r>
      <w:r w:rsidR="0053391C">
        <w:rPr>
          <w:rFonts w:cs="Times New Roman"/>
          <w:color w:val="000000"/>
          <w:szCs w:val="24"/>
        </w:rPr>
        <w:t>their</w:t>
      </w:r>
      <w:r>
        <w:rPr>
          <w:rFonts w:cs="Times New Roman"/>
          <w:color w:val="000000"/>
          <w:szCs w:val="24"/>
        </w:rPr>
        <w:t xml:space="preserve"> kindness love and support </w:t>
      </w:r>
      <w:r w:rsidR="00436315">
        <w:rPr>
          <w:rFonts w:cs="Times New Roman"/>
          <w:color w:val="000000"/>
          <w:szCs w:val="24"/>
        </w:rPr>
        <w:t>through all my way.</w:t>
      </w:r>
    </w:p>
    <w:p w:rsidR="00E77589" w:rsidRPr="00E77589" w:rsidRDefault="00E77589" w:rsidP="00E77589">
      <w:pPr>
        <w:rPr>
          <w:rFonts w:cs="Times New Roman"/>
          <w:szCs w:val="24"/>
        </w:rPr>
      </w:pPr>
    </w:p>
    <w:p w:rsidR="00E77589" w:rsidRPr="00E77589" w:rsidRDefault="00E77589" w:rsidP="00E77589">
      <w:pPr>
        <w:rPr>
          <w:rFonts w:cs="Times New Roman"/>
          <w:szCs w:val="24"/>
        </w:rPr>
      </w:pPr>
    </w:p>
    <w:p w:rsidR="00E77589" w:rsidRPr="00E77589" w:rsidRDefault="00E77589" w:rsidP="00E77589">
      <w:pPr>
        <w:rPr>
          <w:rFonts w:cs="Times New Roman"/>
          <w:szCs w:val="24"/>
        </w:rPr>
      </w:pPr>
    </w:p>
    <w:p w:rsidR="00E77589" w:rsidRDefault="00E77589" w:rsidP="00E77589">
      <w:pPr>
        <w:rPr>
          <w:rFonts w:cs="Times New Roman"/>
          <w:szCs w:val="24"/>
        </w:rPr>
      </w:pPr>
    </w:p>
    <w:p w:rsidR="00E77589" w:rsidRDefault="00E77589" w:rsidP="00E77589">
      <w:pPr>
        <w:rPr>
          <w:rFonts w:cs="Times New Roman"/>
          <w:szCs w:val="24"/>
        </w:rPr>
      </w:pPr>
    </w:p>
    <w:p w:rsidR="00E77589" w:rsidRPr="00E77589" w:rsidRDefault="00E77589" w:rsidP="00E77589">
      <w:pPr>
        <w:tabs>
          <w:tab w:val="center" w:pos="4725"/>
        </w:tabs>
        <w:rPr>
          <w:rFonts w:cs="Times New Roman"/>
          <w:szCs w:val="24"/>
        </w:rPr>
        <w:sectPr w:rsidR="00E77589" w:rsidRPr="00E77589" w:rsidSect="00A823EA">
          <w:footerReference w:type="even" r:id="rId9"/>
          <w:footerReference w:type="default" r:id="rId10"/>
          <w:footerReference w:type="first" r:id="rId11"/>
          <w:pgSz w:w="12240" w:h="15840"/>
          <w:pgMar w:top="1701" w:right="1134" w:bottom="1418" w:left="1985" w:header="720" w:footer="720" w:gutter="0"/>
          <w:pgNumType w:fmt="lowerRoman" w:start="1"/>
          <w:cols w:space="720"/>
          <w:docGrid w:linePitch="360"/>
        </w:sectPr>
      </w:pPr>
      <w:r>
        <w:rPr>
          <w:rFonts w:cs="Times New Roman"/>
          <w:szCs w:val="24"/>
        </w:rPr>
        <w:tab/>
      </w:r>
    </w:p>
    <w:p w:rsidR="001966F2" w:rsidRPr="00CA68AF" w:rsidRDefault="001966F2" w:rsidP="001966F2">
      <w:pPr>
        <w:pStyle w:val="Heading1"/>
      </w:pPr>
      <w:bookmarkStart w:id="2" w:name="_Toc48708474"/>
      <w:r w:rsidRPr="00CA68AF">
        <w:lastRenderedPageBreak/>
        <w:t>DECLARATION</w:t>
      </w:r>
      <w:bookmarkEnd w:id="2"/>
    </w:p>
    <w:p w:rsidR="001966F2" w:rsidRPr="00904295" w:rsidRDefault="001966F2" w:rsidP="001966F2">
      <w:pPr>
        <w:pStyle w:val="Default"/>
        <w:spacing w:before="120" w:after="120" w:line="360" w:lineRule="auto"/>
        <w:jc w:val="both"/>
        <w:rPr>
          <w:rFonts w:ascii="Times New Roman" w:hAnsi="Times New Roman" w:cs="Times New Roman"/>
        </w:rPr>
      </w:pPr>
      <w:r w:rsidRPr="00095FCE">
        <w:rPr>
          <w:rFonts w:ascii="Times New Roman" w:hAnsi="Times New Roman" w:cs="Times New Roman"/>
        </w:rPr>
        <w:t xml:space="preserve">I, </w:t>
      </w:r>
      <w:r>
        <w:rPr>
          <w:rFonts w:ascii="Times New Roman" w:hAnsi="Times New Roman" w:cs="Times New Roman"/>
          <w:b/>
        </w:rPr>
        <w:t>MEBRATU</w:t>
      </w:r>
      <w:r w:rsidRPr="00904295">
        <w:rPr>
          <w:rFonts w:ascii="Times New Roman" w:hAnsi="Times New Roman" w:cs="Times New Roman"/>
          <w:b/>
        </w:rPr>
        <w:t xml:space="preserve"> </w:t>
      </w:r>
      <w:r>
        <w:rPr>
          <w:rFonts w:ascii="Times New Roman" w:hAnsi="Times New Roman" w:cs="Times New Roman"/>
          <w:b/>
        </w:rPr>
        <w:t>ESUBALEW ENGIDA</w:t>
      </w:r>
      <w:r w:rsidRPr="00095FCE">
        <w:rPr>
          <w:rFonts w:ascii="Times New Roman" w:hAnsi="Times New Roman" w:cs="Times New Roman"/>
        </w:rPr>
        <w:t>, hereby declare that this thesis submitted for the partial</w:t>
      </w:r>
      <w:r>
        <w:rPr>
          <w:rFonts w:ascii="Times New Roman" w:hAnsi="Times New Roman" w:cstheme="minorBidi"/>
          <w:szCs w:val="22"/>
        </w:rPr>
        <w:t xml:space="preserve"> </w:t>
      </w:r>
      <w:r w:rsidRPr="00095FCE">
        <w:rPr>
          <w:rFonts w:ascii="Times New Roman" w:hAnsi="Times New Roman" w:cs="Times New Roman"/>
        </w:rPr>
        <w:t>fulfillment of the requirements for the Master of Science in Hydraulic engineering, in the</w:t>
      </w:r>
      <w:r>
        <w:rPr>
          <w:rFonts w:ascii="Times New Roman" w:hAnsi="Times New Roman" w:cstheme="minorBidi"/>
          <w:szCs w:val="22"/>
        </w:rPr>
        <w:t xml:space="preserve"> </w:t>
      </w:r>
      <w:r w:rsidRPr="00095FCE">
        <w:rPr>
          <w:rFonts w:ascii="Times New Roman" w:hAnsi="Times New Roman" w:cs="Times New Roman"/>
        </w:rPr>
        <w:t xml:space="preserve">original work done by </w:t>
      </w:r>
      <w:r>
        <w:rPr>
          <w:rFonts w:ascii="Times New Roman" w:hAnsi="Times New Roman" w:cs="Times New Roman"/>
        </w:rPr>
        <w:t>me under the supervision of Sirak Tekleab (PhD) and Tesfalem Abraham (PhD candidate)</w:t>
      </w:r>
      <w:r w:rsidRPr="00095FCE">
        <w:rPr>
          <w:rFonts w:ascii="Times New Roman" w:hAnsi="Times New Roman" w:cs="Times New Roman"/>
        </w:rPr>
        <w:t xml:space="preserve"> and it has not</w:t>
      </w:r>
      <w:r>
        <w:rPr>
          <w:rFonts w:ascii="Times New Roman" w:hAnsi="Times New Roman" w:cstheme="minorBidi"/>
          <w:szCs w:val="22"/>
        </w:rPr>
        <w:t xml:space="preserve"> </w:t>
      </w:r>
      <w:r w:rsidRPr="00095FCE">
        <w:rPr>
          <w:rFonts w:ascii="Times New Roman" w:hAnsi="Times New Roman" w:cs="Times New Roman"/>
        </w:rPr>
        <w:t>been published or submitted elsewhere for the requirement of a degree program to the</w:t>
      </w:r>
      <w:r>
        <w:rPr>
          <w:rFonts w:ascii="Times New Roman" w:hAnsi="Times New Roman" w:cstheme="minorBidi"/>
          <w:szCs w:val="22"/>
        </w:rPr>
        <w:t xml:space="preserve"> </w:t>
      </w:r>
      <w:r w:rsidRPr="00095FCE">
        <w:rPr>
          <w:rFonts w:ascii="Times New Roman" w:hAnsi="Times New Roman" w:cs="Times New Roman"/>
        </w:rPr>
        <w:t>best of my knowledge and belief. Materials or ideas of other authors used in this thesis</w:t>
      </w:r>
      <w:r>
        <w:rPr>
          <w:rFonts w:ascii="Times New Roman" w:hAnsi="Times New Roman" w:cstheme="minorBidi"/>
          <w:szCs w:val="22"/>
        </w:rPr>
        <w:t xml:space="preserve"> </w:t>
      </w:r>
      <w:r w:rsidRPr="00095FCE">
        <w:rPr>
          <w:rFonts w:ascii="Times New Roman" w:hAnsi="Times New Roman" w:cs="Times New Roman"/>
        </w:rPr>
        <w:t xml:space="preserve">have been </w:t>
      </w:r>
      <w:r w:rsidRPr="00904295">
        <w:rPr>
          <w:rFonts w:ascii="Times New Roman" w:hAnsi="Times New Roman" w:cs="Times New Roman"/>
        </w:rPr>
        <w:t xml:space="preserve">accordingly </w:t>
      </w:r>
      <w:r w:rsidRPr="00095FCE">
        <w:rPr>
          <w:rFonts w:ascii="Times New Roman" w:hAnsi="Times New Roman" w:cs="Times New Roman"/>
        </w:rPr>
        <w:t>acknowledged.</w:t>
      </w:r>
    </w:p>
    <w:p w:rsidR="001966F2" w:rsidRDefault="001966F2" w:rsidP="001966F2">
      <w:pPr>
        <w:jc w:val="left"/>
        <w:rPr>
          <w:rFonts w:cs="Times New Roman"/>
          <w:sz w:val="28"/>
        </w:rPr>
      </w:pPr>
    </w:p>
    <w:p w:rsidR="001966F2" w:rsidRDefault="001966F2" w:rsidP="001966F2">
      <w:pPr>
        <w:jc w:val="left"/>
        <w:rPr>
          <w:rFonts w:cs="Times New Roman"/>
          <w:sz w:val="28"/>
        </w:rPr>
      </w:pPr>
      <w:r>
        <w:rPr>
          <w:rFonts w:cs="Times New Roman"/>
          <w:sz w:val="28"/>
        </w:rPr>
        <w:t xml:space="preserve">Signature: - </w:t>
      </w:r>
      <w:r>
        <w:t>------------------</w:t>
      </w:r>
      <w:r>
        <w:rPr>
          <w:rFonts w:cs="Times New Roman"/>
          <w:sz w:val="28"/>
        </w:rPr>
        <w:tab/>
      </w:r>
      <w:r>
        <w:rPr>
          <w:rFonts w:cs="Times New Roman"/>
          <w:sz w:val="28"/>
        </w:rPr>
        <w:tab/>
      </w:r>
      <w:r>
        <w:rPr>
          <w:rFonts w:cs="Times New Roman"/>
          <w:sz w:val="28"/>
        </w:rPr>
        <w:tab/>
      </w:r>
      <w:r>
        <w:rPr>
          <w:rFonts w:cs="Times New Roman"/>
          <w:sz w:val="28"/>
        </w:rPr>
        <w:tab/>
      </w:r>
      <w:r>
        <w:rPr>
          <w:rFonts w:cs="Times New Roman"/>
          <w:sz w:val="28"/>
        </w:rPr>
        <w:tab/>
        <w:t xml:space="preserve">Date: </w:t>
      </w:r>
      <w:r>
        <w:t>------------------</w:t>
      </w:r>
    </w:p>
    <w:p w:rsidR="001966F2" w:rsidRDefault="001A3A7B" w:rsidP="001966F2">
      <w:pPr>
        <w:jc w:val="left"/>
        <w:rPr>
          <w:rFonts w:cs="Times New Roman"/>
          <w:sz w:val="28"/>
        </w:rPr>
        <w:sectPr w:rsidR="001966F2" w:rsidSect="00A823EA">
          <w:footerReference w:type="first" r:id="rId12"/>
          <w:pgSz w:w="11906" w:h="16838" w:code="9"/>
          <w:pgMar w:top="1701" w:right="1134" w:bottom="1418" w:left="1985" w:header="720" w:footer="720" w:gutter="0"/>
          <w:pgNumType w:fmt="upperRoman" w:start="1"/>
          <w:cols w:space="720"/>
          <w:titlePg/>
          <w:docGrid w:linePitch="360"/>
        </w:sectPr>
      </w:pPr>
      <w:hyperlink r:id="rId13" w:history="1">
        <w:r w:rsidR="001966F2" w:rsidRPr="00BF46F3">
          <w:rPr>
            <w:rStyle w:val="Hyperlink"/>
            <w:rFonts w:cs="Times New Roman"/>
            <w:sz w:val="28"/>
          </w:rPr>
          <w:t>esubalewmebratu@gmail.com</w:t>
        </w:r>
      </w:hyperlink>
      <w:r w:rsidR="001966F2">
        <w:rPr>
          <w:rFonts w:cs="Times New Roman"/>
          <w:sz w:val="28"/>
        </w:rPr>
        <w:t xml:space="preserve"> </w:t>
      </w:r>
    </w:p>
    <w:p w:rsidR="00645BCD" w:rsidRDefault="00645BCD" w:rsidP="00CA68AF">
      <w:pPr>
        <w:pStyle w:val="Heading1"/>
        <w:rPr>
          <w:rFonts w:ascii="Times-Roman" w:hAnsi="Times-Roman"/>
          <w:szCs w:val="24"/>
        </w:rPr>
      </w:pPr>
      <w:bookmarkStart w:id="3" w:name="_Toc48708475"/>
      <w:r w:rsidRPr="00645BCD">
        <w:rPr>
          <w:rFonts w:eastAsiaTheme="majorEastAsia"/>
        </w:rPr>
        <w:lastRenderedPageBreak/>
        <w:t>ACKNOLEDEGMENTS</w:t>
      </w:r>
      <w:bookmarkEnd w:id="3"/>
    </w:p>
    <w:p w:rsidR="00645BCD" w:rsidRDefault="00645BCD" w:rsidP="00D77062">
      <w:pPr>
        <w:tabs>
          <w:tab w:val="left" w:pos="2579"/>
        </w:tabs>
        <w:rPr>
          <w:rFonts w:ascii="Times-Roman" w:hAnsi="Times-Roman"/>
          <w:color w:val="000000"/>
          <w:szCs w:val="24"/>
        </w:rPr>
      </w:pPr>
      <w:r w:rsidRPr="00645BCD">
        <w:rPr>
          <w:rFonts w:ascii="Times-Roman" w:hAnsi="Times-Roman"/>
          <w:color w:val="000000"/>
          <w:szCs w:val="24"/>
        </w:rPr>
        <w:t xml:space="preserve">First of all my thank to Above all, creator and governor of the two worlds, the almighty </w:t>
      </w:r>
      <w:r w:rsidR="00B24ACC" w:rsidRPr="00645BCD">
        <w:rPr>
          <w:rFonts w:ascii="Times-Roman" w:hAnsi="Times-Roman"/>
          <w:color w:val="000000"/>
          <w:szCs w:val="24"/>
        </w:rPr>
        <w:t>G</w:t>
      </w:r>
      <w:r w:rsidR="00B24ACC">
        <w:rPr>
          <w:rFonts w:ascii="Times-Roman" w:hAnsi="Times-Roman"/>
          <w:color w:val="000000"/>
          <w:szCs w:val="24"/>
        </w:rPr>
        <w:t>OD</w:t>
      </w:r>
      <w:r w:rsidRPr="00645BCD">
        <w:rPr>
          <w:rFonts w:ascii="Times-Roman" w:hAnsi="Times-Roman"/>
          <w:color w:val="000000"/>
          <w:szCs w:val="24"/>
        </w:rPr>
        <w:t>,</w:t>
      </w:r>
      <w:r w:rsidR="005B5779">
        <w:rPr>
          <w:rFonts w:ascii="Times-Roman" w:hAnsi="Times-Roman"/>
          <w:color w:val="000000"/>
          <w:szCs w:val="24"/>
        </w:rPr>
        <w:t xml:space="preserve"> </w:t>
      </w:r>
      <w:r w:rsidRPr="00645BCD">
        <w:rPr>
          <w:rFonts w:ascii="Times-Roman" w:hAnsi="Times-Roman"/>
          <w:color w:val="000000"/>
          <w:szCs w:val="24"/>
        </w:rPr>
        <w:t xml:space="preserve"> his mother Saint Marry, all his Angels and Saints for his priceless and miracle gifts</w:t>
      </w:r>
      <w:r w:rsidR="005B5779">
        <w:rPr>
          <w:rFonts w:ascii="Times-Roman" w:hAnsi="Times-Roman"/>
          <w:color w:val="000000"/>
        </w:rPr>
        <w:t xml:space="preserve"> </w:t>
      </w:r>
      <w:r w:rsidRPr="00645BCD">
        <w:rPr>
          <w:rFonts w:ascii="Times-Roman" w:hAnsi="Times-Roman"/>
          <w:color w:val="000000"/>
          <w:szCs w:val="24"/>
        </w:rPr>
        <w:t>to me.</w:t>
      </w:r>
    </w:p>
    <w:p w:rsidR="00645BCD" w:rsidRDefault="00645BCD" w:rsidP="005813DB">
      <w:pPr>
        <w:tabs>
          <w:tab w:val="left" w:pos="2579"/>
        </w:tabs>
        <w:spacing w:before="120"/>
        <w:rPr>
          <w:rFonts w:cs="Times New Roman"/>
          <w:color w:val="000000"/>
          <w:szCs w:val="24"/>
        </w:rPr>
      </w:pPr>
      <w:r w:rsidRPr="00645BCD">
        <w:rPr>
          <w:rFonts w:cs="Times New Roman"/>
          <w:color w:val="000000"/>
          <w:szCs w:val="24"/>
        </w:rPr>
        <w:t>This work would never been completed</w:t>
      </w:r>
      <w:r>
        <w:rPr>
          <w:color w:val="000000"/>
        </w:rPr>
        <w:t xml:space="preserve"> </w:t>
      </w:r>
      <w:r w:rsidRPr="00645BCD">
        <w:rPr>
          <w:rFonts w:cs="Times New Roman"/>
          <w:color w:val="000000"/>
          <w:szCs w:val="24"/>
        </w:rPr>
        <w:t xml:space="preserve">without the support and encouragement of many people and organizations. </w:t>
      </w:r>
      <w:r w:rsidR="00410AD9" w:rsidRPr="00645BCD">
        <w:rPr>
          <w:rFonts w:cs="Times New Roman"/>
          <w:color w:val="000000"/>
          <w:szCs w:val="24"/>
        </w:rPr>
        <w:t>First,</w:t>
      </w:r>
      <w:r w:rsidRPr="00645BCD">
        <w:rPr>
          <w:rFonts w:cs="Times New Roman"/>
          <w:color w:val="000000"/>
          <w:szCs w:val="24"/>
        </w:rPr>
        <w:t xml:space="preserve"> I would</w:t>
      </w:r>
      <w:r>
        <w:rPr>
          <w:color w:val="000000"/>
        </w:rPr>
        <w:t xml:space="preserve"> </w:t>
      </w:r>
      <w:r w:rsidRPr="00645BCD">
        <w:rPr>
          <w:rFonts w:cs="Times New Roman"/>
          <w:color w:val="000000"/>
          <w:szCs w:val="24"/>
        </w:rPr>
        <w:t xml:space="preserve">like to express my </w:t>
      </w:r>
      <w:r w:rsidR="005B5779">
        <w:rPr>
          <w:rFonts w:cs="Times New Roman"/>
          <w:color w:val="000000"/>
          <w:szCs w:val="24"/>
        </w:rPr>
        <w:t>gratitude to my major advisor</w:t>
      </w:r>
      <w:r w:rsidRPr="00645BCD">
        <w:rPr>
          <w:rFonts w:cs="Times New Roman"/>
          <w:color w:val="000000"/>
          <w:szCs w:val="24"/>
        </w:rPr>
        <w:t xml:space="preserve"> </w:t>
      </w:r>
      <w:r>
        <w:rPr>
          <w:rFonts w:cs="Times New Roman"/>
          <w:color w:val="000000"/>
          <w:szCs w:val="24"/>
        </w:rPr>
        <w:t>Sirak</w:t>
      </w:r>
      <w:r w:rsidR="00B24ACC">
        <w:rPr>
          <w:rFonts w:cs="Times New Roman"/>
          <w:color w:val="000000"/>
          <w:szCs w:val="24"/>
        </w:rPr>
        <w:t xml:space="preserve"> Tekleab.</w:t>
      </w:r>
      <w:r w:rsidR="005B5779">
        <w:rPr>
          <w:rFonts w:cs="Times New Roman"/>
          <w:color w:val="000000"/>
          <w:szCs w:val="24"/>
        </w:rPr>
        <w:t xml:space="preserve"> (PhD)</w:t>
      </w:r>
      <w:r>
        <w:rPr>
          <w:rFonts w:cs="Times New Roman"/>
          <w:color w:val="000000"/>
          <w:szCs w:val="24"/>
        </w:rPr>
        <w:t xml:space="preserve"> and my co</w:t>
      </w:r>
      <w:r w:rsidR="00421176">
        <w:rPr>
          <w:rFonts w:cs="Times New Roman"/>
          <w:color w:val="000000"/>
          <w:szCs w:val="24"/>
        </w:rPr>
        <w:t>_</w:t>
      </w:r>
      <w:r>
        <w:rPr>
          <w:rFonts w:cs="Times New Roman"/>
          <w:color w:val="000000"/>
          <w:szCs w:val="24"/>
        </w:rPr>
        <w:t>advisor Tesfalem Abr</w:t>
      </w:r>
      <w:r w:rsidR="00410AD9">
        <w:rPr>
          <w:rFonts w:cs="Times New Roman"/>
          <w:color w:val="000000"/>
          <w:szCs w:val="24"/>
        </w:rPr>
        <w:t>a</w:t>
      </w:r>
      <w:r>
        <w:rPr>
          <w:rFonts w:cs="Times New Roman"/>
          <w:color w:val="000000"/>
          <w:szCs w:val="24"/>
        </w:rPr>
        <w:t>ham (PhD candidate)</w:t>
      </w:r>
      <w:r w:rsidRPr="00645BCD">
        <w:rPr>
          <w:rFonts w:cs="Times New Roman"/>
          <w:color w:val="000000"/>
          <w:szCs w:val="24"/>
        </w:rPr>
        <w:t xml:space="preserve"> for their advice, comment, kindness and help for the accomplishment</w:t>
      </w:r>
      <w:r>
        <w:rPr>
          <w:color w:val="000000"/>
        </w:rPr>
        <w:t xml:space="preserve"> </w:t>
      </w:r>
      <w:r w:rsidRPr="00645BCD">
        <w:rPr>
          <w:rFonts w:cs="Times New Roman"/>
          <w:color w:val="000000"/>
          <w:szCs w:val="24"/>
        </w:rPr>
        <w:t>of this work.</w:t>
      </w:r>
    </w:p>
    <w:p w:rsidR="005813DB" w:rsidRDefault="00D77062" w:rsidP="005813DB">
      <w:pPr>
        <w:tabs>
          <w:tab w:val="left" w:pos="2579"/>
        </w:tabs>
        <w:spacing w:before="120"/>
        <w:rPr>
          <w:rFonts w:cs="Times New Roman"/>
          <w:color w:val="000000"/>
          <w:szCs w:val="24"/>
        </w:rPr>
      </w:pPr>
      <w:r w:rsidRPr="00D77062">
        <w:rPr>
          <w:rFonts w:cs="Times New Roman"/>
          <w:color w:val="000000"/>
          <w:szCs w:val="24"/>
        </w:rPr>
        <w:t xml:space="preserve">I feel a deep sense of gratitude for my </w:t>
      </w:r>
      <w:r w:rsidR="00645BCD">
        <w:rPr>
          <w:rFonts w:cs="Times New Roman"/>
          <w:color w:val="000000"/>
          <w:szCs w:val="24"/>
        </w:rPr>
        <w:t>family members</w:t>
      </w:r>
      <w:r w:rsidRPr="00D77062">
        <w:rPr>
          <w:rFonts w:cs="Times New Roman"/>
          <w:color w:val="000000"/>
          <w:szCs w:val="24"/>
        </w:rPr>
        <w:t xml:space="preserve"> </w:t>
      </w:r>
      <w:r w:rsidR="00B24ACC">
        <w:rPr>
          <w:rFonts w:cs="Times New Roman"/>
          <w:color w:val="000000"/>
          <w:szCs w:val="24"/>
        </w:rPr>
        <w:t xml:space="preserve">Simegnewu Engida, Engidaye Gessesse, Yitages Esubalew, </w:t>
      </w:r>
      <w:r w:rsidR="00346D52">
        <w:rPr>
          <w:rFonts w:cs="Times New Roman"/>
          <w:color w:val="000000"/>
          <w:szCs w:val="24"/>
        </w:rPr>
        <w:t xml:space="preserve">Fasikaw Esubalew, </w:t>
      </w:r>
      <w:r w:rsidR="00B03540">
        <w:rPr>
          <w:rFonts w:cs="Times New Roman"/>
          <w:color w:val="000000"/>
          <w:szCs w:val="24"/>
        </w:rPr>
        <w:t>Animut</w:t>
      </w:r>
      <w:r w:rsidR="00B24ACC">
        <w:rPr>
          <w:rFonts w:cs="Times New Roman"/>
          <w:color w:val="000000"/>
          <w:szCs w:val="24"/>
        </w:rPr>
        <w:t xml:space="preserve"> Esubalew </w:t>
      </w:r>
      <w:r w:rsidR="000D5A2B">
        <w:rPr>
          <w:rFonts w:cs="Times New Roman"/>
          <w:color w:val="000000"/>
          <w:szCs w:val="24"/>
        </w:rPr>
        <w:t xml:space="preserve">and Alebachewu Gete </w:t>
      </w:r>
      <w:r w:rsidR="00645BCD">
        <w:rPr>
          <w:rFonts w:cs="Times New Roman"/>
          <w:color w:val="000000"/>
          <w:szCs w:val="24"/>
        </w:rPr>
        <w:t>they</w:t>
      </w:r>
      <w:r w:rsidRPr="00D77062">
        <w:rPr>
          <w:rFonts w:cs="Times New Roman"/>
          <w:color w:val="000000"/>
          <w:szCs w:val="24"/>
        </w:rPr>
        <w:t xml:space="preserve"> formed part of my vision</w:t>
      </w:r>
      <w:r w:rsidR="00645BCD">
        <w:rPr>
          <w:color w:val="000000"/>
        </w:rPr>
        <w:t xml:space="preserve"> </w:t>
      </w:r>
      <w:r w:rsidRPr="00D77062">
        <w:rPr>
          <w:rFonts w:cs="Times New Roman"/>
          <w:color w:val="000000"/>
          <w:szCs w:val="24"/>
        </w:rPr>
        <w:t>and thought me the good things that really matte</w:t>
      </w:r>
      <w:r w:rsidR="00645BCD">
        <w:rPr>
          <w:rFonts w:cs="Times New Roman"/>
          <w:color w:val="000000"/>
          <w:szCs w:val="24"/>
        </w:rPr>
        <w:t>r in life</w:t>
      </w:r>
      <w:r w:rsidRPr="00D77062">
        <w:rPr>
          <w:rFonts w:cs="Times New Roman"/>
          <w:color w:val="000000"/>
          <w:szCs w:val="24"/>
        </w:rPr>
        <w:t xml:space="preserve">. </w:t>
      </w:r>
    </w:p>
    <w:p w:rsidR="00D77062" w:rsidRDefault="00D77062" w:rsidP="005813DB">
      <w:pPr>
        <w:tabs>
          <w:tab w:val="left" w:pos="2579"/>
        </w:tabs>
        <w:spacing w:before="120"/>
        <w:rPr>
          <w:rFonts w:cs="Times New Roman"/>
          <w:color w:val="000000"/>
          <w:szCs w:val="24"/>
        </w:rPr>
      </w:pPr>
      <w:r w:rsidRPr="00D77062">
        <w:rPr>
          <w:rFonts w:cs="Times New Roman"/>
          <w:color w:val="000000"/>
          <w:szCs w:val="24"/>
        </w:rPr>
        <w:t>I would</w:t>
      </w:r>
      <w:r w:rsidR="00645BCD">
        <w:rPr>
          <w:color w:val="000000"/>
        </w:rPr>
        <w:t xml:space="preserve"> </w:t>
      </w:r>
      <w:r w:rsidRPr="00D77062">
        <w:rPr>
          <w:rFonts w:cs="Times New Roman"/>
          <w:color w:val="000000"/>
          <w:szCs w:val="24"/>
        </w:rPr>
        <w:t xml:space="preserve">like to extend my sincere gratitude to National Meteorological Agency (NMA) </w:t>
      </w:r>
      <w:r>
        <w:rPr>
          <w:rFonts w:cs="Times New Roman"/>
          <w:color w:val="000000"/>
          <w:szCs w:val="24"/>
        </w:rPr>
        <w:t xml:space="preserve">and </w:t>
      </w:r>
      <w:r w:rsidRPr="00D77062">
        <w:rPr>
          <w:rFonts w:cs="Times New Roman"/>
          <w:color w:val="000000"/>
          <w:szCs w:val="24"/>
        </w:rPr>
        <w:t xml:space="preserve">Ministry of Water, Irrigation and Electricity (MoWIE) for their help by providing meteorological data </w:t>
      </w:r>
      <w:r>
        <w:rPr>
          <w:rFonts w:cs="Times New Roman"/>
          <w:color w:val="000000"/>
          <w:szCs w:val="24"/>
        </w:rPr>
        <w:t xml:space="preserve">and </w:t>
      </w:r>
      <w:r w:rsidRPr="00D77062">
        <w:rPr>
          <w:rFonts w:cs="Times New Roman"/>
          <w:color w:val="000000"/>
          <w:szCs w:val="24"/>
        </w:rPr>
        <w:t>hydrological data for this study. I am also thankful</w:t>
      </w:r>
      <w:r>
        <w:rPr>
          <w:color w:val="000000"/>
        </w:rPr>
        <w:t xml:space="preserve"> </w:t>
      </w:r>
      <w:r w:rsidRPr="00D77062">
        <w:rPr>
          <w:rFonts w:cs="Times New Roman"/>
          <w:color w:val="000000"/>
          <w:szCs w:val="24"/>
        </w:rPr>
        <w:t xml:space="preserve">to </w:t>
      </w:r>
      <w:r w:rsidR="002E0D2C">
        <w:rPr>
          <w:rFonts w:cs="Times New Roman"/>
          <w:color w:val="000000"/>
          <w:szCs w:val="24"/>
        </w:rPr>
        <w:t>all Hawassa University staff members and special thanks to</w:t>
      </w:r>
      <w:r>
        <w:rPr>
          <w:rFonts w:cs="Times New Roman"/>
          <w:color w:val="000000"/>
          <w:szCs w:val="24"/>
        </w:rPr>
        <w:t>. Mihret Dananto</w:t>
      </w:r>
      <w:r w:rsidR="005B5779">
        <w:rPr>
          <w:rFonts w:cs="Times New Roman"/>
          <w:color w:val="000000"/>
          <w:szCs w:val="24"/>
        </w:rPr>
        <w:t xml:space="preserve"> (</w:t>
      </w:r>
      <w:r w:rsidR="005B5779">
        <w:rPr>
          <w:rFonts w:cs="Times New Roman"/>
        </w:rPr>
        <w:t>PhD)</w:t>
      </w:r>
      <w:r w:rsidR="005B5779">
        <w:rPr>
          <w:rFonts w:cs="Times New Roman"/>
          <w:color w:val="000000"/>
          <w:szCs w:val="24"/>
        </w:rPr>
        <w:t xml:space="preserve">, </w:t>
      </w:r>
      <w:r w:rsidR="002E0D2C">
        <w:rPr>
          <w:rFonts w:cs="Times New Roman"/>
          <w:color w:val="000000"/>
          <w:szCs w:val="24"/>
        </w:rPr>
        <w:t>Dessalegn Jawesso</w:t>
      </w:r>
      <w:r w:rsidR="005B5779">
        <w:rPr>
          <w:rFonts w:cs="Times New Roman"/>
          <w:color w:val="000000"/>
          <w:szCs w:val="24"/>
        </w:rPr>
        <w:t xml:space="preserve"> (</w:t>
      </w:r>
      <w:r w:rsidR="005B5779">
        <w:rPr>
          <w:rFonts w:cs="Times New Roman"/>
        </w:rPr>
        <w:t>PhD)</w:t>
      </w:r>
      <w:r w:rsidR="005B5779">
        <w:rPr>
          <w:rFonts w:cs="Times New Roman"/>
          <w:color w:val="000000"/>
          <w:szCs w:val="24"/>
        </w:rPr>
        <w:t>,</w:t>
      </w:r>
      <w:r>
        <w:rPr>
          <w:rFonts w:cs="Times New Roman"/>
          <w:color w:val="000000"/>
          <w:szCs w:val="24"/>
        </w:rPr>
        <w:t xml:space="preserve"> Markos</w:t>
      </w:r>
      <w:r w:rsidR="00A61364">
        <w:rPr>
          <w:rFonts w:cs="Times New Roman"/>
          <w:color w:val="000000"/>
          <w:szCs w:val="24"/>
        </w:rPr>
        <w:t xml:space="preserve"> </w:t>
      </w:r>
      <w:r w:rsidR="00572F5B">
        <w:rPr>
          <w:rFonts w:cs="Times New Roman"/>
          <w:color w:val="000000"/>
          <w:szCs w:val="24"/>
        </w:rPr>
        <w:t xml:space="preserve">Mathewos </w:t>
      </w:r>
      <w:r w:rsidR="00A61364">
        <w:rPr>
          <w:rFonts w:cs="Times New Roman"/>
          <w:color w:val="000000"/>
          <w:szCs w:val="24"/>
        </w:rPr>
        <w:t>(</w:t>
      </w:r>
      <w:r w:rsidR="00A61364">
        <w:rPr>
          <w:rFonts w:cs="Times New Roman"/>
        </w:rPr>
        <w:t>PhD)</w:t>
      </w:r>
      <w:r w:rsidR="0022579A">
        <w:rPr>
          <w:rFonts w:cs="Times New Roman"/>
          <w:color w:val="000000"/>
          <w:szCs w:val="24"/>
        </w:rPr>
        <w:t>,</w:t>
      </w:r>
      <w:r w:rsidR="00410AD9">
        <w:rPr>
          <w:rFonts w:cs="Times New Roman"/>
          <w:color w:val="000000"/>
          <w:szCs w:val="24"/>
        </w:rPr>
        <w:t xml:space="preserve"> Alemu Osore (PhD),</w:t>
      </w:r>
      <w:r w:rsidR="0022579A">
        <w:rPr>
          <w:rFonts w:cs="Times New Roman"/>
          <w:color w:val="000000"/>
          <w:szCs w:val="24"/>
        </w:rPr>
        <w:t xml:space="preserve"> </w:t>
      </w:r>
      <w:r>
        <w:rPr>
          <w:rFonts w:cs="Times New Roman"/>
          <w:color w:val="000000"/>
          <w:szCs w:val="24"/>
        </w:rPr>
        <w:t xml:space="preserve">Mr. </w:t>
      </w:r>
      <w:r w:rsidR="00645BCD">
        <w:rPr>
          <w:rFonts w:cs="Times New Roman"/>
          <w:color w:val="000000"/>
          <w:szCs w:val="24"/>
        </w:rPr>
        <w:t>Lemma</w:t>
      </w:r>
      <w:r>
        <w:rPr>
          <w:rFonts w:cs="Times New Roman"/>
          <w:color w:val="000000"/>
          <w:szCs w:val="24"/>
        </w:rPr>
        <w:t xml:space="preserve"> </w:t>
      </w:r>
      <w:r w:rsidR="002E0D2C">
        <w:rPr>
          <w:rFonts w:cs="Times New Roman"/>
          <w:color w:val="000000"/>
          <w:szCs w:val="24"/>
        </w:rPr>
        <w:t>Tuf</w:t>
      </w:r>
      <w:r w:rsidR="00C06EDE">
        <w:rPr>
          <w:rFonts w:cs="Times New Roman"/>
          <w:color w:val="000000"/>
          <w:szCs w:val="24"/>
        </w:rPr>
        <w:t>f</w:t>
      </w:r>
      <w:r w:rsidR="002E0D2C">
        <w:rPr>
          <w:rFonts w:cs="Times New Roman"/>
          <w:color w:val="000000"/>
          <w:szCs w:val="24"/>
        </w:rPr>
        <w:t xml:space="preserve">a and Mr. Teshale Tadesse </w:t>
      </w:r>
      <w:r>
        <w:rPr>
          <w:rFonts w:cs="Times New Roman"/>
          <w:color w:val="000000"/>
          <w:szCs w:val="24"/>
        </w:rPr>
        <w:t>for their best comment and support to finalize this paper.</w:t>
      </w:r>
    </w:p>
    <w:p w:rsidR="00C926D1" w:rsidRDefault="00D77062" w:rsidP="005813DB">
      <w:pPr>
        <w:tabs>
          <w:tab w:val="left" w:pos="2579"/>
        </w:tabs>
        <w:spacing w:before="120"/>
        <w:rPr>
          <w:rFonts w:eastAsia="Cambria"/>
        </w:rPr>
      </w:pPr>
      <w:r w:rsidRPr="00D77062">
        <w:rPr>
          <w:rFonts w:cs="Times New Roman"/>
          <w:color w:val="000000"/>
          <w:szCs w:val="24"/>
        </w:rPr>
        <w:t xml:space="preserve">Finally, but most </w:t>
      </w:r>
      <w:r w:rsidR="00410AD9" w:rsidRPr="00D77062">
        <w:rPr>
          <w:rFonts w:cs="Times New Roman"/>
          <w:color w:val="000000"/>
          <w:szCs w:val="24"/>
        </w:rPr>
        <w:t>vitally</w:t>
      </w:r>
      <w:r w:rsidRPr="00D77062">
        <w:rPr>
          <w:rFonts w:cs="Times New Roman"/>
          <w:color w:val="000000"/>
          <w:szCs w:val="24"/>
        </w:rPr>
        <w:t xml:space="preserve"> a very special thanks goes out to my </w:t>
      </w:r>
      <w:r w:rsidR="00B24ACC">
        <w:rPr>
          <w:rFonts w:cs="Times New Roman"/>
          <w:color w:val="000000"/>
          <w:szCs w:val="24"/>
        </w:rPr>
        <w:t xml:space="preserve">family and </w:t>
      </w:r>
      <w:r w:rsidRPr="00D77062">
        <w:rPr>
          <w:rFonts w:cs="Times New Roman"/>
          <w:color w:val="000000"/>
          <w:szCs w:val="24"/>
        </w:rPr>
        <w:t>friends</w:t>
      </w:r>
      <w:r w:rsidR="00B24ACC">
        <w:rPr>
          <w:rFonts w:cs="Times New Roman"/>
          <w:color w:val="000000"/>
          <w:szCs w:val="24"/>
        </w:rPr>
        <w:t xml:space="preserve"> </w:t>
      </w:r>
      <w:r>
        <w:rPr>
          <w:rFonts w:cs="Times New Roman"/>
          <w:color w:val="000000"/>
          <w:szCs w:val="24"/>
        </w:rPr>
        <w:t>Mihretu Tezera, Eshet Abebe, Tgistu Abeje,</w:t>
      </w:r>
      <w:r w:rsidR="001F0B46">
        <w:rPr>
          <w:rFonts w:cs="Times New Roman"/>
          <w:color w:val="000000"/>
          <w:szCs w:val="24"/>
        </w:rPr>
        <w:t xml:space="preserve"> </w:t>
      </w:r>
      <w:r w:rsidR="000D5A2B">
        <w:rPr>
          <w:rFonts w:cs="Times New Roman"/>
          <w:color w:val="000000"/>
          <w:szCs w:val="24"/>
        </w:rPr>
        <w:t xml:space="preserve">Daniel Alemayehu, </w:t>
      </w:r>
      <w:r w:rsidR="001F0B46">
        <w:rPr>
          <w:rFonts w:cs="Times New Roman"/>
          <w:color w:val="000000"/>
          <w:szCs w:val="24"/>
        </w:rPr>
        <w:t>Mamaru Dessalegn, Alene Mitiku, Yibeltal Agegnhu, G/Hiwot Nigusse, Ashenafi Wondimu,</w:t>
      </w:r>
      <w:r>
        <w:rPr>
          <w:rFonts w:cs="Times New Roman"/>
          <w:color w:val="000000"/>
          <w:szCs w:val="24"/>
        </w:rPr>
        <w:t xml:space="preserve"> Surafel Aragew</w:t>
      </w:r>
      <w:r w:rsidR="00096EBE">
        <w:rPr>
          <w:rFonts w:cs="Times New Roman"/>
          <w:color w:val="000000"/>
          <w:szCs w:val="24"/>
        </w:rPr>
        <w:t>, Getachew Tsehayu</w:t>
      </w:r>
      <w:r w:rsidR="00B24ACC">
        <w:rPr>
          <w:rFonts w:cs="Times New Roman"/>
          <w:color w:val="000000"/>
          <w:szCs w:val="24"/>
        </w:rPr>
        <w:t>,</w:t>
      </w:r>
      <w:r>
        <w:rPr>
          <w:rFonts w:cs="Times New Roman"/>
          <w:color w:val="000000"/>
          <w:szCs w:val="24"/>
        </w:rPr>
        <w:t xml:space="preserve"> Adane Mezemir</w:t>
      </w:r>
      <w:r w:rsidR="00572F5B">
        <w:rPr>
          <w:rFonts w:cs="Times New Roman"/>
          <w:color w:val="000000"/>
          <w:szCs w:val="24"/>
        </w:rPr>
        <w:t>, Petros Yohaness, Diriba Workku</w:t>
      </w:r>
      <w:r>
        <w:rPr>
          <w:color w:val="000000"/>
        </w:rPr>
        <w:t xml:space="preserve"> </w:t>
      </w:r>
      <w:r w:rsidR="000D5A2B">
        <w:rPr>
          <w:rFonts w:cs="Times New Roman"/>
          <w:color w:val="000000"/>
          <w:szCs w:val="24"/>
        </w:rPr>
        <w:t>and</w:t>
      </w:r>
      <w:r w:rsidR="000D5A2B" w:rsidRPr="00D77062">
        <w:rPr>
          <w:rFonts w:cs="Times New Roman"/>
          <w:color w:val="000000"/>
          <w:szCs w:val="24"/>
        </w:rPr>
        <w:t xml:space="preserve"> </w:t>
      </w:r>
      <w:r w:rsidR="000D5A2B">
        <w:rPr>
          <w:rFonts w:cs="Times New Roman"/>
          <w:color w:val="000000"/>
          <w:szCs w:val="24"/>
        </w:rPr>
        <w:t>Birhanu</w:t>
      </w:r>
      <w:r w:rsidR="00B24ACC">
        <w:rPr>
          <w:rFonts w:cs="Times New Roman"/>
          <w:color w:val="000000"/>
          <w:szCs w:val="24"/>
        </w:rPr>
        <w:t xml:space="preserve"> Balta </w:t>
      </w:r>
      <w:r w:rsidRPr="00D77062">
        <w:rPr>
          <w:rFonts w:cs="Times New Roman"/>
          <w:color w:val="000000"/>
          <w:szCs w:val="24"/>
        </w:rPr>
        <w:t>for their support and encouragement from starting</w:t>
      </w:r>
      <w:r>
        <w:rPr>
          <w:color w:val="000000"/>
        </w:rPr>
        <w:t xml:space="preserve"> </w:t>
      </w:r>
      <w:r w:rsidRPr="00D77062">
        <w:rPr>
          <w:rFonts w:cs="Times New Roman"/>
          <w:color w:val="000000"/>
          <w:szCs w:val="24"/>
        </w:rPr>
        <w:t>date to end date of this study.</w:t>
      </w:r>
    </w:p>
    <w:p w:rsidR="00D77062" w:rsidRDefault="00D77062">
      <w:pPr>
        <w:jc w:val="left"/>
        <w:rPr>
          <w:rFonts w:eastAsia="Times New Roman" w:cstheme="majorBidi"/>
          <w:bCs/>
          <w:szCs w:val="28"/>
        </w:rPr>
      </w:pPr>
      <w:r>
        <w:br w:type="page"/>
      </w:r>
    </w:p>
    <w:bookmarkEnd w:id="0" w:displacedByCustomXml="next"/>
    <w:sdt>
      <w:sdtPr>
        <w:rPr>
          <w:b/>
          <w:bCs/>
        </w:rPr>
        <w:id w:val="591303274"/>
        <w:docPartObj>
          <w:docPartGallery w:val="Table of Contents"/>
          <w:docPartUnique/>
        </w:docPartObj>
      </w:sdtPr>
      <w:sdtEndPr>
        <w:rPr>
          <w:b w:val="0"/>
          <w:bCs w:val="0"/>
        </w:rPr>
      </w:sdtEndPr>
      <w:sdtContent>
        <w:p w:rsidR="00B451DD" w:rsidRPr="009549B0" w:rsidRDefault="00B451DD" w:rsidP="009549B0">
          <w:pPr>
            <w:jc w:val="center"/>
            <w:rPr>
              <w:rFonts w:eastAsia="Cambria" w:cs="Times New Roman"/>
              <w:b/>
              <w:szCs w:val="24"/>
            </w:rPr>
          </w:pPr>
          <w:r w:rsidRPr="009549B0">
            <w:rPr>
              <w:b/>
            </w:rPr>
            <w:t>Table of Contents</w:t>
          </w:r>
        </w:p>
        <w:p w:rsidR="001966F2" w:rsidRDefault="00B71809">
          <w:pPr>
            <w:pStyle w:val="TOC1"/>
            <w:tabs>
              <w:tab w:val="right" w:leader="dot" w:pos="9111"/>
            </w:tabs>
            <w:rPr>
              <w:rFonts w:asciiTheme="minorHAnsi" w:eastAsiaTheme="minorEastAsia" w:hAnsiTheme="minorHAnsi" w:cstheme="minorBidi"/>
              <w:b w:val="0"/>
              <w:bCs w:val="0"/>
              <w:noProof/>
              <w:sz w:val="22"/>
              <w:szCs w:val="22"/>
            </w:rPr>
          </w:pPr>
          <w:r>
            <w:rPr>
              <w:b w:val="0"/>
              <w:bCs w:val="0"/>
            </w:rPr>
            <w:fldChar w:fldCharType="begin"/>
          </w:r>
          <w:r w:rsidR="007F4EA5">
            <w:rPr>
              <w:b w:val="0"/>
              <w:bCs w:val="0"/>
            </w:rPr>
            <w:instrText xml:space="preserve"> TOC \o "2-3" \h \z \t "Heading 1,1" </w:instrText>
          </w:r>
          <w:r>
            <w:rPr>
              <w:b w:val="0"/>
              <w:bCs w:val="0"/>
            </w:rPr>
            <w:fldChar w:fldCharType="separate"/>
          </w:r>
          <w:hyperlink w:anchor="_Toc48708474" w:history="1">
            <w:r w:rsidR="001966F2" w:rsidRPr="00EA219E">
              <w:rPr>
                <w:rStyle w:val="Hyperlink"/>
                <w:noProof/>
              </w:rPr>
              <w:t>DECLARATION</w:t>
            </w:r>
            <w:r w:rsidR="001966F2">
              <w:rPr>
                <w:noProof/>
                <w:webHidden/>
              </w:rPr>
              <w:tab/>
            </w:r>
            <w:r w:rsidR="001966F2">
              <w:rPr>
                <w:noProof/>
                <w:webHidden/>
              </w:rPr>
              <w:fldChar w:fldCharType="begin"/>
            </w:r>
            <w:r w:rsidR="001966F2">
              <w:rPr>
                <w:noProof/>
                <w:webHidden/>
              </w:rPr>
              <w:instrText xml:space="preserve"> PAGEREF _Toc48708474 \h </w:instrText>
            </w:r>
            <w:r w:rsidR="001966F2">
              <w:rPr>
                <w:noProof/>
                <w:webHidden/>
              </w:rPr>
            </w:r>
            <w:r w:rsidR="001966F2">
              <w:rPr>
                <w:noProof/>
                <w:webHidden/>
              </w:rPr>
              <w:fldChar w:fldCharType="separate"/>
            </w:r>
            <w:r w:rsidR="007157A6">
              <w:rPr>
                <w:noProof/>
                <w:webHidden/>
              </w:rPr>
              <w:t>I</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75" w:history="1">
            <w:r w:rsidR="001966F2" w:rsidRPr="00EA219E">
              <w:rPr>
                <w:rStyle w:val="Hyperlink"/>
                <w:rFonts w:eastAsiaTheme="majorEastAsia"/>
                <w:noProof/>
              </w:rPr>
              <w:t>ACKNOLEDEGMENTS</w:t>
            </w:r>
            <w:r w:rsidR="001966F2">
              <w:rPr>
                <w:noProof/>
                <w:webHidden/>
              </w:rPr>
              <w:tab/>
            </w:r>
            <w:r w:rsidR="001966F2">
              <w:rPr>
                <w:noProof/>
                <w:webHidden/>
              </w:rPr>
              <w:fldChar w:fldCharType="begin"/>
            </w:r>
            <w:r w:rsidR="001966F2">
              <w:rPr>
                <w:noProof/>
                <w:webHidden/>
              </w:rPr>
              <w:instrText xml:space="preserve"> PAGEREF _Toc48708475 \h </w:instrText>
            </w:r>
            <w:r w:rsidR="001966F2">
              <w:rPr>
                <w:noProof/>
                <w:webHidden/>
              </w:rPr>
            </w:r>
            <w:r w:rsidR="001966F2">
              <w:rPr>
                <w:noProof/>
                <w:webHidden/>
              </w:rPr>
              <w:fldChar w:fldCharType="separate"/>
            </w:r>
            <w:r w:rsidR="007157A6">
              <w:rPr>
                <w:noProof/>
                <w:webHidden/>
              </w:rPr>
              <w:t>II</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76" w:history="1">
            <w:r w:rsidR="001966F2" w:rsidRPr="00EA219E">
              <w:rPr>
                <w:rStyle w:val="Hyperlink"/>
                <w:rFonts w:eastAsia="Cambria"/>
                <w:noProof/>
              </w:rPr>
              <w:t>List of Tables</w:t>
            </w:r>
            <w:r w:rsidR="001966F2">
              <w:rPr>
                <w:noProof/>
                <w:webHidden/>
              </w:rPr>
              <w:tab/>
            </w:r>
            <w:r w:rsidR="001966F2">
              <w:rPr>
                <w:noProof/>
                <w:webHidden/>
              </w:rPr>
              <w:fldChar w:fldCharType="begin"/>
            </w:r>
            <w:r w:rsidR="001966F2">
              <w:rPr>
                <w:noProof/>
                <w:webHidden/>
              </w:rPr>
              <w:instrText xml:space="preserve"> PAGEREF _Toc48708476 \h </w:instrText>
            </w:r>
            <w:r w:rsidR="001966F2">
              <w:rPr>
                <w:noProof/>
                <w:webHidden/>
              </w:rPr>
            </w:r>
            <w:r w:rsidR="001966F2">
              <w:rPr>
                <w:noProof/>
                <w:webHidden/>
              </w:rPr>
              <w:fldChar w:fldCharType="separate"/>
            </w:r>
            <w:r w:rsidR="007157A6">
              <w:rPr>
                <w:noProof/>
                <w:webHidden/>
              </w:rPr>
              <w:t>VI</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77" w:history="1">
            <w:r w:rsidR="001966F2" w:rsidRPr="00EA219E">
              <w:rPr>
                <w:rStyle w:val="Hyperlink"/>
                <w:rFonts w:eastAsia="Cambria"/>
                <w:noProof/>
              </w:rPr>
              <w:t>List of Figures</w:t>
            </w:r>
            <w:r w:rsidR="001966F2">
              <w:rPr>
                <w:noProof/>
                <w:webHidden/>
              </w:rPr>
              <w:tab/>
            </w:r>
            <w:r w:rsidR="001966F2">
              <w:rPr>
                <w:noProof/>
                <w:webHidden/>
              </w:rPr>
              <w:fldChar w:fldCharType="begin"/>
            </w:r>
            <w:r w:rsidR="001966F2">
              <w:rPr>
                <w:noProof/>
                <w:webHidden/>
              </w:rPr>
              <w:instrText xml:space="preserve"> PAGEREF _Toc48708477 \h </w:instrText>
            </w:r>
            <w:r w:rsidR="001966F2">
              <w:rPr>
                <w:noProof/>
                <w:webHidden/>
              </w:rPr>
            </w:r>
            <w:r w:rsidR="001966F2">
              <w:rPr>
                <w:noProof/>
                <w:webHidden/>
              </w:rPr>
              <w:fldChar w:fldCharType="separate"/>
            </w:r>
            <w:r w:rsidR="007157A6">
              <w:rPr>
                <w:noProof/>
                <w:webHidden/>
              </w:rPr>
              <w:t>VII</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78" w:history="1">
            <w:r w:rsidR="001966F2" w:rsidRPr="00EA219E">
              <w:rPr>
                <w:rStyle w:val="Hyperlink"/>
                <w:noProof/>
              </w:rPr>
              <w:t xml:space="preserve">LIST of </w:t>
            </w:r>
            <w:r w:rsidR="001966F2" w:rsidRPr="00EA219E">
              <w:rPr>
                <w:rStyle w:val="Hyperlink"/>
                <w:rFonts w:eastAsia="Cambria"/>
                <w:noProof/>
              </w:rPr>
              <w:t>Acronyms and Abbreviations</w:t>
            </w:r>
            <w:r w:rsidR="001966F2">
              <w:rPr>
                <w:noProof/>
                <w:webHidden/>
              </w:rPr>
              <w:tab/>
            </w:r>
            <w:r w:rsidR="001966F2">
              <w:rPr>
                <w:noProof/>
                <w:webHidden/>
              </w:rPr>
              <w:fldChar w:fldCharType="begin"/>
            </w:r>
            <w:r w:rsidR="001966F2">
              <w:rPr>
                <w:noProof/>
                <w:webHidden/>
              </w:rPr>
              <w:instrText xml:space="preserve"> PAGEREF _Toc48708478 \h </w:instrText>
            </w:r>
            <w:r w:rsidR="001966F2">
              <w:rPr>
                <w:noProof/>
                <w:webHidden/>
              </w:rPr>
            </w:r>
            <w:r w:rsidR="001966F2">
              <w:rPr>
                <w:noProof/>
                <w:webHidden/>
              </w:rPr>
              <w:fldChar w:fldCharType="separate"/>
            </w:r>
            <w:r w:rsidR="007157A6">
              <w:rPr>
                <w:noProof/>
                <w:webHidden/>
              </w:rPr>
              <w:t>VIII</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79" w:history="1">
            <w:r w:rsidR="001966F2" w:rsidRPr="00EA219E">
              <w:rPr>
                <w:rStyle w:val="Hyperlink"/>
                <w:noProof/>
              </w:rPr>
              <w:t>ABSTRACT</w:t>
            </w:r>
            <w:r w:rsidR="001966F2">
              <w:rPr>
                <w:noProof/>
                <w:webHidden/>
              </w:rPr>
              <w:tab/>
            </w:r>
            <w:r w:rsidR="001966F2">
              <w:rPr>
                <w:noProof/>
                <w:webHidden/>
              </w:rPr>
              <w:fldChar w:fldCharType="begin"/>
            </w:r>
            <w:r w:rsidR="001966F2">
              <w:rPr>
                <w:noProof/>
                <w:webHidden/>
              </w:rPr>
              <w:instrText xml:space="preserve"> PAGEREF _Toc48708479 \h </w:instrText>
            </w:r>
            <w:r w:rsidR="001966F2">
              <w:rPr>
                <w:noProof/>
                <w:webHidden/>
              </w:rPr>
            </w:r>
            <w:r w:rsidR="001966F2">
              <w:rPr>
                <w:noProof/>
                <w:webHidden/>
              </w:rPr>
              <w:fldChar w:fldCharType="separate"/>
            </w:r>
            <w:r w:rsidR="007157A6">
              <w:rPr>
                <w:noProof/>
                <w:webHidden/>
              </w:rPr>
              <w:t>X</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80" w:history="1">
            <w:r w:rsidR="001966F2" w:rsidRPr="00EA219E">
              <w:rPr>
                <w:rStyle w:val="Hyperlink"/>
                <w:noProof/>
              </w:rPr>
              <w:t>1. INTRODUCTION</w:t>
            </w:r>
            <w:r w:rsidR="001966F2">
              <w:rPr>
                <w:noProof/>
                <w:webHidden/>
              </w:rPr>
              <w:tab/>
            </w:r>
            <w:r w:rsidR="001966F2">
              <w:rPr>
                <w:noProof/>
                <w:webHidden/>
              </w:rPr>
              <w:fldChar w:fldCharType="begin"/>
            </w:r>
            <w:r w:rsidR="001966F2">
              <w:rPr>
                <w:noProof/>
                <w:webHidden/>
              </w:rPr>
              <w:instrText xml:space="preserve"> PAGEREF _Toc48708480 \h </w:instrText>
            </w:r>
            <w:r w:rsidR="001966F2">
              <w:rPr>
                <w:noProof/>
                <w:webHidden/>
              </w:rPr>
            </w:r>
            <w:r w:rsidR="001966F2">
              <w:rPr>
                <w:noProof/>
                <w:webHidden/>
              </w:rPr>
              <w:fldChar w:fldCharType="separate"/>
            </w:r>
            <w:r w:rsidR="007157A6">
              <w:rPr>
                <w:noProof/>
                <w:webHidden/>
              </w:rPr>
              <w:t>1</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1" w:history="1">
            <w:r w:rsidR="001966F2" w:rsidRPr="00EA219E">
              <w:rPr>
                <w:rStyle w:val="Hyperlink"/>
                <w:noProof/>
              </w:rPr>
              <w:t>1.1 Background</w:t>
            </w:r>
            <w:r w:rsidR="001966F2">
              <w:rPr>
                <w:noProof/>
                <w:webHidden/>
              </w:rPr>
              <w:tab/>
            </w:r>
            <w:r w:rsidR="001966F2">
              <w:rPr>
                <w:noProof/>
                <w:webHidden/>
              </w:rPr>
              <w:fldChar w:fldCharType="begin"/>
            </w:r>
            <w:r w:rsidR="001966F2">
              <w:rPr>
                <w:noProof/>
                <w:webHidden/>
              </w:rPr>
              <w:instrText xml:space="preserve"> PAGEREF _Toc48708481 \h </w:instrText>
            </w:r>
            <w:r w:rsidR="001966F2">
              <w:rPr>
                <w:noProof/>
                <w:webHidden/>
              </w:rPr>
            </w:r>
            <w:r w:rsidR="001966F2">
              <w:rPr>
                <w:noProof/>
                <w:webHidden/>
              </w:rPr>
              <w:fldChar w:fldCharType="separate"/>
            </w:r>
            <w:r w:rsidR="007157A6">
              <w:rPr>
                <w:noProof/>
                <w:webHidden/>
              </w:rPr>
              <w:t>1</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2" w:history="1">
            <w:r w:rsidR="001966F2" w:rsidRPr="00EA219E">
              <w:rPr>
                <w:rStyle w:val="Hyperlink"/>
                <w:noProof/>
              </w:rPr>
              <w:t>1.2 Statement of the Problem</w:t>
            </w:r>
            <w:r w:rsidR="001966F2">
              <w:rPr>
                <w:noProof/>
                <w:webHidden/>
              </w:rPr>
              <w:tab/>
            </w:r>
            <w:r w:rsidR="001966F2">
              <w:rPr>
                <w:noProof/>
                <w:webHidden/>
              </w:rPr>
              <w:fldChar w:fldCharType="begin"/>
            </w:r>
            <w:r w:rsidR="001966F2">
              <w:rPr>
                <w:noProof/>
                <w:webHidden/>
              </w:rPr>
              <w:instrText xml:space="preserve"> PAGEREF _Toc48708482 \h </w:instrText>
            </w:r>
            <w:r w:rsidR="001966F2">
              <w:rPr>
                <w:noProof/>
                <w:webHidden/>
              </w:rPr>
            </w:r>
            <w:r w:rsidR="001966F2">
              <w:rPr>
                <w:noProof/>
                <w:webHidden/>
              </w:rPr>
              <w:fldChar w:fldCharType="separate"/>
            </w:r>
            <w:r w:rsidR="007157A6">
              <w:rPr>
                <w:noProof/>
                <w:webHidden/>
              </w:rPr>
              <w:t>3</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3" w:history="1">
            <w:r w:rsidR="001966F2" w:rsidRPr="00EA219E">
              <w:rPr>
                <w:rStyle w:val="Hyperlink"/>
                <w:noProof/>
              </w:rPr>
              <w:t>1.3 Objective of the Study</w:t>
            </w:r>
            <w:r w:rsidR="001966F2">
              <w:rPr>
                <w:noProof/>
                <w:webHidden/>
              </w:rPr>
              <w:tab/>
            </w:r>
            <w:r w:rsidR="001966F2">
              <w:rPr>
                <w:noProof/>
                <w:webHidden/>
              </w:rPr>
              <w:fldChar w:fldCharType="begin"/>
            </w:r>
            <w:r w:rsidR="001966F2">
              <w:rPr>
                <w:noProof/>
                <w:webHidden/>
              </w:rPr>
              <w:instrText xml:space="preserve"> PAGEREF _Toc48708483 \h </w:instrText>
            </w:r>
            <w:r w:rsidR="001966F2">
              <w:rPr>
                <w:noProof/>
                <w:webHidden/>
              </w:rPr>
            </w:r>
            <w:r w:rsidR="001966F2">
              <w:rPr>
                <w:noProof/>
                <w:webHidden/>
              </w:rPr>
              <w:fldChar w:fldCharType="separate"/>
            </w:r>
            <w:r w:rsidR="007157A6">
              <w:rPr>
                <w:noProof/>
                <w:webHidden/>
              </w:rPr>
              <w:t>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484" w:history="1">
            <w:r w:rsidR="001966F2" w:rsidRPr="00EA219E">
              <w:rPr>
                <w:rStyle w:val="Hyperlink"/>
                <w:noProof/>
              </w:rPr>
              <w:t>1.3.1 General objective</w:t>
            </w:r>
            <w:r w:rsidR="001966F2">
              <w:rPr>
                <w:noProof/>
                <w:webHidden/>
              </w:rPr>
              <w:tab/>
            </w:r>
            <w:r w:rsidR="001966F2">
              <w:rPr>
                <w:noProof/>
                <w:webHidden/>
              </w:rPr>
              <w:fldChar w:fldCharType="begin"/>
            </w:r>
            <w:r w:rsidR="001966F2">
              <w:rPr>
                <w:noProof/>
                <w:webHidden/>
              </w:rPr>
              <w:instrText xml:space="preserve"> PAGEREF _Toc48708484 \h </w:instrText>
            </w:r>
            <w:r w:rsidR="001966F2">
              <w:rPr>
                <w:noProof/>
                <w:webHidden/>
              </w:rPr>
            </w:r>
            <w:r w:rsidR="001966F2">
              <w:rPr>
                <w:noProof/>
                <w:webHidden/>
              </w:rPr>
              <w:fldChar w:fldCharType="separate"/>
            </w:r>
            <w:r w:rsidR="007157A6">
              <w:rPr>
                <w:noProof/>
                <w:webHidden/>
              </w:rPr>
              <w:t>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485" w:history="1">
            <w:r w:rsidR="001966F2" w:rsidRPr="00EA219E">
              <w:rPr>
                <w:rStyle w:val="Hyperlink"/>
                <w:noProof/>
              </w:rPr>
              <w:t>1.3.2 Specific objectives</w:t>
            </w:r>
            <w:r w:rsidR="001966F2">
              <w:rPr>
                <w:noProof/>
                <w:webHidden/>
              </w:rPr>
              <w:tab/>
            </w:r>
            <w:r w:rsidR="001966F2">
              <w:rPr>
                <w:noProof/>
                <w:webHidden/>
              </w:rPr>
              <w:fldChar w:fldCharType="begin"/>
            </w:r>
            <w:r w:rsidR="001966F2">
              <w:rPr>
                <w:noProof/>
                <w:webHidden/>
              </w:rPr>
              <w:instrText xml:space="preserve"> PAGEREF _Toc48708485 \h </w:instrText>
            </w:r>
            <w:r w:rsidR="001966F2">
              <w:rPr>
                <w:noProof/>
                <w:webHidden/>
              </w:rPr>
            </w:r>
            <w:r w:rsidR="001966F2">
              <w:rPr>
                <w:noProof/>
                <w:webHidden/>
              </w:rPr>
              <w:fldChar w:fldCharType="separate"/>
            </w:r>
            <w:r w:rsidR="007157A6">
              <w:rPr>
                <w:noProof/>
                <w:webHidden/>
              </w:rPr>
              <w:t>5</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6" w:history="1">
            <w:r w:rsidR="001966F2" w:rsidRPr="00EA219E">
              <w:rPr>
                <w:rStyle w:val="Hyperlink"/>
                <w:noProof/>
              </w:rPr>
              <w:t>1.4 Research Questions</w:t>
            </w:r>
            <w:r w:rsidR="001966F2">
              <w:rPr>
                <w:noProof/>
                <w:webHidden/>
              </w:rPr>
              <w:tab/>
            </w:r>
            <w:r w:rsidR="001966F2">
              <w:rPr>
                <w:noProof/>
                <w:webHidden/>
              </w:rPr>
              <w:fldChar w:fldCharType="begin"/>
            </w:r>
            <w:r w:rsidR="001966F2">
              <w:rPr>
                <w:noProof/>
                <w:webHidden/>
              </w:rPr>
              <w:instrText xml:space="preserve"> PAGEREF _Toc48708486 \h </w:instrText>
            </w:r>
            <w:r w:rsidR="001966F2">
              <w:rPr>
                <w:noProof/>
                <w:webHidden/>
              </w:rPr>
            </w:r>
            <w:r w:rsidR="001966F2">
              <w:rPr>
                <w:noProof/>
                <w:webHidden/>
              </w:rPr>
              <w:fldChar w:fldCharType="separate"/>
            </w:r>
            <w:r w:rsidR="007157A6">
              <w:rPr>
                <w:noProof/>
                <w:webHidden/>
              </w:rPr>
              <w:t>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7" w:history="1">
            <w:r w:rsidR="001966F2" w:rsidRPr="00EA219E">
              <w:rPr>
                <w:rStyle w:val="Hyperlink"/>
                <w:noProof/>
              </w:rPr>
              <w:t>1.5 Scope of the Study</w:t>
            </w:r>
            <w:r w:rsidR="001966F2">
              <w:rPr>
                <w:noProof/>
                <w:webHidden/>
              </w:rPr>
              <w:tab/>
            </w:r>
            <w:r w:rsidR="001966F2">
              <w:rPr>
                <w:noProof/>
                <w:webHidden/>
              </w:rPr>
              <w:fldChar w:fldCharType="begin"/>
            </w:r>
            <w:r w:rsidR="001966F2">
              <w:rPr>
                <w:noProof/>
                <w:webHidden/>
              </w:rPr>
              <w:instrText xml:space="preserve"> PAGEREF _Toc48708487 \h </w:instrText>
            </w:r>
            <w:r w:rsidR="001966F2">
              <w:rPr>
                <w:noProof/>
                <w:webHidden/>
              </w:rPr>
            </w:r>
            <w:r w:rsidR="001966F2">
              <w:rPr>
                <w:noProof/>
                <w:webHidden/>
              </w:rPr>
              <w:fldChar w:fldCharType="separate"/>
            </w:r>
            <w:r w:rsidR="007157A6">
              <w:rPr>
                <w:noProof/>
                <w:webHidden/>
              </w:rPr>
              <w:t>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88" w:history="1">
            <w:r w:rsidR="001966F2" w:rsidRPr="00EA219E">
              <w:rPr>
                <w:rStyle w:val="Hyperlink"/>
                <w:noProof/>
              </w:rPr>
              <w:t>1.6 Significance of the Study</w:t>
            </w:r>
            <w:r w:rsidR="001966F2">
              <w:rPr>
                <w:noProof/>
                <w:webHidden/>
              </w:rPr>
              <w:tab/>
            </w:r>
            <w:r w:rsidR="001966F2">
              <w:rPr>
                <w:noProof/>
                <w:webHidden/>
              </w:rPr>
              <w:fldChar w:fldCharType="begin"/>
            </w:r>
            <w:r w:rsidR="001966F2">
              <w:rPr>
                <w:noProof/>
                <w:webHidden/>
              </w:rPr>
              <w:instrText xml:space="preserve"> PAGEREF _Toc48708488 \h </w:instrText>
            </w:r>
            <w:r w:rsidR="001966F2">
              <w:rPr>
                <w:noProof/>
                <w:webHidden/>
              </w:rPr>
            </w:r>
            <w:r w:rsidR="001966F2">
              <w:rPr>
                <w:noProof/>
                <w:webHidden/>
              </w:rPr>
              <w:fldChar w:fldCharType="separate"/>
            </w:r>
            <w:r w:rsidR="007157A6">
              <w:rPr>
                <w:noProof/>
                <w:webHidden/>
              </w:rPr>
              <w:t>6</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489" w:history="1">
            <w:r w:rsidR="001966F2" w:rsidRPr="00EA219E">
              <w:rPr>
                <w:rStyle w:val="Hyperlink"/>
                <w:noProof/>
              </w:rPr>
              <w:t>2. LITERATURE REVIEW</w:t>
            </w:r>
            <w:r w:rsidR="001966F2">
              <w:rPr>
                <w:noProof/>
                <w:webHidden/>
              </w:rPr>
              <w:tab/>
            </w:r>
            <w:r w:rsidR="001966F2">
              <w:rPr>
                <w:noProof/>
                <w:webHidden/>
              </w:rPr>
              <w:fldChar w:fldCharType="begin"/>
            </w:r>
            <w:r w:rsidR="001966F2">
              <w:rPr>
                <w:noProof/>
                <w:webHidden/>
              </w:rPr>
              <w:instrText xml:space="preserve"> PAGEREF _Toc48708489 \h </w:instrText>
            </w:r>
            <w:r w:rsidR="001966F2">
              <w:rPr>
                <w:noProof/>
                <w:webHidden/>
              </w:rPr>
            </w:r>
            <w:r w:rsidR="001966F2">
              <w:rPr>
                <w:noProof/>
                <w:webHidden/>
              </w:rPr>
              <w:fldChar w:fldCharType="separate"/>
            </w:r>
            <w:r w:rsidR="007157A6">
              <w:rPr>
                <w:noProof/>
                <w:webHidden/>
              </w:rPr>
              <w:t>7</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0" w:history="1">
            <w:r w:rsidR="001966F2" w:rsidRPr="00EA219E">
              <w:rPr>
                <w:rStyle w:val="Hyperlink"/>
                <w:noProof/>
              </w:rPr>
              <w:t>2.1 Land Use Land Cover Change: Definitions and Concepts</w:t>
            </w:r>
            <w:r w:rsidR="001966F2">
              <w:rPr>
                <w:noProof/>
                <w:webHidden/>
              </w:rPr>
              <w:tab/>
            </w:r>
            <w:r w:rsidR="001966F2">
              <w:rPr>
                <w:noProof/>
                <w:webHidden/>
              </w:rPr>
              <w:fldChar w:fldCharType="begin"/>
            </w:r>
            <w:r w:rsidR="001966F2">
              <w:rPr>
                <w:noProof/>
                <w:webHidden/>
              </w:rPr>
              <w:instrText xml:space="preserve"> PAGEREF _Toc48708490 \h </w:instrText>
            </w:r>
            <w:r w:rsidR="001966F2">
              <w:rPr>
                <w:noProof/>
                <w:webHidden/>
              </w:rPr>
            </w:r>
            <w:r w:rsidR="001966F2">
              <w:rPr>
                <w:noProof/>
                <w:webHidden/>
              </w:rPr>
              <w:fldChar w:fldCharType="separate"/>
            </w:r>
            <w:r w:rsidR="007157A6">
              <w:rPr>
                <w:noProof/>
                <w:webHidden/>
              </w:rPr>
              <w:t>7</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1" w:history="1">
            <w:r w:rsidR="001966F2" w:rsidRPr="00EA219E">
              <w:rPr>
                <w:rStyle w:val="Hyperlink"/>
                <w:noProof/>
              </w:rPr>
              <w:t>2.2 Land Use Land Cover Change Studies in Ethiopia</w:t>
            </w:r>
            <w:r w:rsidR="001966F2">
              <w:rPr>
                <w:noProof/>
                <w:webHidden/>
              </w:rPr>
              <w:tab/>
            </w:r>
            <w:r w:rsidR="001966F2">
              <w:rPr>
                <w:noProof/>
                <w:webHidden/>
              </w:rPr>
              <w:fldChar w:fldCharType="begin"/>
            </w:r>
            <w:r w:rsidR="001966F2">
              <w:rPr>
                <w:noProof/>
                <w:webHidden/>
              </w:rPr>
              <w:instrText xml:space="preserve"> PAGEREF _Toc48708491 \h </w:instrText>
            </w:r>
            <w:r w:rsidR="001966F2">
              <w:rPr>
                <w:noProof/>
                <w:webHidden/>
              </w:rPr>
            </w:r>
            <w:r w:rsidR="001966F2">
              <w:rPr>
                <w:noProof/>
                <w:webHidden/>
              </w:rPr>
              <w:fldChar w:fldCharType="separate"/>
            </w:r>
            <w:r w:rsidR="007157A6">
              <w:rPr>
                <w:noProof/>
                <w:webHidden/>
              </w:rPr>
              <w:t>9</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2" w:history="1">
            <w:r w:rsidR="001966F2" w:rsidRPr="00EA219E">
              <w:rPr>
                <w:rStyle w:val="Hyperlink"/>
                <w:noProof/>
              </w:rPr>
              <w:t>2.3 LULC Classification</w:t>
            </w:r>
            <w:r w:rsidR="001966F2">
              <w:rPr>
                <w:noProof/>
                <w:webHidden/>
              </w:rPr>
              <w:tab/>
            </w:r>
            <w:r w:rsidR="001966F2">
              <w:rPr>
                <w:noProof/>
                <w:webHidden/>
              </w:rPr>
              <w:fldChar w:fldCharType="begin"/>
            </w:r>
            <w:r w:rsidR="001966F2">
              <w:rPr>
                <w:noProof/>
                <w:webHidden/>
              </w:rPr>
              <w:instrText xml:space="preserve"> PAGEREF _Toc48708492 \h </w:instrText>
            </w:r>
            <w:r w:rsidR="001966F2">
              <w:rPr>
                <w:noProof/>
                <w:webHidden/>
              </w:rPr>
            </w:r>
            <w:r w:rsidR="001966F2">
              <w:rPr>
                <w:noProof/>
                <w:webHidden/>
              </w:rPr>
              <w:fldChar w:fldCharType="separate"/>
            </w:r>
            <w:r w:rsidR="007157A6">
              <w:rPr>
                <w:noProof/>
                <w:webHidden/>
              </w:rPr>
              <w:t>11</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3" w:history="1">
            <w:r w:rsidR="001966F2" w:rsidRPr="00EA219E">
              <w:rPr>
                <w:rStyle w:val="Hyperlink"/>
                <w:noProof/>
              </w:rPr>
              <w:t>2.4 Influences of Land Use Land Cover Pattern on Streamflow</w:t>
            </w:r>
            <w:r w:rsidR="001966F2">
              <w:rPr>
                <w:noProof/>
                <w:webHidden/>
              </w:rPr>
              <w:tab/>
            </w:r>
            <w:r w:rsidR="001966F2">
              <w:rPr>
                <w:noProof/>
                <w:webHidden/>
              </w:rPr>
              <w:fldChar w:fldCharType="begin"/>
            </w:r>
            <w:r w:rsidR="001966F2">
              <w:rPr>
                <w:noProof/>
                <w:webHidden/>
              </w:rPr>
              <w:instrText xml:space="preserve"> PAGEREF _Toc48708493 \h </w:instrText>
            </w:r>
            <w:r w:rsidR="001966F2">
              <w:rPr>
                <w:noProof/>
                <w:webHidden/>
              </w:rPr>
            </w:r>
            <w:r w:rsidR="001966F2">
              <w:rPr>
                <w:noProof/>
                <w:webHidden/>
              </w:rPr>
              <w:fldChar w:fldCharType="separate"/>
            </w:r>
            <w:r w:rsidR="007157A6">
              <w:rPr>
                <w:noProof/>
                <w:webHidden/>
              </w:rPr>
              <w:t>11</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4" w:history="1">
            <w:r w:rsidR="001966F2" w:rsidRPr="00EA219E">
              <w:rPr>
                <w:rStyle w:val="Hyperlink"/>
                <w:noProof/>
              </w:rPr>
              <w:t>2.5 Impact of LULC Change on Sediment Load</w:t>
            </w:r>
            <w:r w:rsidR="001966F2">
              <w:rPr>
                <w:noProof/>
                <w:webHidden/>
              </w:rPr>
              <w:tab/>
            </w:r>
            <w:r w:rsidR="001966F2">
              <w:rPr>
                <w:noProof/>
                <w:webHidden/>
              </w:rPr>
              <w:fldChar w:fldCharType="begin"/>
            </w:r>
            <w:r w:rsidR="001966F2">
              <w:rPr>
                <w:noProof/>
                <w:webHidden/>
              </w:rPr>
              <w:instrText xml:space="preserve"> PAGEREF _Toc48708494 \h </w:instrText>
            </w:r>
            <w:r w:rsidR="001966F2">
              <w:rPr>
                <w:noProof/>
                <w:webHidden/>
              </w:rPr>
            </w:r>
            <w:r w:rsidR="001966F2">
              <w:rPr>
                <w:noProof/>
                <w:webHidden/>
              </w:rPr>
              <w:fldChar w:fldCharType="separate"/>
            </w:r>
            <w:r w:rsidR="007157A6">
              <w:rPr>
                <w:noProof/>
                <w:webHidden/>
              </w:rPr>
              <w:t>13</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5" w:history="1">
            <w:r w:rsidR="001966F2" w:rsidRPr="00EA219E">
              <w:rPr>
                <w:rStyle w:val="Hyperlink"/>
                <w:noProof/>
              </w:rPr>
              <w:t>2.6 Sedimentation Process, Extent and Effect on Reservoir</w:t>
            </w:r>
            <w:r w:rsidR="001966F2">
              <w:rPr>
                <w:noProof/>
                <w:webHidden/>
              </w:rPr>
              <w:tab/>
            </w:r>
            <w:r w:rsidR="001966F2">
              <w:rPr>
                <w:noProof/>
                <w:webHidden/>
              </w:rPr>
              <w:fldChar w:fldCharType="begin"/>
            </w:r>
            <w:r w:rsidR="001966F2">
              <w:rPr>
                <w:noProof/>
                <w:webHidden/>
              </w:rPr>
              <w:instrText xml:space="preserve"> PAGEREF _Toc48708495 \h </w:instrText>
            </w:r>
            <w:r w:rsidR="001966F2">
              <w:rPr>
                <w:noProof/>
                <w:webHidden/>
              </w:rPr>
            </w:r>
            <w:r w:rsidR="001966F2">
              <w:rPr>
                <w:noProof/>
                <w:webHidden/>
              </w:rPr>
              <w:fldChar w:fldCharType="separate"/>
            </w:r>
            <w:r w:rsidR="007157A6">
              <w:rPr>
                <w:noProof/>
                <w:webHidden/>
              </w:rPr>
              <w:t>14</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496" w:history="1">
            <w:r w:rsidR="001966F2" w:rsidRPr="00EA219E">
              <w:rPr>
                <w:rStyle w:val="Hyperlink"/>
                <w:noProof/>
              </w:rPr>
              <w:t>2.6.1 Impact of sedimentation on reservoirs</w:t>
            </w:r>
            <w:r w:rsidR="001966F2">
              <w:rPr>
                <w:noProof/>
                <w:webHidden/>
              </w:rPr>
              <w:tab/>
            </w:r>
            <w:r w:rsidR="001966F2">
              <w:rPr>
                <w:noProof/>
                <w:webHidden/>
              </w:rPr>
              <w:fldChar w:fldCharType="begin"/>
            </w:r>
            <w:r w:rsidR="001966F2">
              <w:rPr>
                <w:noProof/>
                <w:webHidden/>
              </w:rPr>
              <w:instrText xml:space="preserve"> PAGEREF _Toc48708496 \h </w:instrText>
            </w:r>
            <w:r w:rsidR="001966F2">
              <w:rPr>
                <w:noProof/>
                <w:webHidden/>
              </w:rPr>
            </w:r>
            <w:r w:rsidR="001966F2">
              <w:rPr>
                <w:noProof/>
                <w:webHidden/>
              </w:rPr>
              <w:fldChar w:fldCharType="separate"/>
            </w:r>
            <w:r w:rsidR="007157A6">
              <w:rPr>
                <w:noProof/>
                <w:webHidden/>
              </w:rPr>
              <w:t>15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497" w:history="1">
            <w:r w:rsidR="001966F2" w:rsidRPr="00EA219E">
              <w:rPr>
                <w:rStyle w:val="Hyperlink"/>
                <w:noProof/>
              </w:rPr>
              <w:t>2.6.2 Factors affecting sedimentation</w:t>
            </w:r>
            <w:r w:rsidR="001966F2">
              <w:rPr>
                <w:noProof/>
                <w:webHidden/>
              </w:rPr>
              <w:tab/>
            </w:r>
            <w:r w:rsidR="001966F2">
              <w:rPr>
                <w:noProof/>
                <w:webHidden/>
              </w:rPr>
              <w:fldChar w:fldCharType="begin"/>
            </w:r>
            <w:r w:rsidR="001966F2">
              <w:rPr>
                <w:noProof/>
                <w:webHidden/>
              </w:rPr>
              <w:instrText xml:space="preserve"> PAGEREF _Toc48708497 \h </w:instrText>
            </w:r>
            <w:r w:rsidR="001966F2">
              <w:rPr>
                <w:noProof/>
                <w:webHidden/>
              </w:rPr>
            </w:r>
            <w:r w:rsidR="001966F2">
              <w:rPr>
                <w:noProof/>
                <w:webHidden/>
              </w:rPr>
              <w:fldChar w:fldCharType="separate"/>
            </w:r>
            <w:r w:rsidR="007157A6">
              <w:rPr>
                <w:noProof/>
                <w:webHidden/>
              </w:rPr>
              <w:t>16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8" w:history="1">
            <w:r w:rsidR="001966F2" w:rsidRPr="00EA219E">
              <w:rPr>
                <w:rStyle w:val="Hyperlink"/>
                <w:noProof/>
              </w:rPr>
              <w:t>2.7 Watershed Management (Sediment Reduction Methods)</w:t>
            </w:r>
            <w:r w:rsidR="001966F2">
              <w:rPr>
                <w:noProof/>
                <w:webHidden/>
              </w:rPr>
              <w:tab/>
            </w:r>
            <w:r w:rsidR="001966F2">
              <w:rPr>
                <w:noProof/>
                <w:webHidden/>
              </w:rPr>
              <w:fldChar w:fldCharType="begin"/>
            </w:r>
            <w:r w:rsidR="001966F2">
              <w:rPr>
                <w:noProof/>
                <w:webHidden/>
              </w:rPr>
              <w:instrText xml:space="preserve"> PAGEREF _Toc48708498 \h </w:instrText>
            </w:r>
            <w:r w:rsidR="001966F2">
              <w:rPr>
                <w:noProof/>
                <w:webHidden/>
              </w:rPr>
            </w:r>
            <w:r w:rsidR="001966F2">
              <w:rPr>
                <w:noProof/>
                <w:webHidden/>
              </w:rPr>
              <w:fldChar w:fldCharType="separate"/>
            </w:r>
            <w:r w:rsidR="007157A6">
              <w:rPr>
                <w:noProof/>
                <w:webHidden/>
              </w:rPr>
              <w:t>16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499" w:history="1">
            <w:r w:rsidR="001966F2" w:rsidRPr="00EA219E">
              <w:rPr>
                <w:rStyle w:val="Hyperlink"/>
                <w:noProof/>
              </w:rPr>
              <w:t>2.8 Application of ERDAS on LULC Change Detection</w:t>
            </w:r>
            <w:r w:rsidR="001966F2">
              <w:rPr>
                <w:noProof/>
                <w:webHidden/>
              </w:rPr>
              <w:tab/>
            </w:r>
            <w:r w:rsidR="001966F2">
              <w:rPr>
                <w:noProof/>
                <w:webHidden/>
              </w:rPr>
              <w:fldChar w:fldCharType="begin"/>
            </w:r>
            <w:r w:rsidR="001966F2">
              <w:rPr>
                <w:noProof/>
                <w:webHidden/>
              </w:rPr>
              <w:instrText xml:space="preserve"> PAGEREF _Toc48708499 \h </w:instrText>
            </w:r>
            <w:r w:rsidR="001966F2">
              <w:rPr>
                <w:noProof/>
                <w:webHidden/>
              </w:rPr>
            </w:r>
            <w:r w:rsidR="001966F2">
              <w:rPr>
                <w:noProof/>
                <w:webHidden/>
              </w:rPr>
              <w:fldChar w:fldCharType="separate"/>
            </w:r>
            <w:r w:rsidR="007157A6">
              <w:rPr>
                <w:noProof/>
                <w:webHidden/>
              </w:rPr>
              <w:t>18</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00" w:history="1">
            <w:r w:rsidR="001966F2" w:rsidRPr="00EA219E">
              <w:rPr>
                <w:rStyle w:val="Hyperlink"/>
                <w:noProof/>
                <w:lang w:bidi="he-IL"/>
              </w:rPr>
              <w:t>2.9  Hydrological Models</w:t>
            </w:r>
            <w:r w:rsidR="001966F2">
              <w:rPr>
                <w:noProof/>
                <w:webHidden/>
              </w:rPr>
              <w:tab/>
            </w:r>
            <w:r w:rsidR="001966F2">
              <w:rPr>
                <w:noProof/>
                <w:webHidden/>
              </w:rPr>
              <w:fldChar w:fldCharType="begin"/>
            </w:r>
            <w:r w:rsidR="001966F2">
              <w:rPr>
                <w:noProof/>
                <w:webHidden/>
              </w:rPr>
              <w:instrText xml:space="preserve"> PAGEREF _Toc48708500 \h </w:instrText>
            </w:r>
            <w:r w:rsidR="001966F2">
              <w:rPr>
                <w:noProof/>
                <w:webHidden/>
              </w:rPr>
            </w:r>
            <w:r w:rsidR="001966F2">
              <w:rPr>
                <w:noProof/>
                <w:webHidden/>
              </w:rPr>
              <w:fldChar w:fldCharType="separate"/>
            </w:r>
            <w:r w:rsidR="007157A6">
              <w:rPr>
                <w:noProof/>
                <w:webHidden/>
              </w:rPr>
              <w:t>18</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01" w:history="1">
            <w:r w:rsidR="001966F2" w:rsidRPr="00EA219E">
              <w:rPr>
                <w:rStyle w:val="Hyperlink"/>
                <w:noProof/>
              </w:rPr>
              <w:t>2.10 SWAT Model</w:t>
            </w:r>
            <w:r w:rsidR="001966F2">
              <w:rPr>
                <w:noProof/>
                <w:webHidden/>
              </w:rPr>
              <w:tab/>
            </w:r>
            <w:r w:rsidR="001966F2">
              <w:rPr>
                <w:noProof/>
                <w:webHidden/>
              </w:rPr>
              <w:fldChar w:fldCharType="begin"/>
            </w:r>
            <w:r w:rsidR="001966F2">
              <w:rPr>
                <w:noProof/>
                <w:webHidden/>
              </w:rPr>
              <w:instrText xml:space="preserve"> PAGEREF _Toc48708501 \h </w:instrText>
            </w:r>
            <w:r w:rsidR="001966F2">
              <w:rPr>
                <w:noProof/>
                <w:webHidden/>
              </w:rPr>
            </w:r>
            <w:r w:rsidR="001966F2">
              <w:rPr>
                <w:noProof/>
                <w:webHidden/>
              </w:rPr>
              <w:fldChar w:fldCharType="separate"/>
            </w:r>
            <w:r w:rsidR="007157A6">
              <w:rPr>
                <w:noProof/>
                <w:webHidden/>
              </w:rPr>
              <w:t>21</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02" w:history="1">
            <w:r w:rsidR="001966F2" w:rsidRPr="00EA219E">
              <w:rPr>
                <w:rStyle w:val="Hyperlink"/>
                <w:noProof/>
              </w:rPr>
              <w:t>2.10.1 SWAT model application worldwide</w:t>
            </w:r>
            <w:r w:rsidR="001966F2">
              <w:rPr>
                <w:noProof/>
                <w:webHidden/>
              </w:rPr>
              <w:tab/>
            </w:r>
            <w:r w:rsidR="001966F2">
              <w:rPr>
                <w:noProof/>
                <w:webHidden/>
              </w:rPr>
              <w:fldChar w:fldCharType="begin"/>
            </w:r>
            <w:r w:rsidR="001966F2">
              <w:rPr>
                <w:noProof/>
                <w:webHidden/>
              </w:rPr>
              <w:instrText xml:space="preserve"> PAGEREF _Toc48708502 \h </w:instrText>
            </w:r>
            <w:r w:rsidR="001966F2">
              <w:rPr>
                <w:noProof/>
                <w:webHidden/>
              </w:rPr>
            </w:r>
            <w:r w:rsidR="001966F2">
              <w:rPr>
                <w:noProof/>
                <w:webHidden/>
              </w:rPr>
              <w:fldChar w:fldCharType="separate"/>
            </w:r>
            <w:r w:rsidR="007157A6">
              <w:rPr>
                <w:noProof/>
                <w:webHidden/>
              </w:rPr>
              <w:t>22</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03" w:history="1">
            <w:r w:rsidR="001966F2" w:rsidRPr="00EA219E">
              <w:rPr>
                <w:rStyle w:val="Hyperlink"/>
                <w:noProof/>
              </w:rPr>
              <w:t>2.10.2 SWAT model application in Ethiopia</w:t>
            </w:r>
            <w:r w:rsidR="001966F2">
              <w:rPr>
                <w:noProof/>
                <w:webHidden/>
              </w:rPr>
              <w:tab/>
            </w:r>
            <w:r w:rsidR="001966F2">
              <w:rPr>
                <w:noProof/>
                <w:webHidden/>
              </w:rPr>
              <w:fldChar w:fldCharType="begin"/>
            </w:r>
            <w:r w:rsidR="001966F2">
              <w:rPr>
                <w:noProof/>
                <w:webHidden/>
              </w:rPr>
              <w:instrText xml:space="preserve"> PAGEREF _Toc48708503 \h </w:instrText>
            </w:r>
            <w:r w:rsidR="001966F2">
              <w:rPr>
                <w:noProof/>
                <w:webHidden/>
              </w:rPr>
            </w:r>
            <w:r w:rsidR="001966F2">
              <w:rPr>
                <w:noProof/>
                <w:webHidden/>
              </w:rPr>
              <w:fldChar w:fldCharType="separate"/>
            </w:r>
            <w:r w:rsidR="007157A6">
              <w:rPr>
                <w:noProof/>
                <w:webHidden/>
              </w:rPr>
              <w:t>23</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504" w:history="1">
            <w:r w:rsidR="001966F2" w:rsidRPr="00EA219E">
              <w:rPr>
                <w:rStyle w:val="Hyperlink"/>
                <w:noProof/>
              </w:rPr>
              <w:t>3. MATERIALS AND METHODS</w:t>
            </w:r>
            <w:r w:rsidR="001966F2">
              <w:rPr>
                <w:noProof/>
                <w:webHidden/>
              </w:rPr>
              <w:tab/>
            </w:r>
            <w:r w:rsidR="001966F2">
              <w:rPr>
                <w:noProof/>
                <w:webHidden/>
              </w:rPr>
              <w:fldChar w:fldCharType="begin"/>
            </w:r>
            <w:r w:rsidR="001966F2">
              <w:rPr>
                <w:noProof/>
                <w:webHidden/>
              </w:rPr>
              <w:instrText xml:space="preserve"> PAGEREF _Toc48708504 \h </w:instrText>
            </w:r>
            <w:r w:rsidR="001966F2">
              <w:rPr>
                <w:noProof/>
                <w:webHidden/>
              </w:rPr>
            </w:r>
            <w:r w:rsidR="001966F2">
              <w:rPr>
                <w:noProof/>
                <w:webHidden/>
              </w:rPr>
              <w:fldChar w:fldCharType="separate"/>
            </w:r>
            <w:r w:rsidR="007157A6">
              <w:rPr>
                <w:noProof/>
                <w:webHidden/>
              </w:rPr>
              <w:t>24</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05" w:history="1">
            <w:r w:rsidR="001966F2" w:rsidRPr="00EA219E">
              <w:rPr>
                <w:rStyle w:val="Hyperlink"/>
                <w:noProof/>
              </w:rPr>
              <w:t>3.1 Description of the Study Area</w:t>
            </w:r>
            <w:r w:rsidR="001966F2">
              <w:rPr>
                <w:noProof/>
                <w:webHidden/>
              </w:rPr>
              <w:tab/>
            </w:r>
            <w:r w:rsidR="001966F2">
              <w:rPr>
                <w:noProof/>
                <w:webHidden/>
              </w:rPr>
              <w:fldChar w:fldCharType="begin"/>
            </w:r>
            <w:r w:rsidR="001966F2">
              <w:rPr>
                <w:noProof/>
                <w:webHidden/>
              </w:rPr>
              <w:instrText xml:space="preserve"> PAGEREF _Toc48708505 \h </w:instrText>
            </w:r>
            <w:r w:rsidR="001966F2">
              <w:rPr>
                <w:noProof/>
                <w:webHidden/>
              </w:rPr>
            </w:r>
            <w:r w:rsidR="001966F2">
              <w:rPr>
                <w:noProof/>
                <w:webHidden/>
              </w:rPr>
              <w:fldChar w:fldCharType="separate"/>
            </w:r>
            <w:r w:rsidR="007157A6">
              <w:rPr>
                <w:noProof/>
                <w:webHidden/>
              </w:rPr>
              <w:t>24</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06" w:history="1">
            <w:r w:rsidR="001966F2" w:rsidRPr="00EA219E">
              <w:rPr>
                <w:rStyle w:val="Hyperlink"/>
                <w:noProof/>
              </w:rPr>
              <w:t>3.1.1 Location and topography</w:t>
            </w:r>
            <w:r w:rsidR="001966F2">
              <w:rPr>
                <w:noProof/>
                <w:webHidden/>
              </w:rPr>
              <w:tab/>
            </w:r>
            <w:r w:rsidR="001966F2">
              <w:rPr>
                <w:noProof/>
                <w:webHidden/>
              </w:rPr>
              <w:fldChar w:fldCharType="begin"/>
            </w:r>
            <w:r w:rsidR="001966F2">
              <w:rPr>
                <w:noProof/>
                <w:webHidden/>
              </w:rPr>
              <w:instrText xml:space="preserve"> PAGEREF _Toc48708506 \h </w:instrText>
            </w:r>
            <w:r w:rsidR="001966F2">
              <w:rPr>
                <w:noProof/>
                <w:webHidden/>
              </w:rPr>
            </w:r>
            <w:r w:rsidR="001966F2">
              <w:rPr>
                <w:noProof/>
                <w:webHidden/>
              </w:rPr>
              <w:fldChar w:fldCharType="separate"/>
            </w:r>
            <w:r w:rsidR="007157A6">
              <w:rPr>
                <w:noProof/>
                <w:webHidden/>
              </w:rPr>
              <w:t>24</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07" w:history="1">
            <w:r w:rsidR="001966F2" w:rsidRPr="00EA219E">
              <w:rPr>
                <w:rStyle w:val="Hyperlink"/>
                <w:noProof/>
              </w:rPr>
              <w:t>3.1.2 Geology</w:t>
            </w:r>
            <w:r w:rsidR="001966F2">
              <w:rPr>
                <w:noProof/>
                <w:webHidden/>
              </w:rPr>
              <w:tab/>
            </w:r>
            <w:r w:rsidR="001966F2">
              <w:rPr>
                <w:noProof/>
                <w:webHidden/>
              </w:rPr>
              <w:fldChar w:fldCharType="begin"/>
            </w:r>
            <w:r w:rsidR="001966F2">
              <w:rPr>
                <w:noProof/>
                <w:webHidden/>
              </w:rPr>
              <w:instrText xml:space="preserve"> PAGEREF _Toc48708507 \h </w:instrText>
            </w:r>
            <w:r w:rsidR="001966F2">
              <w:rPr>
                <w:noProof/>
                <w:webHidden/>
              </w:rPr>
            </w:r>
            <w:r w:rsidR="001966F2">
              <w:rPr>
                <w:noProof/>
                <w:webHidden/>
              </w:rPr>
              <w:fldChar w:fldCharType="separate"/>
            </w:r>
            <w:r w:rsidR="007157A6">
              <w:rPr>
                <w:noProof/>
                <w:webHidden/>
              </w:rPr>
              <w:t>26</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08" w:history="1">
            <w:r w:rsidR="001966F2" w:rsidRPr="00EA219E">
              <w:rPr>
                <w:rStyle w:val="Hyperlink"/>
                <w:noProof/>
              </w:rPr>
              <w:t>3.1.3 Climate</w:t>
            </w:r>
            <w:r w:rsidR="001966F2">
              <w:rPr>
                <w:noProof/>
                <w:webHidden/>
              </w:rPr>
              <w:tab/>
            </w:r>
            <w:r w:rsidR="001966F2">
              <w:rPr>
                <w:noProof/>
                <w:webHidden/>
              </w:rPr>
              <w:fldChar w:fldCharType="begin"/>
            </w:r>
            <w:r w:rsidR="001966F2">
              <w:rPr>
                <w:noProof/>
                <w:webHidden/>
              </w:rPr>
              <w:instrText xml:space="preserve"> PAGEREF _Toc48708508 \h </w:instrText>
            </w:r>
            <w:r w:rsidR="001966F2">
              <w:rPr>
                <w:noProof/>
                <w:webHidden/>
              </w:rPr>
            </w:r>
            <w:r w:rsidR="001966F2">
              <w:rPr>
                <w:noProof/>
                <w:webHidden/>
              </w:rPr>
              <w:fldChar w:fldCharType="separate"/>
            </w:r>
            <w:r w:rsidR="007157A6">
              <w:rPr>
                <w:noProof/>
                <w:webHidden/>
              </w:rPr>
              <w:t>26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09" w:history="1">
            <w:r w:rsidR="001966F2" w:rsidRPr="00EA219E">
              <w:rPr>
                <w:rStyle w:val="Hyperlink"/>
                <w:noProof/>
              </w:rPr>
              <w:t>3.2 Materials</w:t>
            </w:r>
            <w:r w:rsidR="001966F2">
              <w:rPr>
                <w:noProof/>
                <w:webHidden/>
              </w:rPr>
              <w:tab/>
            </w:r>
            <w:r w:rsidR="001966F2">
              <w:rPr>
                <w:noProof/>
                <w:webHidden/>
              </w:rPr>
              <w:fldChar w:fldCharType="begin"/>
            </w:r>
            <w:r w:rsidR="001966F2">
              <w:rPr>
                <w:noProof/>
                <w:webHidden/>
              </w:rPr>
              <w:instrText xml:space="preserve"> PAGEREF _Toc48708509 \h </w:instrText>
            </w:r>
            <w:r w:rsidR="001966F2">
              <w:rPr>
                <w:noProof/>
                <w:webHidden/>
              </w:rPr>
            </w:r>
            <w:r w:rsidR="001966F2">
              <w:rPr>
                <w:noProof/>
                <w:webHidden/>
              </w:rPr>
              <w:fldChar w:fldCharType="separate"/>
            </w:r>
            <w:r w:rsidR="007157A6">
              <w:rPr>
                <w:noProof/>
                <w:webHidden/>
              </w:rPr>
              <w:t>28</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10" w:history="1">
            <w:r w:rsidR="001966F2" w:rsidRPr="00EA219E">
              <w:rPr>
                <w:rStyle w:val="Hyperlink"/>
                <w:noProof/>
              </w:rPr>
              <w:t>3.3 Model Input Data Collection and Analysis</w:t>
            </w:r>
            <w:r w:rsidR="001966F2">
              <w:rPr>
                <w:noProof/>
                <w:webHidden/>
              </w:rPr>
              <w:tab/>
            </w:r>
            <w:r w:rsidR="001966F2">
              <w:rPr>
                <w:noProof/>
                <w:webHidden/>
              </w:rPr>
              <w:fldChar w:fldCharType="begin"/>
            </w:r>
            <w:r w:rsidR="001966F2">
              <w:rPr>
                <w:noProof/>
                <w:webHidden/>
              </w:rPr>
              <w:instrText xml:space="preserve"> PAGEREF _Toc48708510 \h </w:instrText>
            </w:r>
            <w:r w:rsidR="001966F2">
              <w:rPr>
                <w:noProof/>
                <w:webHidden/>
              </w:rPr>
            </w:r>
            <w:r w:rsidR="001966F2">
              <w:rPr>
                <w:noProof/>
                <w:webHidden/>
              </w:rPr>
              <w:fldChar w:fldCharType="separate"/>
            </w:r>
            <w:r w:rsidR="007157A6">
              <w:rPr>
                <w:noProof/>
                <w:webHidden/>
              </w:rPr>
              <w:t>28</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11" w:history="1">
            <w:r w:rsidR="001966F2" w:rsidRPr="00EA219E">
              <w:rPr>
                <w:rStyle w:val="Hyperlink"/>
                <w:noProof/>
              </w:rPr>
              <w:t>3.4 Data Availability and Analysis</w:t>
            </w:r>
            <w:r w:rsidR="001966F2">
              <w:rPr>
                <w:noProof/>
                <w:webHidden/>
              </w:rPr>
              <w:tab/>
            </w:r>
            <w:r w:rsidR="001966F2">
              <w:rPr>
                <w:noProof/>
                <w:webHidden/>
              </w:rPr>
              <w:fldChar w:fldCharType="begin"/>
            </w:r>
            <w:r w:rsidR="001966F2">
              <w:rPr>
                <w:noProof/>
                <w:webHidden/>
              </w:rPr>
              <w:instrText xml:space="preserve"> PAGEREF _Toc48708511 \h </w:instrText>
            </w:r>
            <w:r w:rsidR="001966F2">
              <w:rPr>
                <w:noProof/>
                <w:webHidden/>
              </w:rPr>
            </w:r>
            <w:r w:rsidR="001966F2">
              <w:rPr>
                <w:noProof/>
                <w:webHidden/>
              </w:rPr>
              <w:fldChar w:fldCharType="separate"/>
            </w:r>
            <w:r w:rsidR="007157A6">
              <w:rPr>
                <w:noProof/>
                <w:webHidden/>
              </w:rPr>
              <w:t>30</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2" w:history="1">
            <w:r w:rsidR="001966F2" w:rsidRPr="00EA219E">
              <w:rPr>
                <w:rStyle w:val="Hyperlink"/>
                <w:noProof/>
              </w:rPr>
              <w:t>3.4.1 Time series data</w:t>
            </w:r>
            <w:r w:rsidR="001966F2">
              <w:rPr>
                <w:noProof/>
                <w:webHidden/>
              </w:rPr>
              <w:tab/>
            </w:r>
            <w:r w:rsidR="001966F2">
              <w:rPr>
                <w:noProof/>
                <w:webHidden/>
              </w:rPr>
              <w:fldChar w:fldCharType="begin"/>
            </w:r>
            <w:r w:rsidR="001966F2">
              <w:rPr>
                <w:noProof/>
                <w:webHidden/>
              </w:rPr>
              <w:instrText xml:space="preserve"> PAGEREF _Toc48708512 \h </w:instrText>
            </w:r>
            <w:r w:rsidR="001966F2">
              <w:rPr>
                <w:noProof/>
                <w:webHidden/>
              </w:rPr>
            </w:r>
            <w:r w:rsidR="001966F2">
              <w:rPr>
                <w:noProof/>
                <w:webHidden/>
              </w:rPr>
              <w:fldChar w:fldCharType="separate"/>
            </w:r>
            <w:r w:rsidR="007157A6">
              <w:rPr>
                <w:noProof/>
                <w:webHidden/>
              </w:rPr>
              <w:t>30</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3" w:history="1">
            <w:r w:rsidR="001966F2" w:rsidRPr="00EA219E">
              <w:rPr>
                <w:rStyle w:val="Hyperlink"/>
                <w:noProof/>
              </w:rPr>
              <w:t>3.4.2 Spatial data</w:t>
            </w:r>
            <w:r w:rsidR="001966F2">
              <w:rPr>
                <w:noProof/>
                <w:webHidden/>
              </w:rPr>
              <w:tab/>
            </w:r>
            <w:r w:rsidR="001966F2">
              <w:rPr>
                <w:noProof/>
                <w:webHidden/>
              </w:rPr>
              <w:fldChar w:fldCharType="begin"/>
            </w:r>
            <w:r w:rsidR="001966F2">
              <w:rPr>
                <w:noProof/>
                <w:webHidden/>
              </w:rPr>
              <w:instrText xml:space="preserve"> PAGEREF _Toc48708513 \h </w:instrText>
            </w:r>
            <w:r w:rsidR="001966F2">
              <w:rPr>
                <w:noProof/>
                <w:webHidden/>
              </w:rPr>
            </w:r>
            <w:r w:rsidR="001966F2">
              <w:rPr>
                <w:noProof/>
                <w:webHidden/>
              </w:rPr>
              <w:fldChar w:fldCharType="separate"/>
            </w:r>
            <w:r w:rsidR="007157A6">
              <w:rPr>
                <w:noProof/>
                <w:webHidden/>
              </w:rPr>
              <w:t>36</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14" w:history="1">
            <w:r w:rsidR="001966F2" w:rsidRPr="00EA219E">
              <w:rPr>
                <w:rStyle w:val="Hyperlink"/>
                <w:noProof/>
              </w:rPr>
              <w:t>3.5 Model Setup</w:t>
            </w:r>
            <w:r w:rsidR="001966F2">
              <w:rPr>
                <w:noProof/>
                <w:webHidden/>
              </w:rPr>
              <w:tab/>
            </w:r>
            <w:r w:rsidR="001966F2">
              <w:rPr>
                <w:noProof/>
                <w:webHidden/>
              </w:rPr>
              <w:fldChar w:fldCharType="begin"/>
            </w:r>
            <w:r w:rsidR="001966F2">
              <w:rPr>
                <w:noProof/>
                <w:webHidden/>
              </w:rPr>
              <w:instrText xml:space="preserve"> PAGEREF _Toc48708514 \h </w:instrText>
            </w:r>
            <w:r w:rsidR="001966F2">
              <w:rPr>
                <w:noProof/>
                <w:webHidden/>
              </w:rPr>
            </w:r>
            <w:r w:rsidR="001966F2">
              <w:rPr>
                <w:noProof/>
                <w:webHidden/>
              </w:rPr>
              <w:fldChar w:fldCharType="separate"/>
            </w:r>
            <w:r w:rsidR="007157A6">
              <w:rPr>
                <w:noProof/>
                <w:webHidden/>
              </w:rPr>
              <w:t>45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5" w:history="1">
            <w:r w:rsidR="001966F2" w:rsidRPr="00EA219E">
              <w:rPr>
                <w:rStyle w:val="Hyperlink"/>
                <w:iCs/>
                <w:noProof/>
              </w:rPr>
              <w:t>3.5.1 Watershed delineation</w:t>
            </w:r>
            <w:r w:rsidR="001966F2">
              <w:rPr>
                <w:noProof/>
                <w:webHidden/>
              </w:rPr>
              <w:tab/>
            </w:r>
            <w:r w:rsidR="001966F2">
              <w:rPr>
                <w:noProof/>
                <w:webHidden/>
              </w:rPr>
              <w:fldChar w:fldCharType="begin"/>
            </w:r>
            <w:r w:rsidR="001966F2">
              <w:rPr>
                <w:noProof/>
                <w:webHidden/>
              </w:rPr>
              <w:instrText xml:space="preserve"> PAGEREF _Toc48708515 \h </w:instrText>
            </w:r>
            <w:r w:rsidR="001966F2">
              <w:rPr>
                <w:noProof/>
                <w:webHidden/>
              </w:rPr>
            </w:r>
            <w:r w:rsidR="001966F2">
              <w:rPr>
                <w:noProof/>
                <w:webHidden/>
              </w:rPr>
              <w:fldChar w:fldCharType="separate"/>
            </w:r>
            <w:r w:rsidR="007157A6">
              <w:rPr>
                <w:noProof/>
                <w:webHidden/>
              </w:rPr>
              <w:t>45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6" w:history="1">
            <w:r w:rsidR="001966F2" w:rsidRPr="00EA219E">
              <w:rPr>
                <w:rStyle w:val="Hyperlink"/>
                <w:iCs/>
                <w:noProof/>
              </w:rPr>
              <w:t>3.5.2 Hydrologic response unit analysis (HRU)</w:t>
            </w:r>
            <w:r w:rsidR="001966F2">
              <w:rPr>
                <w:noProof/>
                <w:webHidden/>
              </w:rPr>
              <w:tab/>
            </w:r>
            <w:r w:rsidR="001966F2">
              <w:rPr>
                <w:noProof/>
                <w:webHidden/>
              </w:rPr>
              <w:fldChar w:fldCharType="begin"/>
            </w:r>
            <w:r w:rsidR="001966F2">
              <w:rPr>
                <w:noProof/>
                <w:webHidden/>
              </w:rPr>
              <w:instrText xml:space="preserve"> PAGEREF _Toc48708516 \h </w:instrText>
            </w:r>
            <w:r w:rsidR="001966F2">
              <w:rPr>
                <w:noProof/>
                <w:webHidden/>
              </w:rPr>
            </w:r>
            <w:r w:rsidR="001966F2">
              <w:rPr>
                <w:noProof/>
                <w:webHidden/>
              </w:rPr>
              <w:fldChar w:fldCharType="separate"/>
            </w:r>
            <w:r w:rsidR="007157A6">
              <w:rPr>
                <w:noProof/>
                <w:webHidden/>
              </w:rPr>
              <w:t>47</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7" w:history="1">
            <w:r w:rsidR="001966F2" w:rsidRPr="00EA219E">
              <w:rPr>
                <w:rStyle w:val="Hyperlink"/>
                <w:noProof/>
              </w:rPr>
              <w:t>3.5.3 Slope classification</w:t>
            </w:r>
            <w:r w:rsidR="001966F2">
              <w:rPr>
                <w:noProof/>
                <w:webHidden/>
              </w:rPr>
              <w:tab/>
            </w:r>
            <w:r w:rsidR="001966F2">
              <w:rPr>
                <w:noProof/>
                <w:webHidden/>
              </w:rPr>
              <w:fldChar w:fldCharType="begin"/>
            </w:r>
            <w:r w:rsidR="001966F2">
              <w:rPr>
                <w:noProof/>
                <w:webHidden/>
              </w:rPr>
              <w:instrText xml:space="preserve"> PAGEREF _Toc48708517 \h </w:instrText>
            </w:r>
            <w:r w:rsidR="001966F2">
              <w:rPr>
                <w:noProof/>
                <w:webHidden/>
              </w:rPr>
            </w:r>
            <w:r w:rsidR="001966F2">
              <w:rPr>
                <w:noProof/>
                <w:webHidden/>
              </w:rPr>
              <w:fldChar w:fldCharType="separate"/>
            </w:r>
            <w:r w:rsidR="007157A6">
              <w:rPr>
                <w:noProof/>
                <w:webHidden/>
              </w:rPr>
              <w:t>47</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8" w:history="1">
            <w:r w:rsidR="001966F2" w:rsidRPr="00EA219E">
              <w:rPr>
                <w:rStyle w:val="Hyperlink"/>
                <w:rFonts w:eastAsia="Times New Roman" w:cs="Times New Roman"/>
                <w:noProof/>
              </w:rPr>
              <w:t>3.5.4 Weather data</w:t>
            </w:r>
            <w:r w:rsidR="001966F2">
              <w:rPr>
                <w:noProof/>
                <w:webHidden/>
              </w:rPr>
              <w:tab/>
            </w:r>
            <w:r w:rsidR="001966F2">
              <w:rPr>
                <w:noProof/>
                <w:webHidden/>
              </w:rPr>
              <w:fldChar w:fldCharType="begin"/>
            </w:r>
            <w:r w:rsidR="001966F2">
              <w:rPr>
                <w:noProof/>
                <w:webHidden/>
              </w:rPr>
              <w:instrText xml:space="preserve"> PAGEREF _Toc48708518 \h </w:instrText>
            </w:r>
            <w:r w:rsidR="001966F2">
              <w:rPr>
                <w:noProof/>
                <w:webHidden/>
              </w:rPr>
            </w:r>
            <w:r w:rsidR="001966F2">
              <w:rPr>
                <w:noProof/>
                <w:webHidden/>
              </w:rPr>
              <w:fldChar w:fldCharType="separate"/>
            </w:r>
            <w:r w:rsidR="007157A6">
              <w:rPr>
                <w:noProof/>
                <w:webHidden/>
              </w:rPr>
              <w:t>48</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19" w:history="1">
            <w:r w:rsidR="001966F2" w:rsidRPr="00EA219E">
              <w:rPr>
                <w:rStyle w:val="Hyperlink"/>
                <w:rFonts w:cs="Times New Roman"/>
                <w:iCs/>
                <w:noProof/>
              </w:rPr>
              <w:t>3.5.5 Hydrological Balance</w:t>
            </w:r>
            <w:r w:rsidR="001966F2">
              <w:rPr>
                <w:noProof/>
                <w:webHidden/>
              </w:rPr>
              <w:tab/>
            </w:r>
            <w:r w:rsidR="001966F2">
              <w:rPr>
                <w:noProof/>
                <w:webHidden/>
              </w:rPr>
              <w:fldChar w:fldCharType="begin"/>
            </w:r>
            <w:r w:rsidR="001966F2">
              <w:rPr>
                <w:noProof/>
                <w:webHidden/>
              </w:rPr>
              <w:instrText xml:space="preserve"> PAGEREF _Toc48708519 \h </w:instrText>
            </w:r>
            <w:r w:rsidR="001966F2">
              <w:rPr>
                <w:noProof/>
                <w:webHidden/>
              </w:rPr>
            </w:r>
            <w:r w:rsidR="001966F2">
              <w:rPr>
                <w:noProof/>
                <w:webHidden/>
              </w:rPr>
              <w:fldChar w:fldCharType="separate"/>
            </w:r>
            <w:r w:rsidR="007157A6">
              <w:rPr>
                <w:noProof/>
                <w:webHidden/>
              </w:rPr>
              <w:t>49</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0" w:history="1">
            <w:r w:rsidR="001966F2" w:rsidRPr="00EA219E">
              <w:rPr>
                <w:rStyle w:val="Hyperlink"/>
                <w:noProof/>
              </w:rPr>
              <w:t>3. 5.6 Model parameterization</w:t>
            </w:r>
            <w:r w:rsidR="001966F2">
              <w:rPr>
                <w:noProof/>
                <w:webHidden/>
              </w:rPr>
              <w:tab/>
            </w:r>
            <w:r w:rsidR="001966F2">
              <w:rPr>
                <w:noProof/>
                <w:webHidden/>
              </w:rPr>
              <w:fldChar w:fldCharType="begin"/>
            </w:r>
            <w:r w:rsidR="001966F2">
              <w:rPr>
                <w:noProof/>
                <w:webHidden/>
              </w:rPr>
              <w:instrText xml:space="preserve"> PAGEREF _Toc48708520 \h </w:instrText>
            </w:r>
            <w:r w:rsidR="001966F2">
              <w:rPr>
                <w:noProof/>
                <w:webHidden/>
              </w:rPr>
            </w:r>
            <w:r w:rsidR="001966F2">
              <w:rPr>
                <w:noProof/>
                <w:webHidden/>
              </w:rPr>
              <w:fldChar w:fldCharType="separate"/>
            </w:r>
            <w:r w:rsidR="007157A6">
              <w:rPr>
                <w:noProof/>
                <w:webHidden/>
              </w:rPr>
              <w:t>51</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1" w:history="1">
            <w:r w:rsidR="001966F2" w:rsidRPr="00EA219E">
              <w:rPr>
                <w:rStyle w:val="Hyperlink"/>
                <w:rFonts w:eastAsia="Times New Roman"/>
                <w:noProof/>
              </w:rPr>
              <w:t xml:space="preserve">3.5.7 Model </w:t>
            </w:r>
            <w:r w:rsidR="001966F2" w:rsidRPr="00EA219E">
              <w:rPr>
                <w:rStyle w:val="Hyperlink"/>
                <w:rFonts w:eastAsia="Times New Roman"/>
                <w:iCs/>
                <w:noProof/>
              </w:rPr>
              <w:t>sensitivity analysis</w:t>
            </w:r>
            <w:r w:rsidR="001966F2">
              <w:rPr>
                <w:noProof/>
                <w:webHidden/>
              </w:rPr>
              <w:tab/>
            </w:r>
            <w:r w:rsidR="001966F2">
              <w:rPr>
                <w:noProof/>
                <w:webHidden/>
              </w:rPr>
              <w:fldChar w:fldCharType="begin"/>
            </w:r>
            <w:r w:rsidR="001966F2">
              <w:rPr>
                <w:noProof/>
                <w:webHidden/>
              </w:rPr>
              <w:instrText xml:space="preserve"> PAGEREF _Toc48708521 \h </w:instrText>
            </w:r>
            <w:r w:rsidR="001966F2">
              <w:rPr>
                <w:noProof/>
                <w:webHidden/>
              </w:rPr>
            </w:r>
            <w:r w:rsidR="001966F2">
              <w:rPr>
                <w:noProof/>
                <w:webHidden/>
              </w:rPr>
              <w:fldChar w:fldCharType="separate"/>
            </w:r>
            <w:r w:rsidR="007157A6">
              <w:rPr>
                <w:noProof/>
                <w:webHidden/>
              </w:rPr>
              <w:t>52</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2" w:history="1">
            <w:r w:rsidR="001966F2" w:rsidRPr="00EA219E">
              <w:rPr>
                <w:rStyle w:val="Hyperlink"/>
                <w:rFonts w:eastAsia="Times New Roman"/>
                <w:noProof/>
              </w:rPr>
              <w:t>3.5.8 Model calibration</w:t>
            </w:r>
            <w:r w:rsidR="001966F2">
              <w:rPr>
                <w:noProof/>
                <w:webHidden/>
              </w:rPr>
              <w:tab/>
            </w:r>
            <w:r w:rsidR="001966F2">
              <w:rPr>
                <w:noProof/>
                <w:webHidden/>
              </w:rPr>
              <w:fldChar w:fldCharType="begin"/>
            </w:r>
            <w:r w:rsidR="001966F2">
              <w:rPr>
                <w:noProof/>
                <w:webHidden/>
              </w:rPr>
              <w:instrText xml:space="preserve"> PAGEREF _Toc48708522 \h </w:instrText>
            </w:r>
            <w:r w:rsidR="001966F2">
              <w:rPr>
                <w:noProof/>
                <w:webHidden/>
              </w:rPr>
            </w:r>
            <w:r w:rsidR="001966F2">
              <w:rPr>
                <w:noProof/>
                <w:webHidden/>
              </w:rPr>
              <w:fldChar w:fldCharType="separate"/>
            </w:r>
            <w:r w:rsidR="007157A6">
              <w:rPr>
                <w:noProof/>
                <w:webHidden/>
              </w:rPr>
              <w:t>52</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3" w:history="1">
            <w:r w:rsidR="001966F2" w:rsidRPr="00EA219E">
              <w:rPr>
                <w:rStyle w:val="Hyperlink"/>
                <w:noProof/>
              </w:rPr>
              <w:t>3.5.9 Model validation</w:t>
            </w:r>
            <w:r w:rsidR="001966F2">
              <w:rPr>
                <w:noProof/>
                <w:webHidden/>
              </w:rPr>
              <w:tab/>
            </w:r>
            <w:r w:rsidR="001966F2">
              <w:rPr>
                <w:noProof/>
                <w:webHidden/>
              </w:rPr>
              <w:fldChar w:fldCharType="begin"/>
            </w:r>
            <w:r w:rsidR="001966F2">
              <w:rPr>
                <w:noProof/>
                <w:webHidden/>
              </w:rPr>
              <w:instrText xml:space="preserve"> PAGEREF _Toc48708523 \h </w:instrText>
            </w:r>
            <w:r w:rsidR="001966F2">
              <w:rPr>
                <w:noProof/>
                <w:webHidden/>
              </w:rPr>
            </w:r>
            <w:r w:rsidR="001966F2">
              <w:rPr>
                <w:noProof/>
                <w:webHidden/>
              </w:rPr>
              <w:fldChar w:fldCharType="separate"/>
            </w:r>
            <w:r w:rsidR="007157A6">
              <w:rPr>
                <w:noProof/>
                <w:webHidden/>
              </w:rPr>
              <w:t>54</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4" w:history="1">
            <w:r w:rsidR="001966F2" w:rsidRPr="00EA219E">
              <w:rPr>
                <w:rStyle w:val="Hyperlink"/>
                <w:noProof/>
              </w:rPr>
              <w:t>3.5.10 Model performance evaluation</w:t>
            </w:r>
            <w:r w:rsidR="001966F2">
              <w:rPr>
                <w:noProof/>
                <w:webHidden/>
              </w:rPr>
              <w:tab/>
            </w:r>
            <w:r w:rsidR="001966F2">
              <w:rPr>
                <w:noProof/>
                <w:webHidden/>
              </w:rPr>
              <w:fldChar w:fldCharType="begin"/>
            </w:r>
            <w:r w:rsidR="001966F2">
              <w:rPr>
                <w:noProof/>
                <w:webHidden/>
              </w:rPr>
              <w:instrText xml:space="preserve"> PAGEREF _Toc48708524 \h </w:instrText>
            </w:r>
            <w:r w:rsidR="001966F2">
              <w:rPr>
                <w:noProof/>
                <w:webHidden/>
              </w:rPr>
            </w:r>
            <w:r w:rsidR="001966F2">
              <w:rPr>
                <w:noProof/>
                <w:webHidden/>
              </w:rPr>
              <w:fldChar w:fldCharType="separate"/>
            </w:r>
            <w:r w:rsidR="007157A6">
              <w:rPr>
                <w:noProof/>
                <w:webHidden/>
              </w:rPr>
              <w:t>54</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25" w:history="1">
            <w:r w:rsidR="001966F2" w:rsidRPr="00EA219E">
              <w:rPr>
                <w:rStyle w:val="Hyperlink"/>
                <w:noProof/>
              </w:rPr>
              <w:t>3.6 Operation and Management Practice in SWAT Model</w:t>
            </w:r>
            <w:r w:rsidR="001966F2">
              <w:rPr>
                <w:noProof/>
                <w:webHidden/>
              </w:rPr>
              <w:tab/>
            </w:r>
            <w:r w:rsidR="001966F2">
              <w:rPr>
                <w:noProof/>
                <w:webHidden/>
              </w:rPr>
              <w:fldChar w:fldCharType="begin"/>
            </w:r>
            <w:r w:rsidR="001966F2">
              <w:rPr>
                <w:noProof/>
                <w:webHidden/>
              </w:rPr>
              <w:instrText xml:space="preserve"> PAGEREF _Toc48708525 \h </w:instrText>
            </w:r>
            <w:r w:rsidR="001966F2">
              <w:rPr>
                <w:noProof/>
                <w:webHidden/>
              </w:rPr>
            </w:r>
            <w:r w:rsidR="001966F2">
              <w:rPr>
                <w:noProof/>
                <w:webHidden/>
              </w:rPr>
              <w:fldChar w:fldCharType="separate"/>
            </w:r>
            <w:r w:rsidR="007157A6">
              <w:rPr>
                <w:noProof/>
                <w:webHidden/>
              </w:rPr>
              <w:t>56</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6" w:history="1">
            <w:r w:rsidR="001966F2" w:rsidRPr="00EA219E">
              <w:rPr>
                <w:rStyle w:val="Hyperlink"/>
                <w:noProof/>
              </w:rPr>
              <w:t>3.6.1 Scenario input Analysis</w:t>
            </w:r>
            <w:r w:rsidR="001966F2">
              <w:rPr>
                <w:noProof/>
                <w:webHidden/>
              </w:rPr>
              <w:tab/>
            </w:r>
            <w:r w:rsidR="001966F2">
              <w:rPr>
                <w:noProof/>
                <w:webHidden/>
              </w:rPr>
              <w:fldChar w:fldCharType="begin"/>
            </w:r>
            <w:r w:rsidR="001966F2">
              <w:rPr>
                <w:noProof/>
                <w:webHidden/>
              </w:rPr>
              <w:instrText xml:space="preserve"> PAGEREF _Toc48708526 \h </w:instrText>
            </w:r>
            <w:r w:rsidR="001966F2">
              <w:rPr>
                <w:noProof/>
                <w:webHidden/>
              </w:rPr>
            </w:r>
            <w:r w:rsidR="001966F2">
              <w:rPr>
                <w:noProof/>
                <w:webHidden/>
              </w:rPr>
              <w:fldChar w:fldCharType="separate"/>
            </w:r>
            <w:r w:rsidR="007157A6">
              <w:rPr>
                <w:noProof/>
                <w:webHidden/>
              </w:rPr>
              <w:t>56</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527" w:history="1">
            <w:r w:rsidR="001966F2" w:rsidRPr="00EA219E">
              <w:rPr>
                <w:rStyle w:val="Hyperlink"/>
                <w:noProof/>
              </w:rPr>
              <w:t>4. RESULTS AND DISCUSSION</w:t>
            </w:r>
            <w:r w:rsidR="001966F2">
              <w:rPr>
                <w:noProof/>
                <w:webHidden/>
              </w:rPr>
              <w:tab/>
            </w:r>
            <w:r w:rsidR="001966F2">
              <w:rPr>
                <w:noProof/>
                <w:webHidden/>
              </w:rPr>
              <w:fldChar w:fldCharType="begin"/>
            </w:r>
            <w:r w:rsidR="001966F2">
              <w:rPr>
                <w:noProof/>
                <w:webHidden/>
              </w:rPr>
              <w:instrText xml:space="preserve"> PAGEREF _Toc48708527 \h </w:instrText>
            </w:r>
            <w:r w:rsidR="001966F2">
              <w:rPr>
                <w:noProof/>
                <w:webHidden/>
              </w:rPr>
            </w:r>
            <w:r w:rsidR="001966F2">
              <w:rPr>
                <w:noProof/>
                <w:webHidden/>
              </w:rPr>
              <w:fldChar w:fldCharType="separate"/>
            </w:r>
            <w:r w:rsidR="007157A6">
              <w:rPr>
                <w:noProof/>
                <w:webHidden/>
              </w:rPr>
              <w:t>58</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28" w:history="1">
            <w:r w:rsidR="001966F2" w:rsidRPr="00EA219E">
              <w:rPr>
                <w:rStyle w:val="Hyperlink"/>
                <w:noProof/>
              </w:rPr>
              <w:t>4.1 Land Use Land Cover Analysis</w:t>
            </w:r>
            <w:r w:rsidR="001966F2">
              <w:rPr>
                <w:noProof/>
                <w:webHidden/>
              </w:rPr>
              <w:tab/>
            </w:r>
            <w:r w:rsidR="001966F2">
              <w:rPr>
                <w:noProof/>
                <w:webHidden/>
              </w:rPr>
              <w:fldChar w:fldCharType="begin"/>
            </w:r>
            <w:r w:rsidR="001966F2">
              <w:rPr>
                <w:noProof/>
                <w:webHidden/>
              </w:rPr>
              <w:instrText xml:space="preserve"> PAGEREF _Toc48708528 \h </w:instrText>
            </w:r>
            <w:r w:rsidR="001966F2">
              <w:rPr>
                <w:noProof/>
                <w:webHidden/>
              </w:rPr>
            </w:r>
            <w:r w:rsidR="001966F2">
              <w:rPr>
                <w:noProof/>
                <w:webHidden/>
              </w:rPr>
              <w:fldChar w:fldCharType="separate"/>
            </w:r>
            <w:r w:rsidR="007157A6">
              <w:rPr>
                <w:noProof/>
                <w:webHidden/>
              </w:rPr>
              <w:t>58</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29" w:history="1">
            <w:r w:rsidR="001966F2" w:rsidRPr="00EA219E">
              <w:rPr>
                <w:rStyle w:val="Hyperlink"/>
                <w:noProof/>
              </w:rPr>
              <w:t>4.1.1 Accuracy assessment</w:t>
            </w:r>
            <w:r w:rsidR="001966F2">
              <w:rPr>
                <w:noProof/>
                <w:webHidden/>
              </w:rPr>
              <w:tab/>
            </w:r>
            <w:r w:rsidR="001966F2">
              <w:rPr>
                <w:noProof/>
                <w:webHidden/>
              </w:rPr>
              <w:fldChar w:fldCharType="begin"/>
            </w:r>
            <w:r w:rsidR="001966F2">
              <w:rPr>
                <w:noProof/>
                <w:webHidden/>
              </w:rPr>
              <w:instrText xml:space="preserve"> PAGEREF _Toc48708529 \h </w:instrText>
            </w:r>
            <w:r w:rsidR="001966F2">
              <w:rPr>
                <w:noProof/>
                <w:webHidden/>
              </w:rPr>
            </w:r>
            <w:r w:rsidR="001966F2">
              <w:rPr>
                <w:noProof/>
                <w:webHidden/>
              </w:rPr>
              <w:fldChar w:fldCharType="separate"/>
            </w:r>
            <w:r w:rsidR="007157A6">
              <w:rPr>
                <w:noProof/>
                <w:webHidden/>
              </w:rPr>
              <w:t>58</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0" w:history="1">
            <w:r w:rsidR="001966F2" w:rsidRPr="00EA219E">
              <w:rPr>
                <w:rStyle w:val="Hyperlink"/>
                <w:noProof/>
              </w:rPr>
              <w:t>4.1.2 Land use land cover map</w:t>
            </w:r>
            <w:r w:rsidR="001966F2">
              <w:rPr>
                <w:noProof/>
                <w:webHidden/>
              </w:rPr>
              <w:tab/>
            </w:r>
            <w:r w:rsidR="001966F2">
              <w:rPr>
                <w:noProof/>
                <w:webHidden/>
              </w:rPr>
              <w:fldChar w:fldCharType="begin"/>
            </w:r>
            <w:r w:rsidR="001966F2">
              <w:rPr>
                <w:noProof/>
                <w:webHidden/>
              </w:rPr>
              <w:instrText xml:space="preserve"> PAGEREF _Toc48708530 \h </w:instrText>
            </w:r>
            <w:r w:rsidR="001966F2">
              <w:rPr>
                <w:noProof/>
                <w:webHidden/>
              </w:rPr>
            </w:r>
            <w:r w:rsidR="001966F2">
              <w:rPr>
                <w:noProof/>
                <w:webHidden/>
              </w:rPr>
              <w:fldChar w:fldCharType="separate"/>
            </w:r>
            <w:r w:rsidR="007157A6">
              <w:rPr>
                <w:noProof/>
                <w:webHidden/>
              </w:rPr>
              <w:t>60</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1" w:history="1">
            <w:r w:rsidR="001966F2" w:rsidRPr="00EA219E">
              <w:rPr>
                <w:rStyle w:val="Hyperlink"/>
                <w:iCs/>
                <w:noProof/>
              </w:rPr>
              <w:t>4.1.3 Land use land cover change analysis</w:t>
            </w:r>
            <w:r w:rsidR="001966F2">
              <w:rPr>
                <w:noProof/>
                <w:webHidden/>
              </w:rPr>
              <w:tab/>
            </w:r>
            <w:r w:rsidR="001966F2">
              <w:rPr>
                <w:noProof/>
                <w:webHidden/>
              </w:rPr>
              <w:fldChar w:fldCharType="begin"/>
            </w:r>
            <w:r w:rsidR="001966F2">
              <w:rPr>
                <w:noProof/>
                <w:webHidden/>
              </w:rPr>
              <w:instrText xml:space="preserve"> PAGEREF _Toc48708531 \h </w:instrText>
            </w:r>
            <w:r w:rsidR="001966F2">
              <w:rPr>
                <w:noProof/>
                <w:webHidden/>
              </w:rPr>
            </w:r>
            <w:r w:rsidR="001966F2">
              <w:rPr>
                <w:noProof/>
                <w:webHidden/>
              </w:rPr>
              <w:fldChar w:fldCharType="separate"/>
            </w:r>
            <w:r w:rsidR="007157A6">
              <w:rPr>
                <w:noProof/>
                <w:webHidden/>
              </w:rPr>
              <w:t>63</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2" w:history="1">
            <w:r w:rsidR="001966F2" w:rsidRPr="00EA219E">
              <w:rPr>
                <w:rStyle w:val="Hyperlink"/>
                <w:iCs/>
                <w:noProof/>
              </w:rPr>
              <w:t>4.1.4 LUCC at sub-watershed level</w:t>
            </w:r>
            <w:r w:rsidR="001966F2">
              <w:rPr>
                <w:noProof/>
                <w:webHidden/>
              </w:rPr>
              <w:tab/>
            </w:r>
            <w:r w:rsidR="001966F2">
              <w:rPr>
                <w:noProof/>
                <w:webHidden/>
              </w:rPr>
              <w:fldChar w:fldCharType="begin"/>
            </w:r>
            <w:r w:rsidR="001966F2">
              <w:rPr>
                <w:noProof/>
                <w:webHidden/>
              </w:rPr>
              <w:instrText xml:space="preserve"> PAGEREF _Toc48708532 \h </w:instrText>
            </w:r>
            <w:r w:rsidR="001966F2">
              <w:rPr>
                <w:noProof/>
                <w:webHidden/>
              </w:rPr>
            </w:r>
            <w:r w:rsidR="001966F2">
              <w:rPr>
                <w:noProof/>
                <w:webHidden/>
              </w:rPr>
              <w:fldChar w:fldCharType="separate"/>
            </w:r>
            <w:r w:rsidR="007157A6">
              <w:rPr>
                <w:noProof/>
                <w:webHidden/>
              </w:rPr>
              <w:t>65</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33" w:history="1">
            <w:r w:rsidR="001966F2" w:rsidRPr="00EA219E">
              <w:rPr>
                <w:rStyle w:val="Hyperlink"/>
                <w:noProof/>
              </w:rPr>
              <w:t>4.2 Implications of Land Use Land Cover Changes</w:t>
            </w:r>
            <w:r w:rsidR="001966F2">
              <w:rPr>
                <w:noProof/>
                <w:webHidden/>
              </w:rPr>
              <w:tab/>
            </w:r>
            <w:r w:rsidR="001966F2">
              <w:rPr>
                <w:noProof/>
                <w:webHidden/>
              </w:rPr>
              <w:fldChar w:fldCharType="begin"/>
            </w:r>
            <w:r w:rsidR="001966F2">
              <w:rPr>
                <w:noProof/>
                <w:webHidden/>
              </w:rPr>
              <w:instrText xml:space="preserve"> PAGEREF _Toc48708533 \h </w:instrText>
            </w:r>
            <w:r w:rsidR="001966F2">
              <w:rPr>
                <w:noProof/>
                <w:webHidden/>
              </w:rPr>
            </w:r>
            <w:r w:rsidR="001966F2">
              <w:rPr>
                <w:noProof/>
                <w:webHidden/>
              </w:rPr>
              <w:fldChar w:fldCharType="separate"/>
            </w:r>
            <w:r w:rsidR="007157A6">
              <w:rPr>
                <w:noProof/>
                <w:webHidden/>
              </w:rPr>
              <w:t>65</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34" w:history="1">
            <w:r w:rsidR="001966F2" w:rsidRPr="00EA219E">
              <w:rPr>
                <w:rStyle w:val="Hyperlink"/>
                <w:noProof/>
              </w:rPr>
              <w:t>4.3 Flow Simulation and Sensitivity Analysis</w:t>
            </w:r>
            <w:r w:rsidR="001966F2">
              <w:rPr>
                <w:noProof/>
                <w:webHidden/>
              </w:rPr>
              <w:tab/>
            </w:r>
            <w:r w:rsidR="001966F2">
              <w:rPr>
                <w:noProof/>
                <w:webHidden/>
              </w:rPr>
              <w:fldChar w:fldCharType="begin"/>
            </w:r>
            <w:r w:rsidR="001966F2">
              <w:rPr>
                <w:noProof/>
                <w:webHidden/>
              </w:rPr>
              <w:instrText xml:space="preserve"> PAGEREF _Toc48708534 \h </w:instrText>
            </w:r>
            <w:r w:rsidR="001966F2">
              <w:rPr>
                <w:noProof/>
                <w:webHidden/>
              </w:rPr>
            </w:r>
            <w:r w:rsidR="001966F2">
              <w:rPr>
                <w:noProof/>
                <w:webHidden/>
              </w:rPr>
              <w:fldChar w:fldCharType="separate"/>
            </w:r>
            <w:r w:rsidR="007157A6">
              <w:rPr>
                <w:noProof/>
                <w:webHidden/>
              </w:rPr>
              <w:t>65</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5" w:history="1">
            <w:r w:rsidR="001966F2" w:rsidRPr="00EA219E">
              <w:rPr>
                <w:rStyle w:val="Hyperlink"/>
                <w:noProof/>
              </w:rPr>
              <w:t>4.3.1 Model calibration for stream flow</w:t>
            </w:r>
            <w:r w:rsidR="001966F2">
              <w:rPr>
                <w:noProof/>
                <w:webHidden/>
              </w:rPr>
              <w:tab/>
            </w:r>
            <w:r w:rsidR="001966F2">
              <w:rPr>
                <w:noProof/>
                <w:webHidden/>
              </w:rPr>
              <w:fldChar w:fldCharType="begin"/>
            </w:r>
            <w:r w:rsidR="001966F2">
              <w:rPr>
                <w:noProof/>
                <w:webHidden/>
              </w:rPr>
              <w:instrText xml:space="preserve"> PAGEREF _Toc48708535 \h </w:instrText>
            </w:r>
            <w:r w:rsidR="001966F2">
              <w:rPr>
                <w:noProof/>
                <w:webHidden/>
              </w:rPr>
            </w:r>
            <w:r w:rsidR="001966F2">
              <w:rPr>
                <w:noProof/>
                <w:webHidden/>
              </w:rPr>
              <w:fldChar w:fldCharType="separate"/>
            </w:r>
            <w:r w:rsidR="007157A6">
              <w:rPr>
                <w:noProof/>
                <w:webHidden/>
              </w:rPr>
              <w:t>67</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6" w:history="1">
            <w:r w:rsidR="001966F2" w:rsidRPr="00EA219E">
              <w:rPr>
                <w:rStyle w:val="Hyperlink"/>
                <w:noProof/>
              </w:rPr>
              <w:t>4.3.2 Model validation for stream flow</w:t>
            </w:r>
            <w:r w:rsidR="001966F2">
              <w:rPr>
                <w:noProof/>
                <w:webHidden/>
              </w:rPr>
              <w:tab/>
            </w:r>
            <w:r w:rsidR="001966F2">
              <w:rPr>
                <w:noProof/>
                <w:webHidden/>
              </w:rPr>
              <w:fldChar w:fldCharType="begin"/>
            </w:r>
            <w:r w:rsidR="001966F2">
              <w:rPr>
                <w:noProof/>
                <w:webHidden/>
              </w:rPr>
              <w:instrText xml:space="preserve"> PAGEREF _Toc48708536 \h </w:instrText>
            </w:r>
            <w:r w:rsidR="001966F2">
              <w:rPr>
                <w:noProof/>
                <w:webHidden/>
              </w:rPr>
            </w:r>
            <w:r w:rsidR="001966F2">
              <w:rPr>
                <w:noProof/>
                <w:webHidden/>
              </w:rPr>
              <w:fldChar w:fldCharType="separate"/>
            </w:r>
            <w:r w:rsidR="007157A6">
              <w:rPr>
                <w:noProof/>
                <w:webHidden/>
              </w:rPr>
              <w:t>67</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7" w:history="1">
            <w:r w:rsidR="001966F2" w:rsidRPr="00EA219E">
              <w:rPr>
                <w:rStyle w:val="Hyperlink"/>
                <w:noProof/>
              </w:rPr>
              <w:t>4.3.3 Sediment yield and Sensitivity analysis</w:t>
            </w:r>
            <w:r w:rsidR="001966F2">
              <w:rPr>
                <w:noProof/>
                <w:webHidden/>
              </w:rPr>
              <w:tab/>
            </w:r>
            <w:r w:rsidR="001966F2">
              <w:rPr>
                <w:noProof/>
                <w:webHidden/>
              </w:rPr>
              <w:fldChar w:fldCharType="begin"/>
            </w:r>
            <w:r w:rsidR="001966F2">
              <w:rPr>
                <w:noProof/>
                <w:webHidden/>
              </w:rPr>
              <w:instrText xml:space="preserve"> PAGEREF _Toc48708537 \h </w:instrText>
            </w:r>
            <w:r w:rsidR="001966F2">
              <w:rPr>
                <w:noProof/>
                <w:webHidden/>
              </w:rPr>
            </w:r>
            <w:r w:rsidR="001966F2">
              <w:rPr>
                <w:noProof/>
                <w:webHidden/>
              </w:rPr>
              <w:fldChar w:fldCharType="separate"/>
            </w:r>
            <w:r w:rsidR="007157A6">
              <w:rPr>
                <w:noProof/>
                <w:webHidden/>
              </w:rPr>
              <w:t>68</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8" w:history="1">
            <w:r w:rsidR="001966F2" w:rsidRPr="00EA219E">
              <w:rPr>
                <w:rStyle w:val="Hyperlink"/>
                <w:noProof/>
              </w:rPr>
              <w:t>4.3.4 Model calibration for sediment load</w:t>
            </w:r>
            <w:r w:rsidR="001966F2">
              <w:rPr>
                <w:noProof/>
                <w:webHidden/>
              </w:rPr>
              <w:tab/>
            </w:r>
            <w:r w:rsidR="001966F2">
              <w:rPr>
                <w:noProof/>
                <w:webHidden/>
              </w:rPr>
              <w:fldChar w:fldCharType="begin"/>
            </w:r>
            <w:r w:rsidR="001966F2">
              <w:rPr>
                <w:noProof/>
                <w:webHidden/>
              </w:rPr>
              <w:instrText xml:space="preserve"> PAGEREF _Toc48708538 \h </w:instrText>
            </w:r>
            <w:r w:rsidR="001966F2">
              <w:rPr>
                <w:noProof/>
                <w:webHidden/>
              </w:rPr>
            </w:r>
            <w:r w:rsidR="001966F2">
              <w:rPr>
                <w:noProof/>
                <w:webHidden/>
              </w:rPr>
              <w:fldChar w:fldCharType="separate"/>
            </w:r>
            <w:r w:rsidR="007157A6">
              <w:rPr>
                <w:noProof/>
                <w:webHidden/>
              </w:rPr>
              <w:t>68</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39" w:history="1">
            <w:r w:rsidR="001966F2" w:rsidRPr="00EA219E">
              <w:rPr>
                <w:rStyle w:val="Hyperlink"/>
                <w:noProof/>
              </w:rPr>
              <w:t>4.3.5 Model validation for sediment load</w:t>
            </w:r>
            <w:r w:rsidR="001966F2">
              <w:rPr>
                <w:noProof/>
                <w:webHidden/>
              </w:rPr>
              <w:tab/>
            </w:r>
            <w:r w:rsidR="001966F2">
              <w:rPr>
                <w:noProof/>
                <w:webHidden/>
              </w:rPr>
              <w:fldChar w:fldCharType="begin"/>
            </w:r>
            <w:r w:rsidR="001966F2">
              <w:rPr>
                <w:noProof/>
                <w:webHidden/>
              </w:rPr>
              <w:instrText xml:space="preserve"> PAGEREF _Toc48708539 \h </w:instrText>
            </w:r>
            <w:r w:rsidR="001966F2">
              <w:rPr>
                <w:noProof/>
                <w:webHidden/>
              </w:rPr>
            </w:r>
            <w:r w:rsidR="001966F2">
              <w:rPr>
                <w:noProof/>
                <w:webHidden/>
              </w:rPr>
              <w:fldChar w:fldCharType="separate"/>
            </w:r>
            <w:r w:rsidR="007157A6">
              <w:rPr>
                <w:noProof/>
                <w:webHidden/>
              </w:rPr>
              <w:t>69</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40" w:history="1">
            <w:r w:rsidR="001966F2" w:rsidRPr="00EA219E">
              <w:rPr>
                <w:rStyle w:val="Hyperlink"/>
                <w:noProof/>
              </w:rPr>
              <w:t>4.4 Soil Loss of Selected Watershed</w:t>
            </w:r>
            <w:r w:rsidR="001966F2">
              <w:rPr>
                <w:noProof/>
                <w:webHidden/>
              </w:rPr>
              <w:tab/>
            </w:r>
            <w:r w:rsidR="001966F2">
              <w:rPr>
                <w:noProof/>
                <w:webHidden/>
              </w:rPr>
              <w:fldChar w:fldCharType="begin"/>
            </w:r>
            <w:r w:rsidR="001966F2">
              <w:rPr>
                <w:noProof/>
                <w:webHidden/>
              </w:rPr>
              <w:instrText xml:space="preserve"> PAGEREF _Toc48708540 \h </w:instrText>
            </w:r>
            <w:r w:rsidR="001966F2">
              <w:rPr>
                <w:noProof/>
                <w:webHidden/>
              </w:rPr>
            </w:r>
            <w:r w:rsidR="001966F2">
              <w:rPr>
                <w:noProof/>
                <w:webHidden/>
              </w:rPr>
              <w:fldChar w:fldCharType="separate"/>
            </w:r>
            <w:r w:rsidR="007157A6">
              <w:rPr>
                <w:noProof/>
                <w:webHidden/>
              </w:rPr>
              <w:t>70</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41" w:history="1">
            <w:r w:rsidR="001966F2" w:rsidRPr="00EA219E">
              <w:rPr>
                <w:rStyle w:val="Hyperlink"/>
                <w:noProof/>
              </w:rPr>
              <w:t>4.5 Sediment Reduction Methods</w:t>
            </w:r>
            <w:r w:rsidR="001966F2">
              <w:rPr>
                <w:noProof/>
                <w:webHidden/>
              </w:rPr>
              <w:tab/>
            </w:r>
            <w:r w:rsidR="001966F2">
              <w:rPr>
                <w:noProof/>
                <w:webHidden/>
              </w:rPr>
              <w:fldChar w:fldCharType="begin"/>
            </w:r>
            <w:r w:rsidR="001966F2">
              <w:rPr>
                <w:noProof/>
                <w:webHidden/>
              </w:rPr>
              <w:instrText xml:space="preserve"> PAGEREF _Toc48708541 \h </w:instrText>
            </w:r>
            <w:r w:rsidR="001966F2">
              <w:rPr>
                <w:noProof/>
                <w:webHidden/>
              </w:rPr>
            </w:r>
            <w:r w:rsidR="001966F2">
              <w:rPr>
                <w:noProof/>
                <w:webHidden/>
              </w:rPr>
              <w:fldChar w:fldCharType="separate"/>
            </w:r>
            <w:r w:rsidR="007157A6">
              <w:rPr>
                <w:noProof/>
                <w:webHidden/>
              </w:rPr>
              <w:t>72</w:t>
            </w:r>
            <w:r w:rsidR="001966F2">
              <w:rPr>
                <w:noProof/>
                <w:webHidden/>
              </w:rPr>
              <w:fldChar w:fldCharType="end"/>
            </w:r>
          </w:hyperlink>
        </w:p>
        <w:p w:rsidR="001966F2" w:rsidRDefault="001A3A7B">
          <w:pPr>
            <w:pStyle w:val="TOC3"/>
            <w:tabs>
              <w:tab w:val="right" w:leader="dot" w:pos="9111"/>
            </w:tabs>
            <w:rPr>
              <w:rFonts w:asciiTheme="minorHAnsi" w:eastAsiaTheme="minorEastAsia" w:hAnsiTheme="minorHAnsi" w:cstheme="minorBidi"/>
              <w:noProof/>
              <w:sz w:val="22"/>
              <w:szCs w:val="22"/>
            </w:rPr>
          </w:pPr>
          <w:hyperlink w:anchor="_Toc48708542" w:history="1">
            <w:r w:rsidR="001966F2" w:rsidRPr="00EA219E">
              <w:rPr>
                <w:rStyle w:val="Hyperlink"/>
                <w:rFonts w:cs="Times New Roman"/>
                <w:iCs/>
                <w:noProof/>
              </w:rPr>
              <w:t>4.5.1 Scenario comparison</w:t>
            </w:r>
            <w:r w:rsidR="001966F2">
              <w:rPr>
                <w:noProof/>
                <w:webHidden/>
              </w:rPr>
              <w:tab/>
            </w:r>
            <w:r w:rsidR="001966F2">
              <w:rPr>
                <w:noProof/>
                <w:webHidden/>
              </w:rPr>
              <w:fldChar w:fldCharType="begin"/>
            </w:r>
            <w:r w:rsidR="001966F2">
              <w:rPr>
                <w:noProof/>
                <w:webHidden/>
              </w:rPr>
              <w:instrText xml:space="preserve"> PAGEREF _Toc48708542 \h </w:instrText>
            </w:r>
            <w:r w:rsidR="001966F2">
              <w:rPr>
                <w:noProof/>
                <w:webHidden/>
              </w:rPr>
            </w:r>
            <w:r w:rsidR="001966F2">
              <w:rPr>
                <w:noProof/>
                <w:webHidden/>
              </w:rPr>
              <w:fldChar w:fldCharType="separate"/>
            </w:r>
            <w:r w:rsidR="007157A6">
              <w:rPr>
                <w:noProof/>
                <w:webHidden/>
              </w:rPr>
              <w:t>75</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543" w:history="1">
            <w:r w:rsidR="001966F2" w:rsidRPr="00EA219E">
              <w:rPr>
                <w:rStyle w:val="Hyperlink"/>
                <w:noProof/>
              </w:rPr>
              <w:t>5 CONCLUSIONS AND RECOMMENDATIONS</w:t>
            </w:r>
            <w:r w:rsidR="001966F2">
              <w:rPr>
                <w:noProof/>
                <w:webHidden/>
              </w:rPr>
              <w:tab/>
            </w:r>
            <w:r w:rsidR="001966F2">
              <w:rPr>
                <w:noProof/>
                <w:webHidden/>
              </w:rPr>
              <w:fldChar w:fldCharType="begin"/>
            </w:r>
            <w:r w:rsidR="001966F2">
              <w:rPr>
                <w:noProof/>
                <w:webHidden/>
              </w:rPr>
              <w:instrText xml:space="preserve"> PAGEREF _Toc48708543 \h </w:instrText>
            </w:r>
            <w:r w:rsidR="001966F2">
              <w:rPr>
                <w:noProof/>
                <w:webHidden/>
              </w:rPr>
            </w:r>
            <w:r w:rsidR="001966F2">
              <w:rPr>
                <w:noProof/>
                <w:webHidden/>
              </w:rPr>
              <w:fldChar w:fldCharType="separate"/>
            </w:r>
            <w:r w:rsidR="007157A6">
              <w:rPr>
                <w:noProof/>
                <w:webHidden/>
              </w:rPr>
              <w:t>77</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44" w:history="1">
            <w:r w:rsidR="001966F2" w:rsidRPr="00EA219E">
              <w:rPr>
                <w:rStyle w:val="Hyperlink"/>
                <w:noProof/>
              </w:rPr>
              <w:t>5.1 Conclusions</w:t>
            </w:r>
            <w:r w:rsidR="001966F2">
              <w:rPr>
                <w:noProof/>
                <w:webHidden/>
              </w:rPr>
              <w:tab/>
            </w:r>
            <w:r w:rsidR="001966F2">
              <w:rPr>
                <w:noProof/>
                <w:webHidden/>
              </w:rPr>
              <w:fldChar w:fldCharType="begin"/>
            </w:r>
            <w:r w:rsidR="001966F2">
              <w:rPr>
                <w:noProof/>
                <w:webHidden/>
              </w:rPr>
              <w:instrText xml:space="preserve"> PAGEREF _Toc48708544 \h </w:instrText>
            </w:r>
            <w:r w:rsidR="001966F2">
              <w:rPr>
                <w:noProof/>
                <w:webHidden/>
              </w:rPr>
            </w:r>
            <w:r w:rsidR="001966F2">
              <w:rPr>
                <w:noProof/>
                <w:webHidden/>
              </w:rPr>
              <w:fldChar w:fldCharType="separate"/>
            </w:r>
            <w:r w:rsidR="007157A6">
              <w:rPr>
                <w:noProof/>
                <w:webHidden/>
              </w:rPr>
              <w:t>77</w:t>
            </w:r>
            <w:r w:rsidR="001966F2">
              <w:rPr>
                <w:noProof/>
                <w:webHidden/>
              </w:rPr>
              <w:fldChar w:fldCharType="end"/>
            </w:r>
          </w:hyperlink>
        </w:p>
        <w:p w:rsidR="001966F2" w:rsidRDefault="001A3A7B">
          <w:pPr>
            <w:pStyle w:val="TOC2"/>
            <w:tabs>
              <w:tab w:val="right" w:leader="dot" w:pos="9111"/>
            </w:tabs>
            <w:rPr>
              <w:rFonts w:asciiTheme="minorHAnsi" w:eastAsiaTheme="minorEastAsia" w:hAnsiTheme="minorHAnsi" w:cstheme="minorBidi"/>
              <w:iCs w:val="0"/>
              <w:noProof/>
              <w:sz w:val="22"/>
              <w:szCs w:val="22"/>
            </w:rPr>
          </w:pPr>
          <w:hyperlink w:anchor="_Toc48708545" w:history="1">
            <w:r w:rsidR="001966F2" w:rsidRPr="00EA219E">
              <w:rPr>
                <w:rStyle w:val="Hyperlink"/>
                <w:noProof/>
              </w:rPr>
              <w:t>5.2 Recommendations</w:t>
            </w:r>
            <w:r w:rsidR="001966F2">
              <w:rPr>
                <w:noProof/>
                <w:webHidden/>
              </w:rPr>
              <w:tab/>
            </w:r>
            <w:r w:rsidR="001966F2">
              <w:rPr>
                <w:noProof/>
                <w:webHidden/>
              </w:rPr>
              <w:fldChar w:fldCharType="begin"/>
            </w:r>
            <w:r w:rsidR="001966F2">
              <w:rPr>
                <w:noProof/>
                <w:webHidden/>
              </w:rPr>
              <w:instrText xml:space="preserve"> PAGEREF _Toc48708545 \h </w:instrText>
            </w:r>
            <w:r w:rsidR="001966F2">
              <w:rPr>
                <w:noProof/>
                <w:webHidden/>
              </w:rPr>
            </w:r>
            <w:r w:rsidR="001966F2">
              <w:rPr>
                <w:noProof/>
                <w:webHidden/>
              </w:rPr>
              <w:fldChar w:fldCharType="separate"/>
            </w:r>
            <w:r w:rsidR="007157A6">
              <w:rPr>
                <w:noProof/>
                <w:webHidden/>
              </w:rPr>
              <w:t>78</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546" w:history="1">
            <w:r w:rsidR="001966F2" w:rsidRPr="00EA219E">
              <w:rPr>
                <w:rStyle w:val="Hyperlink"/>
                <w:noProof/>
              </w:rPr>
              <w:t>REFERENCES</w:t>
            </w:r>
            <w:r w:rsidR="001966F2">
              <w:rPr>
                <w:noProof/>
                <w:webHidden/>
              </w:rPr>
              <w:tab/>
            </w:r>
            <w:r w:rsidR="001966F2">
              <w:rPr>
                <w:noProof/>
                <w:webHidden/>
              </w:rPr>
              <w:fldChar w:fldCharType="begin"/>
            </w:r>
            <w:r w:rsidR="001966F2">
              <w:rPr>
                <w:noProof/>
                <w:webHidden/>
              </w:rPr>
              <w:instrText xml:space="preserve"> PAGEREF _Toc48708546 \h </w:instrText>
            </w:r>
            <w:r w:rsidR="001966F2">
              <w:rPr>
                <w:noProof/>
                <w:webHidden/>
              </w:rPr>
            </w:r>
            <w:r w:rsidR="001966F2">
              <w:rPr>
                <w:noProof/>
                <w:webHidden/>
              </w:rPr>
              <w:fldChar w:fldCharType="separate"/>
            </w:r>
            <w:r w:rsidR="007157A6">
              <w:rPr>
                <w:noProof/>
                <w:webHidden/>
              </w:rPr>
              <w:t>79</w:t>
            </w:r>
            <w:r w:rsidR="001966F2">
              <w:rPr>
                <w:noProof/>
                <w:webHidden/>
              </w:rPr>
              <w:fldChar w:fldCharType="end"/>
            </w:r>
          </w:hyperlink>
        </w:p>
        <w:p w:rsidR="001966F2" w:rsidRDefault="001A3A7B">
          <w:pPr>
            <w:pStyle w:val="TOC1"/>
            <w:tabs>
              <w:tab w:val="right" w:leader="dot" w:pos="9111"/>
            </w:tabs>
            <w:rPr>
              <w:rFonts w:asciiTheme="minorHAnsi" w:eastAsiaTheme="minorEastAsia" w:hAnsiTheme="minorHAnsi" w:cstheme="minorBidi"/>
              <w:b w:val="0"/>
              <w:bCs w:val="0"/>
              <w:noProof/>
              <w:sz w:val="22"/>
              <w:szCs w:val="22"/>
            </w:rPr>
          </w:pPr>
          <w:hyperlink w:anchor="_Toc48708547" w:history="1">
            <w:r w:rsidR="001966F2" w:rsidRPr="00EA219E">
              <w:rPr>
                <w:rStyle w:val="Hyperlink"/>
                <w:noProof/>
              </w:rPr>
              <w:t>APPENDIX</w:t>
            </w:r>
            <w:r w:rsidR="001966F2">
              <w:rPr>
                <w:noProof/>
                <w:webHidden/>
              </w:rPr>
              <w:tab/>
            </w:r>
            <w:r w:rsidR="001966F2">
              <w:rPr>
                <w:noProof/>
                <w:webHidden/>
              </w:rPr>
              <w:fldChar w:fldCharType="begin"/>
            </w:r>
            <w:r w:rsidR="001966F2">
              <w:rPr>
                <w:noProof/>
                <w:webHidden/>
              </w:rPr>
              <w:instrText xml:space="preserve"> PAGEREF _Toc48708547 \h </w:instrText>
            </w:r>
            <w:r w:rsidR="001966F2">
              <w:rPr>
                <w:noProof/>
                <w:webHidden/>
              </w:rPr>
            </w:r>
            <w:r w:rsidR="001966F2">
              <w:rPr>
                <w:noProof/>
                <w:webHidden/>
              </w:rPr>
              <w:fldChar w:fldCharType="separate"/>
            </w:r>
            <w:r w:rsidR="007157A6">
              <w:rPr>
                <w:noProof/>
                <w:webHidden/>
              </w:rPr>
              <w:t>97</w:t>
            </w:r>
            <w:r w:rsidR="001966F2">
              <w:rPr>
                <w:noProof/>
                <w:webHidden/>
              </w:rPr>
              <w:fldChar w:fldCharType="end"/>
            </w:r>
          </w:hyperlink>
        </w:p>
        <w:p w:rsidR="00B451DD" w:rsidRDefault="00B71809">
          <w:r>
            <w:rPr>
              <w:rFonts w:cstheme="minorHAnsi"/>
              <w:b/>
              <w:bCs/>
              <w:szCs w:val="20"/>
            </w:rPr>
            <w:fldChar w:fldCharType="end"/>
          </w:r>
        </w:p>
      </w:sdtContent>
    </w:sdt>
    <w:p w:rsidR="00B451DD" w:rsidRDefault="00B451DD">
      <w:pPr>
        <w:jc w:val="left"/>
        <w:rPr>
          <w:rFonts w:cstheme="minorHAnsi"/>
          <w:bCs/>
          <w:sz w:val="28"/>
          <w:szCs w:val="28"/>
        </w:rPr>
      </w:pPr>
    </w:p>
    <w:p w:rsidR="005D1947" w:rsidRDefault="005D1947" w:rsidP="005D1947">
      <w:pPr>
        <w:rPr>
          <w:rFonts w:eastAsia="Times New Roman"/>
        </w:rPr>
      </w:pPr>
      <w:r>
        <w:br w:type="page"/>
      </w:r>
    </w:p>
    <w:p w:rsidR="00650C65" w:rsidRPr="005D1947" w:rsidRDefault="005D1947" w:rsidP="00CA68AF">
      <w:pPr>
        <w:pStyle w:val="Heading1"/>
        <w:rPr>
          <w:rFonts w:eastAsia="Cambria"/>
        </w:rPr>
      </w:pPr>
      <w:bookmarkStart w:id="4" w:name="_Toc2550521"/>
      <w:bookmarkStart w:id="5" w:name="_Toc48708476"/>
      <w:r w:rsidRPr="005D1947">
        <w:rPr>
          <w:rFonts w:eastAsia="Cambria"/>
        </w:rPr>
        <w:lastRenderedPageBreak/>
        <w:t>List of Tables</w:t>
      </w:r>
      <w:bookmarkEnd w:id="4"/>
      <w:bookmarkEnd w:id="5"/>
    </w:p>
    <w:p w:rsidR="001966F2" w:rsidRDefault="00B71809">
      <w:pPr>
        <w:pStyle w:val="TableofFigures"/>
        <w:tabs>
          <w:tab w:val="right" w:leader="dot" w:pos="9111"/>
        </w:tabs>
        <w:rPr>
          <w:rFonts w:asciiTheme="minorHAnsi" w:eastAsiaTheme="minorEastAsia" w:hAnsiTheme="minorHAnsi"/>
          <w:noProof/>
          <w:sz w:val="22"/>
        </w:rPr>
      </w:pPr>
      <w:r>
        <w:rPr>
          <w:rFonts w:ascii="Cambria" w:eastAsia="Cambria" w:hAnsi="Cambria"/>
          <w:b/>
          <w:sz w:val="27"/>
        </w:rPr>
        <w:fldChar w:fldCharType="begin"/>
      </w:r>
      <w:r w:rsidR="00650C65">
        <w:rPr>
          <w:rFonts w:ascii="Cambria" w:eastAsia="Cambria" w:hAnsi="Cambria"/>
          <w:b/>
          <w:sz w:val="27"/>
        </w:rPr>
        <w:instrText xml:space="preserve"> TOC \h \z \t "List of Tables" \c </w:instrText>
      </w:r>
      <w:r>
        <w:rPr>
          <w:rFonts w:ascii="Cambria" w:eastAsia="Cambria" w:hAnsi="Cambria"/>
          <w:b/>
          <w:sz w:val="27"/>
        </w:rPr>
        <w:fldChar w:fldCharType="separate"/>
      </w:r>
      <w:hyperlink w:anchor="_Toc48708402" w:history="1">
        <w:r w:rsidR="001966F2" w:rsidRPr="006E1686">
          <w:rPr>
            <w:rStyle w:val="Hyperlink"/>
            <w:noProof/>
          </w:rPr>
          <w:t>Table 2.1: LULC Classification of Ribb Watershed (</w:t>
        </w:r>
        <w:r w:rsidR="001966F2" w:rsidRPr="006E1686">
          <w:rPr>
            <w:rStyle w:val="Hyperlink"/>
            <w:rFonts w:cs="Times New Roman"/>
            <w:noProof/>
          </w:rPr>
          <w:t>National Land Cover Database 1992)</w:t>
        </w:r>
        <w:r w:rsidR="001966F2">
          <w:rPr>
            <w:noProof/>
            <w:webHidden/>
          </w:rPr>
          <w:tab/>
        </w:r>
        <w:r w:rsidR="001966F2">
          <w:rPr>
            <w:noProof/>
            <w:webHidden/>
          </w:rPr>
          <w:fldChar w:fldCharType="begin"/>
        </w:r>
        <w:r w:rsidR="001966F2">
          <w:rPr>
            <w:noProof/>
            <w:webHidden/>
          </w:rPr>
          <w:instrText xml:space="preserve"> PAGEREF _Toc48708402 \h </w:instrText>
        </w:r>
        <w:r w:rsidR="001966F2">
          <w:rPr>
            <w:noProof/>
            <w:webHidden/>
          </w:rPr>
        </w:r>
        <w:r w:rsidR="001966F2">
          <w:rPr>
            <w:noProof/>
            <w:webHidden/>
          </w:rPr>
          <w:fldChar w:fldCharType="separate"/>
        </w:r>
        <w:r w:rsidR="007157A6">
          <w:rPr>
            <w:noProof/>
            <w:webHidden/>
          </w:rPr>
          <w:t>11</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3" w:history="1">
        <w:r w:rsidR="001966F2" w:rsidRPr="006E1686">
          <w:rPr>
            <w:rStyle w:val="Hyperlink"/>
            <w:noProof/>
          </w:rPr>
          <w:t>Table 2.2: Soil Loss Classification (Haregeweyn et al., 2017)</w:t>
        </w:r>
        <w:r w:rsidR="001966F2">
          <w:rPr>
            <w:noProof/>
            <w:webHidden/>
          </w:rPr>
          <w:tab/>
        </w:r>
        <w:r w:rsidR="001966F2">
          <w:rPr>
            <w:noProof/>
            <w:webHidden/>
          </w:rPr>
          <w:fldChar w:fldCharType="begin"/>
        </w:r>
        <w:r w:rsidR="001966F2">
          <w:rPr>
            <w:noProof/>
            <w:webHidden/>
          </w:rPr>
          <w:instrText xml:space="preserve"> PAGEREF _Toc48708403 \h </w:instrText>
        </w:r>
        <w:r w:rsidR="001966F2">
          <w:rPr>
            <w:noProof/>
            <w:webHidden/>
          </w:rPr>
        </w:r>
        <w:r w:rsidR="001966F2">
          <w:rPr>
            <w:noProof/>
            <w:webHidden/>
          </w:rPr>
          <w:fldChar w:fldCharType="separate"/>
        </w:r>
        <w:r w:rsidR="007157A6">
          <w:rPr>
            <w:noProof/>
            <w:webHidden/>
          </w:rPr>
          <w:t>16</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4" w:history="1">
        <w:r w:rsidR="001966F2" w:rsidRPr="006E1686">
          <w:rPr>
            <w:rStyle w:val="Hyperlink"/>
            <w:noProof/>
          </w:rPr>
          <w:t xml:space="preserve">Table 3.1: </w:t>
        </w:r>
        <w:r w:rsidR="001966F2" w:rsidRPr="006E1686">
          <w:rPr>
            <w:rStyle w:val="Hyperlink"/>
            <w:rFonts w:cs="Times New Roman"/>
            <w:iCs/>
            <w:noProof/>
          </w:rPr>
          <w:t>Areal Precipitation Coverage</w:t>
        </w:r>
        <w:r w:rsidR="001966F2">
          <w:rPr>
            <w:noProof/>
            <w:webHidden/>
          </w:rPr>
          <w:tab/>
        </w:r>
        <w:r w:rsidR="001966F2">
          <w:rPr>
            <w:noProof/>
            <w:webHidden/>
          </w:rPr>
          <w:fldChar w:fldCharType="begin"/>
        </w:r>
        <w:r w:rsidR="001966F2">
          <w:rPr>
            <w:noProof/>
            <w:webHidden/>
          </w:rPr>
          <w:instrText xml:space="preserve"> PAGEREF _Toc48708404 \h </w:instrText>
        </w:r>
        <w:r w:rsidR="001966F2">
          <w:rPr>
            <w:noProof/>
            <w:webHidden/>
          </w:rPr>
        </w:r>
        <w:r w:rsidR="001966F2">
          <w:rPr>
            <w:noProof/>
            <w:webHidden/>
          </w:rPr>
          <w:fldChar w:fldCharType="separate"/>
        </w:r>
        <w:r w:rsidR="007157A6">
          <w:rPr>
            <w:noProof/>
            <w:webHidden/>
          </w:rPr>
          <w:t>31</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5" w:history="1">
        <w:r w:rsidR="001966F2" w:rsidRPr="006E1686">
          <w:rPr>
            <w:rStyle w:val="Hyperlink"/>
            <w:noProof/>
          </w:rPr>
          <w:t>Table 3.2: Details of Spatial Data</w:t>
        </w:r>
        <w:r w:rsidR="001966F2">
          <w:rPr>
            <w:noProof/>
            <w:webHidden/>
          </w:rPr>
          <w:tab/>
        </w:r>
        <w:r w:rsidR="001966F2">
          <w:rPr>
            <w:noProof/>
            <w:webHidden/>
          </w:rPr>
          <w:fldChar w:fldCharType="begin"/>
        </w:r>
        <w:r w:rsidR="001966F2">
          <w:rPr>
            <w:noProof/>
            <w:webHidden/>
          </w:rPr>
          <w:instrText xml:space="preserve"> PAGEREF _Toc48708405 \h </w:instrText>
        </w:r>
        <w:r w:rsidR="001966F2">
          <w:rPr>
            <w:noProof/>
            <w:webHidden/>
          </w:rPr>
        </w:r>
        <w:r w:rsidR="001966F2">
          <w:rPr>
            <w:noProof/>
            <w:webHidden/>
          </w:rPr>
          <w:fldChar w:fldCharType="separate"/>
        </w:r>
        <w:r w:rsidR="007157A6">
          <w:rPr>
            <w:noProof/>
            <w:webHidden/>
          </w:rPr>
          <w:t>36</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6" w:history="1">
        <w:r w:rsidR="001966F2" w:rsidRPr="006E1686">
          <w:rPr>
            <w:rStyle w:val="Hyperlink"/>
            <w:noProof/>
          </w:rPr>
          <w:t>Table 3.3: Satellite Images Used For LULC Change Analysis and Their Characteristics</w:t>
        </w:r>
        <w:r w:rsidR="001966F2">
          <w:rPr>
            <w:noProof/>
            <w:webHidden/>
          </w:rPr>
          <w:tab/>
        </w:r>
        <w:r w:rsidR="001966F2">
          <w:rPr>
            <w:noProof/>
            <w:webHidden/>
          </w:rPr>
          <w:fldChar w:fldCharType="begin"/>
        </w:r>
        <w:r w:rsidR="001966F2">
          <w:rPr>
            <w:noProof/>
            <w:webHidden/>
          </w:rPr>
          <w:instrText xml:space="preserve"> PAGEREF _Toc48708406 \h </w:instrText>
        </w:r>
        <w:r w:rsidR="001966F2">
          <w:rPr>
            <w:noProof/>
            <w:webHidden/>
          </w:rPr>
        </w:r>
        <w:r w:rsidR="001966F2">
          <w:rPr>
            <w:noProof/>
            <w:webHidden/>
          </w:rPr>
          <w:fldChar w:fldCharType="separate"/>
        </w:r>
        <w:r w:rsidR="007157A6">
          <w:rPr>
            <w:noProof/>
            <w:webHidden/>
          </w:rPr>
          <w:t>39</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7" w:history="1">
        <w:r w:rsidR="001966F2" w:rsidRPr="006E1686">
          <w:rPr>
            <w:rStyle w:val="Hyperlink"/>
            <w:noProof/>
          </w:rPr>
          <w:t>Table 3.4: Soil Type of Ribb Watershed</w:t>
        </w:r>
        <w:r w:rsidR="001966F2">
          <w:rPr>
            <w:noProof/>
            <w:webHidden/>
          </w:rPr>
          <w:tab/>
        </w:r>
        <w:r w:rsidR="001966F2">
          <w:rPr>
            <w:noProof/>
            <w:webHidden/>
          </w:rPr>
          <w:fldChar w:fldCharType="begin"/>
        </w:r>
        <w:r w:rsidR="001966F2">
          <w:rPr>
            <w:noProof/>
            <w:webHidden/>
          </w:rPr>
          <w:instrText xml:space="preserve"> PAGEREF _Toc48708407 \h </w:instrText>
        </w:r>
        <w:r w:rsidR="001966F2">
          <w:rPr>
            <w:noProof/>
            <w:webHidden/>
          </w:rPr>
        </w:r>
        <w:r w:rsidR="001966F2">
          <w:rPr>
            <w:noProof/>
            <w:webHidden/>
          </w:rPr>
          <w:fldChar w:fldCharType="separate"/>
        </w:r>
        <w:r w:rsidR="007157A6">
          <w:rPr>
            <w:noProof/>
            <w:webHidden/>
          </w:rPr>
          <w:t>44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8" w:history="1">
        <w:r w:rsidR="001966F2" w:rsidRPr="006E1686">
          <w:rPr>
            <w:rStyle w:val="Hyperlink"/>
            <w:noProof/>
          </w:rPr>
          <w:t>Table 3.5: Default Selected Flow Parameters (Setegn et al., 2008)</w:t>
        </w:r>
        <w:r w:rsidR="001966F2">
          <w:rPr>
            <w:noProof/>
            <w:webHidden/>
          </w:rPr>
          <w:tab/>
        </w:r>
        <w:r w:rsidR="001966F2">
          <w:rPr>
            <w:noProof/>
            <w:webHidden/>
          </w:rPr>
          <w:fldChar w:fldCharType="begin"/>
        </w:r>
        <w:r w:rsidR="001966F2">
          <w:rPr>
            <w:noProof/>
            <w:webHidden/>
          </w:rPr>
          <w:instrText xml:space="preserve"> PAGEREF _Toc48708408 \h </w:instrText>
        </w:r>
        <w:r w:rsidR="001966F2">
          <w:rPr>
            <w:noProof/>
            <w:webHidden/>
          </w:rPr>
        </w:r>
        <w:r w:rsidR="001966F2">
          <w:rPr>
            <w:noProof/>
            <w:webHidden/>
          </w:rPr>
          <w:fldChar w:fldCharType="separate"/>
        </w:r>
        <w:r w:rsidR="007157A6">
          <w:rPr>
            <w:noProof/>
            <w:webHidden/>
          </w:rPr>
          <w:t>51</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09" w:history="1">
        <w:r w:rsidR="001966F2" w:rsidRPr="006E1686">
          <w:rPr>
            <w:rStyle w:val="Hyperlink"/>
            <w:noProof/>
          </w:rPr>
          <w:t>Table 3.6: Default Selected Sediment Parameter (Setegn et al., 2008)</w:t>
        </w:r>
        <w:r w:rsidR="001966F2">
          <w:rPr>
            <w:noProof/>
            <w:webHidden/>
          </w:rPr>
          <w:tab/>
        </w:r>
        <w:r w:rsidR="001966F2">
          <w:rPr>
            <w:noProof/>
            <w:webHidden/>
          </w:rPr>
          <w:fldChar w:fldCharType="begin"/>
        </w:r>
        <w:r w:rsidR="001966F2">
          <w:rPr>
            <w:noProof/>
            <w:webHidden/>
          </w:rPr>
          <w:instrText xml:space="preserve"> PAGEREF _Toc48708409 \h </w:instrText>
        </w:r>
        <w:r w:rsidR="001966F2">
          <w:rPr>
            <w:noProof/>
            <w:webHidden/>
          </w:rPr>
        </w:r>
        <w:r w:rsidR="001966F2">
          <w:rPr>
            <w:noProof/>
            <w:webHidden/>
          </w:rPr>
          <w:fldChar w:fldCharType="separate"/>
        </w:r>
        <w:r w:rsidR="007157A6">
          <w:rPr>
            <w:noProof/>
            <w:webHidden/>
          </w:rPr>
          <w:t>52</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0" w:history="1">
        <w:r w:rsidR="001966F2" w:rsidRPr="006E1686">
          <w:rPr>
            <w:rStyle w:val="Hyperlink"/>
            <w:noProof/>
          </w:rPr>
          <w:t>Table 3.7: General Performance Ratings for Monthly Time Step (Moriasi et al., 2007)</w:t>
        </w:r>
        <w:r w:rsidR="001966F2">
          <w:rPr>
            <w:noProof/>
            <w:webHidden/>
          </w:rPr>
          <w:tab/>
        </w:r>
        <w:r w:rsidR="001966F2">
          <w:rPr>
            <w:noProof/>
            <w:webHidden/>
          </w:rPr>
          <w:fldChar w:fldCharType="begin"/>
        </w:r>
        <w:r w:rsidR="001966F2">
          <w:rPr>
            <w:noProof/>
            <w:webHidden/>
          </w:rPr>
          <w:instrText xml:space="preserve"> PAGEREF _Toc48708410 \h </w:instrText>
        </w:r>
        <w:r w:rsidR="001966F2">
          <w:rPr>
            <w:noProof/>
            <w:webHidden/>
          </w:rPr>
        </w:r>
        <w:r w:rsidR="001966F2">
          <w:rPr>
            <w:noProof/>
            <w:webHidden/>
          </w:rPr>
          <w:fldChar w:fldCharType="separate"/>
        </w:r>
        <w:r w:rsidR="007157A6">
          <w:rPr>
            <w:noProof/>
            <w:webHidden/>
          </w:rPr>
          <w:t>55</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1" w:history="1">
        <w:r w:rsidR="001966F2" w:rsidRPr="006E1686">
          <w:rPr>
            <w:rStyle w:val="Hyperlink"/>
            <w:rFonts w:cs="Times New Roman"/>
            <w:noProof/>
          </w:rPr>
          <w:t>Table 4.1: Confusion Matrix for the Classification of 2000 LULC</w:t>
        </w:r>
        <w:r w:rsidR="001966F2">
          <w:rPr>
            <w:noProof/>
            <w:webHidden/>
          </w:rPr>
          <w:tab/>
        </w:r>
        <w:r w:rsidR="001966F2">
          <w:rPr>
            <w:noProof/>
            <w:webHidden/>
          </w:rPr>
          <w:fldChar w:fldCharType="begin"/>
        </w:r>
        <w:r w:rsidR="001966F2">
          <w:rPr>
            <w:noProof/>
            <w:webHidden/>
          </w:rPr>
          <w:instrText xml:space="preserve"> PAGEREF _Toc48708411 \h </w:instrText>
        </w:r>
        <w:r w:rsidR="001966F2">
          <w:rPr>
            <w:noProof/>
            <w:webHidden/>
          </w:rPr>
        </w:r>
        <w:r w:rsidR="001966F2">
          <w:rPr>
            <w:noProof/>
            <w:webHidden/>
          </w:rPr>
          <w:fldChar w:fldCharType="separate"/>
        </w:r>
        <w:r w:rsidR="007157A6">
          <w:rPr>
            <w:noProof/>
            <w:webHidden/>
          </w:rPr>
          <w:t>59</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2" w:history="1">
        <w:r w:rsidR="001966F2" w:rsidRPr="006E1686">
          <w:rPr>
            <w:rStyle w:val="Hyperlink"/>
            <w:noProof/>
          </w:rPr>
          <w:t>Table 4.2: Confusion Matrix for the Classification of 2018 LULC</w:t>
        </w:r>
        <w:r w:rsidR="001966F2">
          <w:rPr>
            <w:noProof/>
            <w:webHidden/>
          </w:rPr>
          <w:tab/>
        </w:r>
        <w:r w:rsidR="001966F2">
          <w:rPr>
            <w:noProof/>
            <w:webHidden/>
          </w:rPr>
          <w:fldChar w:fldCharType="begin"/>
        </w:r>
        <w:r w:rsidR="001966F2">
          <w:rPr>
            <w:noProof/>
            <w:webHidden/>
          </w:rPr>
          <w:instrText xml:space="preserve"> PAGEREF _Toc48708412 \h </w:instrText>
        </w:r>
        <w:r w:rsidR="001966F2">
          <w:rPr>
            <w:noProof/>
            <w:webHidden/>
          </w:rPr>
        </w:r>
        <w:r w:rsidR="001966F2">
          <w:rPr>
            <w:noProof/>
            <w:webHidden/>
          </w:rPr>
          <w:fldChar w:fldCharType="separate"/>
        </w:r>
        <w:r w:rsidR="007157A6">
          <w:rPr>
            <w:noProof/>
            <w:webHidden/>
          </w:rPr>
          <w:t>60</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3" w:history="1">
        <w:r w:rsidR="001966F2" w:rsidRPr="006E1686">
          <w:rPr>
            <w:rStyle w:val="Hyperlink"/>
            <w:noProof/>
          </w:rPr>
          <w:t>Table 4.3: Area and Percent of LULC Class from 2000 to 2018 in the Ribb Watershed</w:t>
        </w:r>
        <w:r w:rsidR="001966F2">
          <w:rPr>
            <w:noProof/>
            <w:webHidden/>
          </w:rPr>
          <w:tab/>
        </w:r>
        <w:r w:rsidR="001966F2">
          <w:rPr>
            <w:noProof/>
            <w:webHidden/>
          </w:rPr>
          <w:fldChar w:fldCharType="begin"/>
        </w:r>
        <w:r w:rsidR="001966F2">
          <w:rPr>
            <w:noProof/>
            <w:webHidden/>
          </w:rPr>
          <w:instrText xml:space="preserve"> PAGEREF _Toc48708413 \h </w:instrText>
        </w:r>
        <w:r w:rsidR="001966F2">
          <w:rPr>
            <w:noProof/>
            <w:webHidden/>
          </w:rPr>
        </w:r>
        <w:r w:rsidR="001966F2">
          <w:rPr>
            <w:noProof/>
            <w:webHidden/>
          </w:rPr>
          <w:fldChar w:fldCharType="separate"/>
        </w:r>
        <w:r w:rsidR="007157A6">
          <w:rPr>
            <w:noProof/>
            <w:webHidden/>
          </w:rPr>
          <w:t>64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4" w:history="1">
        <w:r w:rsidR="001966F2" w:rsidRPr="006E1686">
          <w:rPr>
            <w:rStyle w:val="Hyperlink"/>
            <w:noProof/>
          </w:rPr>
          <w:t>Table 4.4: Calibration and Validation Results near Addis Zemen Gauging Station</w:t>
        </w:r>
        <w:r w:rsidR="001966F2">
          <w:rPr>
            <w:noProof/>
            <w:webHidden/>
          </w:rPr>
          <w:tab/>
        </w:r>
        <w:r w:rsidR="001966F2">
          <w:rPr>
            <w:noProof/>
            <w:webHidden/>
          </w:rPr>
          <w:fldChar w:fldCharType="begin"/>
        </w:r>
        <w:r w:rsidR="001966F2">
          <w:rPr>
            <w:noProof/>
            <w:webHidden/>
          </w:rPr>
          <w:instrText xml:space="preserve"> PAGEREF _Toc48708414 \h </w:instrText>
        </w:r>
        <w:r w:rsidR="001966F2">
          <w:rPr>
            <w:noProof/>
            <w:webHidden/>
          </w:rPr>
        </w:r>
        <w:r w:rsidR="001966F2">
          <w:rPr>
            <w:noProof/>
            <w:webHidden/>
          </w:rPr>
          <w:fldChar w:fldCharType="separate"/>
        </w:r>
        <w:r w:rsidR="007157A6">
          <w:rPr>
            <w:noProof/>
            <w:webHidden/>
          </w:rPr>
          <w:t>67</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5" w:history="1">
        <w:r w:rsidR="001966F2" w:rsidRPr="006E1686">
          <w:rPr>
            <w:rStyle w:val="Hyperlink"/>
            <w:noProof/>
          </w:rPr>
          <w:t>Table 4.5: Selected Sediment Parameter and Its Fitted Value, p Value and t_Stat</w:t>
        </w:r>
        <w:r w:rsidR="001966F2">
          <w:rPr>
            <w:noProof/>
            <w:webHidden/>
          </w:rPr>
          <w:tab/>
        </w:r>
        <w:r w:rsidR="001966F2">
          <w:rPr>
            <w:noProof/>
            <w:webHidden/>
          </w:rPr>
          <w:fldChar w:fldCharType="begin"/>
        </w:r>
        <w:r w:rsidR="001966F2">
          <w:rPr>
            <w:noProof/>
            <w:webHidden/>
          </w:rPr>
          <w:instrText xml:space="preserve"> PAGEREF _Toc48708415 \h </w:instrText>
        </w:r>
        <w:r w:rsidR="001966F2">
          <w:rPr>
            <w:noProof/>
            <w:webHidden/>
          </w:rPr>
        </w:r>
        <w:r w:rsidR="001966F2">
          <w:rPr>
            <w:noProof/>
            <w:webHidden/>
          </w:rPr>
          <w:fldChar w:fldCharType="separate"/>
        </w:r>
        <w:r w:rsidR="007157A6">
          <w:rPr>
            <w:noProof/>
            <w:webHidden/>
          </w:rPr>
          <w:t>68</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6" w:history="1">
        <w:r w:rsidR="001966F2" w:rsidRPr="006E1686">
          <w:rPr>
            <w:rStyle w:val="Hyperlink"/>
            <w:noProof/>
          </w:rPr>
          <w:t>Table 4.6: Calibration and Validation Results of Sediment Flow at Ribb Gauged Station</w:t>
        </w:r>
        <w:r w:rsidR="001966F2">
          <w:rPr>
            <w:noProof/>
            <w:webHidden/>
          </w:rPr>
          <w:tab/>
        </w:r>
        <w:r w:rsidR="001966F2">
          <w:rPr>
            <w:noProof/>
            <w:webHidden/>
          </w:rPr>
          <w:fldChar w:fldCharType="begin"/>
        </w:r>
        <w:r w:rsidR="001966F2">
          <w:rPr>
            <w:noProof/>
            <w:webHidden/>
          </w:rPr>
          <w:instrText xml:space="preserve"> PAGEREF _Toc48708416 \h </w:instrText>
        </w:r>
        <w:r w:rsidR="001966F2">
          <w:rPr>
            <w:noProof/>
            <w:webHidden/>
          </w:rPr>
        </w:r>
        <w:r w:rsidR="001966F2">
          <w:rPr>
            <w:noProof/>
            <w:webHidden/>
          </w:rPr>
          <w:fldChar w:fldCharType="separate"/>
        </w:r>
        <w:r w:rsidR="007157A6">
          <w:rPr>
            <w:noProof/>
            <w:webHidden/>
          </w:rPr>
          <w:t>70</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7" w:history="1">
        <w:r w:rsidR="001966F2" w:rsidRPr="006E1686">
          <w:rPr>
            <w:rStyle w:val="Hyperlink"/>
            <w:noProof/>
          </w:rPr>
          <w:t xml:space="preserve">Table 4.7: </w:t>
        </w:r>
        <w:r w:rsidR="001966F2" w:rsidRPr="006E1686">
          <w:rPr>
            <w:rStyle w:val="Hyperlink"/>
            <w:rFonts w:cs="Times New Roman"/>
            <w:iCs/>
            <w:noProof/>
          </w:rPr>
          <w:t>Comparison of Annual Sediment Yield for Randomly Selected Sub Basins under LULC Change</w:t>
        </w:r>
        <w:r w:rsidR="001966F2">
          <w:rPr>
            <w:noProof/>
            <w:webHidden/>
          </w:rPr>
          <w:tab/>
        </w:r>
        <w:r w:rsidR="001966F2">
          <w:rPr>
            <w:noProof/>
            <w:webHidden/>
          </w:rPr>
          <w:fldChar w:fldCharType="begin"/>
        </w:r>
        <w:r w:rsidR="001966F2">
          <w:rPr>
            <w:noProof/>
            <w:webHidden/>
          </w:rPr>
          <w:instrText xml:space="preserve"> PAGEREF _Toc48708417 \h </w:instrText>
        </w:r>
        <w:r w:rsidR="001966F2">
          <w:rPr>
            <w:noProof/>
            <w:webHidden/>
          </w:rPr>
        </w:r>
        <w:r w:rsidR="001966F2">
          <w:rPr>
            <w:noProof/>
            <w:webHidden/>
          </w:rPr>
          <w:fldChar w:fldCharType="separate"/>
        </w:r>
        <w:r w:rsidR="007157A6">
          <w:rPr>
            <w:noProof/>
            <w:webHidden/>
          </w:rPr>
          <w:t>71</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8" w:history="1">
        <w:r w:rsidR="001966F2" w:rsidRPr="006E1686">
          <w:rPr>
            <w:rStyle w:val="Hyperlink"/>
            <w:noProof/>
          </w:rPr>
          <w:t>Table 4.8: Mean Annual Sediment Yield at Different Scenarios (ton/ha/year)</w:t>
        </w:r>
        <w:r w:rsidR="001966F2">
          <w:rPr>
            <w:noProof/>
            <w:webHidden/>
          </w:rPr>
          <w:tab/>
        </w:r>
        <w:r w:rsidR="001966F2">
          <w:rPr>
            <w:noProof/>
            <w:webHidden/>
          </w:rPr>
          <w:fldChar w:fldCharType="begin"/>
        </w:r>
        <w:r w:rsidR="001966F2">
          <w:rPr>
            <w:noProof/>
            <w:webHidden/>
          </w:rPr>
          <w:instrText xml:space="preserve"> PAGEREF _Toc48708418 \h </w:instrText>
        </w:r>
        <w:r w:rsidR="001966F2">
          <w:rPr>
            <w:noProof/>
            <w:webHidden/>
          </w:rPr>
        </w:r>
        <w:r w:rsidR="001966F2">
          <w:rPr>
            <w:noProof/>
            <w:webHidden/>
          </w:rPr>
          <w:fldChar w:fldCharType="separate"/>
        </w:r>
        <w:r w:rsidR="007157A6">
          <w:rPr>
            <w:noProof/>
            <w:webHidden/>
          </w:rPr>
          <w:t>76</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19" w:history="1">
        <w:r w:rsidR="001966F2" w:rsidRPr="006E1686">
          <w:rPr>
            <w:rStyle w:val="Hyperlink"/>
            <w:noProof/>
          </w:rPr>
          <w:t>Table 4.9: Averaged Mean Annual Sediment Yield at Different Scenarios (ton/ha/year)</w:t>
        </w:r>
        <w:r w:rsidR="001966F2">
          <w:rPr>
            <w:noProof/>
            <w:webHidden/>
          </w:rPr>
          <w:tab/>
        </w:r>
        <w:r w:rsidR="001966F2">
          <w:rPr>
            <w:noProof/>
            <w:webHidden/>
          </w:rPr>
          <w:fldChar w:fldCharType="begin"/>
        </w:r>
        <w:r w:rsidR="001966F2">
          <w:rPr>
            <w:noProof/>
            <w:webHidden/>
          </w:rPr>
          <w:instrText xml:space="preserve"> PAGEREF _Toc48708419 \h </w:instrText>
        </w:r>
        <w:r w:rsidR="001966F2">
          <w:rPr>
            <w:noProof/>
            <w:webHidden/>
          </w:rPr>
        </w:r>
        <w:r w:rsidR="001966F2">
          <w:rPr>
            <w:noProof/>
            <w:webHidden/>
          </w:rPr>
          <w:fldChar w:fldCharType="separate"/>
        </w:r>
        <w:r w:rsidR="007157A6">
          <w:rPr>
            <w:noProof/>
            <w:webHidden/>
          </w:rPr>
          <w:t>76</w:t>
        </w:r>
        <w:r w:rsidR="001966F2">
          <w:rPr>
            <w:noProof/>
            <w:webHidden/>
          </w:rPr>
          <w:fldChar w:fldCharType="end"/>
        </w:r>
      </w:hyperlink>
    </w:p>
    <w:p w:rsidR="00650C65" w:rsidRDefault="00B71809" w:rsidP="00650C65">
      <w:pPr>
        <w:pStyle w:val="TableofFigures"/>
        <w:tabs>
          <w:tab w:val="right" w:leader="dot" w:pos="9350"/>
        </w:tabs>
        <w:rPr>
          <w:rFonts w:ascii="Cambria" w:eastAsia="Cambria" w:hAnsi="Cambria"/>
          <w:b/>
          <w:sz w:val="27"/>
        </w:rPr>
      </w:pPr>
      <w:r>
        <w:rPr>
          <w:rFonts w:ascii="Cambria" w:eastAsia="Cambria" w:hAnsi="Cambria"/>
          <w:b/>
          <w:sz w:val="27"/>
        </w:rPr>
        <w:fldChar w:fldCharType="end"/>
      </w:r>
    </w:p>
    <w:p w:rsidR="0097006D" w:rsidRDefault="0097006D">
      <w:pPr>
        <w:jc w:val="left"/>
        <w:rPr>
          <w:rFonts w:eastAsia="Cambria" w:cs="Times New Roman"/>
          <w:b/>
          <w:sz w:val="28"/>
          <w:szCs w:val="28"/>
        </w:rPr>
      </w:pPr>
      <w:r>
        <w:rPr>
          <w:rFonts w:eastAsia="Cambria" w:cs="Times New Roman"/>
          <w:b/>
          <w:sz w:val="28"/>
          <w:szCs w:val="28"/>
        </w:rPr>
        <w:br w:type="page"/>
      </w:r>
    </w:p>
    <w:p w:rsidR="00650C65" w:rsidRPr="00C05486" w:rsidRDefault="00650C65" w:rsidP="00CA68AF">
      <w:pPr>
        <w:pStyle w:val="Heading1"/>
        <w:rPr>
          <w:rFonts w:eastAsia="Cambria"/>
        </w:rPr>
      </w:pPr>
      <w:bookmarkStart w:id="6" w:name="_Toc2550522"/>
      <w:bookmarkStart w:id="7" w:name="_Toc48708477"/>
      <w:r w:rsidRPr="00C05486">
        <w:rPr>
          <w:rFonts w:eastAsia="Cambria"/>
        </w:rPr>
        <w:lastRenderedPageBreak/>
        <w:t>List of Figures</w:t>
      </w:r>
      <w:bookmarkEnd w:id="6"/>
      <w:bookmarkEnd w:id="7"/>
    </w:p>
    <w:p w:rsidR="001966F2" w:rsidRDefault="00B71809">
      <w:pPr>
        <w:pStyle w:val="TableofFigures"/>
        <w:tabs>
          <w:tab w:val="right" w:leader="dot" w:pos="9111"/>
        </w:tabs>
        <w:rPr>
          <w:rFonts w:asciiTheme="minorHAnsi" w:eastAsiaTheme="minorEastAsia" w:hAnsiTheme="minorHAnsi"/>
          <w:noProof/>
          <w:sz w:val="22"/>
        </w:rPr>
      </w:pPr>
      <w:r w:rsidRPr="00CC2A93">
        <w:rPr>
          <w:rFonts w:ascii="Cambria" w:eastAsia="Cambria" w:hAnsi="Cambria"/>
          <w:b/>
          <w:sz w:val="27"/>
        </w:rPr>
        <w:fldChar w:fldCharType="begin"/>
      </w:r>
      <w:r w:rsidR="00650C65" w:rsidRPr="00CC2A93">
        <w:rPr>
          <w:rFonts w:ascii="Cambria" w:eastAsia="Cambria" w:hAnsi="Cambria"/>
          <w:b/>
          <w:sz w:val="27"/>
        </w:rPr>
        <w:instrText xml:space="preserve"> TOC \h \z \t "List of Figure" \c </w:instrText>
      </w:r>
      <w:r w:rsidRPr="00CC2A93">
        <w:rPr>
          <w:rFonts w:ascii="Cambria" w:eastAsia="Cambria" w:hAnsi="Cambria"/>
          <w:b/>
          <w:sz w:val="27"/>
        </w:rPr>
        <w:fldChar w:fldCharType="separate"/>
      </w:r>
      <w:hyperlink w:anchor="_Toc48708423" w:history="1">
        <w:r w:rsidR="001966F2" w:rsidRPr="000A2EA7">
          <w:rPr>
            <w:rStyle w:val="Hyperlink"/>
            <w:noProof/>
          </w:rPr>
          <w:t>Figure 1.1:</w:t>
        </w:r>
        <w:r w:rsidR="001966F2" w:rsidRPr="000A2EA7">
          <w:rPr>
            <w:rStyle w:val="Hyperlink"/>
            <w:iCs/>
            <w:noProof/>
          </w:rPr>
          <w:t xml:space="preserve"> Sediment load problems of the study area</w:t>
        </w:r>
        <w:r w:rsidR="001966F2">
          <w:rPr>
            <w:noProof/>
            <w:webHidden/>
          </w:rPr>
          <w:tab/>
        </w:r>
        <w:r w:rsidR="001966F2">
          <w:rPr>
            <w:noProof/>
            <w:webHidden/>
          </w:rPr>
          <w:fldChar w:fldCharType="begin"/>
        </w:r>
        <w:r w:rsidR="001966F2">
          <w:rPr>
            <w:noProof/>
            <w:webHidden/>
          </w:rPr>
          <w:instrText xml:space="preserve"> PAGEREF _Toc48708423 \h </w:instrText>
        </w:r>
        <w:r w:rsidR="001966F2">
          <w:rPr>
            <w:noProof/>
            <w:webHidden/>
          </w:rPr>
        </w:r>
        <w:r w:rsidR="001966F2">
          <w:rPr>
            <w:noProof/>
            <w:webHidden/>
          </w:rPr>
          <w:fldChar w:fldCharType="separate"/>
        </w:r>
        <w:r w:rsidR="007157A6">
          <w:rPr>
            <w:noProof/>
            <w:webHidden/>
          </w:rPr>
          <w:t>5</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4" w:history="1">
        <w:r w:rsidR="001966F2" w:rsidRPr="000A2EA7">
          <w:rPr>
            <w:rStyle w:val="Hyperlink"/>
            <w:noProof/>
          </w:rPr>
          <w:t>Figure 3.1:</w:t>
        </w:r>
        <w:r w:rsidR="001966F2" w:rsidRPr="000A2EA7">
          <w:rPr>
            <w:rStyle w:val="Hyperlink"/>
            <w:iCs/>
            <w:noProof/>
          </w:rPr>
          <w:t xml:space="preserve"> Location map of the study area</w:t>
        </w:r>
        <w:r w:rsidR="001966F2">
          <w:rPr>
            <w:noProof/>
            <w:webHidden/>
          </w:rPr>
          <w:tab/>
        </w:r>
        <w:r w:rsidR="001966F2">
          <w:rPr>
            <w:noProof/>
            <w:webHidden/>
          </w:rPr>
          <w:fldChar w:fldCharType="begin"/>
        </w:r>
        <w:r w:rsidR="001966F2">
          <w:rPr>
            <w:noProof/>
            <w:webHidden/>
          </w:rPr>
          <w:instrText xml:space="preserve"> PAGEREF _Toc48708424 \h </w:instrText>
        </w:r>
        <w:r w:rsidR="001966F2">
          <w:rPr>
            <w:noProof/>
            <w:webHidden/>
          </w:rPr>
        </w:r>
        <w:r w:rsidR="001966F2">
          <w:rPr>
            <w:noProof/>
            <w:webHidden/>
          </w:rPr>
          <w:fldChar w:fldCharType="separate"/>
        </w:r>
        <w:r w:rsidR="007157A6">
          <w:rPr>
            <w:noProof/>
            <w:webHidden/>
          </w:rPr>
          <w:t>25</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5" w:history="1">
        <w:r w:rsidR="001966F2" w:rsidRPr="000A2EA7">
          <w:rPr>
            <w:rStyle w:val="Hyperlink"/>
            <w:noProof/>
          </w:rPr>
          <w:t>Figure 3.2:  Long-term mean monthly rainfall distribution of the study area (1990-2018)</w:t>
        </w:r>
        <w:r w:rsidR="001966F2">
          <w:rPr>
            <w:noProof/>
            <w:webHidden/>
          </w:rPr>
          <w:tab/>
        </w:r>
        <w:r w:rsidR="001966F2">
          <w:rPr>
            <w:noProof/>
            <w:webHidden/>
          </w:rPr>
          <w:fldChar w:fldCharType="begin"/>
        </w:r>
        <w:r w:rsidR="001966F2">
          <w:rPr>
            <w:noProof/>
            <w:webHidden/>
          </w:rPr>
          <w:instrText xml:space="preserve"> PAGEREF _Toc48708425 \h </w:instrText>
        </w:r>
        <w:r w:rsidR="001966F2">
          <w:rPr>
            <w:noProof/>
            <w:webHidden/>
          </w:rPr>
        </w:r>
        <w:r w:rsidR="001966F2">
          <w:rPr>
            <w:noProof/>
            <w:webHidden/>
          </w:rPr>
          <w:fldChar w:fldCharType="separate"/>
        </w:r>
        <w:r w:rsidR="007157A6">
          <w:rPr>
            <w:noProof/>
            <w:webHidden/>
          </w:rPr>
          <w:t>27</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6" w:history="1">
        <w:r w:rsidR="001966F2" w:rsidRPr="000A2EA7">
          <w:rPr>
            <w:rStyle w:val="Hyperlink"/>
            <w:noProof/>
          </w:rPr>
          <w:t>Figure 3.3:  Long -term monthly temperature distribution of study area (1990-2018)</w:t>
        </w:r>
        <w:r w:rsidR="001966F2">
          <w:rPr>
            <w:noProof/>
            <w:webHidden/>
          </w:rPr>
          <w:tab/>
        </w:r>
        <w:r w:rsidR="001966F2">
          <w:rPr>
            <w:noProof/>
            <w:webHidden/>
          </w:rPr>
          <w:fldChar w:fldCharType="begin"/>
        </w:r>
        <w:r w:rsidR="001966F2">
          <w:rPr>
            <w:noProof/>
            <w:webHidden/>
          </w:rPr>
          <w:instrText xml:space="preserve"> PAGEREF _Toc48708426 \h </w:instrText>
        </w:r>
        <w:r w:rsidR="001966F2">
          <w:rPr>
            <w:noProof/>
            <w:webHidden/>
          </w:rPr>
        </w:r>
        <w:r w:rsidR="001966F2">
          <w:rPr>
            <w:noProof/>
            <w:webHidden/>
          </w:rPr>
          <w:fldChar w:fldCharType="separate"/>
        </w:r>
        <w:r w:rsidR="007157A6">
          <w:rPr>
            <w:noProof/>
            <w:webHidden/>
          </w:rPr>
          <w:t>27</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7" w:history="1">
        <w:r w:rsidR="001966F2" w:rsidRPr="000A2EA7">
          <w:rPr>
            <w:rStyle w:val="Hyperlink"/>
            <w:noProof/>
          </w:rPr>
          <w:t>Figure 3.4: Conceptual framework</w:t>
        </w:r>
        <w:r w:rsidR="001966F2">
          <w:rPr>
            <w:noProof/>
            <w:webHidden/>
          </w:rPr>
          <w:tab/>
        </w:r>
        <w:r w:rsidR="001966F2">
          <w:rPr>
            <w:noProof/>
            <w:webHidden/>
          </w:rPr>
          <w:fldChar w:fldCharType="begin"/>
        </w:r>
        <w:r w:rsidR="001966F2">
          <w:rPr>
            <w:noProof/>
            <w:webHidden/>
          </w:rPr>
          <w:instrText xml:space="preserve"> PAGEREF _Toc48708427 \h </w:instrText>
        </w:r>
        <w:r w:rsidR="001966F2">
          <w:rPr>
            <w:noProof/>
            <w:webHidden/>
          </w:rPr>
        </w:r>
        <w:r w:rsidR="001966F2">
          <w:rPr>
            <w:noProof/>
            <w:webHidden/>
          </w:rPr>
          <w:fldChar w:fldCharType="separate"/>
        </w:r>
        <w:r w:rsidR="007157A6">
          <w:rPr>
            <w:noProof/>
            <w:webHidden/>
          </w:rPr>
          <w:t>29</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8" w:history="1">
        <w:r w:rsidR="001966F2" w:rsidRPr="000A2EA7">
          <w:rPr>
            <w:rStyle w:val="Hyperlink"/>
            <w:noProof/>
          </w:rPr>
          <w:t>Figure 3.5: Consistency test of all stations used for Ribb Watershed</w:t>
        </w:r>
        <w:r w:rsidR="001966F2">
          <w:rPr>
            <w:noProof/>
            <w:webHidden/>
          </w:rPr>
          <w:tab/>
        </w:r>
        <w:r w:rsidR="001966F2">
          <w:rPr>
            <w:noProof/>
            <w:webHidden/>
          </w:rPr>
          <w:fldChar w:fldCharType="begin"/>
        </w:r>
        <w:r w:rsidR="001966F2">
          <w:rPr>
            <w:noProof/>
            <w:webHidden/>
          </w:rPr>
          <w:instrText xml:space="preserve"> PAGEREF _Toc48708428 \h </w:instrText>
        </w:r>
        <w:r w:rsidR="001966F2">
          <w:rPr>
            <w:noProof/>
            <w:webHidden/>
          </w:rPr>
        </w:r>
        <w:r w:rsidR="001966F2">
          <w:rPr>
            <w:noProof/>
            <w:webHidden/>
          </w:rPr>
          <w:fldChar w:fldCharType="separate"/>
        </w:r>
        <w:r w:rsidR="007157A6">
          <w:rPr>
            <w:noProof/>
            <w:webHidden/>
          </w:rPr>
          <w:t>33</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29" w:history="1">
        <w:r w:rsidR="001966F2" w:rsidRPr="000A2EA7">
          <w:rPr>
            <w:rStyle w:val="Hyperlink"/>
            <w:iCs/>
            <w:noProof/>
          </w:rPr>
          <w:t>Figure 3.6: Homogeneity test of rainfall stations</w:t>
        </w:r>
        <w:r w:rsidR="001966F2">
          <w:rPr>
            <w:noProof/>
            <w:webHidden/>
          </w:rPr>
          <w:tab/>
        </w:r>
        <w:r w:rsidR="001966F2">
          <w:rPr>
            <w:noProof/>
            <w:webHidden/>
          </w:rPr>
          <w:fldChar w:fldCharType="begin"/>
        </w:r>
        <w:r w:rsidR="001966F2">
          <w:rPr>
            <w:noProof/>
            <w:webHidden/>
          </w:rPr>
          <w:instrText xml:space="preserve"> PAGEREF _Toc48708429 \h </w:instrText>
        </w:r>
        <w:r w:rsidR="001966F2">
          <w:rPr>
            <w:noProof/>
            <w:webHidden/>
          </w:rPr>
        </w:r>
        <w:r w:rsidR="001966F2">
          <w:rPr>
            <w:noProof/>
            <w:webHidden/>
          </w:rPr>
          <w:fldChar w:fldCharType="separate"/>
        </w:r>
        <w:r w:rsidR="007157A6">
          <w:rPr>
            <w:noProof/>
            <w:webHidden/>
          </w:rPr>
          <w:t>34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0" w:history="1">
        <w:r w:rsidR="001966F2" w:rsidRPr="000A2EA7">
          <w:rPr>
            <w:rStyle w:val="Hyperlink"/>
            <w:noProof/>
          </w:rPr>
          <w:t xml:space="preserve">Figure 3.7: Mean monthly average discharge of Ribb River near Addis Zemen </w:t>
        </w:r>
        <w:r w:rsidR="001966F2" w:rsidRPr="000A2EA7">
          <w:rPr>
            <w:rStyle w:val="Hyperlink"/>
            <w:rFonts w:cs="Times New Roman"/>
            <w:iCs/>
            <w:noProof/>
          </w:rPr>
          <w:t>(1990-2007)</w:t>
        </w:r>
        <w:r w:rsidR="001966F2">
          <w:rPr>
            <w:noProof/>
            <w:webHidden/>
          </w:rPr>
          <w:tab/>
        </w:r>
        <w:r w:rsidR="001966F2">
          <w:rPr>
            <w:noProof/>
            <w:webHidden/>
          </w:rPr>
          <w:fldChar w:fldCharType="begin"/>
        </w:r>
        <w:r w:rsidR="001966F2">
          <w:rPr>
            <w:noProof/>
            <w:webHidden/>
          </w:rPr>
          <w:instrText xml:space="preserve"> PAGEREF _Toc48708430 \h </w:instrText>
        </w:r>
        <w:r w:rsidR="001966F2">
          <w:rPr>
            <w:noProof/>
            <w:webHidden/>
          </w:rPr>
        </w:r>
        <w:r w:rsidR="001966F2">
          <w:rPr>
            <w:noProof/>
            <w:webHidden/>
          </w:rPr>
          <w:fldChar w:fldCharType="separate"/>
        </w:r>
        <w:r w:rsidR="007157A6">
          <w:rPr>
            <w:noProof/>
            <w:webHidden/>
          </w:rPr>
          <w:t>35</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1" w:history="1">
        <w:r w:rsidR="001966F2" w:rsidRPr="000A2EA7">
          <w:rPr>
            <w:rStyle w:val="Hyperlink"/>
            <w:noProof/>
          </w:rPr>
          <w:t>Figure 3.8: Digital elevation model of Ribb watershed</w:t>
        </w:r>
        <w:r w:rsidR="001966F2">
          <w:rPr>
            <w:noProof/>
            <w:webHidden/>
          </w:rPr>
          <w:tab/>
        </w:r>
        <w:r w:rsidR="001966F2">
          <w:rPr>
            <w:noProof/>
            <w:webHidden/>
          </w:rPr>
          <w:fldChar w:fldCharType="begin"/>
        </w:r>
        <w:r w:rsidR="001966F2">
          <w:rPr>
            <w:noProof/>
            <w:webHidden/>
          </w:rPr>
          <w:instrText xml:space="preserve"> PAGEREF _Toc48708431 \h </w:instrText>
        </w:r>
        <w:r w:rsidR="001966F2">
          <w:rPr>
            <w:noProof/>
            <w:webHidden/>
          </w:rPr>
        </w:r>
        <w:r w:rsidR="001966F2">
          <w:rPr>
            <w:noProof/>
            <w:webHidden/>
          </w:rPr>
          <w:fldChar w:fldCharType="separate"/>
        </w:r>
        <w:r w:rsidR="007157A6">
          <w:rPr>
            <w:noProof/>
            <w:webHidden/>
          </w:rPr>
          <w:t>37</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2" w:history="1">
        <w:r w:rsidR="001966F2" w:rsidRPr="000A2EA7">
          <w:rPr>
            <w:rStyle w:val="Hyperlink"/>
            <w:noProof/>
          </w:rPr>
          <w:t>Figure 3.9: Soil type at Ribb dam watershed</w:t>
        </w:r>
        <w:r w:rsidR="001966F2">
          <w:rPr>
            <w:noProof/>
            <w:webHidden/>
          </w:rPr>
          <w:tab/>
        </w:r>
        <w:r w:rsidR="001966F2">
          <w:rPr>
            <w:noProof/>
            <w:webHidden/>
          </w:rPr>
          <w:fldChar w:fldCharType="begin"/>
        </w:r>
        <w:r w:rsidR="001966F2">
          <w:rPr>
            <w:noProof/>
            <w:webHidden/>
          </w:rPr>
          <w:instrText xml:space="preserve"> PAGEREF _Toc48708432 \h </w:instrText>
        </w:r>
        <w:r w:rsidR="001966F2">
          <w:rPr>
            <w:noProof/>
            <w:webHidden/>
          </w:rPr>
        </w:r>
        <w:r w:rsidR="001966F2">
          <w:rPr>
            <w:noProof/>
            <w:webHidden/>
          </w:rPr>
          <w:fldChar w:fldCharType="separate"/>
        </w:r>
        <w:r w:rsidR="007157A6">
          <w:rPr>
            <w:noProof/>
            <w:webHidden/>
          </w:rPr>
          <w:t>44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3" w:history="1">
        <w:r w:rsidR="001966F2" w:rsidRPr="000A2EA7">
          <w:rPr>
            <w:rStyle w:val="Hyperlink"/>
            <w:noProof/>
          </w:rPr>
          <w:t>Figure 3.10: Ribb watershed sub basins</w:t>
        </w:r>
        <w:r w:rsidR="001966F2">
          <w:rPr>
            <w:noProof/>
            <w:webHidden/>
          </w:rPr>
          <w:tab/>
        </w:r>
        <w:r w:rsidR="001966F2">
          <w:rPr>
            <w:noProof/>
            <w:webHidden/>
          </w:rPr>
          <w:fldChar w:fldCharType="begin"/>
        </w:r>
        <w:r w:rsidR="001966F2">
          <w:rPr>
            <w:noProof/>
            <w:webHidden/>
          </w:rPr>
          <w:instrText xml:space="preserve"> PAGEREF _Toc48708433 \h </w:instrText>
        </w:r>
        <w:r w:rsidR="001966F2">
          <w:rPr>
            <w:noProof/>
            <w:webHidden/>
          </w:rPr>
        </w:r>
        <w:r w:rsidR="001966F2">
          <w:rPr>
            <w:noProof/>
            <w:webHidden/>
          </w:rPr>
          <w:fldChar w:fldCharType="separate"/>
        </w:r>
        <w:r w:rsidR="007157A6">
          <w:rPr>
            <w:noProof/>
            <w:webHidden/>
          </w:rPr>
          <w:t>46</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4" w:history="1">
        <w:r w:rsidR="001966F2" w:rsidRPr="000A2EA7">
          <w:rPr>
            <w:rStyle w:val="Hyperlink"/>
            <w:noProof/>
          </w:rPr>
          <w:t>Figure 3.11: Slope classification of Ribb watershed by SWAT model</w:t>
        </w:r>
        <w:r w:rsidR="001966F2">
          <w:rPr>
            <w:noProof/>
            <w:webHidden/>
          </w:rPr>
          <w:tab/>
        </w:r>
        <w:r w:rsidR="001966F2">
          <w:rPr>
            <w:noProof/>
            <w:webHidden/>
          </w:rPr>
          <w:fldChar w:fldCharType="begin"/>
        </w:r>
        <w:r w:rsidR="001966F2">
          <w:rPr>
            <w:noProof/>
            <w:webHidden/>
          </w:rPr>
          <w:instrText xml:space="preserve"> PAGEREF _Toc48708434 \h </w:instrText>
        </w:r>
        <w:r w:rsidR="001966F2">
          <w:rPr>
            <w:noProof/>
            <w:webHidden/>
          </w:rPr>
        </w:r>
        <w:r w:rsidR="001966F2">
          <w:rPr>
            <w:noProof/>
            <w:webHidden/>
          </w:rPr>
          <w:fldChar w:fldCharType="separate"/>
        </w:r>
        <w:r w:rsidR="007157A6">
          <w:rPr>
            <w:noProof/>
            <w:webHidden/>
          </w:rPr>
          <w:t>48</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5" w:history="1">
        <w:r w:rsidR="001966F2" w:rsidRPr="000A2EA7">
          <w:rPr>
            <w:rStyle w:val="Hyperlink"/>
            <w:noProof/>
          </w:rPr>
          <w:t>Figure 4.1: LULC map of Ribb watershed, 2000</w:t>
        </w:r>
        <w:r w:rsidR="001966F2">
          <w:rPr>
            <w:noProof/>
            <w:webHidden/>
          </w:rPr>
          <w:tab/>
        </w:r>
        <w:r w:rsidR="001966F2">
          <w:rPr>
            <w:noProof/>
            <w:webHidden/>
          </w:rPr>
          <w:fldChar w:fldCharType="begin"/>
        </w:r>
        <w:r w:rsidR="001966F2">
          <w:rPr>
            <w:noProof/>
            <w:webHidden/>
          </w:rPr>
          <w:instrText xml:space="preserve"> PAGEREF _Toc48708435 \h </w:instrText>
        </w:r>
        <w:r w:rsidR="001966F2">
          <w:rPr>
            <w:noProof/>
            <w:webHidden/>
          </w:rPr>
        </w:r>
        <w:r w:rsidR="001966F2">
          <w:rPr>
            <w:noProof/>
            <w:webHidden/>
          </w:rPr>
          <w:fldChar w:fldCharType="separate"/>
        </w:r>
        <w:r w:rsidR="007157A6">
          <w:rPr>
            <w:noProof/>
            <w:webHidden/>
          </w:rPr>
          <w:t>61</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6" w:history="1">
        <w:r w:rsidR="001966F2" w:rsidRPr="000A2EA7">
          <w:rPr>
            <w:rStyle w:val="Hyperlink"/>
            <w:noProof/>
          </w:rPr>
          <w:t>Figure 4.2: LULC map of Ribb watershed, 2018</w:t>
        </w:r>
        <w:r w:rsidR="001966F2">
          <w:rPr>
            <w:noProof/>
            <w:webHidden/>
          </w:rPr>
          <w:tab/>
        </w:r>
        <w:r w:rsidR="001966F2">
          <w:rPr>
            <w:noProof/>
            <w:webHidden/>
          </w:rPr>
          <w:fldChar w:fldCharType="begin"/>
        </w:r>
        <w:r w:rsidR="001966F2">
          <w:rPr>
            <w:noProof/>
            <w:webHidden/>
          </w:rPr>
          <w:instrText xml:space="preserve"> PAGEREF _Toc48708436 \h </w:instrText>
        </w:r>
        <w:r w:rsidR="001966F2">
          <w:rPr>
            <w:noProof/>
            <w:webHidden/>
          </w:rPr>
        </w:r>
        <w:r w:rsidR="001966F2">
          <w:rPr>
            <w:noProof/>
            <w:webHidden/>
          </w:rPr>
          <w:fldChar w:fldCharType="separate"/>
        </w:r>
        <w:r w:rsidR="007157A6">
          <w:rPr>
            <w:noProof/>
            <w:webHidden/>
          </w:rPr>
          <w:t>62</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7" w:history="1">
        <w:r w:rsidR="001966F2" w:rsidRPr="000A2EA7">
          <w:rPr>
            <w:rStyle w:val="Hyperlink"/>
            <w:noProof/>
          </w:rPr>
          <w:t>Figure 4.3: LULC change between the two periods (2000 and 2018)</w:t>
        </w:r>
        <w:r w:rsidR="001966F2">
          <w:rPr>
            <w:noProof/>
            <w:webHidden/>
          </w:rPr>
          <w:tab/>
        </w:r>
        <w:r w:rsidR="001966F2">
          <w:rPr>
            <w:noProof/>
            <w:webHidden/>
          </w:rPr>
          <w:fldChar w:fldCharType="begin"/>
        </w:r>
        <w:r w:rsidR="001966F2">
          <w:rPr>
            <w:noProof/>
            <w:webHidden/>
          </w:rPr>
          <w:instrText xml:space="preserve"> PAGEREF _Toc48708437 \h </w:instrText>
        </w:r>
        <w:r w:rsidR="001966F2">
          <w:rPr>
            <w:noProof/>
            <w:webHidden/>
          </w:rPr>
        </w:r>
        <w:r w:rsidR="001966F2">
          <w:rPr>
            <w:noProof/>
            <w:webHidden/>
          </w:rPr>
          <w:fldChar w:fldCharType="separate"/>
        </w:r>
        <w:r w:rsidR="007157A6">
          <w:rPr>
            <w:noProof/>
            <w:webHidden/>
          </w:rPr>
          <w:t>64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8" w:history="1">
        <w:r w:rsidR="001966F2" w:rsidRPr="000A2EA7">
          <w:rPr>
            <w:rStyle w:val="Hyperlink"/>
            <w:noProof/>
          </w:rPr>
          <w:t>Figure 4.4: Calibration and Validation of flow data</w:t>
        </w:r>
        <w:r w:rsidR="001966F2">
          <w:rPr>
            <w:noProof/>
            <w:webHidden/>
          </w:rPr>
          <w:tab/>
        </w:r>
        <w:r w:rsidR="001966F2">
          <w:rPr>
            <w:noProof/>
            <w:webHidden/>
          </w:rPr>
          <w:fldChar w:fldCharType="begin"/>
        </w:r>
        <w:r w:rsidR="001966F2">
          <w:rPr>
            <w:noProof/>
            <w:webHidden/>
          </w:rPr>
          <w:instrText xml:space="preserve"> PAGEREF _Toc48708438 \h </w:instrText>
        </w:r>
        <w:r w:rsidR="001966F2">
          <w:rPr>
            <w:noProof/>
            <w:webHidden/>
          </w:rPr>
        </w:r>
        <w:r w:rsidR="001966F2">
          <w:rPr>
            <w:noProof/>
            <w:webHidden/>
          </w:rPr>
          <w:fldChar w:fldCharType="separate"/>
        </w:r>
        <w:r w:rsidR="007157A6">
          <w:rPr>
            <w:noProof/>
            <w:webHidden/>
          </w:rPr>
          <w:t>68</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39" w:history="1">
        <w:r w:rsidR="001966F2" w:rsidRPr="000A2EA7">
          <w:rPr>
            <w:rStyle w:val="Hyperlink"/>
            <w:noProof/>
          </w:rPr>
          <w:t>Figure 4.5: Model Calibrations for Sediment Load (Ribb River near Addiszemene gauging station)</w:t>
        </w:r>
        <w:r w:rsidR="001966F2">
          <w:rPr>
            <w:noProof/>
            <w:webHidden/>
          </w:rPr>
          <w:tab/>
        </w:r>
        <w:r w:rsidR="001966F2">
          <w:rPr>
            <w:noProof/>
            <w:webHidden/>
          </w:rPr>
          <w:fldChar w:fldCharType="begin"/>
        </w:r>
        <w:r w:rsidR="001966F2">
          <w:rPr>
            <w:noProof/>
            <w:webHidden/>
          </w:rPr>
          <w:instrText xml:space="preserve"> PAGEREF _Toc48708439 \h </w:instrText>
        </w:r>
        <w:r w:rsidR="001966F2">
          <w:rPr>
            <w:noProof/>
            <w:webHidden/>
          </w:rPr>
        </w:r>
        <w:r w:rsidR="001966F2">
          <w:rPr>
            <w:noProof/>
            <w:webHidden/>
          </w:rPr>
          <w:fldChar w:fldCharType="separate"/>
        </w:r>
        <w:r w:rsidR="007157A6">
          <w:rPr>
            <w:noProof/>
            <w:webHidden/>
          </w:rPr>
          <w:t>69</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0" w:history="1">
        <w:r w:rsidR="001966F2" w:rsidRPr="000A2EA7">
          <w:rPr>
            <w:rStyle w:val="Hyperlink"/>
            <w:noProof/>
          </w:rPr>
          <w:t>Figure 4.6: Model validation for Sediment Load (Ribb River near Addiszemene gauging station)</w:t>
        </w:r>
        <w:r w:rsidR="001966F2">
          <w:rPr>
            <w:noProof/>
            <w:webHidden/>
          </w:rPr>
          <w:tab/>
        </w:r>
        <w:r w:rsidR="001966F2">
          <w:rPr>
            <w:noProof/>
            <w:webHidden/>
          </w:rPr>
          <w:fldChar w:fldCharType="begin"/>
        </w:r>
        <w:r w:rsidR="001966F2">
          <w:rPr>
            <w:noProof/>
            <w:webHidden/>
          </w:rPr>
          <w:instrText xml:space="preserve"> PAGEREF _Toc48708440 \h </w:instrText>
        </w:r>
        <w:r w:rsidR="001966F2">
          <w:rPr>
            <w:noProof/>
            <w:webHidden/>
          </w:rPr>
        </w:r>
        <w:r w:rsidR="001966F2">
          <w:rPr>
            <w:noProof/>
            <w:webHidden/>
          </w:rPr>
          <w:fldChar w:fldCharType="separate"/>
        </w:r>
        <w:r w:rsidR="007157A6">
          <w:rPr>
            <w:noProof/>
            <w:webHidden/>
          </w:rPr>
          <w:t>69</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1" w:history="1">
        <w:r w:rsidR="001966F2" w:rsidRPr="000A2EA7">
          <w:rPr>
            <w:rStyle w:val="Hyperlink"/>
            <w:noProof/>
          </w:rPr>
          <w:t>Figure 4.7: Spatial distribution of soil loss in Ribb watershed, 2000 and 2018 LULC</w:t>
        </w:r>
        <w:r w:rsidR="001966F2">
          <w:rPr>
            <w:noProof/>
            <w:webHidden/>
          </w:rPr>
          <w:tab/>
        </w:r>
        <w:r w:rsidR="001966F2">
          <w:rPr>
            <w:noProof/>
            <w:webHidden/>
          </w:rPr>
          <w:fldChar w:fldCharType="begin"/>
        </w:r>
        <w:r w:rsidR="001966F2">
          <w:rPr>
            <w:noProof/>
            <w:webHidden/>
          </w:rPr>
          <w:instrText xml:space="preserve"> PAGEREF _Toc48708441 \h </w:instrText>
        </w:r>
        <w:r w:rsidR="001966F2">
          <w:rPr>
            <w:noProof/>
            <w:webHidden/>
          </w:rPr>
        </w:r>
        <w:r w:rsidR="001966F2">
          <w:rPr>
            <w:noProof/>
            <w:webHidden/>
          </w:rPr>
          <w:fldChar w:fldCharType="separate"/>
        </w:r>
        <w:r w:rsidR="007157A6">
          <w:rPr>
            <w:noProof/>
            <w:webHidden/>
          </w:rPr>
          <w:t>72</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2" w:history="1">
        <w:r w:rsidR="001966F2" w:rsidRPr="000A2EA7">
          <w:rPr>
            <w:rStyle w:val="Hyperlink"/>
            <w:noProof/>
          </w:rPr>
          <w:t>Figure 4.8: Annual sediment yield at critical sub basins (scenario 1)</w:t>
        </w:r>
        <w:r w:rsidR="001966F2">
          <w:rPr>
            <w:noProof/>
            <w:webHidden/>
          </w:rPr>
          <w:tab/>
        </w:r>
        <w:r w:rsidR="001966F2">
          <w:rPr>
            <w:noProof/>
            <w:webHidden/>
          </w:rPr>
          <w:fldChar w:fldCharType="begin"/>
        </w:r>
        <w:r w:rsidR="001966F2">
          <w:rPr>
            <w:noProof/>
            <w:webHidden/>
          </w:rPr>
          <w:instrText xml:space="preserve"> PAGEREF _Toc48708442 \h </w:instrText>
        </w:r>
        <w:r w:rsidR="001966F2">
          <w:rPr>
            <w:noProof/>
            <w:webHidden/>
          </w:rPr>
        </w:r>
        <w:r w:rsidR="001966F2">
          <w:rPr>
            <w:noProof/>
            <w:webHidden/>
          </w:rPr>
          <w:fldChar w:fldCharType="separate"/>
        </w:r>
        <w:r w:rsidR="007157A6">
          <w:rPr>
            <w:noProof/>
            <w:webHidden/>
          </w:rPr>
          <w:t>73</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3" w:history="1">
        <w:r w:rsidR="001966F2" w:rsidRPr="000A2EA7">
          <w:rPr>
            <w:rStyle w:val="Hyperlink"/>
            <w:noProof/>
          </w:rPr>
          <w:t>Figure 4.9: Annual sediment yield at critical sub basins (scenario 2)</w:t>
        </w:r>
        <w:r w:rsidR="001966F2">
          <w:rPr>
            <w:noProof/>
            <w:webHidden/>
          </w:rPr>
          <w:tab/>
        </w:r>
        <w:r w:rsidR="001966F2">
          <w:rPr>
            <w:noProof/>
            <w:webHidden/>
          </w:rPr>
          <w:fldChar w:fldCharType="begin"/>
        </w:r>
        <w:r w:rsidR="001966F2">
          <w:rPr>
            <w:noProof/>
            <w:webHidden/>
          </w:rPr>
          <w:instrText xml:space="preserve"> PAGEREF _Toc48708443 \h </w:instrText>
        </w:r>
        <w:r w:rsidR="001966F2">
          <w:rPr>
            <w:noProof/>
            <w:webHidden/>
          </w:rPr>
        </w:r>
        <w:r w:rsidR="001966F2">
          <w:rPr>
            <w:noProof/>
            <w:webHidden/>
          </w:rPr>
          <w:fldChar w:fldCharType="separate"/>
        </w:r>
        <w:r w:rsidR="007157A6">
          <w:rPr>
            <w:noProof/>
            <w:webHidden/>
          </w:rPr>
          <w:t>74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4" w:history="1">
        <w:r w:rsidR="001966F2" w:rsidRPr="000A2EA7">
          <w:rPr>
            <w:rStyle w:val="Hyperlink"/>
            <w:noProof/>
          </w:rPr>
          <w:t>Figure 4.10: Annual sediment yield at critical sub basins (scenario 3)</w:t>
        </w:r>
        <w:r w:rsidR="001966F2">
          <w:rPr>
            <w:noProof/>
            <w:webHidden/>
          </w:rPr>
          <w:tab/>
        </w:r>
        <w:r w:rsidR="001966F2">
          <w:rPr>
            <w:noProof/>
            <w:webHidden/>
          </w:rPr>
          <w:fldChar w:fldCharType="begin"/>
        </w:r>
        <w:r w:rsidR="001966F2">
          <w:rPr>
            <w:noProof/>
            <w:webHidden/>
          </w:rPr>
          <w:instrText xml:space="preserve"> PAGEREF _Toc48708444 \h </w:instrText>
        </w:r>
        <w:r w:rsidR="001966F2">
          <w:rPr>
            <w:noProof/>
            <w:webHidden/>
          </w:rPr>
        </w:r>
        <w:r w:rsidR="001966F2">
          <w:rPr>
            <w:noProof/>
            <w:webHidden/>
          </w:rPr>
          <w:fldChar w:fldCharType="separate"/>
        </w:r>
        <w:r w:rsidR="007157A6">
          <w:rPr>
            <w:noProof/>
            <w:webHidden/>
          </w:rPr>
          <w:t>74</w:t>
        </w:r>
        <w:r w:rsidR="001966F2">
          <w:rPr>
            <w:noProof/>
            <w:webHidden/>
          </w:rPr>
          <w:fldChar w:fldCharType="end"/>
        </w:r>
      </w:hyperlink>
    </w:p>
    <w:p w:rsidR="001966F2" w:rsidRDefault="001A3A7B">
      <w:pPr>
        <w:pStyle w:val="TableofFigures"/>
        <w:tabs>
          <w:tab w:val="right" w:leader="dot" w:pos="9111"/>
        </w:tabs>
        <w:rPr>
          <w:rFonts w:asciiTheme="minorHAnsi" w:eastAsiaTheme="minorEastAsia" w:hAnsiTheme="minorHAnsi"/>
          <w:noProof/>
          <w:sz w:val="22"/>
        </w:rPr>
      </w:pPr>
      <w:hyperlink w:anchor="_Toc48708445" w:history="1">
        <w:r w:rsidR="001966F2" w:rsidRPr="000A2EA7">
          <w:rPr>
            <w:rStyle w:val="Hyperlink"/>
            <w:noProof/>
          </w:rPr>
          <w:t>Figure 4.11: Annual sediment yield at critical sub basins (scenario 4)</w:t>
        </w:r>
        <w:r w:rsidR="001966F2">
          <w:rPr>
            <w:noProof/>
            <w:webHidden/>
          </w:rPr>
          <w:tab/>
        </w:r>
        <w:r w:rsidR="001966F2">
          <w:rPr>
            <w:noProof/>
            <w:webHidden/>
          </w:rPr>
          <w:fldChar w:fldCharType="begin"/>
        </w:r>
        <w:r w:rsidR="001966F2">
          <w:rPr>
            <w:noProof/>
            <w:webHidden/>
          </w:rPr>
          <w:instrText xml:space="preserve"> PAGEREF _Toc48708445 \h </w:instrText>
        </w:r>
        <w:r w:rsidR="001966F2">
          <w:rPr>
            <w:noProof/>
            <w:webHidden/>
          </w:rPr>
        </w:r>
        <w:r w:rsidR="001966F2">
          <w:rPr>
            <w:noProof/>
            <w:webHidden/>
          </w:rPr>
          <w:fldChar w:fldCharType="separate"/>
        </w:r>
        <w:r w:rsidR="007157A6">
          <w:rPr>
            <w:noProof/>
            <w:webHidden/>
          </w:rPr>
          <w:t>75</w:t>
        </w:r>
        <w:r w:rsidR="001966F2">
          <w:rPr>
            <w:noProof/>
            <w:webHidden/>
          </w:rPr>
          <w:fldChar w:fldCharType="end"/>
        </w:r>
      </w:hyperlink>
    </w:p>
    <w:p w:rsidR="00B42ECE" w:rsidRDefault="00B71809" w:rsidP="00B42ECE">
      <w:pPr>
        <w:rPr>
          <w:rFonts w:ascii="Cambria" w:eastAsia="Cambria" w:hAnsi="Cambria"/>
          <w:b/>
          <w:sz w:val="27"/>
        </w:rPr>
      </w:pPr>
      <w:r w:rsidRPr="00CC2A93">
        <w:rPr>
          <w:rFonts w:ascii="Cambria" w:eastAsia="Cambria" w:hAnsi="Cambria"/>
          <w:b/>
          <w:sz w:val="27"/>
        </w:rPr>
        <w:fldChar w:fldCharType="end"/>
      </w:r>
    </w:p>
    <w:p w:rsidR="00B42ECE" w:rsidRDefault="00B42ECE">
      <w:pPr>
        <w:jc w:val="left"/>
        <w:rPr>
          <w:rFonts w:ascii="Cambria" w:eastAsia="Cambria" w:hAnsi="Cambria"/>
          <w:b/>
          <w:sz w:val="27"/>
        </w:rPr>
      </w:pPr>
      <w:r>
        <w:rPr>
          <w:rFonts w:ascii="Cambria" w:eastAsia="Cambria" w:hAnsi="Cambria"/>
          <w:b/>
          <w:sz w:val="27"/>
        </w:rPr>
        <w:br w:type="page"/>
      </w:r>
    </w:p>
    <w:p w:rsidR="007D74B2" w:rsidRDefault="007D74B2" w:rsidP="00CA68AF">
      <w:pPr>
        <w:pStyle w:val="Heading1"/>
        <w:rPr>
          <w:rFonts w:eastAsia="Cambria"/>
        </w:rPr>
      </w:pPr>
      <w:bookmarkStart w:id="8" w:name="_Toc48708478"/>
      <w:r>
        <w:lastRenderedPageBreak/>
        <w:t xml:space="preserve">LIST of </w:t>
      </w:r>
      <w:r w:rsidRPr="0097006D">
        <w:rPr>
          <w:rFonts w:eastAsia="Cambria"/>
        </w:rPr>
        <w:t>Acronyms</w:t>
      </w:r>
      <w:r>
        <w:rPr>
          <w:rFonts w:eastAsia="Cambria"/>
        </w:rPr>
        <w:t xml:space="preserve"> and Abbreviations</w:t>
      </w:r>
      <w:bookmarkEnd w:id="8"/>
    </w:p>
    <w:tbl>
      <w:tblPr>
        <w:tblW w:w="9915" w:type="dxa"/>
        <w:tblInd w:w="-110" w:type="dxa"/>
        <w:tblLook w:val="0000" w:firstRow="0" w:lastRow="0" w:firstColumn="0" w:lastColumn="0" w:noHBand="0" w:noVBand="0"/>
      </w:tblPr>
      <w:tblGrid>
        <w:gridCol w:w="2895"/>
        <w:gridCol w:w="7020"/>
      </w:tblGrid>
      <w:tr w:rsidR="007D74B2" w:rsidTr="00B42ECE">
        <w:trPr>
          <w:trHeight w:val="420"/>
        </w:trPr>
        <w:tc>
          <w:tcPr>
            <w:tcW w:w="2895" w:type="dxa"/>
          </w:tcPr>
          <w:p w:rsidR="003F4B99" w:rsidRDefault="003F4B99" w:rsidP="00700B8C">
            <w:pPr>
              <w:ind w:left="125"/>
              <w:rPr>
                <w:rFonts w:eastAsia="Times New Roman"/>
              </w:rPr>
            </w:pPr>
            <w:r>
              <w:rPr>
                <w:rFonts w:eastAsia="Times New Roman"/>
              </w:rPr>
              <w:t>AOI</w:t>
            </w:r>
          </w:p>
          <w:p w:rsidR="007D74B2" w:rsidRDefault="007D74B2" w:rsidP="00700B8C">
            <w:pPr>
              <w:ind w:left="125"/>
              <w:rPr>
                <w:rFonts w:eastAsia="Times New Roman"/>
              </w:rPr>
            </w:pPr>
            <w:r w:rsidRPr="00A87BAC">
              <w:rPr>
                <w:rFonts w:eastAsia="Times New Roman"/>
              </w:rPr>
              <w:t>APEX</w:t>
            </w:r>
          </w:p>
        </w:tc>
        <w:tc>
          <w:tcPr>
            <w:tcW w:w="7020" w:type="dxa"/>
          </w:tcPr>
          <w:p w:rsidR="003F4B99" w:rsidRDefault="003F4B99" w:rsidP="00700B8C">
            <w:pPr>
              <w:ind w:left="422"/>
              <w:rPr>
                <w:rFonts w:eastAsia="Times New Roman"/>
              </w:rPr>
            </w:pPr>
            <w:r>
              <w:rPr>
                <w:rFonts w:eastAsia="Times New Roman"/>
              </w:rPr>
              <w:t>Area of Interest</w:t>
            </w:r>
          </w:p>
          <w:p w:rsidR="007D74B2" w:rsidRPr="00A87BAC" w:rsidRDefault="007D74B2" w:rsidP="00700B8C">
            <w:pPr>
              <w:ind w:left="422"/>
              <w:rPr>
                <w:rFonts w:eastAsia="Times New Roman"/>
              </w:rPr>
            </w:pPr>
            <w:r w:rsidRPr="00A87BAC">
              <w:rPr>
                <w:rFonts w:eastAsia="Times New Roman"/>
              </w:rPr>
              <w:t>Agricultural Policy/Environmental extender</w:t>
            </w:r>
            <w:r>
              <w:rPr>
                <w:rFonts w:eastAsia="Times New Roman"/>
              </w:rPr>
              <w:t xml:space="preserve"> Generic</w:t>
            </w:r>
          </w:p>
        </w:tc>
      </w:tr>
      <w:tr w:rsidR="007D74B2" w:rsidTr="00B42ECE">
        <w:trPr>
          <w:trHeight w:val="435"/>
        </w:trPr>
        <w:tc>
          <w:tcPr>
            <w:tcW w:w="2895" w:type="dxa"/>
          </w:tcPr>
          <w:p w:rsidR="007D74B2" w:rsidRDefault="007D74B2" w:rsidP="00700B8C">
            <w:pPr>
              <w:ind w:left="125"/>
            </w:pPr>
            <w:r w:rsidRPr="0078080F">
              <w:rPr>
                <w:rFonts w:eastAsia="Times New Roman"/>
              </w:rPr>
              <w:t>ARS</w:t>
            </w:r>
          </w:p>
        </w:tc>
        <w:tc>
          <w:tcPr>
            <w:tcW w:w="7020" w:type="dxa"/>
          </w:tcPr>
          <w:p w:rsidR="007D74B2" w:rsidRDefault="007D74B2" w:rsidP="00700B8C">
            <w:pPr>
              <w:ind w:left="437"/>
            </w:pPr>
            <w:r w:rsidRPr="0078080F">
              <w:rPr>
                <w:rFonts w:eastAsia="Times New Roman"/>
              </w:rPr>
              <w:t>Agricultural Research Service</w:t>
            </w:r>
          </w:p>
        </w:tc>
      </w:tr>
      <w:tr w:rsidR="007D74B2" w:rsidTr="00B42ECE">
        <w:trPr>
          <w:trHeight w:val="444"/>
        </w:trPr>
        <w:tc>
          <w:tcPr>
            <w:tcW w:w="2895" w:type="dxa"/>
          </w:tcPr>
          <w:p w:rsidR="007D74B2" w:rsidRDefault="007D74B2" w:rsidP="00700B8C">
            <w:pPr>
              <w:ind w:left="125"/>
            </w:pPr>
            <w:r w:rsidRPr="001261E5">
              <w:rPr>
                <w:rFonts w:eastAsia="Times New Roman"/>
              </w:rPr>
              <w:t>CLUE</w:t>
            </w:r>
          </w:p>
        </w:tc>
        <w:tc>
          <w:tcPr>
            <w:tcW w:w="7020" w:type="dxa"/>
          </w:tcPr>
          <w:p w:rsidR="007D74B2" w:rsidRDefault="007D74B2" w:rsidP="00700B8C">
            <w:pPr>
              <w:ind w:left="422"/>
            </w:pPr>
            <w:r>
              <w:rPr>
                <w:rFonts w:eastAsia="Times New Roman"/>
              </w:rPr>
              <w:t>Conversion</w:t>
            </w:r>
            <w:r w:rsidRPr="001261E5">
              <w:rPr>
                <w:rFonts w:eastAsia="Times New Roman"/>
              </w:rPr>
              <w:t xml:space="preserve"> of Land Use and its Effects</w:t>
            </w:r>
          </w:p>
        </w:tc>
      </w:tr>
      <w:tr w:rsidR="007D74B2" w:rsidTr="00B42ECE">
        <w:trPr>
          <w:trHeight w:val="363"/>
        </w:trPr>
        <w:tc>
          <w:tcPr>
            <w:tcW w:w="2895" w:type="dxa"/>
          </w:tcPr>
          <w:p w:rsidR="007D74B2" w:rsidRDefault="007D74B2" w:rsidP="00700B8C">
            <w:pPr>
              <w:ind w:left="125"/>
            </w:pPr>
            <w:r w:rsidRPr="0078080F">
              <w:rPr>
                <w:rFonts w:eastAsia="Times New Roman"/>
              </w:rPr>
              <w:t>DEM</w:t>
            </w:r>
          </w:p>
        </w:tc>
        <w:tc>
          <w:tcPr>
            <w:tcW w:w="7020" w:type="dxa"/>
          </w:tcPr>
          <w:p w:rsidR="007D74B2" w:rsidRDefault="007D74B2" w:rsidP="00700B8C">
            <w:pPr>
              <w:ind w:left="452"/>
            </w:pPr>
            <w:r w:rsidRPr="0078080F">
              <w:rPr>
                <w:rFonts w:eastAsia="Times New Roman"/>
              </w:rPr>
              <w:t>Digital Elevation Map</w:t>
            </w:r>
          </w:p>
        </w:tc>
      </w:tr>
      <w:tr w:rsidR="007D74B2" w:rsidTr="00B42ECE">
        <w:trPr>
          <w:trHeight w:val="450"/>
        </w:trPr>
        <w:tc>
          <w:tcPr>
            <w:tcW w:w="2895" w:type="dxa"/>
          </w:tcPr>
          <w:p w:rsidR="007D74B2" w:rsidRPr="0078080F" w:rsidRDefault="007D74B2" w:rsidP="00700B8C">
            <w:pPr>
              <w:ind w:left="125"/>
              <w:rPr>
                <w:rFonts w:eastAsia="Times New Roman"/>
              </w:rPr>
            </w:pPr>
            <w:r>
              <w:rPr>
                <w:rFonts w:eastAsia="Times New Roman"/>
              </w:rPr>
              <w:t>ERDAS</w:t>
            </w:r>
          </w:p>
        </w:tc>
        <w:tc>
          <w:tcPr>
            <w:tcW w:w="7020" w:type="dxa"/>
          </w:tcPr>
          <w:p w:rsidR="007D74B2" w:rsidRPr="0078080F" w:rsidRDefault="007D74B2" w:rsidP="00700B8C">
            <w:pPr>
              <w:ind w:left="467"/>
              <w:rPr>
                <w:rFonts w:eastAsia="Times New Roman"/>
              </w:rPr>
            </w:pPr>
            <w:r>
              <w:rPr>
                <w:rFonts w:eastAsia="Times New Roman"/>
              </w:rPr>
              <w:t>Earth Resources Data Assessment System</w:t>
            </w:r>
          </w:p>
        </w:tc>
      </w:tr>
      <w:tr w:rsidR="007D74B2" w:rsidTr="00B42ECE">
        <w:trPr>
          <w:trHeight w:val="540"/>
        </w:trPr>
        <w:tc>
          <w:tcPr>
            <w:tcW w:w="2895" w:type="dxa"/>
          </w:tcPr>
          <w:p w:rsidR="007D74B2" w:rsidRPr="0078080F" w:rsidRDefault="007D74B2" w:rsidP="00700B8C">
            <w:pPr>
              <w:ind w:left="125"/>
              <w:rPr>
                <w:rFonts w:eastAsia="Times New Roman"/>
              </w:rPr>
            </w:pPr>
            <w:r w:rsidRPr="00B12B35">
              <w:rPr>
                <w:rFonts w:eastAsia="Times New Roman"/>
              </w:rPr>
              <w:t>EPIC</w:t>
            </w:r>
          </w:p>
        </w:tc>
        <w:tc>
          <w:tcPr>
            <w:tcW w:w="7020" w:type="dxa"/>
          </w:tcPr>
          <w:p w:rsidR="007D74B2" w:rsidRPr="0078080F" w:rsidRDefault="007D74B2" w:rsidP="00700B8C">
            <w:pPr>
              <w:ind w:left="437"/>
              <w:rPr>
                <w:rFonts w:eastAsia="Times New Roman"/>
              </w:rPr>
            </w:pPr>
            <w:r w:rsidRPr="00DE04BC">
              <w:rPr>
                <w:rFonts w:eastAsia="Times New Roman"/>
              </w:rPr>
              <w:t>Erosion Productivity Impact Calculator</w:t>
            </w:r>
          </w:p>
        </w:tc>
      </w:tr>
      <w:tr w:rsidR="007D74B2" w:rsidTr="00B42ECE">
        <w:trPr>
          <w:trHeight w:val="375"/>
        </w:trPr>
        <w:tc>
          <w:tcPr>
            <w:tcW w:w="2895" w:type="dxa"/>
          </w:tcPr>
          <w:p w:rsidR="007D74B2" w:rsidRPr="0078080F" w:rsidRDefault="007D74B2" w:rsidP="00700B8C">
            <w:pPr>
              <w:ind w:left="125"/>
              <w:rPr>
                <w:rFonts w:eastAsia="Times New Roman"/>
              </w:rPr>
            </w:pPr>
            <w:r w:rsidRPr="00A25037">
              <w:rPr>
                <w:rFonts w:eastAsia="Times New Roman"/>
              </w:rPr>
              <w:t>EUROSEM</w:t>
            </w:r>
          </w:p>
        </w:tc>
        <w:tc>
          <w:tcPr>
            <w:tcW w:w="7020" w:type="dxa"/>
          </w:tcPr>
          <w:p w:rsidR="007D74B2" w:rsidRPr="0078080F" w:rsidRDefault="007D74B2" w:rsidP="00700B8C">
            <w:pPr>
              <w:ind w:left="467"/>
              <w:rPr>
                <w:rFonts w:eastAsia="Times New Roman"/>
              </w:rPr>
            </w:pPr>
            <w:r w:rsidRPr="00A25037">
              <w:rPr>
                <w:rFonts w:eastAsia="Times New Roman"/>
              </w:rPr>
              <w:t>European Soil Erosion Model</w:t>
            </w:r>
          </w:p>
        </w:tc>
      </w:tr>
      <w:tr w:rsidR="007D74B2" w:rsidTr="00B42ECE">
        <w:trPr>
          <w:trHeight w:val="495"/>
        </w:trPr>
        <w:tc>
          <w:tcPr>
            <w:tcW w:w="2895" w:type="dxa"/>
          </w:tcPr>
          <w:p w:rsidR="007D74B2" w:rsidRPr="00A25037" w:rsidRDefault="007D74B2" w:rsidP="00700B8C">
            <w:pPr>
              <w:ind w:left="105"/>
              <w:rPr>
                <w:rFonts w:eastAsia="Times New Roman"/>
              </w:rPr>
            </w:pPr>
            <w:r>
              <w:rPr>
                <w:rFonts w:eastAsia="Times New Roman"/>
                <w:iCs/>
              </w:rPr>
              <w:t>FAO</w:t>
            </w:r>
          </w:p>
        </w:tc>
        <w:tc>
          <w:tcPr>
            <w:tcW w:w="7020" w:type="dxa"/>
          </w:tcPr>
          <w:p w:rsidR="007D74B2" w:rsidRPr="00A25037" w:rsidRDefault="007D74B2" w:rsidP="00700B8C">
            <w:pPr>
              <w:ind w:left="417"/>
              <w:rPr>
                <w:rFonts w:eastAsia="Times New Roman"/>
              </w:rPr>
            </w:pPr>
            <w:r>
              <w:rPr>
                <w:rFonts w:eastAsia="Times New Roman"/>
                <w:iCs/>
              </w:rPr>
              <w:t xml:space="preserve">Food and Agricultural Organization </w:t>
            </w:r>
          </w:p>
        </w:tc>
      </w:tr>
      <w:tr w:rsidR="007D74B2" w:rsidTr="00B42ECE">
        <w:trPr>
          <w:trHeight w:val="303"/>
        </w:trPr>
        <w:tc>
          <w:tcPr>
            <w:tcW w:w="2895" w:type="dxa"/>
          </w:tcPr>
          <w:p w:rsidR="007D74B2" w:rsidRPr="0078080F" w:rsidRDefault="007D74B2" w:rsidP="00700B8C">
            <w:pPr>
              <w:ind w:left="105"/>
              <w:rPr>
                <w:rFonts w:eastAsia="Times New Roman"/>
              </w:rPr>
            </w:pPr>
            <w:r w:rsidRPr="0078080F">
              <w:rPr>
                <w:rFonts w:eastAsia="Times New Roman"/>
              </w:rPr>
              <w:t>GIS</w:t>
            </w:r>
          </w:p>
        </w:tc>
        <w:tc>
          <w:tcPr>
            <w:tcW w:w="7020" w:type="dxa"/>
          </w:tcPr>
          <w:p w:rsidR="007D74B2" w:rsidRPr="0078080F" w:rsidRDefault="007D74B2" w:rsidP="00700B8C">
            <w:pPr>
              <w:ind w:left="387"/>
              <w:rPr>
                <w:rFonts w:eastAsia="Times New Roman"/>
              </w:rPr>
            </w:pPr>
            <w:r w:rsidRPr="0078080F">
              <w:rPr>
                <w:rFonts w:eastAsia="Times New Roman"/>
              </w:rPr>
              <w:t>Geographic Information System</w:t>
            </w:r>
          </w:p>
        </w:tc>
      </w:tr>
      <w:tr w:rsidR="007D74B2" w:rsidTr="00B42ECE">
        <w:trPr>
          <w:trHeight w:val="510"/>
        </w:trPr>
        <w:tc>
          <w:tcPr>
            <w:tcW w:w="2895" w:type="dxa"/>
          </w:tcPr>
          <w:p w:rsidR="007D74B2" w:rsidRPr="0078080F" w:rsidRDefault="007D74B2" w:rsidP="00700B8C">
            <w:pPr>
              <w:tabs>
                <w:tab w:val="left" w:pos="2216"/>
              </w:tabs>
              <w:ind w:left="105"/>
              <w:rPr>
                <w:rFonts w:eastAsia="Times New Roman"/>
              </w:rPr>
            </w:pPr>
            <w:r>
              <w:rPr>
                <w:rFonts w:eastAsia="Times New Roman"/>
              </w:rPr>
              <w:t>GPS</w:t>
            </w:r>
          </w:p>
        </w:tc>
        <w:tc>
          <w:tcPr>
            <w:tcW w:w="7020" w:type="dxa"/>
          </w:tcPr>
          <w:p w:rsidR="007D74B2" w:rsidRPr="0078080F" w:rsidRDefault="007D74B2" w:rsidP="00700B8C">
            <w:pPr>
              <w:tabs>
                <w:tab w:val="left" w:pos="2216"/>
              </w:tabs>
              <w:ind w:left="417"/>
              <w:rPr>
                <w:rFonts w:eastAsia="Times New Roman"/>
              </w:rPr>
            </w:pPr>
            <w:r>
              <w:rPr>
                <w:rFonts w:eastAsia="Times New Roman"/>
              </w:rPr>
              <w:t>Global Position System</w:t>
            </w:r>
          </w:p>
        </w:tc>
      </w:tr>
      <w:tr w:rsidR="007D74B2" w:rsidTr="00B42ECE">
        <w:trPr>
          <w:trHeight w:val="477"/>
        </w:trPr>
        <w:tc>
          <w:tcPr>
            <w:tcW w:w="2895" w:type="dxa"/>
          </w:tcPr>
          <w:p w:rsidR="007D74B2" w:rsidRPr="0078080F" w:rsidRDefault="007D74B2" w:rsidP="00700B8C">
            <w:pPr>
              <w:ind w:left="105"/>
              <w:rPr>
                <w:rFonts w:eastAsia="Times New Roman"/>
              </w:rPr>
            </w:pPr>
            <w:r w:rsidRPr="0078080F">
              <w:rPr>
                <w:rFonts w:eastAsia="Times New Roman"/>
              </w:rPr>
              <w:t>HRU</w:t>
            </w:r>
          </w:p>
        </w:tc>
        <w:tc>
          <w:tcPr>
            <w:tcW w:w="7020" w:type="dxa"/>
          </w:tcPr>
          <w:p w:rsidR="007D74B2" w:rsidRPr="0078080F" w:rsidRDefault="007D74B2" w:rsidP="00700B8C">
            <w:pPr>
              <w:ind w:left="432"/>
              <w:rPr>
                <w:rFonts w:eastAsia="Times New Roman"/>
              </w:rPr>
            </w:pPr>
            <w:r w:rsidRPr="0078080F">
              <w:rPr>
                <w:rFonts w:eastAsia="Times New Roman"/>
              </w:rPr>
              <w:t>Hydrologic Response Unit</w:t>
            </w:r>
          </w:p>
        </w:tc>
      </w:tr>
      <w:tr w:rsidR="007D74B2" w:rsidTr="00B42ECE">
        <w:trPr>
          <w:trHeight w:val="456"/>
        </w:trPr>
        <w:tc>
          <w:tcPr>
            <w:tcW w:w="2895" w:type="dxa"/>
          </w:tcPr>
          <w:p w:rsidR="007D74B2" w:rsidRPr="0078080F" w:rsidRDefault="007D74B2" w:rsidP="00BA04BF">
            <w:pPr>
              <w:tabs>
                <w:tab w:val="center" w:pos="1392"/>
              </w:tabs>
              <w:ind w:left="105"/>
              <w:rPr>
                <w:rFonts w:eastAsia="Times New Roman"/>
              </w:rPr>
            </w:pPr>
            <w:r w:rsidRPr="0078080F">
              <w:rPr>
                <w:rFonts w:eastAsia="Times New Roman"/>
              </w:rPr>
              <w:t>IWMI</w:t>
            </w:r>
            <w:r w:rsidR="005A76DB">
              <w:rPr>
                <w:rFonts w:eastAsia="Times New Roman"/>
              </w:rPr>
              <w:tab/>
            </w:r>
          </w:p>
        </w:tc>
        <w:tc>
          <w:tcPr>
            <w:tcW w:w="7020" w:type="dxa"/>
          </w:tcPr>
          <w:p w:rsidR="007D74B2" w:rsidRPr="0078080F" w:rsidRDefault="007D74B2" w:rsidP="00700B8C">
            <w:pPr>
              <w:ind w:left="402"/>
              <w:rPr>
                <w:rFonts w:eastAsia="Times New Roman"/>
              </w:rPr>
            </w:pPr>
            <w:r w:rsidRPr="0078080F">
              <w:rPr>
                <w:rFonts w:eastAsia="Times New Roman"/>
              </w:rPr>
              <w:t>International Water Management Institute</w:t>
            </w:r>
          </w:p>
        </w:tc>
      </w:tr>
      <w:tr w:rsidR="007D74B2" w:rsidTr="00B42ECE">
        <w:trPr>
          <w:trHeight w:val="555"/>
        </w:trPr>
        <w:tc>
          <w:tcPr>
            <w:tcW w:w="2895" w:type="dxa"/>
          </w:tcPr>
          <w:p w:rsidR="007D74B2" w:rsidRPr="0078080F" w:rsidRDefault="007D74B2" w:rsidP="00700B8C">
            <w:pPr>
              <w:ind w:left="105"/>
              <w:rPr>
                <w:rFonts w:eastAsia="Times New Roman"/>
              </w:rPr>
            </w:pPr>
            <w:r w:rsidRPr="00E316B9">
              <w:rPr>
                <w:rFonts w:eastAsia="Times New Roman"/>
              </w:rPr>
              <w:t>KINEROS</w:t>
            </w:r>
          </w:p>
        </w:tc>
        <w:tc>
          <w:tcPr>
            <w:tcW w:w="7020" w:type="dxa"/>
          </w:tcPr>
          <w:p w:rsidR="007D74B2" w:rsidRPr="0078080F" w:rsidRDefault="007D74B2" w:rsidP="00700B8C">
            <w:pPr>
              <w:ind w:left="417"/>
              <w:rPr>
                <w:rFonts w:eastAsia="Times New Roman"/>
              </w:rPr>
            </w:pPr>
            <w:r w:rsidRPr="00E316B9">
              <w:rPr>
                <w:rFonts w:eastAsia="Times New Roman"/>
              </w:rPr>
              <w:t>Kinematic wave overland flow</w:t>
            </w:r>
          </w:p>
        </w:tc>
      </w:tr>
      <w:tr w:rsidR="007D74B2" w:rsidTr="00B42ECE">
        <w:trPr>
          <w:trHeight w:val="504"/>
        </w:trPr>
        <w:tc>
          <w:tcPr>
            <w:tcW w:w="2895" w:type="dxa"/>
          </w:tcPr>
          <w:p w:rsidR="007D74B2" w:rsidRPr="0078080F" w:rsidRDefault="007D74B2" w:rsidP="00700B8C">
            <w:pPr>
              <w:ind w:left="105"/>
              <w:rPr>
                <w:rFonts w:eastAsia="Times New Roman"/>
              </w:rPr>
            </w:pPr>
            <w:r w:rsidRPr="00CD305A">
              <w:rPr>
                <w:rFonts w:eastAsia="Times New Roman"/>
              </w:rPr>
              <w:t>LANDFIRE</w:t>
            </w:r>
          </w:p>
        </w:tc>
        <w:tc>
          <w:tcPr>
            <w:tcW w:w="7020" w:type="dxa"/>
          </w:tcPr>
          <w:p w:rsidR="007D74B2" w:rsidRPr="0078080F" w:rsidRDefault="007D74B2" w:rsidP="00700B8C">
            <w:pPr>
              <w:ind w:left="447"/>
              <w:rPr>
                <w:rFonts w:eastAsia="Times New Roman"/>
              </w:rPr>
            </w:pPr>
            <w:r w:rsidRPr="00CD305A">
              <w:rPr>
                <w:rFonts w:eastAsia="Times New Roman"/>
              </w:rPr>
              <w:t>Landscape Fire and Resource Management Planning Tools Project</w:t>
            </w:r>
          </w:p>
        </w:tc>
      </w:tr>
      <w:tr w:rsidR="007D74B2" w:rsidTr="00B42ECE">
        <w:trPr>
          <w:trHeight w:val="390"/>
        </w:trPr>
        <w:tc>
          <w:tcPr>
            <w:tcW w:w="2895" w:type="dxa"/>
          </w:tcPr>
          <w:p w:rsidR="007D74B2" w:rsidRPr="0078080F" w:rsidRDefault="007D74B2" w:rsidP="00700B8C">
            <w:pPr>
              <w:ind w:left="105"/>
              <w:rPr>
                <w:rFonts w:eastAsia="Times New Roman"/>
              </w:rPr>
            </w:pPr>
            <w:r>
              <w:rPr>
                <w:rFonts w:eastAsia="Times New Roman"/>
              </w:rPr>
              <w:t>LULC</w:t>
            </w:r>
          </w:p>
        </w:tc>
        <w:tc>
          <w:tcPr>
            <w:tcW w:w="7020" w:type="dxa"/>
          </w:tcPr>
          <w:p w:rsidR="007D74B2" w:rsidRPr="0078080F" w:rsidRDefault="007D74B2" w:rsidP="00700B8C">
            <w:pPr>
              <w:ind w:left="432"/>
              <w:rPr>
                <w:rFonts w:eastAsia="Times New Roman"/>
              </w:rPr>
            </w:pPr>
            <w:r>
              <w:rPr>
                <w:rFonts w:eastAsia="Times New Roman"/>
              </w:rPr>
              <w:t>Land Use Land Cover</w:t>
            </w:r>
          </w:p>
        </w:tc>
      </w:tr>
      <w:tr w:rsidR="007D74B2" w:rsidTr="00B42ECE">
        <w:trPr>
          <w:trHeight w:val="480"/>
        </w:trPr>
        <w:tc>
          <w:tcPr>
            <w:tcW w:w="2895" w:type="dxa"/>
          </w:tcPr>
          <w:p w:rsidR="007D74B2" w:rsidRDefault="007D74B2" w:rsidP="00700B8C">
            <w:pPr>
              <w:ind w:left="105"/>
              <w:rPr>
                <w:rFonts w:eastAsia="Times New Roman"/>
              </w:rPr>
            </w:pPr>
            <w:r w:rsidRPr="0078080F">
              <w:rPr>
                <w:rFonts w:eastAsia="Times New Roman"/>
              </w:rPr>
              <w:t>m.a.s.l</w:t>
            </w:r>
          </w:p>
        </w:tc>
        <w:tc>
          <w:tcPr>
            <w:tcW w:w="7020" w:type="dxa"/>
          </w:tcPr>
          <w:p w:rsidR="007D74B2" w:rsidRDefault="007D74B2" w:rsidP="00700B8C">
            <w:pPr>
              <w:ind w:left="432"/>
              <w:rPr>
                <w:rFonts w:eastAsia="Times New Roman"/>
              </w:rPr>
            </w:pPr>
            <w:r w:rsidRPr="0078080F">
              <w:rPr>
                <w:rFonts w:eastAsia="Times New Roman"/>
              </w:rPr>
              <w:t>Mean at sea level</w:t>
            </w:r>
          </w:p>
        </w:tc>
      </w:tr>
      <w:tr w:rsidR="007D74B2" w:rsidTr="00B42ECE">
        <w:trPr>
          <w:trHeight w:val="348"/>
        </w:trPr>
        <w:tc>
          <w:tcPr>
            <w:tcW w:w="2895" w:type="dxa"/>
          </w:tcPr>
          <w:p w:rsidR="007D74B2" w:rsidRPr="0078080F" w:rsidRDefault="007D74B2" w:rsidP="00700B8C">
            <w:pPr>
              <w:ind w:left="105"/>
              <w:rPr>
                <w:rFonts w:eastAsia="Times New Roman"/>
              </w:rPr>
            </w:pPr>
            <w:r w:rsidRPr="0078080F">
              <w:rPr>
                <w:rFonts w:eastAsia="Times New Roman"/>
              </w:rPr>
              <w:t>MUSLE</w:t>
            </w:r>
          </w:p>
        </w:tc>
        <w:tc>
          <w:tcPr>
            <w:tcW w:w="7020" w:type="dxa"/>
          </w:tcPr>
          <w:p w:rsidR="007D74B2" w:rsidRPr="0078080F" w:rsidRDefault="007D74B2" w:rsidP="00700B8C">
            <w:pPr>
              <w:ind w:left="432"/>
              <w:rPr>
                <w:rFonts w:eastAsia="Times New Roman"/>
              </w:rPr>
            </w:pPr>
            <w:r w:rsidRPr="0078080F">
              <w:rPr>
                <w:rFonts w:eastAsia="Times New Roman"/>
              </w:rPr>
              <w:t>Modified Universal Soil Loss Equation</w:t>
            </w:r>
          </w:p>
        </w:tc>
      </w:tr>
      <w:tr w:rsidR="007D74B2" w:rsidTr="00B42ECE">
        <w:trPr>
          <w:trHeight w:val="465"/>
        </w:trPr>
        <w:tc>
          <w:tcPr>
            <w:tcW w:w="2895" w:type="dxa"/>
          </w:tcPr>
          <w:p w:rsidR="007D74B2" w:rsidRPr="0078080F" w:rsidRDefault="007D74B2" w:rsidP="00700B8C">
            <w:pPr>
              <w:ind w:left="105"/>
              <w:rPr>
                <w:rFonts w:eastAsia="Times New Roman"/>
              </w:rPr>
            </w:pPr>
            <w:r w:rsidRPr="0078080F">
              <w:rPr>
                <w:rFonts w:eastAsia="Times New Roman"/>
              </w:rPr>
              <w:t>MoW</w:t>
            </w:r>
            <w:r>
              <w:rPr>
                <w:rFonts w:eastAsia="Times New Roman"/>
              </w:rPr>
              <w:t>I</w:t>
            </w:r>
            <w:r w:rsidRPr="0078080F">
              <w:rPr>
                <w:rFonts w:eastAsia="Times New Roman"/>
              </w:rPr>
              <w:t>E</w:t>
            </w:r>
          </w:p>
        </w:tc>
        <w:tc>
          <w:tcPr>
            <w:tcW w:w="7020" w:type="dxa"/>
          </w:tcPr>
          <w:p w:rsidR="007D74B2" w:rsidRPr="0078080F" w:rsidRDefault="007D74B2" w:rsidP="00700B8C">
            <w:pPr>
              <w:ind w:left="402"/>
              <w:rPr>
                <w:rFonts w:eastAsia="Times New Roman"/>
              </w:rPr>
            </w:pPr>
            <w:r w:rsidRPr="0078080F">
              <w:rPr>
                <w:rFonts w:eastAsia="Times New Roman"/>
              </w:rPr>
              <w:t>Ministry of Water</w:t>
            </w:r>
            <w:r>
              <w:rPr>
                <w:rFonts w:eastAsia="Times New Roman"/>
              </w:rPr>
              <w:t>, Irrigation</w:t>
            </w:r>
            <w:r w:rsidRPr="0078080F">
              <w:rPr>
                <w:rFonts w:eastAsia="Times New Roman"/>
              </w:rPr>
              <w:t xml:space="preserve"> and Energy</w:t>
            </w:r>
          </w:p>
        </w:tc>
      </w:tr>
      <w:tr w:rsidR="007D74B2" w:rsidTr="00B42ECE">
        <w:trPr>
          <w:trHeight w:val="507"/>
        </w:trPr>
        <w:tc>
          <w:tcPr>
            <w:tcW w:w="2895" w:type="dxa"/>
          </w:tcPr>
          <w:p w:rsidR="007D74B2" w:rsidRPr="0078080F" w:rsidRDefault="007D74B2" w:rsidP="00700B8C">
            <w:pPr>
              <w:ind w:left="105"/>
              <w:rPr>
                <w:rFonts w:eastAsia="Times New Roman"/>
              </w:rPr>
            </w:pPr>
            <w:r w:rsidRPr="0078080F">
              <w:rPr>
                <w:rFonts w:eastAsia="Times New Roman"/>
              </w:rPr>
              <w:t>NMSA</w:t>
            </w:r>
          </w:p>
        </w:tc>
        <w:tc>
          <w:tcPr>
            <w:tcW w:w="7020" w:type="dxa"/>
          </w:tcPr>
          <w:p w:rsidR="007D74B2" w:rsidRPr="0078080F" w:rsidRDefault="007D74B2" w:rsidP="00700B8C">
            <w:pPr>
              <w:ind w:left="432"/>
              <w:rPr>
                <w:rFonts w:eastAsia="Times New Roman"/>
              </w:rPr>
            </w:pPr>
            <w:r w:rsidRPr="0078080F">
              <w:rPr>
                <w:rFonts w:eastAsia="Times New Roman"/>
              </w:rPr>
              <w:t>National Metrological Service Agency</w:t>
            </w:r>
          </w:p>
        </w:tc>
      </w:tr>
      <w:tr w:rsidR="007D74B2" w:rsidTr="00B42ECE">
        <w:trPr>
          <w:trHeight w:val="501"/>
        </w:trPr>
        <w:tc>
          <w:tcPr>
            <w:tcW w:w="2895" w:type="dxa"/>
          </w:tcPr>
          <w:p w:rsidR="007D74B2" w:rsidRPr="0078080F" w:rsidRDefault="007D74B2" w:rsidP="00700B8C">
            <w:pPr>
              <w:ind w:left="105"/>
              <w:rPr>
                <w:rFonts w:eastAsia="Times New Roman"/>
              </w:rPr>
            </w:pPr>
            <w:r>
              <w:rPr>
                <w:rFonts w:eastAsia="Times New Roman"/>
              </w:rPr>
              <w:t>NSE</w:t>
            </w:r>
          </w:p>
        </w:tc>
        <w:tc>
          <w:tcPr>
            <w:tcW w:w="7020" w:type="dxa"/>
          </w:tcPr>
          <w:p w:rsidR="007D74B2" w:rsidRPr="0078080F" w:rsidRDefault="007D74B2" w:rsidP="00700B8C">
            <w:pPr>
              <w:ind w:left="432"/>
              <w:rPr>
                <w:rFonts w:eastAsia="Times New Roman"/>
              </w:rPr>
            </w:pPr>
            <w:r>
              <w:rPr>
                <w:rFonts w:eastAsia="Times New Roman"/>
              </w:rPr>
              <w:t xml:space="preserve">Nash Sutcliffe Efficiency </w:t>
            </w:r>
          </w:p>
        </w:tc>
      </w:tr>
      <w:tr w:rsidR="007D74B2" w:rsidTr="00B42ECE">
        <w:trPr>
          <w:trHeight w:val="435"/>
        </w:trPr>
        <w:tc>
          <w:tcPr>
            <w:tcW w:w="2895" w:type="dxa"/>
          </w:tcPr>
          <w:p w:rsidR="007D74B2" w:rsidRPr="0078080F" w:rsidRDefault="007D74B2" w:rsidP="00700B8C">
            <w:pPr>
              <w:ind w:left="105"/>
              <w:rPr>
                <w:rFonts w:eastAsia="Times New Roman"/>
              </w:rPr>
            </w:pPr>
            <w:r w:rsidRPr="00E316B9">
              <w:rPr>
                <w:rFonts w:eastAsia="Times New Roman"/>
              </w:rPr>
              <w:t>OPUS</w:t>
            </w:r>
          </w:p>
        </w:tc>
        <w:tc>
          <w:tcPr>
            <w:tcW w:w="7020" w:type="dxa"/>
          </w:tcPr>
          <w:p w:rsidR="007D74B2" w:rsidRPr="0078080F" w:rsidRDefault="007D74B2" w:rsidP="00700B8C">
            <w:pPr>
              <w:ind w:left="417"/>
              <w:rPr>
                <w:rFonts w:eastAsia="Times New Roman"/>
              </w:rPr>
            </w:pPr>
            <w:r w:rsidRPr="00E316B9">
              <w:rPr>
                <w:rFonts w:eastAsia="Times New Roman"/>
              </w:rPr>
              <w:t>Online Positioning User Service</w:t>
            </w:r>
          </w:p>
        </w:tc>
      </w:tr>
      <w:tr w:rsidR="007D74B2" w:rsidTr="00B42ECE">
        <w:trPr>
          <w:trHeight w:val="495"/>
        </w:trPr>
        <w:tc>
          <w:tcPr>
            <w:tcW w:w="2895" w:type="dxa"/>
          </w:tcPr>
          <w:p w:rsidR="007D74B2" w:rsidRPr="0078080F" w:rsidRDefault="007D74B2" w:rsidP="00700B8C">
            <w:pPr>
              <w:ind w:left="105"/>
              <w:rPr>
                <w:rFonts w:eastAsia="Times New Roman"/>
              </w:rPr>
            </w:pPr>
            <w:r w:rsidRPr="00B04166">
              <w:rPr>
                <w:rFonts w:cs="Times New Roman"/>
                <w:color w:val="000000"/>
                <w:szCs w:val="24"/>
              </w:rPr>
              <w:t>PBIAS</w:t>
            </w:r>
          </w:p>
        </w:tc>
        <w:tc>
          <w:tcPr>
            <w:tcW w:w="7020" w:type="dxa"/>
          </w:tcPr>
          <w:p w:rsidR="007D74B2" w:rsidRPr="0078080F" w:rsidRDefault="007D74B2" w:rsidP="00700B8C">
            <w:pPr>
              <w:ind w:left="417"/>
              <w:rPr>
                <w:rFonts w:eastAsia="Times New Roman"/>
              </w:rPr>
            </w:pPr>
            <w:r>
              <w:rPr>
                <w:rFonts w:cs="Times New Roman"/>
                <w:color w:val="000000"/>
                <w:szCs w:val="24"/>
              </w:rPr>
              <w:t xml:space="preserve">Percent bias </w:t>
            </w:r>
          </w:p>
        </w:tc>
      </w:tr>
      <w:tr w:rsidR="007D74B2" w:rsidTr="00B42ECE">
        <w:trPr>
          <w:trHeight w:val="300"/>
        </w:trPr>
        <w:tc>
          <w:tcPr>
            <w:tcW w:w="2895" w:type="dxa"/>
          </w:tcPr>
          <w:p w:rsidR="007D74B2" w:rsidRPr="0078080F" w:rsidRDefault="007D74B2" w:rsidP="00700B8C">
            <w:pPr>
              <w:ind w:left="105"/>
              <w:rPr>
                <w:rFonts w:eastAsia="Times New Roman"/>
              </w:rPr>
            </w:pPr>
            <w:r>
              <w:rPr>
                <w:rFonts w:cs="Times New Roman"/>
                <w:color w:val="000000"/>
                <w:szCs w:val="24"/>
              </w:rPr>
              <w:t>SCS</w:t>
            </w:r>
          </w:p>
        </w:tc>
        <w:tc>
          <w:tcPr>
            <w:tcW w:w="7020" w:type="dxa"/>
          </w:tcPr>
          <w:p w:rsidR="007D74B2" w:rsidRPr="0078080F" w:rsidRDefault="007D74B2" w:rsidP="00700B8C">
            <w:pPr>
              <w:ind w:left="402"/>
              <w:rPr>
                <w:rFonts w:eastAsia="Times New Roman"/>
              </w:rPr>
            </w:pPr>
            <w:r>
              <w:rPr>
                <w:rFonts w:cs="Times New Roman"/>
                <w:color w:val="000000"/>
                <w:szCs w:val="24"/>
              </w:rPr>
              <w:t xml:space="preserve">Soil Conservation Services </w:t>
            </w:r>
          </w:p>
        </w:tc>
      </w:tr>
      <w:tr w:rsidR="007D74B2" w:rsidTr="00B42ECE">
        <w:trPr>
          <w:trHeight w:val="270"/>
        </w:trPr>
        <w:tc>
          <w:tcPr>
            <w:tcW w:w="2895" w:type="dxa"/>
          </w:tcPr>
          <w:p w:rsidR="007D74B2" w:rsidRDefault="007D74B2" w:rsidP="00700B8C">
            <w:pPr>
              <w:ind w:left="105"/>
              <w:rPr>
                <w:rFonts w:cs="Times New Roman"/>
                <w:color w:val="000000"/>
                <w:szCs w:val="24"/>
              </w:rPr>
            </w:pPr>
            <w:r w:rsidRPr="00F37963">
              <w:rPr>
                <w:rFonts w:cs="Times New Roman"/>
                <w:color w:val="000000"/>
                <w:szCs w:val="24"/>
              </w:rPr>
              <w:t>SRTM</w:t>
            </w:r>
          </w:p>
        </w:tc>
        <w:tc>
          <w:tcPr>
            <w:tcW w:w="7020" w:type="dxa"/>
          </w:tcPr>
          <w:p w:rsidR="007D74B2" w:rsidRDefault="007D74B2" w:rsidP="00700B8C">
            <w:pPr>
              <w:ind w:left="402"/>
              <w:rPr>
                <w:rFonts w:cs="Times New Roman"/>
                <w:color w:val="000000"/>
                <w:szCs w:val="24"/>
              </w:rPr>
            </w:pPr>
            <w:r w:rsidRPr="00F37963">
              <w:rPr>
                <w:rFonts w:cs="Times New Roman"/>
                <w:color w:val="000000"/>
                <w:szCs w:val="24"/>
              </w:rPr>
              <w:t>Shuttle Radar Topography Mission</w:t>
            </w:r>
          </w:p>
        </w:tc>
      </w:tr>
      <w:tr w:rsidR="007D74B2" w:rsidTr="00B42ECE">
        <w:trPr>
          <w:trHeight w:val="255"/>
        </w:trPr>
        <w:tc>
          <w:tcPr>
            <w:tcW w:w="2895" w:type="dxa"/>
          </w:tcPr>
          <w:p w:rsidR="007D74B2" w:rsidRPr="00F37963" w:rsidRDefault="007D74B2" w:rsidP="00700B8C">
            <w:pPr>
              <w:ind w:left="105"/>
              <w:rPr>
                <w:rFonts w:cs="Times New Roman"/>
                <w:color w:val="000000"/>
                <w:szCs w:val="24"/>
              </w:rPr>
            </w:pPr>
            <w:r w:rsidRPr="0078080F">
              <w:rPr>
                <w:rFonts w:eastAsia="Times New Roman"/>
              </w:rPr>
              <w:t>SWAT</w:t>
            </w:r>
          </w:p>
        </w:tc>
        <w:tc>
          <w:tcPr>
            <w:tcW w:w="7020" w:type="dxa"/>
          </w:tcPr>
          <w:p w:rsidR="007D74B2" w:rsidRPr="00F37963" w:rsidRDefault="007D74B2" w:rsidP="00700B8C">
            <w:pPr>
              <w:ind w:left="402"/>
              <w:rPr>
                <w:rFonts w:cs="Times New Roman"/>
                <w:color w:val="000000"/>
                <w:szCs w:val="24"/>
              </w:rPr>
            </w:pPr>
            <w:r w:rsidRPr="0078080F">
              <w:rPr>
                <w:rFonts w:eastAsia="Times New Roman"/>
              </w:rPr>
              <w:t>Soil Water Assessment Tools</w:t>
            </w:r>
          </w:p>
        </w:tc>
      </w:tr>
      <w:tr w:rsidR="007D74B2" w:rsidTr="00B42ECE">
        <w:trPr>
          <w:trHeight w:val="240"/>
        </w:trPr>
        <w:tc>
          <w:tcPr>
            <w:tcW w:w="2895" w:type="dxa"/>
          </w:tcPr>
          <w:p w:rsidR="007D74B2" w:rsidRPr="0078080F" w:rsidRDefault="007D74B2" w:rsidP="00700B8C">
            <w:pPr>
              <w:ind w:left="105"/>
              <w:rPr>
                <w:rFonts w:eastAsia="Times New Roman"/>
              </w:rPr>
            </w:pPr>
            <w:r w:rsidRPr="00EC21A0">
              <w:rPr>
                <w:rFonts w:eastAsia="Times New Roman"/>
                <w:iCs/>
              </w:rPr>
              <w:lastRenderedPageBreak/>
              <w:t>USGS</w:t>
            </w:r>
          </w:p>
        </w:tc>
        <w:tc>
          <w:tcPr>
            <w:tcW w:w="7020" w:type="dxa"/>
          </w:tcPr>
          <w:p w:rsidR="007D74B2" w:rsidRPr="0078080F" w:rsidRDefault="007D74B2" w:rsidP="00700B8C">
            <w:pPr>
              <w:ind w:left="402"/>
              <w:rPr>
                <w:rFonts w:eastAsia="Times New Roman"/>
              </w:rPr>
            </w:pPr>
            <w:r w:rsidRPr="00EC21A0">
              <w:rPr>
                <w:rFonts w:eastAsia="Times New Roman"/>
                <w:iCs/>
              </w:rPr>
              <w:t>United State Geological Survey</w:t>
            </w:r>
          </w:p>
        </w:tc>
      </w:tr>
      <w:tr w:rsidR="007D74B2" w:rsidTr="00B42ECE">
        <w:trPr>
          <w:trHeight w:val="300"/>
        </w:trPr>
        <w:tc>
          <w:tcPr>
            <w:tcW w:w="2895" w:type="dxa"/>
          </w:tcPr>
          <w:p w:rsidR="007D74B2" w:rsidRPr="0078080F" w:rsidRDefault="007D74B2" w:rsidP="00700B8C">
            <w:pPr>
              <w:ind w:left="105"/>
              <w:rPr>
                <w:rFonts w:eastAsia="Times New Roman"/>
              </w:rPr>
            </w:pPr>
            <w:r>
              <w:rPr>
                <w:rFonts w:eastAsia="Times New Roman"/>
              </w:rPr>
              <w:t>USHS</w:t>
            </w:r>
          </w:p>
        </w:tc>
        <w:tc>
          <w:tcPr>
            <w:tcW w:w="7020" w:type="dxa"/>
          </w:tcPr>
          <w:p w:rsidR="007D74B2" w:rsidRPr="0078080F" w:rsidRDefault="007D74B2" w:rsidP="00700B8C">
            <w:pPr>
              <w:ind w:left="402"/>
              <w:rPr>
                <w:rFonts w:eastAsia="Times New Roman"/>
              </w:rPr>
            </w:pPr>
            <w:r>
              <w:rPr>
                <w:rFonts w:eastAsia="Times New Roman"/>
              </w:rPr>
              <w:t>United Sate Geological Survey</w:t>
            </w:r>
          </w:p>
        </w:tc>
      </w:tr>
      <w:tr w:rsidR="007D74B2" w:rsidTr="00B42ECE">
        <w:trPr>
          <w:trHeight w:val="270"/>
        </w:trPr>
        <w:tc>
          <w:tcPr>
            <w:tcW w:w="2895" w:type="dxa"/>
          </w:tcPr>
          <w:p w:rsidR="007D74B2" w:rsidRPr="0078080F" w:rsidRDefault="007D74B2" w:rsidP="00700B8C">
            <w:pPr>
              <w:ind w:left="105"/>
              <w:rPr>
                <w:rFonts w:eastAsia="Times New Roman"/>
              </w:rPr>
            </w:pPr>
            <w:r w:rsidRPr="0078080F">
              <w:rPr>
                <w:rFonts w:eastAsia="Times New Roman"/>
              </w:rPr>
              <w:t>USLE</w:t>
            </w:r>
          </w:p>
        </w:tc>
        <w:tc>
          <w:tcPr>
            <w:tcW w:w="7020" w:type="dxa"/>
          </w:tcPr>
          <w:p w:rsidR="007D74B2" w:rsidRPr="0078080F" w:rsidRDefault="007D74B2" w:rsidP="00700B8C">
            <w:pPr>
              <w:ind w:left="402"/>
              <w:rPr>
                <w:rFonts w:eastAsia="Times New Roman"/>
              </w:rPr>
            </w:pPr>
            <w:r w:rsidRPr="0078080F">
              <w:rPr>
                <w:rFonts w:eastAsia="Times New Roman"/>
              </w:rPr>
              <w:t>Universal Soil Loss Equation</w:t>
            </w:r>
          </w:p>
        </w:tc>
      </w:tr>
      <w:tr w:rsidR="007D74B2" w:rsidTr="00B42ECE">
        <w:trPr>
          <w:trHeight w:val="525"/>
        </w:trPr>
        <w:tc>
          <w:tcPr>
            <w:tcW w:w="2895" w:type="dxa"/>
          </w:tcPr>
          <w:p w:rsidR="007D74B2" w:rsidRPr="0078080F" w:rsidRDefault="007D74B2" w:rsidP="00700B8C">
            <w:pPr>
              <w:ind w:left="105"/>
              <w:rPr>
                <w:rFonts w:eastAsia="Times New Roman"/>
              </w:rPr>
            </w:pPr>
            <w:r w:rsidRPr="0078080F">
              <w:rPr>
                <w:rFonts w:eastAsia="Times New Roman"/>
                <w:sz w:val="23"/>
              </w:rPr>
              <w:t>USDA-ARS</w:t>
            </w:r>
          </w:p>
        </w:tc>
        <w:tc>
          <w:tcPr>
            <w:tcW w:w="7020" w:type="dxa"/>
          </w:tcPr>
          <w:p w:rsidR="007D74B2" w:rsidRPr="0078080F" w:rsidRDefault="007D74B2" w:rsidP="00700B8C">
            <w:pPr>
              <w:ind w:left="402"/>
              <w:rPr>
                <w:rFonts w:eastAsia="Times New Roman"/>
              </w:rPr>
            </w:pPr>
            <w:r w:rsidRPr="0078080F">
              <w:rPr>
                <w:rFonts w:eastAsia="Times New Roman"/>
                <w:sz w:val="23"/>
              </w:rPr>
              <w:t>U</w:t>
            </w:r>
            <w:r>
              <w:rPr>
                <w:rFonts w:eastAsia="Times New Roman"/>
                <w:sz w:val="23"/>
              </w:rPr>
              <w:t xml:space="preserve">nited </w:t>
            </w:r>
            <w:r w:rsidRPr="0078080F">
              <w:rPr>
                <w:rFonts w:eastAsia="Times New Roman"/>
                <w:sz w:val="23"/>
              </w:rPr>
              <w:t>S</w:t>
            </w:r>
            <w:r>
              <w:rPr>
                <w:rFonts w:eastAsia="Times New Roman"/>
                <w:sz w:val="23"/>
              </w:rPr>
              <w:t>tate</w:t>
            </w:r>
            <w:r w:rsidRPr="0078080F">
              <w:rPr>
                <w:rFonts w:eastAsia="Times New Roman"/>
                <w:sz w:val="23"/>
              </w:rPr>
              <w:t xml:space="preserve"> Department of Agriculture – Agriculture Research Service</w:t>
            </w:r>
          </w:p>
        </w:tc>
      </w:tr>
      <w:tr w:rsidR="007D74B2" w:rsidTr="00B42ECE">
        <w:trPr>
          <w:trHeight w:val="405"/>
        </w:trPr>
        <w:tc>
          <w:tcPr>
            <w:tcW w:w="2895" w:type="dxa"/>
          </w:tcPr>
          <w:p w:rsidR="007D74B2" w:rsidRPr="0078080F" w:rsidRDefault="007D74B2" w:rsidP="00700B8C">
            <w:pPr>
              <w:ind w:left="105"/>
              <w:rPr>
                <w:rFonts w:eastAsia="Times New Roman"/>
                <w:sz w:val="23"/>
              </w:rPr>
            </w:pPr>
            <w:r w:rsidRPr="00EC21A0">
              <w:rPr>
                <w:rFonts w:eastAsia="Times New Roman"/>
                <w:iCs/>
                <w:sz w:val="23"/>
              </w:rPr>
              <w:t>WEPP</w:t>
            </w:r>
          </w:p>
        </w:tc>
        <w:tc>
          <w:tcPr>
            <w:tcW w:w="7020" w:type="dxa"/>
          </w:tcPr>
          <w:p w:rsidR="007D74B2" w:rsidRPr="0078080F" w:rsidRDefault="00B42ECE" w:rsidP="00B42ECE">
            <w:pPr>
              <w:ind w:left="402"/>
              <w:rPr>
                <w:rFonts w:eastAsia="Times New Roman"/>
                <w:sz w:val="23"/>
              </w:rPr>
            </w:pPr>
            <w:r>
              <w:rPr>
                <w:rFonts w:eastAsia="Times New Roman"/>
                <w:sz w:val="23"/>
              </w:rPr>
              <w:t>Water Erosion Prediction Project</w:t>
            </w:r>
          </w:p>
        </w:tc>
      </w:tr>
    </w:tbl>
    <w:p w:rsidR="007D74B2" w:rsidRPr="007D74B2" w:rsidRDefault="007D74B2" w:rsidP="007D74B2"/>
    <w:p w:rsidR="00B42ECE" w:rsidRDefault="00B42ECE">
      <w:pPr>
        <w:jc w:val="left"/>
        <w:rPr>
          <w:rFonts w:eastAsia="Times New Roman" w:cstheme="majorBidi"/>
          <w:bCs/>
          <w:szCs w:val="28"/>
        </w:rPr>
      </w:pPr>
      <w:r>
        <w:br w:type="page"/>
      </w:r>
    </w:p>
    <w:p w:rsidR="00512599" w:rsidRDefault="00512599" w:rsidP="00CA68AF">
      <w:pPr>
        <w:pStyle w:val="Heading1"/>
        <w:rPr>
          <w:rFonts w:eastAsia="Cambria"/>
        </w:rPr>
      </w:pPr>
      <w:bookmarkStart w:id="9" w:name="_Toc48708479"/>
      <w:r w:rsidRPr="00C926D1">
        <w:lastRenderedPageBreak/>
        <w:t>ABSTRACT</w:t>
      </w:r>
      <w:bookmarkEnd w:id="9"/>
    </w:p>
    <w:p w:rsidR="00B90435" w:rsidRPr="00B90435" w:rsidRDefault="00B90435" w:rsidP="00F53327">
      <w:pPr>
        <w:rPr>
          <w:rFonts w:cs="Times New Roman"/>
          <w:i/>
          <w:szCs w:val="24"/>
        </w:rPr>
      </w:pPr>
      <w:r w:rsidRPr="00B90435">
        <w:rPr>
          <w:rFonts w:cs="Times New Roman"/>
          <w:i/>
          <w:color w:val="000000"/>
          <w:szCs w:val="24"/>
        </w:rPr>
        <w:t xml:space="preserve">Land use land cover (LULC) change is the challenge and continuous drivers of environmental change. Understanding the rate and process of change is, therefore, basic for managing the water resources and the environment at large. This study was intended to analyze the LULC changes impacts on sediment load from 2000 to 2018 periods, and select critical (hot spot area) sub basins and recommend best management practice for Ribb watershed of Lake Tana sub basin, Ethiopia. Both climate and hydrometric (flow and sediment) data were collected and analyzed over the period 1990 to </w:t>
      </w:r>
      <w:r w:rsidR="008D47C7" w:rsidRPr="00B90435">
        <w:rPr>
          <w:rFonts w:cs="Times New Roman"/>
          <w:i/>
          <w:color w:val="000000"/>
          <w:szCs w:val="24"/>
        </w:rPr>
        <w:t>20</w:t>
      </w:r>
      <w:r w:rsidR="008D47C7">
        <w:rPr>
          <w:rFonts w:cs="Times New Roman"/>
          <w:i/>
          <w:color w:val="000000"/>
          <w:szCs w:val="24"/>
        </w:rPr>
        <w:t>18</w:t>
      </w:r>
      <w:r w:rsidRPr="00B90435">
        <w:rPr>
          <w:rFonts w:cs="Times New Roman"/>
          <w:i/>
          <w:color w:val="000000"/>
          <w:szCs w:val="24"/>
        </w:rPr>
        <w:t>. Two time satellite imageries of the Land sat product (2000 and 2018) were used for land use change detection. The hybrid classification technique for extracting thematic information from satellite images were employed by using ERDAS model for classification of LULC. The Soil and Water Assessment Tool (SWAT) model was calibrated and validated to estimate sediment load of the watershed during the period 1992 to 2001 and 2002 to 2007 respectively.</w:t>
      </w:r>
      <w:r w:rsidR="00F53327">
        <w:rPr>
          <w:rFonts w:cs="Times New Roman"/>
          <w:i/>
          <w:color w:val="000000"/>
          <w:szCs w:val="24"/>
        </w:rPr>
        <w:t xml:space="preserve"> </w:t>
      </w:r>
      <w:r w:rsidR="009F4B56" w:rsidRPr="009F4B56">
        <w:rPr>
          <w:rFonts w:cs="Times New Roman"/>
          <w:i/>
          <w:color w:val="000000"/>
          <w:szCs w:val="24"/>
        </w:rPr>
        <w:t>To manage the sediment load best management practices (BMP) as</w:t>
      </w:r>
      <w:r w:rsidR="009F4B56" w:rsidRPr="009F4B56">
        <w:rPr>
          <w:rFonts w:cs="Times New Roman"/>
          <w:i/>
          <w:color w:val="000000"/>
          <w:szCs w:val="24"/>
        </w:rPr>
        <w:br/>
        <w:t>a scenario (filter strip, grass</w:t>
      </w:r>
      <w:r w:rsidR="00723788">
        <w:rPr>
          <w:rFonts w:cs="Times New Roman"/>
          <w:i/>
          <w:color w:val="000000"/>
          <w:szCs w:val="24"/>
        </w:rPr>
        <w:t>ed</w:t>
      </w:r>
      <w:r w:rsidR="009F4B56" w:rsidRPr="009F4B56">
        <w:rPr>
          <w:rFonts w:cs="Times New Roman"/>
          <w:i/>
          <w:color w:val="000000"/>
          <w:szCs w:val="24"/>
        </w:rPr>
        <w:t xml:space="preserve"> water way and contouring) were implemented on 2018 LU map.</w:t>
      </w:r>
      <w:r w:rsidR="009F4B56" w:rsidRPr="009F4B56">
        <w:t xml:space="preserve"> </w:t>
      </w:r>
      <w:r w:rsidRPr="00B90435">
        <w:rPr>
          <w:rFonts w:cs="Times New Roman"/>
          <w:i/>
          <w:color w:val="000000"/>
          <w:szCs w:val="24"/>
        </w:rPr>
        <w:t xml:space="preserve">The land use change detection result indicate that </w:t>
      </w:r>
      <w:r w:rsidR="008F4CE3" w:rsidRPr="008F4CE3">
        <w:rPr>
          <w:rFonts w:cs="Times New Roman"/>
          <w:i/>
          <w:color w:val="000000"/>
          <w:szCs w:val="24"/>
        </w:rPr>
        <w:t>cultivated land</w:t>
      </w:r>
      <w:r w:rsidR="008F4CE3" w:rsidRPr="001C118E">
        <w:rPr>
          <w:rFonts w:cs="Times New Roman"/>
          <w:szCs w:val="24"/>
        </w:rPr>
        <w:t xml:space="preserve"> </w:t>
      </w:r>
      <w:r w:rsidRPr="00B90435">
        <w:rPr>
          <w:rFonts w:cs="Times New Roman"/>
          <w:i/>
          <w:color w:val="000000"/>
          <w:szCs w:val="24"/>
        </w:rPr>
        <w:t>has expanded from 66.87% in 2000 to 75.53% in 2018.</w:t>
      </w:r>
      <w:r w:rsidR="008859B4">
        <w:rPr>
          <w:rFonts w:cs="Times New Roman"/>
          <w:i/>
          <w:color w:val="000000"/>
          <w:szCs w:val="24"/>
        </w:rPr>
        <w:t xml:space="preserve"> </w:t>
      </w:r>
      <w:r w:rsidRPr="00B90435">
        <w:rPr>
          <w:rFonts w:cs="Times New Roman"/>
          <w:i/>
          <w:color w:val="000000"/>
          <w:szCs w:val="24"/>
        </w:rPr>
        <w:t>Between 2000</w:t>
      </w:r>
      <w:r w:rsidR="008859B4">
        <w:rPr>
          <w:rFonts w:cs="Times New Roman"/>
          <w:i/>
          <w:color w:val="000000"/>
          <w:szCs w:val="24"/>
        </w:rPr>
        <w:t xml:space="preserve"> and </w:t>
      </w:r>
      <w:r w:rsidRPr="00B90435">
        <w:rPr>
          <w:rFonts w:cs="Times New Roman"/>
          <w:i/>
          <w:color w:val="000000"/>
          <w:szCs w:val="24"/>
        </w:rPr>
        <w:t xml:space="preserve">2018 periods, it was increased by 8.66 </w:t>
      </w:r>
      <w:r w:rsidRPr="00B90435">
        <w:rPr>
          <w:rFonts w:cs="Times New Roman"/>
          <w:i/>
          <w:szCs w:val="24"/>
        </w:rPr>
        <w:t>%. The rate of increment during 2000–2018 periods were 608.915 ha/year. Similarly, settlement area had also increased by 2.09% from 2000–2018 periods. Similarly, shrub land and bare land also decreased at a rate of 412.868 and 227.651 ha/year, respectively, between 2000 and 2018 periods. Also the water body decreased at a rate of 1.593 ha/year between 2000 and 2018. The SWAT model result depict that the model give reasonable fit of sediment flux with observation during calibration and validation as evaluated with E</w:t>
      </w:r>
      <w:r w:rsidRPr="00B90435">
        <w:rPr>
          <w:rFonts w:cs="Times New Roman"/>
          <w:i/>
          <w:szCs w:val="24"/>
          <w:vertAlign w:val="subscript"/>
        </w:rPr>
        <w:t>NS</w:t>
      </w:r>
      <w:r w:rsidRPr="00B90435">
        <w:rPr>
          <w:rFonts w:cs="Times New Roman"/>
          <w:i/>
          <w:szCs w:val="24"/>
        </w:rPr>
        <w:t xml:space="preserve">  ( 0.63 ) , R</w:t>
      </w:r>
      <w:r w:rsidRPr="00B90435">
        <w:rPr>
          <w:rFonts w:cs="Times New Roman"/>
          <w:i/>
          <w:szCs w:val="24"/>
          <w:vertAlign w:val="superscript"/>
        </w:rPr>
        <w:t>2</w:t>
      </w:r>
      <w:r w:rsidRPr="00B90435">
        <w:rPr>
          <w:rFonts w:cs="Times New Roman"/>
          <w:i/>
          <w:szCs w:val="24"/>
        </w:rPr>
        <w:t xml:space="preserve">  ( 0.67) and percent bias (17%) during calibration and  E</w:t>
      </w:r>
      <w:r w:rsidRPr="00B90435">
        <w:rPr>
          <w:rFonts w:cs="Times New Roman"/>
          <w:i/>
          <w:szCs w:val="24"/>
          <w:vertAlign w:val="subscript"/>
        </w:rPr>
        <w:t>NS</w:t>
      </w:r>
      <w:r w:rsidRPr="00B90435">
        <w:rPr>
          <w:rFonts w:cs="Times New Roman"/>
          <w:i/>
          <w:szCs w:val="24"/>
        </w:rPr>
        <w:t xml:space="preserve">  ( 0.58) , R</w:t>
      </w:r>
      <w:r w:rsidRPr="00B90435">
        <w:rPr>
          <w:rFonts w:cs="Times New Roman"/>
          <w:i/>
          <w:szCs w:val="24"/>
          <w:vertAlign w:val="superscript"/>
        </w:rPr>
        <w:t>2</w:t>
      </w:r>
      <w:r w:rsidRPr="00B90435">
        <w:rPr>
          <w:rFonts w:cs="Times New Roman"/>
          <w:i/>
          <w:szCs w:val="24"/>
        </w:rPr>
        <w:t xml:space="preserve">  ( 0.71) and percent bias of  (12%) during validation period. Moreover, the severity of soil loss rate was increased with the average of </w:t>
      </w:r>
      <w:r w:rsidR="006313DF">
        <w:rPr>
          <w:rFonts w:cs="Times New Roman"/>
          <w:i/>
          <w:szCs w:val="24"/>
        </w:rPr>
        <w:t>26.89</w:t>
      </w:r>
      <w:r w:rsidR="00C7379D" w:rsidRPr="00B90435">
        <w:rPr>
          <w:rFonts w:cs="Times New Roman"/>
          <w:i/>
          <w:szCs w:val="24"/>
        </w:rPr>
        <w:t xml:space="preserve"> </w:t>
      </w:r>
      <w:r w:rsidRPr="00B90435">
        <w:rPr>
          <w:rFonts w:cs="Times New Roman"/>
          <w:i/>
          <w:szCs w:val="24"/>
        </w:rPr>
        <w:t>ton/</w:t>
      </w:r>
      <w:r w:rsidR="00C7379D">
        <w:rPr>
          <w:rFonts w:cs="Times New Roman"/>
          <w:i/>
          <w:szCs w:val="24"/>
        </w:rPr>
        <w:t>ha</w:t>
      </w:r>
      <w:r w:rsidRPr="00B90435">
        <w:rPr>
          <w:rFonts w:cs="Times New Roman"/>
          <w:i/>
          <w:szCs w:val="24"/>
        </w:rPr>
        <w:t>/year from 2000 to 2018 LULC, which indicates that the management practice, was weak within the watershed.</w:t>
      </w:r>
      <w:r w:rsidR="009F4B56" w:rsidRPr="009F4B56">
        <w:rPr>
          <w:rStyle w:val="Heading1Char"/>
          <w:rFonts w:eastAsiaTheme="minorHAnsi"/>
        </w:rPr>
        <w:t xml:space="preserve"> </w:t>
      </w:r>
      <w:r w:rsidR="009F4B56" w:rsidRPr="009F4B56">
        <w:rPr>
          <w:rFonts w:cs="Times New Roman"/>
          <w:i/>
          <w:szCs w:val="24"/>
        </w:rPr>
        <w:t>The BMP scenarios depict that</w:t>
      </w:r>
      <w:r w:rsidR="009F4B56">
        <w:rPr>
          <w:rFonts w:cs="Times New Roman"/>
          <w:i/>
          <w:szCs w:val="24"/>
        </w:rPr>
        <w:t xml:space="preserve"> filter strip was</w:t>
      </w:r>
      <w:r w:rsidR="009F4B56" w:rsidRPr="009F4B56">
        <w:t xml:space="preserve"> </w:t>
      </w:r>
      <w:r w:rsidR="009F4B56">
        <w:rPr>
          <w:rFonts w:cs="Times New Roman"/>
          <w:i/>
          <w:szCs w:val="24"/>
        </w:rPr>
        <w:t>significant</w:t>
      </w:r>
      <w:r w:rsidRPr="00B90435">
        <w:rPr>
          <w:rFonts w:cs="Times New Roman"/>
          <w:i/>
          <w:szCs w:val="24"/>
        </w:rPr>
        <w:t xml:space="preserve"> amount of LULC conversions </w:t>
      </w:r>
      <w:r w:rsidR="009F4B56">
        <w:rPr>
          <w:rFonts w:cs="Times New Roman"/>
          <w:i/>
          <w:szCs w:val="24"/>
        </w:rPr>
        <w:t xml:space="preserve">practice </w:t>
      </w:r>
      <w:r w:rsidRPr="00B90435">
        <w:rPr>
          <w:rFonts w:cs="Times New Roman"/>
          <w:i/>
          <w:szCs w:val="24"/>
        </w:rPr>
        <w:t xml:space="preserve">and soil loss rate had occurred in the watershed from 2000 to 2018 periods, and expected to continue in the future. Thus, appropriate conservation and management practice are very much crucial to safe guard the life of the reservoir. </w:t>
      </w:r>
    </w:p>
    <w:p w:rsidR="00845C65" w:rsidRDefault="00B90435" w:rsidP="00512599">
      <w:pPr>
        <w:jc w:val="left"/>
        <w:rPr>
          <w:rFonts w:eastAsia="Cambria" w:cs="Times New Roman"/>
          <w:szCs w:val="24"/>
        </w:rPr>
        <w:sectPr w:rsidR="00845C65" w:rsidSect="00A823EA">
          <w:footerReference w:type="default" r:id="rId14"/>
          <w:pgSz w:w="12240" w:h="15840"/>
          <w:pgMar w:top="1701" w:right="1134" w:bottom="1418" w:left="1985" w:header="720" w:footer="720" w:gutter="0"/>
          <w:pgNumType w:fmt="upperRoman"/>
          <w:cols w:space="720"/>
          <w:docGrid w:linePitch="360"/>
        </w:sectPr>
      </w:pPr>
      <w:r w:rsidRPr="00B90435">
        <w:rPr>
          <w:rFonts w:cs="Times New Roman"/>
          <w:b/>
          <w:color w:val="000000"/>
          <w:szCs w:val="24"/>
        </w:rPr>
        <w:t xml:space="preserve">Keywords: </w:t>
      </w:r>
      <w:r w:rsidRPr="00B90435">
        <w:rPr>
          <w:rFonts w:eastAsia="Cambria" w:cs="Times New Roman"/>
          <w:szCs w:val="24"/>
        </w:rPr>
        <w:t>LULC, ERDAS model, SWAT model, sediment load, Rib</w:t>
      </w:r>
      <w:r w:rsidR="00F53327">
        <w:rPr>
          <w:rFonts w:eastAsia="Cambria" w:cs="Times New Roman"/>
          <w:szCs w:val="24"/>
        </w:rPr>
        <w:t>b</w:t>
      </w:r>
      <w:r w:rsidRPr="00B90435">
        <w:rPr>
          <w:rFonts w:eastAsia="Cambria" w:cs="Times New Roman"/>
          <w:szCs w:val="24"/>
        </w:rPr>
        <w:t xml:space="preserve"> watershed</w:t>
      </w:r>
    </w:p>
    <w:p w:rsidR="00650C65" w:rsidRDefault="00A94539" w:rsidP="00CA68AF">
      <w:pPr>
        <w:pStyle w:val="Heading1"/>
      </w:pPr>
      <w:bookmarkStart w:id="10" w:name="_Toc48708480"/>
      <w:r>
        <w:lastRenderedPageBreak/>
        <w:t>1.</w:t>
      </w:r>
      <w:r w:rsidRPr="00F709E3">
        <w:t xml:space="preserve"> </w:t>
      </w:r>
      <w:r w:rsidRPr="0032307F">
        <w:t>INTRODUCTION</w:t>
      </w:r>
      <w:bookmarkEnd w:id="10"/>
    </w:p>
    <w:p w:rsidR="00CD4BA1" w:rsidRPr="0032307F" w:rsidRDefault="00520A41" w:rsidP="00294E2E">
      <w:pPr>
        <w:pStyle w:val="Heading2"/>
      </w:pPr>
      <w:bookmarkStart w:id="11" w:name="_Toc2550524"/>
      <w:bookmarkStart w:id="12" w:name="_Toc48708481"/>
      <w:r w:rsidRPr="0032307F">
        <w:t>1.1 Background</w:t>
      </w:r>
      <w:bookmarkEnd w:id="11"/>
      <w:bookmarkEnd w:id="12"/>
    </w:p>
    <w:p w:rsidR="00771961" w:rsidRDefault="00771961" w:rsidP="0032307F">
      <w:pPr>
        <w:spacing w:before="120"/>
        <w:rPr>
          <w:rFonts w:cs="Times New Roman"/>
          <w:iCs/>
          <w:szCs w:val="24"/>
        </w:rPr>
      </w:pPr>
      <w:r w:rsidRPr="00771961">
        <w:rPr>
          <w:rFonts w:cs="Times New Roman"/>
          <w:iCs/>
          <w:szCs w:val="24"/>
        </w:rPr>
        <w:t>Land use land cover change</w:t>
      </w:r>
      <w:r>
        <w:rPr>
          <w:rFonts w:cs="Times New Roman"/>
          <w:iCs/>
          <w:szCs w:val="24"/>
        </w:rPr>
        <w:t xml:space="preserve"> (LULC)</w:t>
      </w:r>
      <w:r w:rsidRPr="00771961">
        <w:rPr>
          <w:rFonts w:cs="Times New Roman"/>
          <w:iCs/>
          <w:szCs w:val="24"/>
        </w:rPr>
        <w:t xml:space="preserve"> is the most important form of global environmental change</w:t>
      </w:r>
      <w:r w:rsidR="00DE42FB">
        <w:rPr>
          <w:rFonts w:cs="Times New Roman"/>
          <w:szCs w:val="24"/>
        </w:rPr>
        <w:t xml:space="preserve"> </w:t>
      </w:r>
      <w:r w:rsidRPr="00771961">
        <w:rPr>
          <w:rFonts w:cs="Times New Roman"/>
          <w:iCs/>
          <w:szCs w:val="24"/>
        </w:rPr>
        <w:t>that occurs at spatial and temporal scales. This change of land use</w:t>
      </w:r>
      <w:r w:rsidR="007C7268" w:rsidRPr="007C7268">
        <w:rPr>
          <w:rFonts w:cs="Times New Roman"/>
          <w:iCs/>
          <w:szCs w:val="24"/>
        </w:rPr>
        <w:t xml:space="preserve"> </w:t>
      </w:r>
      <w:r w:rsidRPr="00771961">
        <w:rPr>
          <w:rFonts w:cs="Times New Roman"/>
          <w:iCs/>
          <w:szCs w:val="24"/>
        </w:rPr>
        <w:t>in rural and urban area</w:t>
      </w:r>
      <w:r w:rsidR="007C7268">
        <w:rPr>
          <w:rFonts w:cs="Times New Roman"/>
          <w:szCs w:val="24"/>
        </w:rPr>
        <w:t xml:space="preserve"> </w:t>
      </w:r>
      <w:r w:rsidRPr="00771961">
        <w:rPr>
          <w:rFonts w:cs="Times New Roman"/>
          <w:iCs/>
          <w:szCs w:val="24"/>
        </w:rPr>
        <w:t>is the result of deforestation, agricultural land expansions, human settlements and other</w:t>
      </w:r>
      <w:r w:rsidR="00DE42FB">
        <w:rPr>
          <w:rFonts w:cs="Times New Roman"/>
          <w:szCs w:val="24"/>
        </w:rPr>
        <w:t xml:space="preserve"> </w:t>
      </w:r>
      <w:r w:rsidRPr="00771961">
        <w:rPr>
          <w:rFonts w:cs="Times New Roman"/>
          <w:iCs/>
          <w:szCs w:val="24"/>
        </w:rPr>
        <w:t>factor derived by the population growth and environmental problem. Many literatures</w:t>
      </w:r>
      <w:r w:rsidR="00DE42FB">
        <w:rPr>
          <w:rFonts w:cs="Times New Roman"/>
          <w:szCs w:val="24"/>
        </w:rPr>
        <w:t xml:space="preserve"> </w:t>
      </w:r>
      <w:r w:rsidRPr="00771961">
        <w:rPr>
          <w:rFonts w:cs="Times New Roman"/>
          <w:iCs/>
          <w:szCs w:val="24"/>
        </w:rPr>
        <w:t>showed that population growth is the main factor for the land use change in urban or rural</w:t>
      </w:r>
      <w:r w:rsidR="00DE42FB">
        <w:rPr>
          <w:rFonts w:cs="Times New Roman"/>
          <w:szCs w:val="24"/>
        </w:rPr>
        <w:t xml:space="preserve"> </w:t>
      </w:r>
      <w:r w:rsidRPr="004747F0">
        <w:rPr>
          <w:rFonts w:cs="Times New Roman"/>
          <w:iCs/>
          <w:szCs w:val="24"/>
        </w:rPr>
        <w:t xml:space="preserve">area (Tesfa and Bogale, 2015; </w:t>
      </w:r>
      <w:r w:rsidR="0019215B">
        <w:t>Geremew</w:t>
      </w:r>
      <w:r w:rsidRPr="004747F0">
        <w:rPr>
          <w:rFonts w:cs="Times New Roman"/>
          <w:iCs/>
          <w:szCs w:val="24"/>
        </w:rPr>
        <w:t>, 2013; Dereje, 2010; Kassa, 2009; Hagos,</w:t>
      </w:r>
      <w:r w:rsidR="004747F0">
        <w:rPr>
          <w:rFonts w:cs="Times New Roman"/>
          <w:iCs/>
          <w:szCs w:val="24"/>
        </w:rPr>
        <w:t xml:space="preserve"> </w:t>
      </w:r>
      <w:r w:rsidRPr="004747F0">
        <w:rPr>
          <w:rFonts w:cs="Times New Roman"/>
          <w:iCs/>
          <w:szCs w:val="24"/>
        </w:rPr>
        <w:t>2014).</w:t>
      </w:r>
      <w:r w:rsidR="007C7268">
        <w:rPr>
          <w:rFonts w:cs="Times New Roman"/>
          <w:iCs/>
          <w:szCs w:val="24"/>
        </w:rPr>
        <w:t xml:space="preserve"> </w:t>
      </w:r>
    </w:p>
    <w:p w:rsidR="00BC68C9" w:rsidRDefault="00D15741" w:rsidP="00BC1854">
      <w:pPr>
        <w:spacing w:before="120"/>
      </w:pPr>
      <w:r w:rsidRPr="0017383E">
        <w:rPr>
          <w:rFonts w:cs="Times New Roman"/>
          <w:szCs w:val="24"/>
        </w:rPr>
        <w:t xml:space="preserve">LULC </w:t>
      </w:r>
      <w:r w:rsidRPr="008347AD">
        <w:rPr>
          <w:rFonts w:cs="Times New Roman"/>
          <w:szCs w:val="24"/>
        </w:rPr>
        <w:t xml:space="preserve">change is the </w:t>
      </w:r>
      <w:r w:rsidR="00086BA4" w:rsidRPr="008347AD">
        <w:rPr>
          <w:rFonts w:cs="Times New Roman"/>
          <w:szCs w:val="24"/>
        </w:rPr>
        <w:t>alteration</w:t>
      </w:r>
      <w:r w:rsidRPr="008347AD">
        <w:rPr>
          <w:rFonts w:cs="Times New Roman"/>
          <w:szCs w:val="24"/>
        </w:rPr>
        <w:t xml:space="preserve"> of Earth's terrestrial surface mainly by anthropogenic activities </w:t>
      </w:r>
      <w:r w:rsidRPr="004747F0">
        <w:rPr>
          <w:rFonts w:cs="Times New Roman"/>
          <w:szCs w:val="24"/>
        </w:rPr>
        <w:t>(Turner and Meyer, 1994).</w:t>
      </w:r>
      <w:r>
        <w:t xml:space="preserve">Human activities have been documented as one of the main driving forces of </w:t>
      </w:r>
      <w:r w:rsidR="00B17BC3" w:rsidRPr="0017383E">
        <w:rPr>
          <w:rFonts w:cs="Times New Roman"/>
          <w:szCs w:val="24"/>
        </w:rPr>
        <w:t xml:space="preserve">LULC </w:t>
      </w:r>
      <w:r>
        <w:t xml:space="preserve">changes and simultaneous changes in natural environments </w:t>
      </w:r>
      <w:r w:rsidR="00DE42FB">
        <w:t xml:space="preserve">(Bennett, </w:t>
      </w:r>
      <w:r w:rsidR="00BC68C9">
        <w:t>2010</w:t>
      </w:r>
      <w:r w:rsidRPr="004747F0">
        <w:t>).</w:t>
      </w:r>
      <w:r w:rsidR="00DE42FB">
        <w:t xml:space="preserve"> </w:t>
      </w:r>
    </w:p>
    <w:p w:rsidR="00D15741" w:rsidRDefault="00D15741" w:rsidP="00771961">
      <w:pPr>
        <w:rPr>
          <w:rFonts w:cs="Times New Roman"/>
          <w:iCs/>
          <w:szCs w:val="24"/>
        </w:rPr>
      </w:pPr>
      <w:r w:rsidRPr="004747F0">
        <w:t xml:space="preserve">In turn, </w:t>
      </w:r>
      <w:r w:rsidRPr="004747F0">
        <w:rPr>
          <w:rFonts w:cs="Times New Roman"/>
          <w:szCs w:val="24"/>
        </w:rPr>
        <w:t xml:space="preserve">LULC </w:t>
      </w:r>
      <w:r w:rsidRPr="004747F0">
        <w:t xml:space="preserve">changes greatly influence, among others, the </w:t>
      </w:r>
      <w:r w:rsidR="00DE42FB">
        <w:t xml:space="preserve">spatial pattern of a landscape </w:t>
      </w:r>
      <w:r w:rsidRPr="004747F0">
        <w:t>Kabba</w:t>
      </w:r>
      <w:r w:rsidR="00DE42FB">
        <w:t xml:space="preserve"> (2011) and </w:t>
      </w:r>
      <w:r w:rsidR="00DE42FB">
        <w:rPr>
          <w:rFonts w:cs="Times New Roman"/>
          <w:szCs w:val="24"/>
        </w:rPr>
        <w:t>Wang</w:t>
      </w:r>
      <w:r w:rsidRPr="004747F0">
        <w:rPr>
          <w:rFonts w:cs="Times New Roman"/>
          <w:szCs w:val="24"/>
        </w:rPr>
        <w:t xml:space="preserve"> </w:t>
      </w:r>
      <w:r w:rsidR="00DE42FB">
        <w:rPr>
          <w:rFonts w:cs="Times New Roman"/>
          <w:szCs w:val="24"/>
        </w:rPr>
        <w:t>(</w:t>
      </w:r>
      <w:r w:rsidRPr="004747F0">
        <w:rPr>
          <w:rFonts w:cs="Times New Roman"/>
          <w:szCs w:val="24"/>
        </w:rPr>
        <w:t xml:space="preserve">2013) the availability of ecosystem goods and services </w:t>
      </w:r>
      <w:r w:rsidR="00DE42FB">
        <w:rPr>
          <w:rFonts w:cs="Times New Roman"/>
          <w:szCs w:val="24"/>
        </w:rPr>
        <w:t>Lawler</w:t>
      </w:r>
      <w:r w:rsidRPr="004747F0">
        <w:rPr>
          <w:rFonts w:cs="Times New Roman"/>
          <w:szCs w:val="24"/>
        </w:rPr>
        <w:t xml:space="preserve"> </w:t>
      </w:r>
      <w:r w:rsidR="00DE42FB">
        <w:rPr>
          <w:rFonts w:cs="Times New Roman"/>
          <w:szCs w:val="24"/>
        </w:rPr>
        <w:t>(</w:t>
      </w:r>
      <w:r w:rsidRPr="004747F0">
        <w:rPr>
          <w:rFonts w:cs="Times New Roman"/>
          <w:szCs w:val="24"/>
        </w:rPr>
        <w:t>2014)</w:t>
      </w:r>
      <w:r w:rsidR="0078300A" w:rsidRPr="004747F0">
        <w:rPr>
          <w:rFonts w:cs="Times New Roman"/>
          <w:szCs w:val="24"/>
        </w:rPr>
        <w:t xml:space="preserve"> </w:t>
      </w:r>
      <w:r w:rsidRPr="004747F0">
        <w:rPr>
          <w:rFonts w:cs="Times New Roman"/>
          <w:szCs w:val="24"/>
        </w:rPr>
        <w:t>and increase vulnerability of regional biomes and human well-bein</w:t>
      </w:r>
      <w:r w:rsidR="00DE42FB">
        <w:rPr>
          <w:rFonts w:cs="Times New Roman"/>
          <w:szCs w:val="24"/>
        </w:rPr>
        <w:t xml:space="preserve">g to climate change (Salazar, </w:t>
      </w:r>
      <w:r w:rsidRPr="004747F0">
        <w:rPr>
          <w:rFonts w:cs="Times New Roman"/>
          <w:szCs w:val="24"/>
        </w:rPr>
        <w:t xml:space="preserve"> 2015).</w:t>
      </w:r>
      <w:r w:rsidRPr="005649D3">
        <w:rPr>
          <w:rFonts w:cs="Times New Roman"/>
          <w:szCs w:val="24"/>
        </w:rPr>
        <w:t xml:space="preserve"> Continuously studying and monitoring </w:t>
      </w:r>
      <w:r w:rsidR="00B17BC3" w:rsidRPr="0017383E">
        <w:rPr>
          <w:rFonts w:cs="Times New Roman"/>
          <w:szCs w:val="24"/>
        </w:rPr>
        <w:t xml:space="preserve">LULC </w:t>
      </w:r>
      <w:r w:rsidRPr="005649D3">
        <w:rPr>
          <w:rFonts w:cs="Times New Roman"/>
          <w:szCs w:val="24"/>
        </w:rPr>
        <w:t xml:space="preserve">changes are particularly important in understanding the dynamics and predicting the patterns and trend of changes in a natural landscape and associated ecosystems at local, regional, and global scales, and to provide evidence-based support to improve land management policies and </w:t>
      </w:r>
      <w:r w:rsidR="00DE42FB">
        <w:rPr>
          <w:rFonts w:cs="Times New Roman"/>
          <w:szCs w:val="24"/>
        </w:rPr>
        <w:t>practices (Lu et</w:t>
      </w:r>
      <w:r w:rsidR="008859B4">
        <w:rPr>
          <w:rFonts w:cs="Times New Roman"/>
          <w:szCs w:val="24"/>
        </w:rPr>
        <w:t xml:space="preserve"> </w:t>
      </w:r>
      <w:r w:rsidR="00DE42FB">
        <w:rPr>
          <w:rFonts w:cs="Times New Roman"/>
          <w:szCs w:val="24"/>
        </w:rPr>
        <w:t>al</w:t>
      </w:r>
      <w:r w:rsidR="008859B4">
        <w:rPr>
          <w:rFonts w:cs="Times New Roman"/>
          <w:szCs w:val="24"/>
        </w:rPr>
        <w:t>.,</w:t>
      </w:r>
      <w:r w:rsidR="00167D88">
        <w:rPr>
          <w:rFonts w:cs="Times New Roman"/>
          <w:szCs w:val="24"/>
        </w:rPr>
        <w:t xml:space="preserve"> </w:t>
      </w:r>
      <w:r w:rsidR="00DE42FB">
        <w:rPr>
          <w:rFonts w:cs="Times New Roman"/>
          <w:szCs w:val="24"/>
        </w:rPr>
        <w:t xml:space="preserve">2004 </w:t>
      </w:r>
      <w:r w:rsidR="008859B4">
        <w:rPr>
          <w:rFonts w:cs="Times New Roman"/>
          <w:szCs w:val="24"/>
        </w:rPr>
        <w:t>;</w:t>
      </w:r>
      <w:r w:rsidR="00DE42FB">
        <w:rPr>
          <w:rFonts w:cs="Times New Roman"/>
          <w:szCs w:val="24"/>
        </w:rPr>
        <w:t xml:space="preserve">Cotter, </w:t>
      </w:r>
      <w:r w:rsidRPr="004747F0">
        <w:rPr>
          <w:rFonts w:cs="Times New Roman"/>
          <w:szCs w:val="24"/>
        </w:rPr>
        <w:t>2014).</w:t>
      </w:r>
    </w:p>
    <w:p w:rsidR="00771961" w:rsidRDefault="00771961" w:rsidP="00BC1854">
      <w:pPr>
        <w:spacing w:before="120"/>
        <w:rPr>
          <w:rFonts w:cs="Times New Roman"/>
          <w:iCs/>
          <w:szCs w:val="24"/>
        </w:rPr>
      </w:pPr>
      <w:r w:rsidRPr="00771961">
        <w:rPr>
          <w:rFonts w:cs="Times New Roman"/>
          <w:szCs w:val="24"/>
        </w:rPr>
        <w:t>These research papers also explain that land use change caused by the population</w:t>
      </w:r>
      <w:r w:rsidR="00F360E2">
        <w:rPr>
          <w:rFonts w:cs="Times New Roman"/>
          <w:iCs/>
          <w:szCs w:val="24"/>
        </w:rPr>
        <w:t xml:space="preserve"> </w:t>
      </w:r>
      <w:r w:rsidRPr="00771961">
        <w:rPr>
          <w:rFonts w:cs="Times New Roman"/>
          <w:szCs w:val="24"/>
        </w:rPr>
        <w:t>mainly affect the people by itself. Analyzing the land use changes and understanding the</w:t>
      </w:r>
      <w:r w:rsidR="00F360E2">
        <w:rPr>
          <w:rFonts w:cs="Times New Roman"/>
          <w:iCs/>
          <w:szCs w:val="24"/>
        </w:rPr>
        <w:t xml:space="preserve"> </w:t>
      </w:r>
      <w:r w:rsidRPr="00771961">
        <w:rPr>
          <w:rFonts w:cs="Times New Roman"/>
          <w:szCs w:val="24"/>
        </w:rPr>
        <w:t xml:space="preserve">effect of the land use change in present land </w:t>
      </w:r>
      <w:r w:rsidR="0078300A">
        <w:rPr>
          <w:rFonts w:cs="Times New Roman"/>
          <w:szCs w:val="24"/>
        </w:rPr>
        <w:t xml:space="preserve">use </w:t>
      </w:r>
      <w:r w:rsidR="0078300A" w:rsidRPr="00771961">
        <w:rPr>
          <w:rFonts w:cs="Times New Roman"/>
          <w:szCs w:val="24"/>
        </w:rPr>
        <w:t xml:space="preserve">land </w:t>
      </w:r>
      <w:r w:rsidRPr="00771961">
        <w:rPr>
          <w:rFonts w:cs="Times New Roman"/>
          <w:szCs w:val="24"/>
        </w:rPr>
        <w:t>cover is important for policy making,</w:t>
      </w:r>
      <w:r w:rsidR="00F360E2">
        <w:rPr>
          <w:rFonts w:cs="Times New Roman"/>
          <w:iCs/>
          <w:szCs w:val="24"/>
        </w:rPr>
        <w:t xml:space="preserve"> </w:t>
      </w:r>
      <w:r w:rsidRPr="00771961">
        <w:rPr>
          <w:rFonts w:cs="Times New Roman"/>
          <w:szCs w:val="24"/>
        </w:rPr>
        <w:t xml:space="preserve">planning and implementing of natural resource management </w:t>
      </w:r>
      <w:r w:rsidRPr="004747F0">
        <w:rPr>
          <w:rFonts w:cs="Times New Roman"/>
          <w:szCs w:val="24"/>
        </w:rPr>
        <w:t>(Reddy and Gebreselassie,</w:t>
      </w:r>
      <w:r w:rsidR="00F360E2">
        <w:rPr>
          <w:rFonts w:cs="Times New Roman"/>
          <w:iCs/>
          <w:szCs w:val="24"/>
        </w:rPr>
        <w:t xml:space="preserve"> </w:t>
      </w:r>
      <w:r w:rsidRPr="004747F0">
        <w:rPr>
          <w:rFonts w:cs="Times New Roman"/>
          <w:szCs w:val="24"/>
        </w:rPr>
        <w:t>2011).</w:t>
      </w:r>
      <w:r w:rsidR="009A6995" w:rsidRPr="004747F0">
        <w:rPr>
          <w:rFonts w:cs="Times New Roman"/>
          <w:iCs/>
          <w:szCs w:val="24"/>
        </w:rPr>
        <w:t>This careful analysis of land use change provi</w:t>
      </w:r>
      <w:r w:rsidR="009A6995" w:rsidRPr="009A6995">
        <w:rPr>
          <w:rFonts w:cs="Times New Roman"/>
          <w:iCs/>
          <w:szCs w:val="24"/>
        </w:rPr>
        <w:t>des best management practices that</w:t>
      </w:r>
      <w:r w:rsidR="00F360E2">
        <w:rPr>
          <w:rFonts w:cs="Times New Roman"/>
          <w:szCs w:val="24"/>
        </w:rPr>
        <w:t xml:space="preserve"> </w:t>
      </w:r>
      <w:r w:rsidR="009A6995" w:rsidRPr="009A6995">
        <w:rPr>
          <w:rFonts w:cs="Times New Roman"/>
          <w:iCs/>
          <w:szCs w:val="24"/>
        </w:rPr>
        <w:t>will allow a balanced use of land for the people.</w:t>
      </w:r>
    </w:p>
    <w:p w:rsidR="001A361A" w:rsidRDefault="009A6995" w:rsidP="00BC1854">
      <w:pPr>
        <w:spacing w:before="120"/>
        <w:rPr>
          <w:rFonts w:cs="Times New Roman"/>
          <w:iCs/>
          <w:szCs w:val="24"/>
        </w:rPr>
      </w:pPr>
      <w:r w:rsidRPr="009A6995">
        <w:rPr>
          <w:rFonts w:cs="Times New Roman"/>
          <w:iCs/>
          <w:szCs w:val="24"/>
        </w:rPr>
        <w:t>Determining the effect of land use change in watershed depends on the knowledge of past</w:t>
      </w:r>
      <w:r w:rsidR="00F360E2">
        <w:rPr>
          <w:rFonts w:cs="Times New Roman"/>
          <w:szCs w:val="24"/>
        </w:rPr>
        <w:t xml:space="preserve"> </w:t>
      </w:r>
      <w:r w:rsidRPr="009A6995">
        <w:rPr>
          <w:rFonts w:cs="Times New Roman"/>
          <w:iCs/>
          <w:szCs w:val="24"/>
        </w:rPr>
        <w:t>land use practices, current land use practices and most likely projected future land use</w:t>
      </w:r>
      <w:r w:rsidR="00F360E2">
        <w:rPr>
          <w:rFonts w:cs="Times New Roman"/>
          <w:szCs w:val="24"/>
        </w:rPr>
        <w:t xml:space="preserve"> </w:t>
      </w:r>
      <w:r w:rsidRPr="009A6995">
        <w:rPr>
          <w:rFonts w:cs="Times New Roman"/>
          <w:iCs/>
          <w:szCs w:val="24"/>
        </w:rPr>
        <w:t xml:space="preserve">practices as </w:t>
      </w:r>
      <w:r w:rsidRPr="009A6995">
        <w:rPr>
          <w:rFonts w:cs="Times New Roman"/>
          <w:iCs/>
          <w:szCs w:val="24"/>
        </w:rPr>
        <w:lastRenderedPageBreak/>
        <w:t>affected by human distribution, economic development, technology and other</w:t>
      </w:r>
      <w:r w:rsidR="00F360E2">
        <w:rPr>
          <w:rFonts w:cs="Times New Roman"/>
          <w:szCs w:val="24"/>
        </w:rPr>
        <w:t xml:space="preserve"> </w:t>
      </w:r>
      <w:r w:rsidRPr="009A6995">
        <w:rPr>
          <w:rFonts w:cs="Times New Roman"/>
          <w:iCs/>
          <w:szCs w:val="24"/>
        </w:rPr>
        <w:t xml:space="preserve">factors </w:t>
      </w:r>
      <w:r w:rsidRPr="004747F0">
        <w:rPr>
          <w:rFonts w:cs="Times New Roman"/>
          <w:iCs/>
          <w:szCs w:val="24"/>
        </w:rPr>
        <w:t>(Tom, 2003).</w:t>
      </w:r>
      <w:r w:rsidRPr="009A6995">
        <w:rPr>
          <w:rFonts w:cs="Times New Roman"/>
          <w:iCs/>
          <w:szCs w:val="24"/>
        </w:rPr>
        <w:t xml:space="preserve"> Land use change effect on present land use transformation became a</w:t>
      </w:r>
      <w:r w:rsidR="00F360E2">
        <w:rPr>
          <w:rFonts w:cs="Times New Roman"/>
          <w:szCs w:val="24"/>
        </w:rPr>
        <w:t xml:space="preserve"> </w:t>
      </w:r>
      <w:r w:rsidRPr="009A6995">
        <w:rPr>
          <w:rFonts w:cs="Times New Roman"/>
          <w:iCs/>
          <w:szCs w:val="24"/>
        </w:rPr>
        <w:t xml:space="preserve">global issue. </w:t>
      </w:r>
    </w:p>
    <w:p w:rsidR="009A6995" w:rsidRDefault="009A6995" w:rsidP="009A6995">
      <w:pPr>
        <w:rPr>
          <w:rStyle w:val="fontstyle01"/>
        </w:rPr>
      </w:pPr>
      <w:r w:rsidRPr="009A6995">
        <w:rPr>
          <w:rFonts w:cs="Times New Roman"/>
          <w:iCs/>
          <w:szCs w:val="24"/>
        </w:rPr>
        <w:t>Natural catastrophe such as drought, floods caused by climatic change ha</w:t>
      </w:r>
      <w:r>
        <w:rPr>
          <w:rFonts w:cs="Times New Roman"/>
          <w:iCs/>
          <w:szCs w:val="24"/>
        </w:rPr>
        <w:t>s</w:t>
      </w:r>
      <w:r w:rsidR="0078300A">
        <w:rPr>
          <w:rFonts w:cs="Times New Roman"/>
          <w:iCs/>
          <w:szCs w:val="24"/>
        </w:rPr>
        <w:t xml:space="preserve"> </w:t>
      </w:r>
      <w:r w:rsidRPr="009A6995">
        <w:rPr>
          <w:rFonts w:cs="Times New Roman"/>
          <w:iCs/>
          <w:szCs w:val="24"/>
        </w:rPr>
        <w:t>been presented in many research papers is not commonly happening situation however</w:t>
      </w:r>
      <w:r w:rsidR="0078300A">
        <w:rPr>
          <w:rFonts w:cs="Times New Roman"/>
          <w:iCs/>
          <w:szCs w:val="24"/>
        </w:rPr>
        <w:t xml:space="preserve"> </w:t>
      </w:r>
      <w:r w:rsidRPr="009A6995">
        <w:rPr>
          <w:rFonts w:cs="Times New Roman"/>
          <w:iCs/>
          <w:szCs w:val="24"/>
        </w:rPr>
        <w:t>human action cause sudden change in population or watershed</w:t>
      </w:r>
      <w:r>
        <w:rPr>
          <w:rStyle w:val="fontstyle01"/>
        </w:rPr>
        <w:t xml:space="preserve">. </w:t>
      </w:r>
    </w:p>
    <w:p w:rsidR="009A6995" w:rsidRPr="009A6995" w:rsidRDefault="009A6995" w:rsidP="00BC1854">
      <w:pPr>
        <w:spacing w:before="120"/>
        <w:rPr>
          <w:rFonts w:cs="Times New Roman"/>
          <w:iCs/>
          <w:szCs w:val="24"/>
        </w:rPr>
      </w:pPr>
      <w:r w:rsidRPr="009A6995">
        <w:rPr>
          <w:rFonts w:cs="Times New Roman"/>
          <w:color w:val="000000"/>
          <w:szCs w:val="24"/>
        </w:rPr>
        <w:t xml:space="preserve">The most influencing forces affecting natural </w:t>
      </w:r>
      <w:r w:rsidR="0026599A" w:rsidRPr="009A6995">
        <w:rPr>
          <w:rFonts w:cs="Times New Roman"/>
          <w:color w:val="000000"/>
          <w:szCs w:val="24"/>
        </w:rPr>
        <w:t>vegetation</w:t>
      </w:r>
      <w:r w:rsidR="0026599A">
        <w:rPr>
          <w:rFonts w:cs="Times New Roman"/>
          <w:color w:val="000000"/>
          <w:szCs w:val="24"/>
        </w:rPr>
        <w:t>’s</w:t>
      </w:r>
      <w:r w:rsidRPr="009A6995">
        <w:rPr>
          <w:rFonts w:cs="Times New Roman"/>
          <w:color w:val="000000"/>
          <w:szCs w:val="24"/>
        </w:rPr>
        <w:t xml:space="preserve"> are directly related to expanding</w:t>
      </w:r>
      <w:r w:rsidR="0026599A">
        <w:rPr>
          <w:rFonts w:cs="Times New Roman"/>
          <w:color w:val="000000"/>
          <w:szCs w:val="24"/>
        </w:rPr>
        <w:t xml:space="preserve"> </w:t>
      </w:r>
      <w:r w:rsidRPr="009A6995">
        <w:rPr>
          <w:rFonts w:cs="Times New Roman"/>
          <w:color w:val="000000"/>
          <w:szCs w:val="24"/>
        </w:rPr>
        <w:t>human population. The population of Ethiopia from year 1990 to 2016 is approximately</w:t>
      </w:r>
      <w:r w:rsidR="0026599A">
        <w:rPr>
          <w:rFonts w:cs="Times New Roman"/>
          <w:color w:val="000000"/>
          <w:szCs w:val="24"/>
        </w:rPr>
        <w:t xml:space="preserve"> </w:t>
      </w:r>
      <w:r w:rsidR="001A361A">
        <w:rPr>
          <w:rFonts w:cs="Times New Roman"/>
          <w:color w:val="000000"/>
          <w:szCs w:val="24"/>
        </w:rPr>
        <w:t xml:space="preserve">doubled and </w:t>
      </w:r>
      <w:r w:rsidRPr="009A6995">
        <w:rPr>
          <w:rFonts w:cs="Times New Roman"/>
          <w:color w:val="000000"/>
          <w:szCs w:val="24"/>
        </w:rPr>
        <w:t>population of Ethiopia is 101,783,351 based on the latest United Nations</w:t>
      </w:r>
      <w:r w:rsidR="0026599A">
        <w:rPr>
          <w:rFonts w:cs="Times New Roman"/>
          <w:color w:val="000000"/>
          <w:szCs w:val="24"/>
        </w:rPr>
        <w:t xml:space="preserve"> </w:t>
      </w:r>
      <w:r w:rsidRPr="009A6995">
        <w:rPr>
          <w:rFonts w:cs="Times New Roman"/>
          <w:color w:val="000000"/>
          <w:szCs w:val="24"/>
        </w:rPr>
        <w:t xml:space="preserve">estimation </w:t>
      </w:r>
      <w:r w:rsidRPr="004747F0">
        <w:rPr>
          <w:rFonts w:cs="Times New Roman"/>
          <w:color w:val="000000"/>
          <w:szCs w:val="24"/>
        </w:rPr>
        <w:t>(</w:t>
      </w:r>
      <w:r w:rsidRPr="004747F0">
        <w:rPr>
          <w:rFonts w:cs="Times New Roman"/>
          <w:color w:val="0000FF"/>
          <w:szCs w:val="24"/>
        </w:rPr>
        <w:t>http://www.worldometers.info</w:t>
      </w:r>
      <w:r w:rsidRPr="004747F0">
        <w:rPr>
          <w:rFonts w:cs="Times New Roman"/>
          <w:color w:val="000000"/>
          <w:szCs w:val="24"/>
        </w:rPr>
        <w:t>).</w:t>
      </w:r>
      <w:r w:rsidRPr="009A6995">
        <w:rPr>
          <w:rFonts w:cs="Times New Roman"/>
          <w:color w:val="000000"/>
          <w:szCs w:val="24"/>
        </w:rPr>
        <w:t>This means the demands of lands are</w:t>
      </w:r>
      <w:r w:rsidR="0026599A">
        <w:rPr>
          <w:rFonts w:cs="Times New Roman"/>
          <w:color w:val="000000"/>
          <w:szCs w:val="24"/>
        </w:rPr>
        <w:t xml:space="preserve"> </w:t>
      </w:r>
      <w:r w:rsidRPr="009A6995">
        <w:rPr>
          <w:rFonts w:cs="Times New Roman"/>
          <w:color w:val="000000"/>
          <w:szCs w:val="24"/>
        </w:rPr>
        <w:t xml:space="preserve">increasing as population increases. </w:t>
      </w:r>
      <w:r w:rsidR="008F4CE3">
        <w:rPr>
          <w:rFonts w:cs="Times New Roman"/>
          <w:color w:val="000000"/>
          <w:szCs w:val="24"/>
        </w:rPr>
        <w:t>C</w:t>
      </w:r>
      <w:r w:rsidR="008F4CE3">
        <w:rPr>
          <w:rFonts w:cs="Times New Roman"/>
          <w:szCs w:val="24"/>
        </w:rPr>
        <w:t>ultivated land</w:t>
      </w:r>
      <w:r w:rsidRPr="009A6995">
        <w:rPr>
          <w:rFonts w:cs="Times New Roman"/>
          <w:color w:val="000000"/>
          <w:szCs w:val="24"/>
        </w:rPr>
        <w:t>, which depends on the availability of</w:t>
      </w:r>
      <w:r w:rsidR="0026599A">
        <w:rPr>
          <w:rFonts w:cs="Times New Roman"/>
          <w:color w:val="000000"/>
          <w:szCs w:val="24"/>
        </w:rPr>
        <w:t xml:space="preserve"> </w:t>
      </w:r>
      <w:r w:rsidRPr="009A6995">
        <w:rPr>
          <w:rFonts w:cs="Times New Roman"/>
          <w:color w:val="000000"/>
          <w:szCs w:val="24"/>
        </w:rPr>
        <w:t>seasonal rainfall, is the main economy of the country. People need land for the food</w:t>
      </w:r>
      <w:r w:rsidR="0026599A">
        <w:rPr>
          <w:rFonts w:cs="Times New Roman"/>
          <w:color w:val="000000"/>
          <w:szCs w:val="24"/>
        </w:rPr>
        <w:t xml:space="preserve"> </w:t>
      </w:r>
      <w:r w:rsidRPr="009A6995">
        <w:rPr>
          <w:rFonts w:cs="Times New Roman"/>
          <w:color w:val="000000"/>
          <w:szCs w:val="24"/>
        </w:rPr>
        <w:t>production a</w:t>
      </w:r>
      <w:r w:rsidR="00D15741">
        <w:rPr>
          <w:rFonts w:cs="Times New Roman"/>
          <w:color w:val="000000"/>
          <w:szCs w:val="24"/>
        </w:rPr>
        <w:t xml:space="preserve">nd for housing and it is common </w:t>
      </w:r>
      <w:r w:rsidRPr="009A6995">
        <w:rPr>
          <w:rFonts w:cs="Times New Roman"/>
          <w:color w:val="000000"/>
          <w:szCs w:val="24"/>
        </w:rPr>
        <w:t>practice to clear the forest for the farming</w:t>
      </w:r>
      <w:r w:rsidR="0026599A">
        <w:rPr>
          <w:rFonts w:cs="Times New Roman"/>
          <w:color w:val="000000"/>
          <w:szCs w:val="24"/>
        </w:rPr>
        <w:t xml:space="preserve"> </w:t>
      </w:r>
      <w:r w:rsidRPr="009A6995">
        <w:rPr>
          <w:rFonts w:cs="Times New Roman"/>
          <w:color w:val="000000"/>
          <w:szCs w:val="24"/>
        </w:rPr>
        <w:t>and housing activities. Therefore, the result of these activities is the land use land</w:t>
      </w:r>
      <w:r w:rsidR="0026599A">
        <w:rPr>
          <w:rFonts w:cs="Times New Roman"/>
          <w:color w:val="000000"/>
          <w:szCs w:val="24"/>
        </w:rPr>
        <w:t xml:space="preserve"> </w:t>
      </w:r>
      <w:r w:rsidR="00D15741" w:rsidRPr="00D15741">
        <w:rPr>
          <w:rFonts w:cs="Times New Roman"/>
          <w:color w:val="000000"/>
          <w:szCs w:val="24"/>
        </w:rPr>
        <w:t>cover changes due to daily human action. For this reason,</w:t>
      </w:r>
      <w:r w:rsidR="0026599A">
        <w:rPr>
          <w:rFonts w:cs="Times New Roman"/>
          <w:color w:val="000000"/>
          <w:szCs w:val="24"/>
        </w:rPr>
        <w:t xml:space="preserve"> </w:t>
      </w:r>
      <w:r w:rsidR="00D15741" w:rsidRPr="00D15741">
        <w:rPr>
          <w:rFonts w:cs="Times New Roman"/>
          <w:color w:val="000000"/>
          <w:szCs w:val="24"/>
        </w:rPr>
        <w:t>understanding how the land</w:t>
      </w:r>
      <w:r w:rsidR="0026599A">
        <w:rPr>
          <w:rFonts w:cs="Times New Roman"/>
          <w:color w:val="000000"/>
          <w:szCs w:val="24"/>
        </w:rPr>
        <w:t xml:space="preserve"> </w:t>
      </w:r>
      <w:r w:rsidR="00D15741" w:rsidRPr="00D15741">
        <w:rPr>
          <w:rFonts w:cs="Times New Roman"/>
          <w:color w:val="000000"/>
          <w:szCs w:val="24"/>
        </w:rPr>
        <w:t>cover changes influence on the hydrology and sediment yield of the watershed will</w:t>
      </w:r>
      <w:r w:rsidR="0026599A">
        <w:rPr>
          <w:rFonts w:cs="Times New Roman"/>
          <w:color w:val="000000"/>
          <w:szCs w:val="24"/>
        </w:rPr>
        <w:t xml:space="preserve"> </w:t>
      </w:r>
      <w:r w:rsidR="00D15741" w:rsidRPr="00D15741">
        <w:rPr>
          <w:rFonts w:cs="Times New Roman"/>
          <w:color w:val="000000"/>
          <w:szCs w:val="24"/>
        </w:rPr>
        <w:t xml:space="preserve">enable planners to develop policies to minimize the </w:t>
      </w:r>
      <w:r w:rsidR="00D15741">
        <w:rPr>
          <w:rFonts w:cs="Times New Roman"/>
          <w:color w:val="000000"/>
          <w:szCs w:val="24"/>
        </w:rPr>
        <w:t>unwanted effects of future land use</w:t>
      </w:r>
      <w:r w:rsidR="0026599A">
        <w:rPr>
          <w:rFonts w:cs="Times New Roman"/>
          <w:color w:val="000000"/>
          <w:szCs w:val="24"/>
        </w:rPr>
        <w:t xml:space="preserve"> </w:t>
      </w:r>
      <w:r w:rsidR="00D15741">
        <w:rPr>
          <w:rFonts w:cs="Times New Roman"/>
          <w:color w:val="000000"/>
          <w:szCs w:val="24"/>
        </w:rPr>
        <w:t>change</w:t>
      </w:r>
      <w:r w:rsidR="00D15741" w:rsidRPr="00D15741">
        <w:rPr>
          <w:rFonts w:cs="Times New Roman"/>
          <w:color w:val="000000"/>
          <w:szCs w:val="24"/>
        </w:rPr>
        <w:t>.</w:t>
      </w:r>
    </w:p>
    <w:p w:rsidR="006F7F2A" w:rsidRPr="00C45B56" w:rsidRDefault="006F7F2A" w:rsidP="00BC1854">
      <w:pPr>
        <w:spacing w:before="120"/>
        <w:rPr>
          <w:rFonts w:cs="Times New Roman"/>
          <w:szCs w:val="24"/>
        </w:rPr>
      </w:pPr>
      <w:r w:rsidRPr="000929C6">
        <w:rPr>
          <w:rFonts w:cs="Times New Roman"/>
          <w:szCs w:val="24"/>
        </w:rPr>
        <w:t xml:space="preserve">Sedimentation is a process whereby soil particles are eroded and transported by flowing water or other transporting media and deposited as layers of solid particles in water bodies such as reservoirs and rivers. It is a complex process that varies with watershed sediment yield, rate of transportation and mode of </w:t>
      </w:r>
      <w:r w:rsidRPr="004747F0">
        <w:rPr>
          <w:rFonts w:cs="Times New Roman"/>
          <w:szCs w:val="24"/>
        </w:rPr>
        <w:t>deposition (Ezugwu</w:t>
      </w:r>
      <w:r w:rsidR="00F360E2">
        <w:rPr>
          <w:rFonts w:cs="Times New Roman"/>
          <w:szCs w:val="24"/>
        </w:rPr>
        <w:t>,</w:t>
      </w:r>
      <w:r w:rsidRPr="004747F0">
        <w:rPr>
          <w:rFonts w:cs="Times New Roman"/>
          <w:szCs w:val="24"/>
        </w:rPr>
        <w:t xml:space="preserve"> 2013).</w:t>
      </w:r>
      <w:r w:rsidRPr="000929C6">
        <w:rPr>
          <w:rFonts w:cs="Times New Roman"/>
          <w:szCs w:val="24"/>
        </w:rPr>
        <w:t xml:space="preserve">Sediment deposition reduces the storage capacity and life span of reservoirs as well as river </w:t>
      </w:r>
      <w:r w:rsidR="00F360E2">
        <w:rPr>
          <w:rFonts w:cs="Times New Roman"/>
          <w:szCs w:val="24"/>
        </w:rPr>
        <w:t xml:space="preserve">flows (Eroglu </w:t>
      </w:r>
      <w:r w:rsidR="008B3D51">
        <w:rPr>
          <w:rFonts w:cs="Times New Roman"/>
          <w:szCs w:val="24"/>
        </w:rPr>
        <w:t>et.</w:t>
      </w:r>
      <w:r w:rsidR="008B3D51" w:rsidRPr="004747F0">
        <w:rPr>
          <w:rFonts w:cs="Times New Roman"/>
          <w:szCs w:val="24"/>
        </w:rPr>
        <w:t>al,</w:t>
      </w:r>
      <w:r w:rsidRPr="004747F0">
        <w:rPr>
          <w:rFonts w:cs="Times New Roman"/>
          <w:szCs w:val="24"/>
        </w:rPr>
        <w:t xml:space="preserve"> 2010).</w:t>
      </w:r>
      <w:r w:rsidRPr="000929C6">
        <w:rPr>
          <w:rFonts w:cs="Times New Roman"/>
          <w:szCs w:val="24"/>
        </w:rPr>
        <w:t xml:space="preserve"> Sedimentation continues to be one of the most important threats to river eco-systems around the world.</w:t>
      </w:r>
    </w:p>
    <w:p w:rsidR="00650C65" w:rsidRPr="00C45B56" w:rsidRDefault="006A2160" w:rsidP="00BC1854">
      <w:pPr>
        <w:autoSpaceDE w:val="0"/>
        <w:autoSpaceDN w:val="0"/>
        <w:adjustRightInd w:val="0"/>
        <w:spacing w:before="120"/>
      </w:pPr>
      <w:r>
        <w:rPr>
          <w:rFonts w:ascii="Verdana" w:hAnsi="Verdana"/>
          <w:color w:val="000000"/>
          <w:sz w:val="21"/>
          <w:szCs w:val="21"/>
          <w:shd w:val="clear" w:color="auto" w:fill="FFFFFF"/>
        </w:rPr>
        <w:t> </w:t>
      </w:r>
      <w:r w:rsidR="00776195" w:rsidRPr="00A76DA9">
        <w:t xml:space="preserve">Several studies related to </w:t>
      </w:r>
      <w:r w:rsidR="002C447B" w:rsidRPr="00A76DA9">
        <w:rPr>
          <w:rFonts w:cs="Times New Roman"/>
          <w:szCs w:val="24"/>
        </w:rPr>
        <w:t>LU</w:t>
      </w:r>
      <w:r w:rsidR="00EC2B72" w:rsidRPr="00A76DA9">
        <w:rPr>
          <w:rFonts w:cs="Times New Roman"/>
          <w:szCs w:val="24"/>
        </w:rPr>
        <w:t>LC</w:t>
      </w:r>
      <w:r w:rsidR="00776195" w:rsidRPr="00A76DA9">
        <w:t xml:space="preserve"> changes in Ethiopia have indicated that the country has experienced rapid and increasingly pronounced LULC changes since the second half of the 20th century </w:t>
      </w:r>
      <w:r w:rsidR="00F360E2">
        <w:t xml:space="preserve">(Ariti, </w:t>
      </w:r>
      <w:r w:rsidR="00937087" w:rsidRPr="004747F0">
        <w:t xml:space="preserve"> 2015</w:t>
      </w:r>
      <w:r w:rsidR="00167D88">
        <w:t>;</w:t>
      </w:r>
      <w:r w:rsidR="00F360E2">
        <w:t xml:space="preserve"> Reid,</w:t>
      </w:r>
      <w:r w:rsidR="00937087" w:rsidRPr="004747F0">
        <w:t xml:space="preserve"> 2000</w:t>
      </w:r>
      <w:r w:rsidR="00167D88">
        <w:t xml:space="preserve">; </w:t>
      </w:r>
      <w:r w:rsidR="00CF68BC">
        <w:t xml:space="preserve">Muluneh, </w:t>
      </w:r>
      <w:r w:rsidR="00110353" w:rsidRPr="004747F0">
        <w:t>201</w:t>
      </w:r>
      <w:r w:rsidR="00110353">
        <w:t>1</w:t>
      </w:r>
      <w:r w:rsidR="00167D88">
        <w:t xml:space="preserve">; </w:t>
      </w:r>
      <w:r w:rsidR="00CF68BC">
        <w:t>Kindu,</w:t>
      </w:r>
      <w:r w:rsidR="00937087" w:rsidRPr="004747F0">
        <w:t xml:space="preserve"> 2013</w:t>
      </w:r>
      <w:r w:rsidR="00167D88">
        <w:t xml:space="preserve">; </w:t>
      </w:r>
      <w:r w:rsidR="00CF68BC">
        <w:t>Bewket, 2013</w:t>
      </w:r>
      <w:r w:rsidR="00167D88">
        <w:t xml:space="preserve">; </w:t>
      </w:r>
      <w:r w:rsidR="00CF68BC">
        <w:t>Minta,</w:t>
      </w:r>
      <w:r w:rsidR="00937087" w:rsidRPr="004747F0">
        <w:t xml:space="preserve"> 2018)</w:t>
      </w:r>
      <w:r w:rsidR="00C45B56" w:rsidRPr="004747F0">
        <w:t>.</w:t>
      </w:r>
      <w:r w:rsidR="00C45B56" w:rsidRPr="00A76DA9">
        <w:t xml:space="preserve"> </w:t>
      </w:r>
      <w:r w:rsidR="00650C65" w:rsidRPr="00A76DA9">
        <w:rPr>
          <w:rFonts w:cs="Times New Roman"/>
          <w:szCs w:val="24"/>
        </w:rPr>
        <w:t xml:space="preserve">Unprecedented changes at the local, regional, and global level in ecosystems and environmental processes are prevailing due to this </w:t>
      </w:r>
      <w:r w:rsidR="002C447B" w:rsidRPr="00A76DA9">
        <w:rPr>
          <w:rFonts w:cs="Times New Roman"/>
          <w:szCs w:val="24"/>
        </w:rPr>
        <w:t>change. The</w:t>
      </w:r>
      <w:r w:rsidR="00650C65" w:rsidRPr="00A76DA9">
        <w:rPr>
          <w:rFonts w:cs="Times New Roman"/>
          <w:szCs w:val="24"/>
        </w:rPr>
        <w:t xml:space="preserve"> detection of changes become a significant process in managing and monitoring natural resources and urban development due to quantitative analyses of the spatial distribution information during different periods of time </w:t>
      </w:r>
      <w:r w:rsidR="00650C65" w:rsidRPr="004747F0">
        <w:rPr>
          <w:rFonts w:cs="Times New Roman"/>
          <w:szCs w:val="24"/>
        </w:rPr>
        <w:t>(Mejebi, 2008).</w:t>
      </w:r>
    </w:p>
    <w:p w:rsidR="00F37E2A" w:rsidRDefault="009014E4" w:rsidP="00BC1854">
      <w:pPr>
        <w:spacing w:before="120"/>
        <w:rPr>
          <w:szCs w:val="24"/>
        </w:rPr>
      </w:pPr>
      <w:r w:rsidRPr="003277EB">
        <w:rPr>
          <w:rFonts w:cs="Times New Roman"/>
          <w:szCs w:val="24"/>
        </w:rPr>
        <w:lastRenderedPageBreak/>
        <w:t>There are a number of empirical, conceptual, and physical models to simulate catchment soil erosion.</w:t>
      </w:r>
      <w:r w:rsidRPr="003277EB">
        <w:rPr>
          <w:szCs w:val="24"/>
        </w:rPr>
        <w:t xml:space="preserve"> Selecting the right hydrological model for a specific catchment has always been a </w:t>
      </w:r>
      <w:r w:rsidR="002C447B">
        <w:rPr>
          <w:szCs w:val="24"/>
        </w:rPr>
        <w:t>challenge, and field</w:t>
      </w:r>
      <w:r w:rsidR="002C447B" w:rsidRPr="003277EB">
        <w:rPr>
          <w:szCs w:val="24"/>
        </w:rPr>
        <w:t xml:space="preserve"> testing</w:t>
      </w:r>
      <w:r w:rsidRPr="003277EB">
        <w:rPr>
          <w:szCs w:val="24"/>
        </w:rPr>
        <w:t xml:space="preserve"> of watersheds and previous applicability of the model in hydrologically similar catchments could help researchers to use the </w:t>
      </w:r>
      <w:r w:rsidR="003A11A7" w:rsidRPr="003277EB">
        <w:rPr>
          <w:szCs w:val="24"/>
        </w:rPr>
        <w:t>proper</w:t>
      </w:r>
      <w:r w:rsidR="003A11A7">
        <w:rPr>
          <w:szCs w:val="24"/>
        </w:rPr>
        <w:t xml:space="preserve"> model</w:t>
      </w:r>
      <w:r w:rsidRPr="003277EB">
        <w:rPr>
          <w:szCs w:val="24"/>
        </w:rPr>
        <w:t xml:space="preserve"> for their</w:t>
      </w:r>
      <w:r w:rsidR="00D83821" w:rsidRPr="003277EB">
        <w:rPr>
          <w:szCs w:val="24"/>
        </w:rPr>
        <w:t xml:space="preserve"> purposes. Most physical models </w:t>
      </w:r>
      <w:r w:rsidRPr="003277EB">
        <w:rPr>
          <w:szCs w:val="24"/>
        </w:rPr>
        <w:t xml:space="preserve">generally require </w:t>
      </w:r>
      <w:r w:rsidR="003A11A7">
        <w:rPr>
          <w:szCs w:val="24"/>
        </w:rPr>
        <w:t>time series and spatial</w:t>
      </w:r>
      <w:r w:rsidRPr="003277EB">
        <w:rPr>
          <w:szCs w:val="24"/>
        </w:rPr>
        <w:t xml:space="preserve"> data as input. Besides these data, models such as </w:t>
      </w:r>
      <w:r w:rsidRPr="00E316B9">
        <w:rPr>
          <w:szCs w:val="24"/>
        </w:rPr>
        <w:t>APE</w:t>
      </w:r>
      <w:r w:rsidR="00BC4ADF" w:rsidRPr="00E316B9">
        <w:rPr>
          <w:szCs w:val="24"/>
        </w:rPr>
        <w:t xml:space="preserve">X, EPIC, </w:t>
      </w:r>
      <w:r w:rsidR="00A87BAC" w:rsidRPr="004747F0">
        <w:rPr>
          <w:szCs w:val="24"/>
        </w:rPr>
        <w:t>and SWAT</w:t>
      </w:r>
      <w:r w:rsidR="003A11A7" w:rsidRPr="004747F0">
        <w:rPr>
          <w:szCs w:val="24"/>
        </w:rPr>
        <w:t xml:space="preserve"> </w:t>
      </w:r>
      <w:r w:rsidR="00CF68BC">
        <w:rPr>
          <w:szCs w:val="24"/>
        </w:rPr>
        <w:t>Pandey</w:t>
      </w:r>
      <w:r w:rsidR="003B04A3" w:rsidRPr="004747F0">
        <w:rPr>
          <w:szCs w:val="24"/>
        </w:rPr>
        <w:t xml:space="preserve"> et al</w:t>
      </w:r>
      <w:r w:rsidR="00167D88">
        <w:rPr>
          <w:szCs w:val="24"/>
        </w:rPr>
        <w:t>.</w:t>
      </w:r>
      <w:r w:rsidR="003B04A3" w:rsidRPr="004747F0">
        <w:rPr>
          <w:szCs w:val="24"/>
        </w:rPr>
        <w:t xml:space="preserve"> </w:t>
      </w:r>
      <w:r w:rsidR="00CF68BC">
        <w:rPr>
          <w:szCs w:val="24"/>
        </w:rPr>
        <w:t>(</w:t>
      </w:r>
      <w:r w:rsidR="003B04A3" w:rsidRPr="004747F0">
        <w:rPr>
          <w:szCs w:val="24"/>
        </w:rPr>
        <w:t>2016</w:t>
      </w:r>
      <w:r w:rsidR="00CF68BC">
        <w:rPr>
          <w:szCs w:val="24"/>
        </w:rPr>
        <w:t>) and Jeong</w:t>
      </w:r>
      <w:r w:rsidR="003B04A3" w:rsidRPr="004747F0">
        <w:rPr>
          <w:szCs w:val="24"/>
        </w:rPr>
        <w:t xml:space="preserve"> et</w:t>
      </w:r>
      <w:r w:rsidR="00CF68BC" w:rsidRPr="004747F0">
        <w:rPr>
          <w:szCs w:val="24"/>
        </w:rPr>
        <w:t xml:space="preserve"> al</w:t>
      </w:r>
      <w:r w:rsidR="00167D88">
        <w:rPr>
          <w:szCs w:val="24"/>
        </w:rPr>
        <w:t>.</w:t>
      </w:r>
      <w:r w:rsidR="003B04A3" w:rsidRPr="004747F0">
        <w:rPr>
          <w:szCs w:val="24"/>
        </w:rPr>
        <w:t xml:space="preserve"> </w:t>
      </w:r>
      <w:r w:rsidR="00CF68BC">
        <w:rPr>
          <w:szCs w:val="24"/>
        </w:rPr>
        <w:t>(</w:t>
      </w:r>
      <w:r w:rsidR="003B04A3" w:rsidRPr="004747F0">
        <w:rPr>
          <w:szCs w:val="24"/>
        </w:rPr>
        <w:t>2010</w:t>
      </w:r>
      <w:r w:rsidR="00CF68BC">
        <w:rPr>
          <w:szCs w:val="24"/>
        </w:rPr>
        <w:t>)</w:t>
      </w:r>
      <w:r w:rsidR="003A11A7">
        <w:rPr>
          <w:szCs w:val="24"/>
        </w:rPr>
        <w:t xml:space="preserve"> </w:t>
      </w:r>
      <w:r w:rsidRPr="003277EB">
        <w:rPr>
          <w:szCs w:val="24"/>
        </w:rPr>
        <w:t>also require crop management data.</w:t>
      </w:r>
    </w:p>
    <w:p w:rsidR="00186385" w:rsidRDefault="009014E4" w:rsidP="00BC1854">
      <w:pPr>
        <w:spacing w:before="120"/>
        <w:rPr>
          <w:szCs w:val="24"/>
        </w:rPr>
      </w:pPr>
      <w:r w:rsidRPr="003277EB">
        <w:rPr>
          <w:szCs w:val="24"/>
        </w:rPr>
        <w:t xml:space="preserve">Erosion modeling is even more difficult in data-scarce environments using models like </w:t>
      </w:r>
      <w:r w:rsidR="00E316B9" w:rsidRPr="00E316B9">
        <w:rPr>
          <w:szCs w:val="24"/>
        </w:rPr>
        <w:t>EPIC, EUROSEM, KINEROS, OPUS,</w:t>
      </w:r>
      <w:r w:rsidRPr="00E316B9">
        <w:rPr>
          <w:szCs w:val="24"/>
        </w:rPr>
        <w:t xml:space="preserve"> and WEPP</w:t>
      </w:r>
      <w:r w:rsidRPr="003277EB">
        <w:rPr>
          <w:szCs w:val="24"/>
        </w:rPr>
        <w:t xml:space="preserve"> that require a large number of field input parameters for execution. </w:t>
      </w:r>
      <w:r w:rsidR="009C11C5" w:rsidRPr="009C11C5">
        <w:rPr>
          <w:rFonts w:cs="Times New Roman"/>
          <w:color w:val="000000"/>
          <w:szCs w:val="24"/>
        </w:rPr>
        <w:t>Using distributed and semi-distributed hydrological models, m</w:t>
      </w:r>
      <w:r w:rsidR="004747F0">
        <w:rPr>
          <w:rFonts w:cs="Times New Roman"/>
          <w:color w:val="000000"/>
          <w:szCs w:val="24"/>
        </w:rPr>
        <w:t xml:space="preserve">odeling the </w:t>
      </w:r>
      <w:r w:rsidR="00B513F9" w:rsidRPr="009C11C5">
        <w:rPr>
          <w:rFonts w:cs="Times New Roman"/>
          <w:color w:val="000000"/>
          <w:szCs w:val="24"/>
        </w:rPr>
        <w:t>hydrological</w:t>
      </w:r>
      <w:r w:rsidR="00B513F9">
        <w:rPr>
          <w:rFonts w:cs="Times New Roman"/>
          <w:color w:val="000000"/>
          <w:szCs w:val="24"/>
        </w:rPr>
        <w:t xml:space="preserve"> response</w:t>
      </w:r>
      <w:r w:rsidR="009C11C5" w:rsidRPr="009C11C5">
        <w:rPr>
          <w:rFonts w:cs="Times New Roman"/>
          <w:color w:val="000000"/>
          <w:szCs w:val="24"/>
        </w:rPr>
        <w:t xml:space="preserve"> to land use land cover change is active research topic worldwide for</w:t>
      </w:r>
      <w:r w:rsidR="00CF68BC">
        <w:rPr>
          <w:color w:val="000000"/>
        </w:rPr>
        <w:t xml:space="preserve"> </w:t>
      </w:r>
      <w:r w:rsidR="009C11C5" w:rsidRPr="004747F0">
        <w:rPr>
          <w:rFonts w:cs="Times New Roman"/>
          <w:color w:val="000000"/>
          <w:szCs w:val="24"/>
        </w:rPr>
        <w:t xml:space="preserve">example </w:t>
      </w:r>
      <w:r w:rsidR="00CF68BC">
        <w:rPr>
          <w:rFonts w:cs="Times New Roman"/>
          <w:color w:val="000000"/>
          <w:szCs w:val="24"/>
        </w:rPr>
        <w:t>Kassa</w:t>
      </w:r>
      <w:r w:rsidR="009C11C5" w:rsidRPr="004747F0">
        <w:rPr>
          <w:rFonts w:cs="Times New Roman"/>
          <w:color w:val="000000"/>
          <w:szCs w:val="24"/>
        </w:rPr>
        <w:t xml:space="preserve"> </w:t>
      </w:r>
      <w:r w:rsidR="00CF68BC">
        <w:rPr>
          <w:rFonts w:cs="Times New Roman"/>
          <w:color w:val="000000"/>
          <w:szCs w:val="24"/>
        </w:rPr>
        <w:t xml:space="preserve">(2009), in Ethiopia, </w:t>
      </w:r>
      <w:r w:rsidR="009C11C5" w:rsidRPr="004747F0">
        <w:rPr>
          <w:rFonts w:cs="Times New Roman"/>
          <w:color w:val="000000"/>
          <w:szCs w:val="24"/>
        </w:rPr>
        <w:t>Olang &amp;</w:t>
      </w:r>
      <w:r w:rsidR="00CF68BC">
        <w:rPr>
          <w:rFonts w:cs="Times New Roman"/>
          <w:color w:val="000000"/>
          <w:szCs w:val="24"/>
        </w:rPr>
        <w:t xml:space="preserve"> Furst (</w:t>
      </w:r>
      <w:r w:rsidR="00110353">
        <w:rPr>
          <w:rFonts w:cs="Times New Roman"/>
          <w:color w:val="000000"/>
          <w:szCs w:val="24"/>
        </w:rPr>
        <w:t>2011</w:t>
      </w:r>
      <w:r w:rsidR="00CF68BC">
        <w:rPr>
          <w:rFonts w:cs="Times New Roman"/>
          <w:color w:val="000000"/>
          <w:szCs w:val="24"/>
        </w:rPr>
        <w:t xml:space="preserve">) in Kenya, </w:t>
      </w:r>
      <w:r w:rsidR="009C11C5" w:rsidRPr="004747F0">
        <w:rPr>
          <w:rFonts w:cs="Times New Roman"/>
          <w:color w:val="000000"/>
          <w:szCs w:val="24"/>
        </w:rPr>
        <w:t>Thomas et</w:t>
      </w:r>
      <w:r w:rsidR="00B513F9">
        <w:rPr>
          <w:rFonts w:cs="Times New Roman"/>
          <w:color w:val="000000"/>
          <w:szCs w:val="24"/>
        </w:rPr>
        <w:t>, al</w:t>
      </w:r>
      <w:r w:rsidR="00CF68BC">
        <w:rPr>
          <w:rFonts w:cs="Times New Roman"/>
          <w:color w:val="000000"/>
          <w:szCs w:val="24"/>
        </w:rPr>
        <w:t xml:space="preserve">. (2015) in Taiwan and </w:t>
      </w:r>
      <w:r w:rsidR="009C11C5" w:rsidRPr="004747F0">
        <w:rPr>
          <w:rFonts w:cs="Times New Roman"/>
          <w:color w:val="000000"/>
          <w:szCs w:val="24"/>
        </w:rPr>
        <w:t>Wubishet et</w:t>
      </w:r>
      <w:r w:rsidR="00B513F9">
        <w:rPr>
          <w:rFonts w:cs="Times New Roman"/>
          <w:color w:val="000000"/>
          <w:szCs w:val="24"/>
        </w:rPr>
        <w:t xml:space="preserve"> al</w:t>
      </w:r>
      <w:r w:rsidR="00167D88">
        <w:rPr>
          <w:rFonts w:cs="Times New Roman"/>
          <w:color w:val="000000"/>
          <w:szCs w:val="24"/>
        </w:rPr>
        <w:t>.</w:t>
      </w:r>
      <w:r w:rsidR="009C11C5" w:rsidRPr="004747F0">
        <w:rPr>
          <w:rFonts w:cs="Times New Roman"/>
          <w:color w:val="000000"/>
          <w:szCs w:val="24"/>
        </w:rPr>
        <w:t xml:space="preserve"> </w:t>
      </w:r>
      <w:r w:rsidR="00B513F9">
        <w:rPr>
          <w:rFonts w:cs="Times New Roman"/>
          <w:color w:val="000000"/>
          <w:szCs w:val="24"/>
        </w:rPr>
        <w:t>(2015)</w:t>
      </w:r>
      <w:r w:rsidR="009C11C5" w:rsidRPr="004747F0">
        <w:rPr>
          <w:rFonts w:cs="Times New Roman"/>
          <w:color w:val="000000"/>
          <w:szCs w:val="24"/>
        </w:rPr>
        <w:t xml:space="preserve"> in</w:t>
      </w:r>
      <w:r w:rsidR="009C11C5" w:rsidRPr="009C11C5">
        <w:rPr>
          <w:rFonts w:cs="Times New Roman"/>
          <w:color w:val="000000"/>
          <w:szCs w:val="24"/>
        </w:rPr>
        <w:t xml:space="preserve"> USA are some of the paper. This</w:t>
      </w:r>
      <w:r w:rsidR="003A11A7">
        <w:rPr>
          <w:rFonts w:cs="Times New Roman"/>
          <w:color w:val="000000"/>
          <w:szCs w:val="24"/>
        </w:rPr>
        <w:t xml:space="preserve"> </w:t>
      </w:r>
      <w:r w:rsidR="009C11C5" w:rsidRPr="009C11C5">
        <w:rPr>
          <w:rFonts w:cs="Times New Roman"/>
          <w:color w:val="000000"/>
          <w:szCs w:val="24"/>
        </w:rPr>
        <w:t>modeling approach applied because observational data alone is not enough to identify the</w:t>
      </w:r>
      <w:r w:rsidR="003A11A7">
        <w:rPr>
          <w:rFonts w:cs="Times New Roman"/>
          <w:color w:val="000000"/>
          <w:szCs w:val="24"/>
        </w:rPr>
        <w:t xml:space="preserve"> </w:t>
      </w:r>
      <w:r w:rsidR="009C11C5" w:rsidRPr="009C11C5">
        <w:rPr>
          <w:rFonts w:cs="Times New Roman"/>
          <w:color w:val="000000"/>
          <w:szCs w:val="24"/>
        </w:rPr>
        <w:t>effect of land use change and also help the modeler to determine the degree to which land</w:t>
      </w:r>
      <w:r w:rsidR="003A11A7">
        <w:rPr>
          <w:rFonts w:cs="Times New Roman"/>
          <w:color w:val="000000"/>
          <w:szCs w:val="24"/>
        </w:rPr>
        <w:t xml:space="preserve"> </w:t>
      </w:r>
      <w:r w:rsidR="009C11C5" w:rsidRPr="009C11C5">
        <w:rPr>
          <w:rFonts w:cs="Times New Roman"/>
          <w:color w:val="000000"/>
          <w:szCs w:val="24"/>
        </w:rPr>
        <w:t xml:space="preserve">use change affect hydrological </w:t>
      </w:r>
      <w:r w:rsidR="003A11A7" w:rsidRPr="009C11C5">
        <w:rPr>
          <w:rFonts w:cs="Times New Roman"/>
          <w:color w:val="000000"/>
          <w:szCs w:val="24"/>
        </w:rPr>
        <w:t>process.</w:t>
      </w:r>
      <w:r w:rsidR="003A11A7" w:rsidRPr="003277EB">
        <w:rPr>
          <w:szCs w:val="24"/>
        </w:rPr>
        <w:t xml:space="preserve"> The</w:t>
      </w:r>
      <w:r w:rsidRPr="003277EB">
        <w:rPr>
          <w:szCs w:val="24"/>
        </w:rPr>
        <w:t xml:space="preserve"> </w:t>
      </w:r>
      <w:r w:rsidR="002D5BEC" w:rsidRPr="0017383E">
        <w:rPr>
          <w:rFonts w:cs="Times New Roman"/>
          <w:szCs w:val="24"/>
        </w:rPr>
        <w:t>LULC</w:t>
      </w:r>
      <w:r w:rsidRPr="003277EB">
        <w:rPr>
          <w:szCs w:val="24"/>
        </w:rPr>
        <w:t xml:space="preserve"> and sediment yield model applied in this study was the Soil and Water A</w:t>
      </w:r>
      <w:r w:rsidR="009C11C5">
        <w:rPr>
          <w:szCs w:val="24"/>
        </w:rPr>
        <w:t xml:space="preserve">ssessment Tool </w:t>
      </w:r>
      <w:r w:rsidR="00DA0D2E" w:rsidRPr="003277EB">
        <w:rPr>
          <w:szCs w:val="24"/>
        </w:rPr>
        <w:t xml:space="preserve">(SWAT). </w:t>
      </w:r>
    </w:p>
    <w:p w:rsidR="000D0E94" w:rsidRPr="009C11C5" w:rsidRDefault="00DA0D2E" w:rsidP="00BC1854">
      <w:pPr>
        <w:spacing w:before="120"/>
        <w:rPr>
          <w:rFonts w:cs="Times New Roman"/>
          <w:szCs w:val="24"/>
        </w:rPr>
      </w:pPr>
      <w:r w:rsidRPr="009C11C5">
        <w:rPr>
          <w:rFonts w:cs="Times New Roman"/>
          <w:szCs w:val="24"/>
        </w:rPr>
        <w:t xml:space="preserve">SWAT </w:t>
      </w:r>
      <w:r w:rsidR="009C11C5" w:rsidRPr="009C11C5">
        <w:rPr>
          <w:rFonts w:cs="Times New Roman"/>
          <w:szCs w:val="24"/>
        </w:rPr>
        <w:t>had</w:t>
      </w:r>
      <w:r w:rsidR="00186385" w:rsidRPr="009C11C5">
        <w:rPr>
          <w:rFonts w:cs="Times New Roman"/>
          <w:szCs w:val="24"/>
        </w:rPr>
        <w:t xml:space="preserve"> be</w:t>
      </w:r>
      <w:r w:rsidR="003A11A7">
        <w:rPr>
          <w:rFonts w:cs="Times New Roman"/>
          <w:szCs w:val="24"/>
        </w:rPr>
        <w:t xml:space="preserve"> </w:t>
      </w:r>
      <w:r w:rsidR="009014E4" w:rsidRPr="009C11C5">
        <w:rPr>
          <w:rFonts w:cs="Times New Roman"/>
          <w:szCs w:val="24"/>
        </w:rPr>
        <w:t xml:space="preserve">selected in the belief that the lumping nature, </w:t>
      </w:r>
      <w:r w:rsidRPr="009C11C5">
        <w:rPr>
          <w:rFonts w:cs="Times New Roman"/>
          <w:szCs w:val="24"/>
        </w:rPr>
        <w:t>stationarity</w:t>
      </w:r>
      <w:r w:rsidR="009014E4" w:rsidRPr="009C11C5">
        <w:rPr>
          <w:rFonts w:cs="Times New Roman"/>
          <w:szCs w:val="24"/>
        </w:rPr>
        <w:t>, and linearity problems of the rating curve could be</w:t>
      </w:r>
      <w:r w:rsidR="003A11A7">
        <w:rPr>
          <w:rFonts w:cs="Times New Roman"/>
          <w:szCs w:val="24"/>
        </w:rPr>
        <w:t xml:space="preserve"> </w:t>
      </w:r>
      <w:r w:rsidR="009014E4" w:rsidRPr="009C11C5">
        <w:rPr>
          <w:rFonts w:cs="Times New Roman"/>
          <w:szCs w:val="24"/>
        </w:rPr>
        <w:t>avoided by replacing it by distributed and process-based runoff and sediment yield models. The model’s ability to predict catchment soil erosion and sediment</w:t>
      </w:r>
      <w:r w:rsidRPr="009C11C5">
        <w:rPr>
          <w:rFonts w:cs="Times New Roman"/>
          <w:szCs w:val="24"/>
        </w:rPr>
        <w:t xml:space="preserve"> yield at different scales from </w:t>
      </w:r>
      <w:r w:rsidR="009014E4" w:rsidRPr="009C11C5">
        <w:rPr>
          <w:rFonts w:cs="Times New Roman"/>
          <w:szCs w:val="24"/>
        </w:rPr>
        <w:t>small, 0.15 km</w:t>
      </w:r>
      <w:r w:rsidR="009014E4" w:rsidRPr="009C11C5">
        <w:rPr>
          <w:rFonts w:cs="Times New Roman"/>
          <w:szCs w:val="24"/>
          <w:vertAlign w:val="superscript"/>
        </w:rPr>
        <w:t>2</w:t>
      </w:r>
      <w:r w:rsidR="009014E4" w:rsidRPr="009C11C5">
        <w:rPr>
          <w:rFonts w:cs="Times New Roman"/>
          <w:szCs w:val="24"/>
        </w:rPr>
        <w:t xml:space="preserve"> to basin-scale, 491,700 </w:t>
      </w:r>
      <w:r w:rsidR="009014E4" w:rsidRPr="00C122ED">
        <w:rPr>
          <w:rFonts w:cs="Times New Roman"/>
          <w:szCs w:val="24"/>
        </w:rPr>
        <w:t>km</w:t>
      </w:r>
      <w:r w:rsidR="009014E4" w:rsidRPr="00C122ED">
        <w:rPr>
          <w:rFonts w:cs="Times New Roman"/>
          <w:szCs w:val="24"/>
          <w:vertAlign w:val="superscript"/>
        </w:rPr>
        <w:t>2</w:t>
      </w:r>
      <w:r w:rsidR="00B513F9">
        <w:rPr>
          <w:rFonts w:cs="Times New Roman"/>
          <w:szCs w:val="24"/>
          <w:vertAlign w:val="superscript"/>
        </w:rPr>
        <w:t xml:space="preserve"> </w:t>
      </w:r>
      <w:r w:rsidR="00B513F9">
        <w:rPr>
          <w:rFonts w:cs="Times New Roman"/>
          <w:szCs w:val="24"/>
        </w:rPr>
        <w:t xml:space="preserve">Chanasyk </w:t>
      </w:r>
      <w:r w:rsidR="003B04A3" w:rsidRPr="00C122ED">
        <w:rPr>
          <w:rFonts w:cs="Times New Roman"/>
          <w:szCs w:val="24"/>
        </w:rPr>
        <w:t>et</w:t>
      </w:r>
      <w:r w:rsidR="00167D88">
        <w:rPr>
          <w:rFonts w:cs="Times New Roman"/>
          <w:szCs w:val="24"/>
        </w:rPr>
        <w:t xml:space="preserve"> </w:t>
      </w:r>
      <w:r w:rsidR="003B04A3" w:rsidRPr="00C122ED">
        <w:rPr>
          <w:rFonts w:cs="Times New Roman"/>
          <w:szCs w:val="24"/>
        </w:rPr>
        <w:t>al</w:t>
      </w:r>
      <w:r w:rsidR="00167D88">
        <w:rPr>
          <w:rFonts w:cs="Times New Roman"/>
          <w:szCs w:val="24"/>
        </w:rPr>
        <w:t>.</w:t>
      </w:r>
      <w:r w:rsidR="003B04A3" w:rsidRPr="00C122ED">
        <w:rPr>
          <w:rFonts w:cs="Times New Roman"/>
          <w:szCs w:val="24"/>
        </w:rPr>
        <w:t xml:space="preserve"> </w:t>
      </w:r>
      <w:r w:rsidR="00B513F9">
        <w:rPr>
          <w:rFonts w:cs="Times New Roman"/>
          <w:szCs w:val="24"/>
        </w:rPr>
        <w:t>(</w:t>
      </w:r>
      <w:r w:rsidR="003B04A3" w:rsidRPr="00C122ED">
        <w:rPr>
          <w:rFonts w:cs="Times New Roman"/>
          <w:szCs w:val="24"/>
        </w:rPr>
        <w:t>2003</w:t>
      </w:r>
      <w:r w:rsidR="00B513F9">
        <w:rPr>
          <w:rFonts w:cs="Times New Roman"/>
          <w:szCs w:val="24"/>
        </w:rPr>
        <w:t xml:space="preserve">) Arnold </w:t>
      </w:r>
      <w:r w:rsidR="003B04A3" w:rsidRPr="00C122ED">
        <w:rPr>
          <w:rFonts w:cs="Times New Roman"/>
          <w:szCs w:val="24"/>
        </w:rPr>
        <w:t>et</w:t>
      </w:r>
      <w:r w:rsidR="00167D88">
        <w:rPr>
          <w:rFonts w:cs="Times New Roman"/>
          <w:szCs w:val="24"/>
        </w:rPr>
        <w:t xml:space="preserve"> </w:t>
      </w:r>
      <w:r w:rsidR="003B04A3" w:rsidRPr="00C122ED">
        <w:rPr>
          <w:rFonts w:cs="Times New Roman"/>
          <w:szCs w:val="24"/>
        </w:rPr>
        <w:t>al</w:t>
      </w:r>
      <w:r w:rsidR="00167D88">
        <w:rPr>
          <w:rFonts w:cs="Times New Roman"/>
          <w:szCs w:val="24"/>
        </w:rPr>
        <w:t>.</w:t>
      </w:r>
      <w:r w:rsidR="003B04A3" w:rsidRPr="00C122ED">
        <w:rPr>
          <w:rFonts w:cs="Times New Roman"/>
          <w:szCs w:val="24"/>
        </w:rPr>
        <w:t xml:space="preserve"> </w:t>
      </w:r>
      <w:r w:rsidR="00B513F9">
        <w:rPr>
          <w:rFonts w:cs="Times New Roman"/>
          <w:szCs w:val="24"/>
        </w:rPr>
        <w:t>(</w:t>
      </w:r>
      <w:r w:rsidR="003B04A3" w:rsidRPr="00C122ED">
        <w:rPr>
          <w:rFonts w:cs="Times New Roman"/>
          <w:szCs w:val="24"/>
        </w:rPr>
        <w:t>2000</w:t>
      </w:r>
      <w:r w:rsidR="00B513F9">
        <w:rPr>
          <w:rFonts w:cs="Times New Roman"/>
          <w:szCs w:val="24"/>
        </w:rPr>
        <w:t xml:space="preserve">) and Hunink </w:t>
      </w:r>
      <w:r w:rsidR="003B04A3" w:rsidRPr="00C122ED">
        <w:rPr>
          <w:rFonts w:cs="Times New Roman"/>
          <w:szCs w:val="24"/>
        </w:rPr>
        <w:t>et</w:t>
      </w:r>
      <w:r w:rsidR="00167D88">
        <w:rPr>
          <w:rFonts w:cs="Times New Roman"/>
          <w:szCs w:val="24"/>
        </w:rPr>
        <w:t xml:space="preserve"> </w:t>
      </w:r>
      <w:r w:rsidR="003B04A3" w:rsidRPr="00C122ED">
        <w:rPr>
          <w:rFonts w:cs="Times New Roman"/>
          <w:szCs w:val="24"/>
        </w:rPr>
        <w:t>al</w:t>
      </w:r>
      <w:r w:rsidR="00167D88">
        <w:rPr>
          <w:rFonts w:cs="Times New Roman"/>
          <w:szCs w:val="24"/>
        </w:rPr>
        <w:t>.</w:t>
      </w:r>
      <w:r w:rsidR="003B04A3" w:rsidRPr="00C122ED">
        <w:rPr>
          <w:rFonts w:cs="Times New Roman"/>
          <w:szCs w:val="24"/>
        </w:rPr>
        <w:t xml:space="preserve"> </w:t>
      </w:r>
      <w:r w:rsidR="00B513F9">
        <w:rPr>
          <w:rFonts w:cs="Times New Roman"/>
          <w:szCs w:val="24"/>
        </w:rPr>
        <w:t>(</w:t>
      </w:r>
      <w:r w:rsidR="003B04A3" w:rsidRPr="00C122ED">
        <w:rPr>
          <w:rFonts w:cs="Times New Roman"/>
          <w:szCs w:val="24"/>
        </w:rPr>
        <w:t>2013</w:t>
      </w:r>
      <w:r w:rsidR="00B513F9">
        <w:rPr>
          <w:rFonts w:cs="Times New Roman"/>
          <w:szCs w:val="24"/>
        </w:rPr>
        <w:t>)</w:t>
      </w:r>
      <w:r w:rsidR="009014E4" w:rsidRPr="00C122ED">
        <w:rPr>
          <w:rFonts w:cs="Times New Roman"/>
          <w:szCs w:val="24"/>
        </w:rPr>
        <w:t xml:space="preserve"> studies</w:t>
      </w:r>
      <w:r w:rsidR="009014E4" w:rsidRPr="009C11C5">
        <w:rPr>
          <w:rFonts w:cs="Times New Roman"/>
          <w:szCs w:val="24"/>
        </w:rPr>
        <w:t xml:space="preserve"> and its ability to account for t</w:t>
      </w:r>
      <w:r w:rsidRPr="009C11C5">
        <w:rPr>
          <w:rFonts w:cs="Times New Roman"/>
          <w:szCs w:val="24"/>
        </w:rPr>
        <w:t xml:space="preserve">he </w:t>
      </w:r>
      <w:r w:rsidR="009014E4" w:rsidRPr="009C11C5">
        <w:rPr>
          <w:rFonts w:cs="Times New Roman"/>
          <w:szCs w:val="24"/>
        </w:rPr>
        <w:t>spatial heterogeneity in different land management practices are a</w:t>
      </w:r>
      <w:r w:rsidR="00BC4ADF" w:rsidRPr="009C11C5">
        <w:rPr>
          <w:rFonts w:cs="Times New Roman"/>
          <w:szCs w:val="24"/>
        </w:rPr>
        <w:t>dditional benefits</w:t>
      </w:r>
      <w:r w:rsidR="009014E4" w:rsidRPr="009C11C5">
        <w:rPr>
          <w:rFonts w:cs="Times New Roman"/>
          <w:szCs w:val="24"/>
        </w:rPr>
        <w:t xml:space="preserve">. </w:t>
      </w:r>
      <w:r w:rsidR="00B513F9">
        <w:rPr>
          <w:rFonts w:cs="Times New Roman"/>
          <w:szCs w:val="24"/>
        </w:rPr>
        <w:t xml:space="preserve">(Pandey et </w:t>
      </w:r>
      <w:r w:rsidR="00586576" w:rsidRPr="00C122ED">
        <w:rPr>
          <w:rFonts w:cs="Times New Roman"/>
          <w:szCs w:val="24"/>
        </w:rPr>
        <w:t>al</w:t>
      </w:r>
      <w:r w:rsidR="00167D88">
        <w:rPr>
          <w:rFonts w:cs="Times New Roman"/>
          <w:szCs w:val="24"/>
        </w:rPr>
        <w:t>.,</w:t>
      </w:r>
      <w:r w:rsidR="00586576" w:rsidRPr="00C122ED">
        <w:rPr>
          <w:rFonts w:cs="Times New Roman"/>
          <w:szCs w:val="24"/>
        </w:rPr>
        <w:t xml:space="preserve"> 2016</w:t>
      </w:r>
      <w:r w:rsidR="00167D88">
        <w:rPr>
          <w:rFonts w:cs="Times New Roman"/>
          <w:szCs w:val="24"/>
        </w:rPr>
        <w:t>;</w:t>
      </w:r>
      <w:r w:rsidR="00167D88" w:rsidRPr="00C122ED">
        <w:rPr>
          <w:rFonts w:cs="Times New Roman"/>
          <w:szCs w:val="24"/>
        </w:rPr>
        <w:t xml:space="preserve"> </w:t>
      </w:r>
      <w:r w:rsidR="00586576" w:rsidRPr="00C122ED">
        <w:rPr>
          <w:rFonts w:cs="Times New Roman"/>
          <w:szCs w:val="24"/>
        </w:rPr>
        <w:t>Arno</w:t>
      </w:r>
      <w:r w:rsidR="00B513F9">
        <w:rPr>
          <w:rFonts w:cs="Times New Roman"/>
          <w:szCs w:val="24"/>
        </w:rPr>
        <w:t xml:space="preserve">ld et </w:t>
      </w:r>
      <w:r w:rsidR="0037276D" w:rsidRPr="00C122ED">
        <w:rPr>
          <w:rFonts w:cs="Times New Roman"/>
          <w:szCs w:val="24"/>
        </w:rPr>
        <w:t>al</w:t>
      </w:r>
      <w:r w:rsidR="00167D88">
        <w:rPr>
          <w:rFonts w:cs="Times New Roman"/>
          <w:szCs w:val="24"/>
        </w:rPr>
        <w:t>.,</w:t>
      </w:r>
      <w:r w:rsidR="0037276D" w:rsidRPr="00C122ED">
        <w:rPr>
          <w:rFonts w:cs="Times New Roman"/>
          <w:szCs w:val="24"/>
        </w:rPr>
        <w:t xml:space="preserve"> 1995</w:t>
      </w:r>
      <w:r w:rsidR="00167D88">
        <w:rPr>
          <w:rFonts w:cs="Times New Roman"/>
          <w:szCs w:val="24"/>
        </w:rPr>
        <w:t>;</w:t>
      </w:r>
      <w:r w:rsidR="00167D88" w:rsidRPr="00C122ED">
        <w:rPr>
          <w:rFonts w:cs="Times New Roman"/>
          <w:szCs w:val="24"/>
        </w:rPr>
        <w:t xml:space="preserve"> </w:t>
      </w:r>
      <w:r w:rsidR="00586576" w:rsidRPr="00C122ED">
        <w:rPr>
          <w:rFonts w:cs="Times New Roman"/>
          <w:szCs w:val="24"/>
        </w:rPr>
        <w:t>Ar</w:t>
      </w:r>
      <w:r w:rsidR="00B513F9">
        <w:rPr>
          <w:rFonts w:cs="Times New Roman"/>
          <w:szCs w:val="24"/>
        </w:rPr>
        <w:t xml:space="preserve">nold et </w:t>
      </w:r>
      <w:r w:rsidR="003277EB" w:rsidRPr="00C122ED">
        <w:rPr>
          <w:rFonts w:cs="Times New Roman"/>
          <w:szCs w:val="24"/>
        </w:rPr>
        <w:t>al</w:t>
      </w:r>
      <w:r w:rsidR="00167D88">
        <w:rPr>
          <w:rFonts w:cs="Times New Roman"/>
          <w:szCs w:val="24"/>
        </w:rPr>
        <w:t>.,</w:t>
      </w:r>
      <w:r w:rsidR="003277EB" w:rsidRPr="00C122ED">
        <w:rPr>
          <w:rFonts w:cs="Times New Roman"/>
          <w:szCs w:val="24"/>
        </w:rPr>
        <w:t xml:space="preserve"> 1998</w:t>
      </w:r>
      <w:r w:rsidR="00B513F9">
        <w:rPr>
          <w:rFonts w:cs="Times New Roman"/>
          <w:szCs w:val="24"/>
        </w:rPr>
        <w:t>).</w:t>
      </w:r>
    </w:p>
    <w:p w:rsidR="009014E4" w:rsidRPr="003277EB" w:rsidRDefault="009014E4" w:rsidP="009014E4">
      <w:pPr>
        <w:rPr>
          <w:szCs w:val="24"/>
        </w:rPr>
      </w:pPr>
      <w:r w:rsidRPr="003277EB">
        <w:rPr>
          <w:szCs w:val="24"/>
        </w:rPr>
        <w:t xml:space="preserve">The calibration/uncertainty analyses procedures for SWAT </w:t>
      </w:r>
      <w:r w:rsidR="00C122ED">
        <w:rPr>
          <w:szCs w:val="24"/>
        </w:rPr>
        <w:t xml:space="preserve">were carried out in an integrated </w:t>
      </w:r>
      <w:r w:rsidRPr="003277EB">
        <w:rPr>
          <w:szCs w:val="24"/>
        </w:rPr>
        <w:t>platform using the standalone SWAT-CUP program that links to SWAT's output text files set.</w:t>
      </w:r>
    </w:p>
    <w:p w:rsidR="00650C65" w:rsidRDefault="00CD4BA1" w:rsidP="00294E2E">
      <w:pPr>
        <w:pStyle w:val="Heading2"/>
      </w:pPr>
      <w:bookmarkStart w:id="13" w:name="_Toc2550525"/>
      <w:bookmarkStart w:id="14" w:name="_Toc48708482"/>
      <w:r>
        <w:t xml:space="preserve">1.2 </w:t>
      </w:r>
      <w:r w:rsidR="00650C65">
        <w:t xml:space="preserve">Statement </w:t>
      </w:r>
      <w:r>
        <w:t xml:space="preserve">of the </w:t>
      </w:r>
      <w:r w:rsidR="00650C65">
        <w:t>Problem</w:t>
      </w:r>
      <w:bookmarkEnd w:id="13"/>
      <w:bookmarkEnd w:id="14"/>
    </w:p>
    <w:p w:rsidR="00905DA4" w:rsidRDefault="007F13A8" w:rsidP="0032307F">
      <w:pPr>
        <w:spacing w:before="120"/>
        <w:rPr>
          <w:rFonts w:eastAsia="Times New Roman"/>
        </w:rPr>
      </w:pPr>
      <w:r w:rsidRPr="007F13A8">
        <w:rPr>
          <w:rFonts w:cs="Times New Roman"/>
          <w:color w:val="000000"/>
          <w:szCs w:val="24"/>
        </w:rPr>
        <w:t>A proper river catchment management practice is needed for sustainable protection of the</w:t>
      </w:r>
      <w:r w:rsidR="003A11A7">
        <w:rPr>
          <w:rFonts w:cs="Times New Roman"/>
          <w:color w:val="000000"/>
          <w:szCs w:val="24"/>
        </w:rPr>
        <w:t xml:space="preserve"> </w:t>
      </w:r>
      <w:r w:rsidRPr="007F13A8">
        <w:rPr>
          <w:rFonts w:cs="Times New Roman"/>
          <w:color w:val="000000"/>
          <w:szCs w:val="24"/>
        </w:rPr>
        <w:t>catchment. River catchments are important from hydrological and economical point of</w:t>
      </w:r>
      <w:r w:rsidR="0032307F">
        <w:rPr>
          <w:color w:val="000000"/>
        </w:rPr>
        <w:t xml:space="preserve"> </w:t>
      </w:r>
      <w:r w:rsidRPr="007F13A8">
        <w:rPr>
          <w:rFonts w:cs="Times New Roman"/>
          <w:color w:val="000000"/>
          <w:szCs w:val="24"/>
        </w:rPr>
        <w:t xml:space="preserve">views </w:t>
      </w:r>
      <w:r w:rsidRPr="007F13A8">
        <w:rPr>
          <w:rFonts w:cs="Times New Roman"/>
          <w:color w:val="000000"/>
          <w:szCs w:val="24"/>
        </w:rPr>
        <w:lastRenderedPageBreak/>
        <w:t>used to absorb and transport the runoff from the rainfall and other sources. When</w:t>
      </w:r>
      <w:r w:rsidR="0032307F">
        <w:rPr>
          <w:color w:val="000000"/>
        </w:rPr>
        <w:t xml:space="preserve"> </w:t>
      </w:r>
      <w:r w:rsidRPr="007F13A8">
        <w:rPr>
          <w:rFonts w:cs="Times New Roman"/>
          <w:color w:val="000000"/>
          <w:szCs w:val="24"/>
        </w:rPr>
        <w:t>rivers properly managed can provide fresh drinking water, food, hydropower and</w:t>
      </w:r>
      <w:r w:rsidR="0032307F">
        <w:rPr>
          <w:color w:val="000000"/>
        </w:rPr>
        <w:t xml:space="preserve"> </w:t>
      </w:r>
      <w:r w:rsidRPr="007F13A8">
        <w:rPr>
          <w:rFonts w:cs="Times New Roman"/>
          <w:color w:val="000000"/>
          <w:szCs w:val="24"/>
        </w:rPr>
        <w:t>recreation.</w:t>
      </w:r>
      <w:r w:rsidR="003A11A7">
        <w:rPr>
          <w:rFonts w:cs="Times New Roman"/>
          <w:color w:val="000000"/>
          <w:szCs w:val="24"/>
        </w:rPr>
        <w:t xml:space="preserve"> </w:t>
      </w:r>
      <w:r w:rsidR="002D5BEC" w:rsidRPr="0017383E">
        <w:rPr>
          <w:rFonts w:cs="Times New Roman"/>
          <w:szCs w:val="24"/>
        </w:rPr>
        <w:t>LULC</w:t>
      </w:r>
      <w:r w:rsidR="00650C65">
        <w:rPr>
          <w:rFonts w:eastAsia="Times New Roman"/>
        </w:rPr>
        <w:t xml:space="preserve"> change is an important characteristic in the runoff process that affects infiltration, interception</w:t>
      </w:r>
      <w:r w:rsidR="009C11C5">
        <w:rPr>
          <w:rFonts w:eastAsia="Times New Roman"/>
        </w:rPr>
        <w:t>,</w:t>
      </w:r>
      <w:r w:rsidR="00650C65">
        <w:rPr>
          <w:rFonts w:eastAsia="Times New Roman"/>
        </w:rPr>
        <w:t xml:space="preserve"> erosion and evapotranspiration. These changes have caused severe stress on forest and water resources in Rib</w:t>
      </w:r>
      <w:r w:rsidR="00BA6B79">
        <w:rPr>
          <w:rFonts w:eastAsia="Times New Roman"/>
        </w:rPr>
        <w:t>b</w:t>
      </w:r>
      <w:r w:rsidR="00650C65">
        <w:rPr>
          <w:rFonts w:eastAsia="Times New Roman"/>
        </w:rPr>
        <w:t>-</w:t>
      </w:r>
      <w:r w:rsidR="00BD19E4" w:rsidRPr="00C122ED">
        <w:rPr>
          <w:rFonts w:eastAsia="Times New Roman"/>
        </w:rPr>
        <w:t>watershed (</w:t>
      </w:r>
      <w:r w:rsidR="00E47A6B" w:rsidRPr="00C122ED">
        <w:rPr>
          <w:rFonts w:eastAsia="Times New Roman"/>
        </w:rPr>
        <w:t>Nyssen et al</w:t>
      </w:r>
      <w:r w:rsidR="00167D88">
        <w:rPr>
          <w:rFonts w:eastAsia="Times New Roman"/>
        </w:rPr>
        <w:t>.</w:t>
      </w:r>
      <w:r w:rsidR="00E47A6B" w:rsidRPr="00C122ED">
        <w:rPr>
          <w:rFonts w:eastAsia="Times New Roman"/>
        </w:rPr>
        <w:t>, 2004).</w:t>
      </w:r>
      <w:r w:rsidR="00650C65">
        <w:rPr>
          <w:rFonts w:eastAsia="Times New Roman"/>
        </w:rPr>
        <w:t>Deforestation, expansion of cultivation and other land use activities can significantly alter the maximum and minimum flows of the river</w:t>
      </w:r>
      <w:r w:rsidR="00BA6B79">
        <w:rPr>
          <w:rFonts w:eastAsia="Times New Roman"/>
        </w:rPr>
        <w:t xml:space="preserve"> and sediment transportation</w:t>
      </w:r>
      <w:r w:rsidR="00650C65">
        <w:rPr>
          <w:rFonts w:eastAsia="Times New Roman"/>
        </w:rPr>
        <w:t xml:space="preserve">. Although land-use changes in the area are a current </w:t>
      </w:r>
      <w:r w:rsidR="00E47A6B">
        <w:rPr>
          <w:rFonts w:eastAsia="Times New Roman"/>
        </w:rPr>
        <w:t>phenomenon that expected to change the sediment processes and</w:t>
      </w:r>
      <w:r w:rsidR="00650C65">
        <w:rPr>
          <w:rFonts w:eastAsia="Times New Roman"/>
        </w:rPr>
        <w:t xml:space="preserve"> effects on hydrology of </w:t>
      </w:r>
      <w:r w:rsidR="00B90865">
        <w:rPr>
          <w:rFonts w:eastAsia="Times New Roman"/>
        </w:rPr>
        <w:t>Ribb watershed</w:t>
      </w:r>
      <w:r w:rsidR="00E47A6B">
        <w:rPr>
          <w:rFonts w:eastAsia="Times New Roman"/>
        </w:rPr>
        <w:t>. This</w:t>
      </w:r>
      <w:r w:rsidR="00650C65">
        <w:rPr>
          <w:rFonts w:eastAsia="Times New Roman"/>
        </w:rPr>
        <w:t xml:space="preserve"> might pose serious concern on the future functioning of this fragile resource if urgent action is not taken int</w:t>
      </w:r>
      <w:r w:rsidR="00905DA4">
        <w:rPr>
          <w:rFonts w:eastAsia="Times New Roman"/>
        </w:rPr>
        <w:t xml:space="preserve">o consideration. Deforestation and </w:t>
      </w:r>
      <w:r w:rsidR="00650C65">
        <w:rPr>
          <w:rFonts w:eastAsia="Times New Roman"/>
        </w:rPr>
        <w:t xml:space="preserve">overgrazing of the forest lands and expansion of the </w:t>
      </w:r>
      <w:r w:rsidR="008F4CE3">
        <w:rPr>
          <w:rFonts w:cs="Times New Roman"/>
          <w:szCs w:val="24"/>
        </w:rPr>
        <w:t>cultivated land</w:t>
      </w:r>
      <w:r w:rsidR="008F4CE3" w:rsidRPr="001C118E">
        <w:rPr>
          <w:rFonts w:cs="Times New Roman"/>
          <w:szCs w:val="24"/>
        </w:rPr>
        <w:t xml:space="preserve"> </w:t>
      </w:r>
      <w:r w:rsidR="00650C65">
        <w:rPr>
          <w:rFonts w:eastAsia="Times New Roman"/>
        </w:rPr>
        <w:t xml:space="preserve">area is activity of the people living in the watershed. The watershed is also facing high erosion by the effects of intense rainfall of the </w:t>
      </w:r>
      <w:r w:rsidR="00B323F7">
        <w:rPr>
          <w:rFonts w:eastAsia="Times New Roman"/>
        </w:rPr>
        <w:t>watershed that</w:t>
      </w:r>
      <w:r w:rsidR="00650C65">
        <w:rPr>
          <w:rFonts w:eastAsia="Times New Roman"/>
        </w:rPr>
        <w:t xml:space="preserve"> aggravates the land cover change of the watershed</w:t>
      </w:r>
      <w:r w:rsidR="00BD19E4">
        <w:rPr>
          <w:rFonts w:eastAsia="Times New Roman"/>
        </w:rPr>
        <w:t xml:space="preserve"> </w:t>
      </w:r>
      <w:r w:rsidR="00E47A6B" w:rsidRPr="00C122ED">
        <w:rPr>
          <w:rFonts w:eastAsia="Times New Roman"/>
        </w:rPr>
        <w:t>(</w:t>
      </w:r>
      <w:r w:rsidR="00FD7785" w:rsidRPr="00C122ED">
        <w:rPr>
          <w:rFonts w:eastAsia="Times New Roman"/>
        </w:rPr>
        <w:t xml:space="preserve">Betrie </w:t>
      </w:r>
      <w:r w:rsidR="00B323F7">
        <w:rPr>
          <w:rFonts w:eastAsia="Times New Roman"/>
        </w:rPr>
        <w:t>et al</w:t>
      </w:r>
      <w:r w:rsidR="00167D88">
        <w:rPr>
          <w:rFonts w:eastAsia="Times New Roman"/>
        </w:rPr>
        <w:t>.</w:t>
      </w:r>
      <w:r w:rsidR="00B323F7">
        <w:rPr>
          <w:rFonts w:eastAsia="Times New Roman"/>
        </w:rPr>
        <w:t xml:space="preserve">, </w:t>
      </w:r>
      <w:r w:rsidR="00F77969">
        <w:rPr>
          <w:rFonts w:eastAsia="Times New Roman"/>
        </w:rPr>
        <w:t>2011</w:t>
      </w:r>
      <w:r w:rsidR="00B323F7">
        <w:rPr>
          <w:rFonts w:eastAsia="Times New Roman"/>
        </w:rPr>
        <w:t>; Nyseen et al</w:t>
      </w:r>
      <w:r w:rsidR="00167D88">
        <w:rPr>
          <w:rFonts w:eastAsia="Times New Roman"/>
        </w:rPr>
        <w:t>.</w:t>
      </w:r>
      <w:r w:rsidR="00E47A6B" w:rsidRPr="00C122ED">
        <w:rPr>
          <w:rFonts w:eastAsia="Times New Roman"/>
        </w:rPr>
        <w:t>, 2004</w:t>
      </w:r>
      <w:r w:rsidR="00B323F7">
        <w:rPr>
          <w:rFonts w:eastAsia="Times New Roman"/>
        </w:rPr>
        <w:t xml:space="preserve">; Shimelis et </w:t>
      </w:r>
      <w:r w:rsidR="00FD7785" w:rsidRPr="00C122ED">
        <w:rPr>
          <w:rFonts w:eastAsia="Times New Roman"/>
        </w:rPr>
        <w:t>al</w:t>
      </w:r>
      <w:r w:rsidR="00167D88">
        <w:rPr>
          <w:rFonts w:eastAsia="Times New Roman"/>
        </w:rPr>
        <w:t>.,</w:t>
      </w:r>
      <w:r w:rsidR="00FD7785" w:rsidRPr="00C122ED">
        <w:rPr>
          <w:rFonts w:eastAsia="Times New Roman"/>
        </w:rPr>
        <w:t xml:space="preserve"> 2008</w:t>
      </w:r>
      <w:r w:rsidR="00E47A6B" w:rsidRPr="00C122ED">
        <w:rPr>
          <w:rFonts w:eastAsia="Times New Roman"/>
        </w:rPr>
        <w:t>).</w:t>
      </w:r>
    </w:p>
    <w:p w:rsidR="00650C65" w:rsidRDefault="00650C65" w:rsidP="00BC1854">
      <w:pPr>
        <w:spacing w:before="120"/>
        <w:rPr>
          <w:rFonts w:eastAsia="Times New Roman"/>
        </w:rPr>
      </w:pPr>
      <w:r>
        <w:rPr>
          <w:rFonts w:eastAsia="Times New Roman"/>
        </w:rPr>
        <w:t xml:space="preserve">Uncontrolled soil erosion, Poor land use practices, improper mitigation management systems and land degradation resulting in heavy sediment </w:t>
      </w:r>
      <w:r w:rsidR="00BD19E4">
        <w:rPr>
          <w:rFonts w:eastAsia="Times New Roman"/>
        </w:rPr>
        <w:t>transport.</w:t>
      </w:r>
      <w:r w:rsidR="00BD19E4" w:rsidRPr="00D802EC">
        <w:rPr>
          <w:rFonts w:eastAsia="Times New Roman"/>
        </w:rPr>
        <w:t xml:space="preserve"> This</w:t>
      </w:r>
      <w:r w:rsidRPr="00D802EC">
        <w:rPr>
          <w:rFonts w:eastAsia="Times New Roman"/>
        </w:rPr>
        <w:t xml:space="preserve"> con</w:t>
      </w:r>
      <w:r w:rsidR="00B90865">
        <w:rPr>
          <w:rFonts w:eastAsia="Times New Roman"/>
        </w:rPr>
        <w:t xml:space="preserve">tinuous change in land cover </w:t>
      </w:r>
      <w:r w:rsidR="007A4EA1">
        <w:rPr>
          <w:rFonts w:eastAsia="Times New Roman"/>
        </w:rPr>
        <w:t xml:space="preserve">had </w:t>
      </w:r>
      <w:r w:rsidR="00B90865">
        <w:rPr>
          <w:rFonts w:eastAsia="Times New Roman"/>
        </w:rPr>
        <w:t>impacts on</w:t>
      </w:r>
      <w:r w:rsidRPr="00D802EC">
        <w:rPr>
          <w:rFonts w:eastAsia="Times New Roman"/>
        </w:rPr>
        <w:t xml:space="preserve"> the water ba</w:t>
      </w:r>
      <w:r w:rsidR="000E19C0">
        <w:rPr>
          <w:rFonts w:eastAsia="Times New Roman"/>
        </w:rPr>
        <w:t xml:space="preserve">lance of the watershed </w:t>
      </w:r>
      <w:r w:rsidRPr="00D802EC">
        <w:rPr>
          <w:rFonts w:eastAsia="Times New Roman"/>
        </w:rPr>
        <w:t xml:space="preserve">by changing the magnitude of the components of stream flow, which increasing the extent of the water management problem. </w:t>
      </w:r>
    </w:p>
    <w:p w:rsidR="00C47439" w:rsidRPr="009549B0" w:rsidRDefault="00FD7785" w:rsidP="009549B0">
      <w:pPr>
        <w:rPr>
          <w:rFonts w:eastAsia="Times New Roman"/>
        </w:rPr>
      </w:pPr>
      <w:r w:rsidRPr="00DF38D9">
        <w:rPr>
          <w:rFonts w:eastAsia="Times New Roman"/>
        </w:rPr>
        <w:t xml:space="preserve">Most of the above applications successfully attempted to estimate the sediment yield at a small catchment scale and at a large scale in the Blue Nile. However, there is no literature that </w:t>
      </w:r>
      <w:r w:rsidR="00BA6B79" w:rsidRPr="00DF38D9">
        <w:rPr>
          <w:rFonts w:eastAsia="Times New Roman"/>
        </w:rPr>
        <w:t xml:space="preserve">shows </w:t>
      </w:r>
      <w:r w:rsidR="00BA6B79">
        <w:rPr>
          <w:rFonts w:eastAsia="Times New Roman"/>
        </w:rPr>
        <w:t>LULC</w:t>
      </w:r>
      <w:r w:rsidRPr="00DF38D9">
        <w:rPr>
          <w:rFonts w:eastAsia="Times New Roman"/>
        </w:rPr>
        <w:t xml:space="preserve"> impacts on </w:t>
      </w:r>
      <w:r w:rsidR="00BA6B79">
        <w:rPr>
          <w:rFonts w:eastAsia="Times New Roman"/>
        </w:rPr>
        <w:t xml:space="preserve">stream flow and </w:t>
      </w:r>
      <w:r w:rsidRPr="00DF38D9">
        <w:rPr>
          <w:rFonts w:eastAsia="Times New Roman"/>
        </w:rPr>
        <w:t xml:space="preserve">sediment yield at a </w:t>
      </w:r>
      <w:r w:rsidR="00DF38D9" w:rsidRPr="00DF38D9">
        <w:rPr>
          <w:rFonts w:eastAsia="Times New Roman"/>
        </w:rPr>
        <w:t>catchment</w:t>
      </w:r>
      <w:r w:rsidRPr="00DF38D9">
        <w:rPr>
          <w:rFonts w:eastAsia="Times New Roman"/>
        </w:rPr>
        <w:t xml:space="preserve"> scale in the </w:t>
      </w:r>
      <w:r w:rsidR="00D03678" w:rsidRPr="00DF38D9">
        <w:rPr>
          <w:rFonts w:eastAsia="Times New Roman"/>
        </w:rPr>
        <w:t xml:space="preserve">Upper </w:t>
      </w:r>
      <w:r w:rsidRPr="00DF38D9">
        <w:rPr>
          <w:rFonts w:eastAsia="Times New Roman"/>
        </w:rPr>
        <w:t>Blue Nile</w:t>
      </w:r>
      <w:r w:rsidR="00DF38D9">
        <w:rPr>
          <w:rFonts w:eastAsia="Times New Roman"/>
        </w:rPr>
        <w:t xml:space="preserve"> basin</w:t>
      </w:r>
      <w:r w:rsidRPr="00DF38D9">
        <w:rPr>
          <w:rFonts w:eastAsia="Times New Roman"/>
        </w:rPr>
        <w:t xml:space="preserve">. </w:t>
      </w:r>
      <w:r w:rsidR="00C47439" w:rsidRPr="009549B0">
        <w:rPr>
          <w:rFonts w:eastAsia="Times New Roman"/>
        </w:rPr>
        <w:t xml:space="preserve">Traditional </w:t>
      </w:r>
      <w:r w:rsidR="008F4CE3">
        <w:rPr>
          <w:rFonts w:cs="Times New Roman"/>
          <w:szCs w:val="24"/>
        </w:rPr>
        <w:t>cultivated land</w:t>
      </w:r>
      <w:r w:rsidR="008F4CE3" w:rsidRPr="001C118E">
        <w:rPr>
          <w:rFonts w:cs="Times New Roman"/>
          <w:szCs w:val="24"/>
        </w:rPr>
        <w:t xml:space="preserve"> </w:t>
      </w:r>
      <w:r w:rsidR="00C47439" w:rsidRPr="009549B0">
        <w:rPr>
          <w:rFonts w:eastAsia="Times New Roman"/>
        </w:rPr>
        <w:t xml:space="preserve">management and LULC changes affect the Reservoir storage capacity </w:t>
      </w:r>
    </w:p>
    <w:p w:rsidR="00186385" w:rsidRDefault="009549B0" w:rsidP="003277EB">
      <w:pPr>
        <w:rPr>
          <w:rFonts w:eastAsia="Times New Roman"/>
        </w:rPr>
      </w:pPr>
      <w:r>
        <w:rPr>
          <w:rFonts w:eastAsia="Times New Roman"/>
          <w:noProof/>
        </w:rPr>
        <w:lastRenderedPageBreak/>
        <w:drawing>
          <wp:inline distT="0" distB="0" distL="0" distR="0" wp14:anchorId="033CE30A" wp14:editId="51DEB07A">
            <wp:extent cx="6096635" cy="34296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rsidR="00035A3A" w:rsidRPr="00E76720" w:rsidRDefault="00035A3A" w:rsidP="00035A3A">
      <w:pPr>
        <w:pStyle w:val="ListofFigure"/>
        <w:ind w:left="0"/>
        <w:rPr>
          <w:rStyle w:val="ListofFigureChar"/>
          <w:rFonts w:eastAsiaTheme="minorHAnsi"/>
          <w:b w:val="0"/>
          <w:iCs/>
        </w:rPr>
      </w:pPr>
      <w:bookmarkStart w:id="15" w:name="_Toc48708423"/>
      <w:r w:rsidRPr="00D76E65">
        <w:rPr>
          <w:rStyle w:val="ListofFigureChar"/>
          <w:rFonts w:eastAsiaTheme="minorHAnsi"/>
          <w:b w:val="0"/>
          <w:bCs/>
        </w:rPr>
        <w:t xml:space="preserve">Figure </w:t>
      </w:r>
      <w:r>
        <w:rPr>
          <w:rStyle w:val="ListofFigureChar"/>
          <w:rFonts w:eastAsiaTheme="minorHAnsi"/>
          <w:b w:val="0"/>
          <w:bCs/>
        </w:rPr>
        <w:t>1</w:t>
      </w:r>
      <w:r w:rsidRPr="00D76E65">
        <w:rPr>
          <w:rStyle w:val="ListofFigureChar"/>
          <w:rFonts w:eastAsiaTheme="minorHAnsi"/>
          <w:b w:val="0"/>
          <w:bCs/>
        </w:rPr>
        <w:t>.1:</w:t>
      </w:r>
      <w:r w:rsidRPr="00D76E65">
        <w:rPr>
          <w:rStyle w:val="ListofFigureChar"/>
          <w:rFonts w:eastAsiaTheme="minorHAnsi"/>
          <w:b w:val="0"/>
          <w:iCs/>
        </w:rPr>
        <w:t xml:space="preserve"> </w:t>
      </w:r>
      <w:r>
        <w:rPr>
          <w:rStyle w:val="ListofFigureChar"/>
          <w:rFonts w:eastAsiaTheme="minorHAnsi"/>
          <w:b w:val="0"/>
          <w:iCs/>
        </w:rPr>
        <w:t xml:space="preserve">Sediment load problems </w:t>
      </w:r>
      <w:r w:rsidRPr="00D76E65">
        <w:rPr>
          <w:rStyle w:val="ListofFigureChar"/>
          <w:rFonts w:eastAsiaTheme="minorHAnsi"/>
          <w:b w:val="0"/>
          <w:iCs/>
        </w:rPr>
        <w:t>of the study area</w:t>
      </w:r>
      <w:bookmarkEnd w:id="15"/>
    </w:p>
    <w:p w:rsidR="00FD7785" w:rsidRPr="00DF38D9" w:rsidRDefault="00DF38D9" w:rsidP="00BC1854">
      <w:pPr>
        <w:spacing w:before="120"/>
        <w:rPr>
          <w:rFonts w:eastAsia="Times New Roman"/>
        </w:rPr>
      </w:pPr>
      <w:r w:rsidRPr="00DF38D9">
        <w:rPr>
          <w:rFonts w:eastAsia="Times New Roman"/>
        </w:rPr>
        <w:t>Therefore, the</w:t>
      </w:r>
      <w:r w:rsidR="00FD7785" w:rsidRPr="00DF38D9">
        <w:rPr>
          <w:rFonts w:eastAsia="Times New Roman"/>
        </w:rPr>
        <w:t xml:space="preserve"> objective of this study is to estimate sediment yield under different periods based on </w:t>
      </w:r>
      <w:r w:rsidR="00BA6B79">
        <w:rPr>
          <w:rFonts w:eastAsia="Times New Roman"/>
        </w:rPr>
        <w:t>LU</w:t>
      </w:r>
      <w:r w:rsidR="00FD7785" w:rsidRPr="00DF38D9">
        <w:rPr>
          <w:rFonts w:eastAsia="Times New Roman"/>
        </w:rPr>
        <w:t xml:space="preserve">LC impacts in the Upper Blue Nile basin at a daily time step and assess the impact of different catchment management interventions on sediment yield. </w:t>
      </w:r>
    </w:p>
    <w:p w:rsidR="00650C65" w:rsidRDefault="00CD4BA1" w:rsidP="00294E2E">
      <w:pPr>
        <w:pStyle w:val="Heading2"/>
      </w:pPr>
      <w:bookmarkStart w:id="16" w:name="_Toc2550526"/>
      <w:bookmarkStart w:id="17" w:name="_Toc48708483"/>
      <w:r>
        <w:t>1.3</w:t>
      </w:r>
      <w:r w:rsidR="00650C65">
        <w:t xml:space="preserve"> Objective of the Study</w:t>
      </w:r>
      <w:bookmarkEnd w:id="16"/>
      <w:bookmarkEnd w:id="17"/>
    </w:p>
    <w:p w:rsidR="00E720E1" w:rsidRPr="0032307F" w:rsidRDefault="00E720E1" w:rsidP="0032307F">
      <w:pPr>
        <w:pStyle w:val="Heading3"/>
        <w:spacing w:before="120"/>
      </w:pPr>
      <w:bookmarkStart w:id="18" w:name="_Toc48708484"/>
      <w:r w:rsidRPr="0032307F">
        <w:t xml:space="preserve">1.3.1 </w:t>
      </w:r>
      <w:r w:rsidR="000B313C" w:rsidRPr="0032307F">
        <w:rPr>
          <w:bCs w:val="0"/>
        </w:rPr>
        <w:t xml:space="preserve">General </w:t>
      </w:r>
      <w:r w:rsidR="00A903C7" w:rsidRPr="0032307F">
        <w:rPr>
          <w:bCs w:val="0"/>
        </w:rPr>
        <w:t>o</w:t>
      </w:r>
      <w:r w:rsidRPr="0032307F">
        <w:rPr>
          <w:bCs w:val="0"/>
        </w:rPr>
        <w:t>bjective</w:t>
      </w:r>
      <w:bookmarkEnd w:id="18"/>
    </w:p>
    <w:p w:rsidR="00650C65" w:rsidRDefault="00650C65" w:rsidP="0032307F">
      <w:pPr>
        <w:spacing w:before="120"/>
        <w:rPr>
          <w:rFonts w:eastAsia="Times New Roman"/>
        </w:rPr>
      </w:pPr>
      <w:r>
        <w:rPr>
          <w:rFonts w:eastAsia="Times New Roman"/>
        </w:rPr>
        <w:t xml:space="preserve">The </w:t>
      </w:r>
      <w:r w:rsidR="00DF38D9">
        <w:rPr>
          <w:rFonts w:eastAsia="Times New Roman"/>
        </w:rPr>
        <w:t>main</w:t>
      </w:r>
      <w:r w:rsidR="00BD19E4">
        <w:rPr>
          <w:rFonts w:eastAsia="Times New Roman"/>
        </w:rPr>
        <w:t xml:space="preserve"> </w:t>
      </w:r>
      <w:r w:rsidR="004B3A8C">
        <w:rPr>
          <w:rFonts w:eastAsia="Times New Roman"/>
        </w:rPr>
        <w:t xml:space="preserve">objective </w:t>
      </w:r>
      <w:r>
        <w:rPr>
          <w:rFonts w:eastAsia="Times New Roman"/>
        </w:rPr>
        <w:t xml:space="preserve">of this study is to </w:t>
      </w:r>
      <w:r w:rsidR="004B3A8C">
        <w:rPr>
          <w:rFonts w:eastAsia="Times New Roman"/>
        </w:rPr>
        <w:t>assess</w:t>
      </w:r>
      <w:r>
        <w:rPr>
          <w:rFonts w:eastAsia="Times New Roman"/>
        </w:rPr>
        <w:t xml:space="preserve"> the</w:t>
      </w:r>
      <w:r w:rsidR="00BD19E4">
        <w:rPr>
          <w:rFonts w:eastAsia="Times New Roman"/>
        </w:rPr>
        <w:t xml:space="preserve"> </w:t>
      </w:r>
      <w:r w:rsidR="00BA6B79">
        <w:rPr>
          <w:rFonts w:eastAsia="Times New Roman"/>
        </w:rPr>
        <w:t>impacts of LU</w:t>
      </w:r>
      <w:r w:rsidR="00E15361">
        <w:rPr>
          <w:rFonts w:eastAsia="Times New Roman"/>
        </w:rPr>
        <w:t xml:space="preserve">LC changes on reservoir sedimentation </w:t>
      </w:r>
      <w:r w:rsidR="00261EB6">
        <w:rPr>
          <w:rFonts w:eastAsia="Times New Roman"/>
        </w:rPr>
        <w:t xml:space="preserve">in </w:t>
      </w:r>
      <w:r w:rsidR="004B3A8C">
        <w:rPr>
          <w:rFonts w:eastAsia="Times New Roman"/>
        </w:rPr>
        <w:t>Ribb dam</w:t>
      </w:r>
      <w:r w:rsidR="00261EB6">
        <w:rPr>
          <w:rFonts w:eastAsia="Times New Roman"/>
        </w:rPr>
        <w:t>, Lake Tana sub basin</w:t>
      </w:r>
      <w:r w:rsidR="004B3A8C">
        <w:rPr>
          <w:rFonts w:eastAsia="Times New Roman"/>
        </w:rPr>
        <w:t>.</w:t>
      </w:r>
    </w:p>
    <w:p w:rsidR="00E720E1" w:rsidRPr="0032307F" w:rsidRDefault="00E720E1" w:rsidP="0032307F">
      <w:pPr>
        <w:pStyle w:val="Heading3"/>
        <w:spacing w:before="120"/>
      </w:pPr>
      <w:bookmarkStart w:id="19" w:name="_Toc48708485"/>
      <w:r w:rsidRPr="0032307F">
        <w:t xml:space="preserve">1.3.2 </w:t>
      </w:r>
      <w:r w:rsidR="000B313C" w:rsidRPr="0032307F">
        <w:rPr>
          <w:bCs w:val="0"/>
        </w:rPr>
        <w:t xml:space="preserve">Specific </w:t>
      </w:r>
      <w:r w:rsidR="00A903C7" w:rsidRPr="0032307F">
        <w:rPr>
          <w:bCs w:val="0"/>
        </w:rPr>
        <w:t>o</w:t>
      </w:r>
      <w:r w:rsidRPr="0032307F">
        <w:rPr>
          <w:bCs w:val="0"/>
        </w:rPr>
        <w:t>bjectives</w:t>
      </w:r>
      <w:bookmarkEnd w:id="19"/>
    </w:p>
    <w:p w:rsidR="00650C65" w:rsidRDefault="00650C65" w:rsidP="0032307F">
      <w:pPr>
        <w:spacing w:before="120"/>
        <w:rPr>
          <w:rFonts w:eastAsia="Times New Roman"/>
        </w:rPr>
      </w:pPr>
      <w:r>
        <w:rPr>
          <w:rFonts w:eastAsia="Times New Roman"/>
        </w:rPr>
        <w:t>The sp</w:t>
      </w:r>
      <w:r w:rsidR="001B5533">
        <w:rPr>
          <w:rFonts w:eastAsia="Times New Roman"/>
        </w:rPr>
        <w:t>ecific objectives of the study</w:t>
      </w:r>
      <w:r>
        <w:rPr>
          <w:rFonts w:eastAsia="Times New Roman"/>
        </w:rPr>
        <w:t xml:space="preserve"> are:</w:t>
      </w:r>
    </w:p>
    <w:p w:rsidR="00650C65" w:rsidRPr="00D46C7C" w:rsidRDefault="004B3A8C" w:rsidP="00C276E0">
      <w:pPr>
        <w:numPr>
          <w:ilvl w:val="0"/>
          <w:numId w:val="1"/>
        </w:numPr>
        <w:ind w:left="720" w:hanging="288"/>
        <w:rPr>
          <w:rFonts w:eastAsia="Times New Roman"/>
        </w:rPr>
      </w:pPr>
      <w:r>
        <w:rPr>
          <w:rFonts w:eastAsia="Times New Roman"/>
        </w:rPr>
        <w:t xml:space="preserve">To classify </w:t>
      </w:r>
      <w:r w:rsidR="00C47439">
        <w:rPr>
          <w:rFonts w:cs="Times New Roman"/>
          <w:bCs/>
          <w:szCs w:val="24"/>
        </w:rPr>
        <w:t xml:space="preserve">(characterize) </w:t>
      </w:r>
      <w:r w:rsidR="002D5BEC" w:rsidRPr="0017383E">
        <w:rPr>
          <w:rFonts w:cs="Times New Roman"/>
          <w:szCs w:val="24"/>
        </w:rPr>
        <w:t>LULC</w:t>
      </w:r>
      <w:r>
        <w:rPr>
          <w:rFonts w:eastAsia="Times New Roman"/>
        </w:rPr>
        <w:t xml:space="preserve"> </w:t>
      </w:r>
      <w:r w:rsidR="00A64B2E">
        <w:rPr>
          <w:rFonts w:eastAsia="Times New Roman"/>
        </w:rPr>
        <w:t>of</w:t>
      </w:r>
      <w:r>
        <w:rPr>
          <w:rFonts w:eastAsia="Times New Roman"/>
        </w:rPr>
        <w:t xml:space="preserve"> Ribb watershed</w:t>
      </w:r>
      <w:r w:rsidR="001B5533">
        <w:rPr>
          <w:rFonts w:eastAsia="Times New Roman"/>
        </w:rPr>
        <w:t xml:space="preserve"> </w:t>
      </w:r>
      <w:r w:rsidR="00410AD9">
        <w:rPr>
          <w:rFonts w:eastAsia="Times New Roman"/>
        </w:rPr>
        <w:t>during</w:t>
      </w:r>
      <w:r w:rsidR="001B5533">
        <w:rPr>
          <w:rFonts w:eastAsia="Times New Roman"/>
        </w:rPr>
        <w:t xml:space="preserve"> 200</w:t>
      </w:r>
      <w:r w:rsidR="00BA6B79">
        <w:rPr>
          <w:rFonts w:eastAsia="Times New Roman"/>
        </w:rPr>
        <w:t>0</w:t>
      </w:r>
      <w:r w:rsidR="00E50D45">
        <w:rPr>
          <w:rFonts w:eastAsia="Times New Roman"/>
        </w:rPr>
        <w:t xml:space="preserve"> </w:t>
      </w:r>
      <w:r w:rsidR="00BA6B79">
        <w:rPr>
          <w:rFonts w:eastAsia="Times New Roman"/>
        </w:rPr>
        <w:t>and 2018</w:t>
      </w:r>
      <w:r w:rsidR="00650C65">
        <w:rPr>
          <w:rFonts w:eastAsia="Times New Roman"/>
        </w:rPr>
        <w:t>.</w:t>
      </w:r>
    </w:p>
    <w:p w:rsidR="002A3DAB" w:rsidRPr="002A3DAB" w:rsidRDefault="00DF38D9" w:rsidP="002A3DAB">
      <w:pPr>
        <w:numPr>
          <w:ilvl w:val="0"/>
          <w:numId w:val="1"/>
        </w:numPr>
        <w:ind w:left="446" w:firstLine="0"/>
        <w:rPr>
          <w:rFonts w:eastAsia="Times New Roman"/>
        </w:rPr>
      </w:pPr>
      <w:r>
        <w:rPr>
          <w:rFonts w:eastAsia="Times New Roman"/>
        </w:rPr>
        <w:t>T</w:t>
      </w:r>
      <w:r w:rsidRPr="00DF38D9">
        <w:rPr>
          <w:rFonts w:eastAsia="Times New Roman"/>
        </w:rPr>
        <w:t xml:space="preserve">o estimate the </w:t>
      </w:r>
      <w:r w:rsidR="00186385">
        <w:rPr>
          <w:rFonts w:eastAsia="Times New Roman"/>
        </w:rPr>
        <w:t xml:space="preserve">change in </w:t>
      </w:r>
      <w:r w:rsidRPr="00DF38D9">
        <w:rPr>
          <w:rFonts w:eastAsia="Times New Roman"/>
        </w:rPr>
        <w:t xml:space="preserve">sediment yield due to the </w:t>
      </w:r>
      <w:r w:rsidR="007F13A8">
        <w:rPr>
          <w:rFonts w:eastAsia="Times New Roman"/>
        </w:rPr>
        <w:t>LU</w:t>
      </w:r>
      <w:r w:rsidRPr="00DF38D9">
        <w:rPr>
          <w:rFonts w:eastAsia="Times New Roman"/>
        </w:rPr>
        <w:t>LC changes</w:t>
      </w:r>
      <w:r w:rsidR="00261EB6">
        <w:rPr>
          <w:rFonts w:eastAsia="Times New Roman"/>
        </w:rPr>
        <w:t xml:space="preserve"> between </w:t>
      </w:r>
      <w:r w:rsidR="00410AD9">
        <w:rPr>
          <w:rFonts w:eastAsia="Times New Roman"/>
        </w:rPr>
        <w:t xml:space="preserve">the two </w:t>
      </w:r>
      <w:r w:rsidR="007A4EA1">
        <w:rPr>
          <w:rFonts w:eastAsia="Times New Roman"/>
        </w:rPr>
        <w:t xml:space="preserve">years </w:t>
      </w:r>
      <w:r w:rsidR="00410AD9">
        <w:rPr>
          <w:rFonts w:eastAsia="Times New Roman"/>
        </w:rPr>
        <w:t>(</w:t>
      </w:r>
      <w:r w:rsidR="00261EB6">
        <w:rPr>
          <w:rFonts w:eastAsia="Times New Roman"/>
        </w:rPr>
        <w:t xml:space="preserve">2000 </w:t>
      </w:r>
      <w:r w:rsidR="00410AD9">
        <w:rPr>
          <w:rFonts w:eastAsia="Times New Roman"/>
        </w:rPr>
        <w:t>to</w:t>
      </w:r>
      <w:r w:rsidR="008859B4">
        <w:rPr>
          <w:rFonts w:eastAsia="Times New Roman"/>
        </w:rPr>
        <w:t xml:space="preserve"> </w:t>
      </w:r>
      <w:r w:rsidR="00261EB6">
        <w:rPr>
          <w:rFonts w:eastAsia="Times New Roman"/>
        </w:rPr>
        <w:t>2018</w:t>
      </w:r>
      <w:r w:rsidR="00410AD9">
        <w:rPr>
          <w:rFonts w:eastAsia="Times New Roman"/>
        </w:rPr>
        <w:t>)</w:t>
      </w:r>
      <w:r w:rsidRPr="00DF38D9">
        <w:rPr>
          <w:rFonts w:eastAsia="Times New Roman"/>
        </w:rPr>
        <w:t>.</w:t>
      </w:r>
      <w:r w:rsidR="002A3DAB" w:rsidRPr="002A3DAB">
        <w:rPr>
          <w:rFonts w:cs="Times New Roman"/>
          <w:color w:val="000000"/>
          <w:szCs w:val="24"/>
        </w:rPr>
        <w:t xml:space="preserve"> </w:t>
      </w:r>
    </w:p>
    <w:p w:rsidR="002A3DAB" w:rsidRPr="00BD19E4" w:rsidRDefault="002A3DAB" w:rsidP="002A3DAB">
      <w:pPr>
        <w:numPr>
          <w:ilvl w:val="0"/>
          <w:numId w:val="1"/>
        </w:numPr>
        <w:ind w:left="446" w:firstLine="0"/>
        <w:rPr>
          <w:rFonts w:eastAsia="Times New Roman"/>
        </w:rPr>
      </w:pPr>
      <w:r w:rsidRPr="00BD19E4">
        <w:rPr>
          <w:rFonts w:cs="Times New Roman"/>
          <w:color w:val="000000"/>
          <w:szCs w:val="24"/>
        </w:rPr>
        <w:t xml:space="preserve">To show sediment yield mapping of </w:t>
      </w:r>
      <w:r>
        <w:rPr>
          <w:rFonts w:cs="Times New Roman"/>
          <w:color w:val="000000"/>
          <w:szCs w:val="24"/>
        </w:rPr>
        <w:t>Ribb</w:t>
      </w:r>
      <w:r w:rsidRPr="00BD19E4">
        <w:rPr>
          <w:rFonts w:cs="Times New Roman"/>
          <w:color w:val="000000"/>
          <w:szCs w:val="24"/>
        </w:rPr>
        <w:t xml:space="preserve"> Watershed</w:t>
      </w:r>
      <w:r w:rsidRPr="00BD19E4">
        <w:t xml:space="preserve"> </w:t>
      </w:r>
      <w:r>
        <w:t xml:space="preserve">and </w:t>
      </w:r>
      <w:r w:rsidR="007A4EA1">
        <w:t>identify hot spots.</w:t>
      </w:r>
    </w:p>
    <w:p w:rsidR="00A90A14" w:rsidRPr="00A90A14" w:rsidRDefault="00A90A14" w:rsidP="00A90A14">
      <w:pPr>
        <w:numPr>
          <w:ilvl w:val="0"/>
          <w:numId w:val="1"/>
        </w:numPr>
        <w:ind w:left="446" w:firstLine="0"/>
        <w:rPr>
          <w:rFonts w:cs="Times New Roman"/>
          <w:color w:val="000000"/>
          <w:szCs w:val="24"/>
        </w:rPr>
      </w:pPr>
      <w:r w:rsidRPr="00A90A14">
        <w:rPr>
          <w:rFonts w:cs="Times New Roman"/>
          <w:color w:val="000000"/>
          <w:szCs w:val="24"/>
        </w:rPr>
        <w:t>To detect and determine sediment reduction scenarios in Ribb Watershed</w:t>
      </w:r>
      <w:bookmarkStart w:id="20" w:name="_Toc2550527"/>
      <w:r w:rsidR="007A4EA1">
        <w:rPr>
          <w:rFonts w:cs="Times New Roman"/>
          <w:color w:val="000000"/>
          <w:szCs w:val="24"/>
        </w:rPr>
        <w:t>.</w:t>
      </w:r>
    </w:p>
    <w:p w:rsidR="00650C65" w:rsidRPr="00D46C7C" w:rsidRDefault="00CD4BA1" w:rsidP="00294E2E">
      <w:pPr>
        <w:pStyle w:val="Heading2"/>
      </w:pPr>
      <w:bookmarkStart w:id="21" w:name="_Toc48708486"/>
      <w:r>
        <w:lastRenderedPageBreak/>
        <w:t>1.4</w:t>
      </w:r>
      <w:r w:rsidR="00650C65">
        <w:t xml:space="preserve"> </w:t>
      </w:r>
      <w:bookmarkEnd w:id="20"/>
      <w:r w:rsidR="002A3DAB">
        <w:t>Research Questions</w:t>
      </w:r>
      <w:bookmarkEnd w:id="21"/>
    </w:p>
    <w:p w:rsidR="00650C65" w:rsidRPr="00C276E0" w:rsidRDefault="007F13A8" w:rsidP="0032307F">
      <w:pPr>
        <w:pStyle w:val="ListParagraph"/>
        <w:numPr>
          <w:ilvl w:val="0"/>
          <w:numId w:val="13"/>
        </w:numPr>
        <w:spacing w:before="120"/>
        <w:ind w:left="648" w:hanging="198"/>
        <w:rPr>
          <w:rFonts w:eastAsia="Times New Roman"/>
        </w:rPr>
      </w:pPr>
      <w:r>
        <w:rPr>
          <w:rFonts w:eastAsia="Times New Roman"/>
        </w:rPr>
        <w:t>Which LU</w:t>
      </w:r>
      <w:r w:rsidR="00865769">
        <w:rPr>
          <w:rFonts w:eastAsia="Times New Roman"/>
        </w:rPr>
        <w:t>LC changes have dominant impacts on sediment yield in Ri</w:t>
      </w:r>
      <w:r w:rsidR="002A3DAB">
        <w:rPr>
          <w:rFonts w:eastAsia="Times New Roman"/>
        </w:rPr>
        <w:t>b</w:t>
      </w:r>
      <w:r w:rsidR="00865769">
        <w:rPr>
          <w:rFonts w:eastAsia="Times New Roman"/>
        </w:rPr>
        <w:t>b watershed?</w:t>
      </w:r>
    </w:p>
    <w:p w:rsidR="00DE530D" w:rsidRDefault="00744204" w:rsidP="00DE530D">
      <w:pPr>
        <w:pStyle w:val="ListParagraph"/>
        <w:numPr>
          <w:ilvl w:val="0"/>
          <w:numId w:val="13"/>
        </w:numPr>
        <w:ind w:left="630" w:hanging="180"/>
        <w:rPr>
          <w:rFonts w:eastAsia="Times New Roman"/>
        </w:rPr>
      </w:pPr>
      <w:r>
        <w:rPr>
          <w:rFonts w:eastAsia="Times New Roman"/>
        </w:rPr>
        <w:t xml:space="preserve">Does the </w:t>
      </w:r>
      <w:r w:rsidR="007F13A8">
        <w:rPr>
          <w:rFonts w:eastAsia="Times New Roman"/>
        </w:rPr>
        <w:t>LU</w:t>
      </w:r>
      <w:r w:rsidR="00DF38D9">
        <w:rPr>
          <w:rFonts w:eastAsia="Times New Roman"/>
        </w:rPr>
        <w:t>LC change have similar impacts on sedimentation</w:t>
      </w:r>
      <w:r w:rsidR="00DE530D">
        <w:rPr>
          <w:rFonts w:eastAsia="Times New Roman"/>
        </w:rPr>
        <w:t>?</w:t>
      </w:r>
    </w:p>
    <w:p w:rsidR="00874901" w:rsidRPr="00874901" w:rsidRDefault="00035A3A" w:rsidP="00874901">
      <w:pPr>
        <w:pStyle w:val="ListParagraph"/>
        <w:numPr>
          <w:ilvl w:val="0"/>
          <w:numId w:val="13"/>
        </w:numPr>
        <w:ind w:left="630" w:hanging="180"/>
      </w:pPr>
      <w:r>
        <w:rPr>
          <w:rFonts w:eastAsia="Times New Roman"/>
        </w:rPr>
        <w:t>Which Sub_Basins have highly eroded</w:t>
      </w:r>
      <w:r w:rsidR="00650C65" w:rsidRPr="00DE530D">
        <w:rPr>
          <w:rFonts w:eastAsia="Times New Roman"/>
        </w:rPr>
        <w:t>?</w:t>
      </w:r>
    </w:p>
    <w:p w:rsidR="00874901" w:rsidRPr="00874901" w:rsidRDefault="00874901" w:rsidP="00874901">
      <w:pPr>
        <w:pStyle w:val="ListParagraph"/>
        <w:numPr>
          <w:ilvl w:val="0"/>
          <w:numId w:val="13"/>
        </w:numPr>
        <w:ind w:left="630" w:hanging="180"/>
        <w:rPr>
          <w:rFonts w:eastAsia="Times New Roman"/>
        </w:rPr>
      </w:pPr>
      <w:r w:rsidRPr="00874901">
        <w:rPr>
          <w:rFonts w:eastAsia="Times New Roman"/>
        </w:rPr>
        <w:t xml:space="preserve">Which sediment reduction methods potentially reduce the sediment load? </w:t>
      </w:r>
      <w:bookmarkStart w:id="22" w:name="_Toc2550528"/>
    </w:p>
    <w:p w:rsidR="00CE5E34" w:rsidRDefault="00CE5E34" w:rsidP="00294E2E">
      <w:pPr>
        <w:pStyle w:val="Heading2"/>
      </w:pPr>
      <w:bookmarkStart w:id="23" w:name="_Toc48708487"/>
      <w:r>
        <w:t xml:space="preserve">1.5 Scope of the </w:t>
      </w:r>
      <w:r w:rsidR="00AA326F">
        <w:t>Study</w:t>
      </w:r>
      <w:bookmarkEnd w:id="23"/>
    </w:p>
    <w:p w:rsidR="00A7554B" w:rsidRDefault="00CE5E34" w:rsidP="0032307F">
      <w:pPr>
        <w:spacing w:before="120"/>
        <w:rPr>
          <w:rStyle w:val="Heading1Char"/>
          <w:rFonts w:eastAsiaTheme="minorHAnsi"/>
        </w:rPr>
      </w:pPr>
      <w:r>
        <w:rPr>
          <w:rFonts w:cs="Times New Roman"/>
          <w:sz w:val="25"/>
          <w:szCs w:val="25"/>
        </w:rPr>
        <w:t xml:space="preserve">This study primary focus on assessing the impacts of Land Use Land Cover changes on </w:t>
      </w:r>
      <w:r w:rsidR="003B0366" w:rsidRPr="003B0366">
        <w:rPr>
          <w:rFonts w:cs="Times New Roman"/>
          <w:iCs/>
          <w:sz w:val="25"/>
          <w:szCs w:val="25"/>
        </w:rPr>
        <w:t>the hydrology</w:t>
      </w:r>
      <w:r w:rsidR="00A23934">
        <w:rPr>
          <w:rFonts w:cs="Times New Roman"/>
          <w:iCs/>
          <w:sz w:val="25"/>
          <w:szCs w:val="25"/>
        </w:rPr>
        <w:t xml:space="preserve"> </w:t>
      </w:r>
      <w:r w:rsidR="003B0366" w:rsidRPr="003B0366">
        <w:rPr>
          <w:rFonts w:cs="Times New Roman"/>
          <w:iCs/>
          <w:sz w:val="25"/>
          <w:szCs w:val="25"/>
        </w:rPr>
        <w:t>and sediment yield</w:t>
      </w:r>
      <w:r w:rsidR="00A23934">
        <w:rPr>
          <w:rFonts w:cs="Times New Roman"/>
          <w:iCs/>
          <w:sz w:val="25"/>
          <w:szCs w:val="25"/>
        </w:rPr>
        <w:t xml:space="preserve"> </w:t>
      </w:r>
      <w:r>
        <w:rPr>
          <w:rFonts w:cs="Times New Roman"/>
          <w:sz w:val="25"/>
          <w:szCs w:val="25"/>
        </w:rPr>
        <w:t>of Ribb watershed.</w:t>
      </w:r>
    </w:p>
    <w:p w:rsidR="00CE5E34" w:rsidRPr="003B0366" w:rsidRDefault="003B0366" w:rsidP="003B0366">
      <w:pPr>
        <w:rPr>
          <w:rFonts w:cs="Times New Roman"/>
          <w:sz w:val="25"/>
          <w:szCs w:val="25"/>
        </w:rPr>
      </w:pPr>
      <w:r w:rsidRPr="003B0366">
        <w:rPr>
          <w:rFonts w:cs="Times New Roman"/>
          <w:iCs/>
          <w:sz w:val="25"/>
          <w:szCs w:val="25"/>
        </w:rPr>
        <w:t>The study also</w:t>
      </w:r>
      <w:r w:rsidR="00A23934">
        <w:rPr>
          <w:rFonts w:cs="Times New Roman"/>
          <w:iCs/>
          <w:sz w:val="25"/>
          <w:szCs w:val="25"/>
        </w:rPr>
        <w:t xml:space="preserve"> </w:t>
      </w:r>
      <w:r w:rsidRPr="003B0366">
        <w:rPr>
          <w:rFonts w:cs="Times New Roman"/>
          <w:iCs/>
          <w:sz w:val="25"/>
          <w:szCs w:val="25"/>
        </w:rPr>
        <w:t xml:space="preserve">focused on the calibration and </w:t>
      </w:r>
      <w:r>
        <w:rPr>
          <w:rFonts w:cs="Times New Roman"/>
          <w:iCs/>
          <w:sz w:val="25"/>
          <w:szCs w:val="25"/>
        </w:rPr>
        <w:t>validation of SWAT model at th</w:t>
      </w:r>
      <w:r w:rsidRPr="003B0366">
        <w:rPr>
          <w:rFonts w:cs="Times New Roman"/>
          <w:iCs/>
          <w:sz w:val="25"/>
          <w:szCs w:val="25"/>
        </w:rPr>
        <w:t xml:space="preserve">e gauged stations as </w:t>
      </w:r>
      <w:r w:rsidR="00A23934" w:rsidRPr="003B0366">
        <w:rPr>
          <w:rFonts w:cs="Times New Roman"/>
          <w:iCs/>
          <w:sz w:val="25"/>
          <w:szCs w:val="25"/>
        </w:rPr>
        <w:t>well</w:t>
      </w:r>
      <w:r w:rsidR="00A23934">
        <w:rPr>
          <w:rFonts w:cs="Times New Roman"/>
          <w:iCs/>
          <w:sz w:val="25"/>
          <w:szCs w:val="25"/>
        </w:rPr>
        <w:t xml:space="preserve"> as</w:t>
      </w:r>
      <w:r w:rsidRPr="003B0366">
        <w:rPr>
          <w:rFonts w:cs="Times New Roman"/>
          <w:iCs/>
          <w:sz w:val="25"/>
          <w:szCs w:val="25"/>
        </w:rPr>
        <w:t xml:space="preserve"> the effects of deferent land use scenarios on stream flow and sediment yield.</w:t>
      </w:r>
    </w:p>
    <w:p w:rsidR="00650C65" w:rsidRDefault="00CD4BA1" w:rsidP="00294E2E">
      <w:pPr>
        <w:pStyle w:val="Heading2"/>
      </w:pPr>
      <w:bookmarkStart w:id="24" w:name="_Toc48708488"/>
      <w:r>
        <w:t>1.</w:t>
      </w:r>
      <w:r w:rsidR="00CE5E34">
        <w:t>6</w:t>
      </w:r>
      <w:r w:rsidR="00650C65">
        <w:t xml:space="preserve"> Significance of the </w:t>
      </w:r>
      <w:r w:rsidR="00AA326F">
        <w:t>Study</w:t>
      </w:r>
      <w:bookmarkEnd w:id="22"/>
      <w:bookmarkEnd w:id="24"/>
    </w:p>
    <w:p w:rsidR="00E14025" w:rsidRDefault="00650C65" w:rsidP="0032307F">
      <w:pPr>
        <w:spacing w:before="120"/>
        <w:rPr>
          <w:rFonts w:eastAsia="Times New Roman" w:cstheme="majorBidi"/>
          <w:bCs/>
          <w:szCs w:val="28"/>
        </w:rPr>
      </w:pPr>
      <w:r>
        <w:rPr>
          <w:rFonts w:eastAsia="Times New Roman"/>
        </w:rPr>
        <w:t xml:space="preserve">The </w:t>
      </w:r>
      <w:r w:rsidR="00A23934">
        <w:rPr>
          <w:rFonts w:eastAsia="Times New Roman"/>
        </w:rPr>
        <w:t>LULC change</w:t>
      </w:r>
      <w:r w:rsidR="00744204">
        <w:rPr>
          <w:rFonts w:eastAsia="Times New Roman"/>
        </w:rPr>
        <w:t xml:space="preserve"> has significant</w:t>
      </w:r>
      <w:r>
        <w:rPr>
          <w:rFonts w:eastAsia="Times New Roman"/>
        </w:rPr>
        <w:t xml:space="preserve"> impacts on natural resource, socio economic and environmental system. However, to assess the effect of land use land cover change</w:t>
      </w:r>
      <w:r w:rsidR="00744204">
        <w:rPr>
          <w:rFonts w:eastAsia="Times New Roman"/>
        </w:rPr>
        <w:t>s</w:t>
      </w:r>
      <w:r>
        <w:rPr>
          <w:rFonts w:eastAsia="Times New Roman"/>
        </w:rPr>
        <w:t xml:space="preserve"> on sedimentation is important to have an understanding of the </w:t>
      </w:r>
      <w:r w:rsidR="00A23934">
        <w:rPr>
          <w:rFonts w:eastAsia="Times New Roman"/>
        </w:rPr>
        <w:t xml:space="preserve">LULC </w:t>
      </w:r>
      <w:r>
        <w:rPr>
          <w:rFonts w:eastAsia="Times New Roman"/>
        </w:rPr>
        <w:t xml:space="preserve">pattern and the hydrological process of the watershed. </w:t>
      </w:r>
      <w:bookmarkStart w:id="25" w:name="_Toc2550529"/>
      <w:r w:rsidR="00A23934" w:rsidRPr="00E14025">
        <w:rPr>
          <w:rFonts w:cs="Times New Roman"/>
          <w:color w:val="000000"/>
          <w:szCs w:val="24"/>
        </w:rPr>
        <w:t>Moreover</w:t>
      </w:r>
      <w:r w:rsidR="00E14025" w:rsidRPr="00E14025">
        <w:rPr>
          <w:rFonts w:cs="Times New Roman"/>
          <w:color w:val="000000"/>
          <w:szCs w:val="24"/>
        </w:rPr>
        <w:t xml:space="preserve">, the study presents a method to quantify </w:t>
      </w:r>
      <w:r w:rsidR="00A23934">
        <w:rPr>
          <w:rFonts w:eastAsia="Times New Roman"/>
        </w:rPr>
        <w:t xml:space="preserve">LULC </w:t>
      </w:r>
      <w:r w:rsidR="00E14025" w:rsidRPr="00E14025">
        <w:rPr>
          <w:rFonts w:cs="Times New Roman"/>
          <w:color w:val="000000"/>
          <w:szCs w:val="24"/>
        </w:rPr>
        <w:t xml:space="preserve">change </w:t>
      </w:r>
      <w:r w:rsidR="00A23934" w:rsidRPr="00E14025">
        <w:rPr>
          <w:rFonts w:cs="Times New Roman"/>
          <w:color w:val="000000"/>
          <w:szCs w:val="24"/>
        </w:rPr>
        <w:t>and their</w:t>
      </w:r>
      <w:r w:rsidR="00E14025" w:rsidRPr="00E14025">
        <w:rPr>
          <w:rFonts w:cs="Times New Roman"/>
          <w:color w:val="000000"/>
          <w:szCs w:val="24"/>
        </w:rPr>
        <w:t xml:space="preserve"> impact on hydrology and sediment yield. This has been achieved through a </w:t>
      </w:r>
      <w:r w:rsidR="00A23934" w:rsidRPr="00E14025">
        <w:rPr>
          <w:rFonts w:cs="Times New Roman"/>
          <w:color w:val="000000"/>
          <w:szCs w:val="24"/>
        </w:rPr>
        <w:t>method that</w:t>
      </w:r>
      <w:r w:rsidR="00E14025" w:rsidRPr="00E14025">
        <w:rPr>
          <w:rFonts w:cs="Times New Roman"/>
          <w:color w:val="000000"/>
          <w:szCs w:val="24"/>
        </w:rPr>
        <w:t xml:space="preserve"> combines the hydrological model SWAT to simulate the hydrological processes,</w:t>
      </w:r>
      <w:r w:rsidR="00A23934">
        <w:rPr>
          <w:rFonts w:cs="Times New Roman"/>
          <w:color w:val="000000"/>
          <w:szCs w:val="24"/>
        </w:rPr>
        <w:t xml:space="preserve"> </w:t>
      </w:r>
      <w:r w:rsidR="00E14025" w:rsidRPr="00E14025">
        <w:rPr>
          <w:rFonts w:cs="Times New Roman"/>
          <w:color w:val="000000"/>
          <w:szCs w:val="24"/>
        </w:rPr>
        <w:t>SWAT-CUP to calibrate and validate SWAT model and GIS</w:t>
      </w:r>
      <w:r w:rsidR="00E14025">
        <w:rPr>
          <w:rFonts w:cs="Times New Roman"/>
          <w:color w:val="000000"/>
          <w:szCs w:val="24"/>
        </w:rPr>
        <w:t xml:space="preserve"> and ERDAS to classify LULC</w:t>
      </w:r>
      <w:r w:rsidR="00E14025" w:rsidRPr="00E14025">
        <w:rPr>
          <w:rFonts w:cs="Times New Roman"/>
          <w:color w:val="000000"/>
          <w:szCs w:val="24"/>
        </w:rPr>
        <w:t>.</w:t>
      </w:r>
      <w:r w:rsidR="00E14025">
        <w:br w:type="page"/>
      </w:r>
    </w:p>
    <w:p w:rsidR="00E74DE6" w:rsidRPr="0032307F" w:rsidRDefault="00A23934" w:rsidP="00CA68AF">
      <w:pPr>
        <w:pStyle w:val="Heading1"/>
      </w:pPr>
      <w:bookmarkStart w:id="26" w:name="_Toc48708489"/>
      <w:r w:rsidRPr="0032307F">
        <w:lastRenderedPageBreak/>
        <w:t>2. LITERATURE</w:t>
      </w:r>
      <w:r w:rsidR="00E74DE6" w:rsidRPr="0032307F">
        <w:t xml:space="preserve"> REVIEW</w:t>
      </w:r>
      <w:bookmarkEnd w:id="25"/>
      <w:bookmarkEnd w:id="26"/>
    </w:p>
    <w:p w:rsidR="00B5682C" w:rsidRPr="00B5682C" w:rsidRDefault="00B5682C" w:rsidP="00B5682C">
      <w:r>
        <w:rPr>
          <w:iCs/>
        </w:rPr>
        <w:t xml:space="preserve">Under this </w:t>
      </w:r>
      <w:r w:rsidR="00B323F7">
        <w:rPr>
          <w:iCs/>
        </w:rPr>
        <w:t>section,</w:t>
      </w:r>
      <w:r w:rsidRPr="00B5682C">
        <w:rPr>
          <w:iCs/>
        </w:rPr>
        <w:t xml:space="preserve"> literatures were cited on relevan</w:t>
      </w:r>
      <w:r>
        <w:rPr>
          <w:iCs/>
        </w:rPr>
        <w:t>t topics</w:t>
      </w:r>
      <w:r w:rsidRPr="00B5682C">
        <w:rPr>
          <w:iCs/>
        </w:rPr>
        <w:t xml:space="preserve"> such </w:t>
      </w:r>
      <w:r w:rsidR="00B323F7" w:rsidRPr="00B5682C">
        <w:rPr>
          <w:iCs/>
        </w:rPr>
        <w:t>as</w:t>
      </w:r>
      <w:r w:rsidRPr="00B5682C">
        <w:rPr>
          <w:iCs/>
        </w:rPr>
        <w:t xml:space="preserve"> definition and</w:t>
      </w:r>
      <w:r w:rsidR="00A76DA9">
        <w:rPr>
          <w:iCs/>
        </w:rPr>
        <w:t xml:space="preserve"> </w:t>
      </w:r>
      <w:r w:rsidRPr="00B5682C">
        <w:rPr>
          <w:iCs/>
        </w:rPr>
        <w:t>concepts of land use land cover change, land use land cover change studies</w:t>
      </w:r>
      <w:r w:rsidR="00D41049">
        <w:rPr>
          <w:iCs/>
        </w:rPr>
        <w:t xml:space="preserve"> </w:t>
      </w:r>
      <w:r w:rsidRPr="00B5682C">
        <w:rPr>
          <w:iCs/>
        </w:rPr>
        <w:t xml:space="preserve">in Ethiopia, application of </w:t>
      </w:r>
      <w:r>
        <w:rPr>
          <w:rFonts w:eastAsia="Times New Roman"/>
        </w:rPr>
        <w:t>Earth Resources Data Assessment System (ERDAS)</w:t>
      </w:r>
      <w:r w:rsidRPr="00B5682C">
        <w:rPr>
          <w:iCs/>
        </w:rPr>
        <w:t xml:space="preserve"> on land use land cover change,</w:t>
      </w:r>
      <w:r w:rsidR="00D41049">
        <w:rPr>
          <w:iCs/>
        </w:rPr>
        <w:t xml:space="preserve"> </w:t>
      </w:r>
      <w:r w:rsidRPr="00B5682C">
        <w:rPr>
          <w:iCs/>
        </w:rPr>
        <w:t>Introduction to hydrological models, worldwide perspective of the hydrological</w:t>
      </w:r>
      <w:r w:rsidR="00D41049" w:rsidRPr="00D41049">
        <w:rPr>
          <w:iCs/>
        </w:rPr>
        <w:t xml:space="preserve"> </w:t>
      </w:r>
      <w:r w:rsidR="00D41049" w:rsidRPr="00B5682C">
        <w:rPr>
          <w:iCs/>
        </w:rPr>
        <w:t xml:space="preserve">model </w:t>
      </w:r>
      <w:r w:rsidRPr="00B5682C">
        <w:rPr>
          <w:iCs/>
        </w:rPr>
        <w:t>(SWAT), and SWAT model in Ethiopia. Gen</w:t>
      </w:r>
      <w:r w:rsidR="00232750">
        <w:rPr>
          <w:iCs/>
        </w:rPr>
        <w:t>erally, the reviews were focused</w:t>
      </w:r>
      <w:r w:rsidR="00D41049">
        <w:rPr>
          <w:iCs/>
        </w:rPr>
        <w:t xml:space="preserve"> </w:t>
      </w:r>
      <w:r w:rsidRPr="00B5682C">
        <w:rPr>
          <w:iCs/>
        </w:rPr>
        <w:t xml:space="preserve">on assessing the scientific works that </w:t>
      </w:r>
      <w:r w:rsidR="00232750">
        <w:rPr>
          <w:iCs/>
        </w:rPr>
        <w:t>were</w:t>
      </w:r>
      <w:r w:rsidRPr="00B5682C">
        <w:rPr>
          <w:iCs/>
        </w:rPr>
        <w:t xml:space="preserve"> related to the subject of this study.</w:t>
      </w:r>
    </w:p>
    <w:p w:rsidR="00034C88" w:rsidRDefault="00034C88" w:rsidP="00294E2E">
      <w:pPr>
        <w:pStyle w:val="Heading2"/>
      </w:pPr>
      <w:bookmarkStart w:id="27" w:name="_Toc2550530"/>
      <w:bookmarkStart w:id="28" w:name="_Toc48708490"/>
      <w:r w:rsidRPr="00034C88">
        <w:t xml:space="preserve">2.1 </w:t>
      </w:r>
      <w:bookmarkEnd w:id="27"/>
      <w:r w:rsidR="00F81706" w:rsidRPr="00F81706">
        <w:t>Land Use Land Cover Change: Definitions and</w:t>
      </w:r>
      <w:r w:rsidR="00D41049">
        <w:t xml:space="preserve"> </w:t>
      </w:r>
      <w:r w:rsidR="00F81706" w:rsidRPr="00F81706">
        <w:t>Concepts</w:t>
      </w:r>
      <w:bookmarkEnd w:id="28"/>
    </w:p>
    <w:p w:rsidR="00F81706" w:rsidRDefault="00F81706" w:rsidP="0032307F">
      <w:pPr>
        <w:spacing w:before="120"/>
      </w:pPr>
      <w:r w:rsidRPr="00F81706">
        <w:rPr>
          <w:iCs/>
        </w:rPr>
        <w:t>According to the International Geosphere-Biosphere Program and the International</w:t>
      </w:r>
      <w:r w:rsidR="00D41049">
        <w:rPr>
          <w:iCs/>
        </w:rPr>
        <w:t xml:space="preserve"> </w:t>
      </w:r>
      <w:r>
        <w:rPr>
          <w:iCs/>
        </w:rPr>
        <w:t xml:space="preserve">Human </w:t>
      </w:r>
      <w:r w:rsidRPr="00F81706">
        <w:rPr>
          <w:iCs/>
        </w:rPr>
        <w:t>Dimension Program</w:t>
      </w:r>
      <w:r w:rsidR="00B323F7">
        <w:rPr>
          <w:iCs/>
        </w:rPr>
        <w:t>,</w:t>
      </w:r>
      <w:r w:rsidRPr="00F81706">
        <w:rPr>
          <w:iCs/>
        </w:rPr>
        <w:t xml:space="preserve"> </w:t>
      </w:r>
      <w:r w:rsidR="00B323F7">
        <w:rPr>
          <w:iCs/>
        </w:rPr>
        <w:t>IGBP-IHDP</w:t>
      </w:r>
      <w:r w:rsidRPr="005F70F9">
        <w:rPr>
          <w:iCs/>
        </w:rPr>
        <w:t xml:space="preserve"> </w:t>
      </w:r>
      <w:r w:rsidR="00B323F7">
        <w:rPr>
          <w:iCs/>
        </w:rPr>
        <w:t>(</w:t>
      </w:r>
      <w:r w:rsidRPr="005F70F9">
        <w:rPr>
          <w:iCs/>
        </w:rPr>
        <w:t>1999)</w:t>
      </w:r>
      <w:r w:rsidR="00B323F7">
        <w:rPr>
          <w:iCs/>
        </w:rPr>
        <w:t xml:space="preserve"> </w:t>
      </w:r>
      <w:r w:rsidR="00D41049" w:rsidRPr="00B323F7">
        <w:rPr>
          <w:iCs/>
        </w:rPr>
        <w:t>land</w:t>
      </w:r>
      <w:r w:rsidRPr="00B323F7">
        <w:rPr>
          <w:iCs/>
        </w:rPr>
        <w:t xml:space="preserve"> cover</w:t>
      </w:r>
      <w:r w:rsidRPr="00F81706">
        <w:rPr>
          <w:iCs/>
        </w:rPr>
        <w:t xml:space="preserve"> refers to the physical</w:t>
      </w:r>
      <w:r w:rsidR="00D41049">
        <w:rPr>
          <w:iCs/>
        </w:rPr>
        <w:t xml:space="preserve"> </w:t>
      </w:r>
      <w:r w:rsidRPr="00F81706">
        <w:rPr>
          <w:iCs/>
        </w:rPr>
        <w:t>and biophysical cover over the surface of earth, including distribution of vegetation, water, bare soil and artificial structures</w:t>
      </w:r>
      <w:r>
        <w:rPr>
          <w:iCs/>
        </w:rPr>
        <w:t xml:space="preserve">. </w:t>
      </w:r>
      <w:r w:rsidRPr="00B323F7">
        <w:t>Land use</w:t>
      </w:r>
      <w:r w:rsidRPr="00F81706">
        <w:t xml:space="preserve"> refers to the intended use</w:t>
      </w:r>
      <w:r w:rsidR="00D41049">
        <w:t xml:space="preserve"> </w:t>
      </w:r>
      <w:r w:rsidRPr="00F81706">
        <w:t>or management of the land cover type by human beings. Thus, land use involves both the</w:t>
      </w:r>
      <w:r w:rsidR="00D41049">
        <w:t xml:space="preserve"> </w:t>
      </w:r>
      <w:r w:rsidRPr="00F81706">
        <w:t>manner in which the biophysical attributes of land are manipulated and intent underlining that</w:t>
      </w:r>
      <w:r w:rsidR="00D41049">
        <w:t xml:space="preserve"> </w:t>
      </w:r>
      <w:r w:rsidRPr="00F81706">
        <w:t>manipulation (the purpose for which the land is used e.g., agriculture, grazing, etc), which are</w:t>
      </w:r>
      <w:r w:rsidR="00A150A2">
        <w:t xml:space="preserve"> </w:t>
      </w:r>
      <w:r w:rsidRPr="00F81706">
        <w:t>more subtle changes that affect the character of the land cover without changing its overall</w:t>
      </w:r>
      <w:r w:rsidR="00A150A2">
        <w:t xml:space="preserve"> </w:t>
      </w:r>
      <w:r w:rsidRPr="00F81706">
        <w:t>classification. Definition of land use in this way establishes a direct link between land cover</w:t>
      </w:r>
      <w:r w:rsidR="00A150A2">
        <w:t xml:space="preserve"> </w:t>
      </w:r>
      <w:r w:rsidRPr="00F81706">
        <w:t xml:space="preserve">and the actions of people in their </w:t>
      </w:r>
      <w:r w:rsidRPr="005F70F9">
        <w:t>environment (FAO, 1998).</w:t>
      </w:r>
    </w:p>
    <w:p w:rsidR="00BF770A" w:rsidRDefault="00B7644D" w:rsidP="00BC1854">
      <w:pPr>
        <w:spacing w:before="120"/>
      </w:pPr>
      <w:r w:rsidRPr="00B7644D">
        <w:t>Land use land cover change (LU</w:t>
      </w:r>
      <w:r w:rsidR="00670907">
        <w:t>L</w:t>
      </w:r>
      <w:r w:rsidRPr="00B7644D">
        <w:t>CC) is commonly grouped in to two broad</w:t>
      </w:r>
      <w:r w:rsidR="00A150A2">
        <w:t xml:space="preserve"> </w:t>
      </w:r>
      <w:r w:rsidRPr="00B7644D">
        <w:t xml:space="preserve">categories: conversion and modification </w:t>
      </w:r>
      <w:r w:rsidRPr="005F70F9">
        <w:t>(Meyer and Turner, 1994).</w:t>
      </w:r>
      <w:r w:rsidRPr="00B7644D">
        <w:rPr>
          <w:rFonts w:ascii="TimesNewRoman" w:hAnsi="TimesNewRoman"/>
          <w:color w:val="000000"/>
          <w:szCs w:val="24"/>
        </w:rPr>
        <w:t>Conversion refers to change from one</w:t>
      </w:r>
      <w:r w:rsidRPr="00B7644D">
        <w:rPr>
          <w:rFonts w:ascii="TimesNewRoman" w:hAnsi="TimesNewRoman"/>
          <w:color w:val="000000"/>
        </w:rPr>
        <w:br/>
      </w:r>
      <w:r w:rsidRPr="00B7644D">
        <w:rPr>
          <w:rFonts w:ascii="TimesNewRoman" w:hAnsi="TimesNewRoman"/>
          <w:color w:val="000000"/>
          <w:szCs w:val="24"/>
        </w:rPr>
        <w:t>cover or use type to another</w:t>
      </w:r>
      <w:r>
        <w:rPr>
          <w:rFonts w:ascii="TimesNewRoman" w:hAnsi="TimesNewRoman"/>
          <w:color w:val="000000"/>
          <w:szCs w:val="24"/>
        </w:rPr>
        <w:t xml:space="preserve"> (</w:t>
      </w:r>
      <w:r w:rsidRPr="00B7644D">
        <w:t>e.g. from forest to</w:t>
      </w:r>
      <w:r w:rsidR="00A150A2">
        <w:t xml:space="preserve"> </w:t>
      </w:r>
      <w:r w:rsidRPr="00B7644D">
        <w:t>grassland)</w:t>
      </w:r>
      <w:r>
        <w:t xml:space="preserve">, </w:t>
      </w:r>
      <w:r>
        <w:rPr>
          <w:rFonts w:ascii="TimesNewRoman" w:hAnsi="TimesNewRoman"/>
          <w:color w:val="000000"/>
          <w:szCs w:val="24"/>
        </w:rPr>
        <w:t>a</w:t>
      </w:r>
      <w:r w:rsidRPr="00B7644D">
        <w:rPr>
          <w:rFonts w:ascii="TimesNewRoman" w:hAnsi="TimesNewRoman"/>
          <w:color w:val="000000"/>
          <w:szCs w:val="24"/>
        </w:rPr>
        <w:t xml:space="preserve">s is the case in </w:t>
      </w:r>
      <w:r w:rsidR="008F4CE3">
        <w:rPr>
          <w:rFonts w:cs="Times New Roman"/>
          <w:szCs w:val="24"/>
        </w:rPr>
        <w:t>cultivated land</w:t>
      </w:r>
      <w:r w:rsidR="008F4CE3" w:rsidRPr="001C118E">
        <w:rPr>
          <w:rFonts w:cs="Times New Roman"/>
          <w:szCs w:val="24"/>
        </w:rPr>
        <w:t xml:space="preserve"> </w:t>
      </w:r>
      <w:r w:rsidRPr="00B7644D">
        <w:rPr>
          <w:rFonts w:ascii="TimesNewRoman" w:hAnsi="TimesNewRoman"/>
          <w:color w:val="000000"/>
          <w:szCs w:val="24"/>
        </w:rPr>
        <w:t>expansion, deforestation, or change</w:t>
      </w:r>
      <w:r w:rsidR="00A150A2">
        <w:rPr>
          <w:rFonts w:ascii="TimesNewRoman" w:hAnsi="TimesNewRoman"/>
          <w:color w:val="000000"/>
          <w:szCs w:val="24"/>
        </w:rPr>
        <w:t xml:space="preserve"> </w:t>
      </w:r>
      <w:r w:rsidRPr="00B7644D">
        <w:rPr>
          <w:rFonts w:ascii="TimesNewRoman" w:hAnsi="TimesNewRoman"/>
          <w:color w:val="000000"/>
          <w:szCs w:val="24"/>
        </w:rPr>
        <w:t>in urban extent.</w:t>
      </w:r>
      <w:r w:rsidRPr="00B7644D">
        <w:t xml:space="preserve"> Modification, on the other hand represents a change within one land use</w:t>
      </w:r>
      <w:r w:rsidR="00A150A2">
        <w:t xml:space="preserve"> </w:t>
      </w:r>
      <w:r w:rsidRPr="00B7644D">
        <w:t>or land cover category (e.g. from rain fed cultivated area to irrigated cultivated area)</w:t>
      </w:r>
      <w:r w:rsidR="00A150A2">
        <w:t xml:space="preserve"> </w:t>
      </w:r>
      <w:r w:rsidRPr="00B7644D">
        <w:t>due to changes in its physical or functional attributes.</w:t>
      </w:r>
      <w:r w:rsidR="00A150A2">
        <w:t xml:space="preserve"> </w:t>
      </w:r>
      <w:r w:rsidR="004A7A2A" w:rsidRPr="004A7A2A">
        <w:rPr>
          <w:iCs/>
        </w:rPr>
        <w:t>Both</w:t>
      </w:r>
      <w:r w:rsidR="00A150A2">
        <w:rPr>
          <w:iCs/>
        </w:rPr>
        <w:t xml:space="preserve"> </w:t>
      </w:r>
      <w:r w:rsidR="004A7A2A" w:rsidRPr="004A7A2A">
        <w:rPr>
          <w:iCs/>
        </w:rPr>
        <w:t>conversion and modifications of land use land cover have important environmental</w:t>
      </w:r>
      <w:r w:rsidR="00A150A2">
        <w:rPr>
          <w:iCs/>
        </w:rPr>
        <w:t xml:space="preserve"> </w:t>
      </w:r>
      <w:r w:rsidR="004A7A2A" w:rsidRPr="004A7A2A">
        <w:rPr>
          <w:iCs/>
        </w:rPr>
        <w:t>consequences through their impacts on soil and water, biodiversity, and microclimate, hence,</w:t>
      </w:r>
      <w:r w:rsidR="00A150A2">
        <w:rPr>
          <w:iCs/>
        </w:rPr>
        <w:t xml:space="preserve"> </w:t>
      </w:r>
      <w:r w:rsidR="004A7A2A" w:rsidRPr="004A7A2A">
        <w:rPr>
          <w:iCs/>
        </w:rPr>
        <w:t xml:space="preserve">contribute to watershed </w:t>
      </w:r>
      <w:r w:rsidR="004A7A2A" w:rsidRPr="00A150A2">
        <w:rPr>
          <w:iCs/>
        </w:rPr>
        <w:t xml:space="preserve">degradation </w:t>
      </w:r>
      <w:r w:rsidR="0074065E">
        <w:rPr>
          <w:iCs/>
        </w:rPr>
        <w:t>(Stolbovoi, 2002; Lambin et al</w:t>
      </w:r>
      <w:r w:rsidR="00167D88">
        <w:rPr>
          <w:iCs/>
        </w:rPr>
        <w:t>.</w:t>
      </w:r>
      <w:r w:rsidR="004A7A2A" w:rsidRPr="005F70F9">
        <w:rPr>
          <w:iCs/>
        </w:rPr>
        <w:t>, 2003).</w:t>
      </w:r>
    </w:p>
    <w:p w:rsidR="00BF770A" w:rsidRPr="00BF770A" w:rsidRDefault="00BF770A" w:rsidP="00BC1854">
      <w:pPr>
        <w:spacing w:before="120"/>
        <w:rPr>
          <w:iCs/>
        </w:rPr>
      </w:pPr>
      <w:r w:rsidRPr="00BF770A">
        <w:t xml:space="preserve">Land </w:t>
      </w:r>
      <w:r w:rsidR="00A150A2">
        <w:t xml:space="preserve">use land </w:t>
      </w:r>
      <w:r w:rsidRPr="00BF770A">
        <w:t>cover changes have been influenced by both the increase and decrease of a</w:t>
      </w:r>
      <w:r w:rsidR="00A150A2">
        <w:t xml:space="preserve"> </w:t>
      </w:r>
      <w:r w:rsidRPr="00BF770A">
        <w:t xml:space="preserve">given population </w:t>
      </w:r>
      <w:r w:rsidR="0074065E">
        <w:t>(Lambin et al</w:t>
      </w:r>
      <w:r w:rsidR="00167D88">
        <w:t>.</w:t>
      </w:r>
      <w:r w:rsidRPr="005F70F9">
        <w:t>, 2003).</w:t>
      </w:r>
    </w:p>
    <w:p w:rsidR="00A150A2" w:rsidRDefault="00BF770A" w:rsidP="00B7644D">
      <w:pPr>
        <w:rPr>
          <w:rFonts w:cs="Times New Roman"/>
          <w:color w:val="000000"/>
          <w:szCs w:val="24"/>
        </w:rPr>
      </w:pPr>
      <w:r w:rsidRPr="00BF770A">
        <w:rPr>
          <w:rFonts w:cs="Times New Roman"/>
          <w:color w:val="000000"/>
          <w:szCs w:val="24"/>
        </w:rPr>
        <w:lastRenderedPageBreak/>
        <w:t>In most developing countries like Ethiopia,</w:t>
      </w:r>
      <w:r w:rsidR="00A150A2">
        <w:rPr>
          <w:rFonts w:cs="Times New Roman"/>
          <w:color w:val="000000"/>
          <w:szCs w:val="24"/>
        </w:rPr>
        <w:t xml:space="preserve"> </w:t>
      </w:r>
      <w:r w:rsidRPr="00BF770A">
        <w:rPr>
          <w:rFonts w:cs="Times New Roman"/>
          <w:color w:val="000000"/>
          <w:szCs w:val="24"/>
        </w:rPr>
        <w:t>population growth has been a dominant cause of land use land cover change than</w:t>
      </w:r>
      <w:r w:rsidR="00A150A2">
        <w:rPr>
          <w:rFonts w:cs="Times New Roman"/>
          <w:color w:val="000000"/>
          <w:szCs w:val="24"/>
        </w:rPr>
        <w:t xml:space="preserve"> </w:t>
      </w:r>
      <w:r w:rsidRPr="00BF770A">
        <w:rPr>
          <w:rFonts w:cs="Times New Roman"/>
          <w:color w:val="000000"/>
          <w:szCs w:val="24"/>
        </w:rPr>
        <w:t xml:space="preserve">other forces </w:t>
      </w:r>
      <w:r w:rsidRPr="005F70F9">
        <w:rPr>
          <w:rFonts w:cs="Times New Roman"/>
          <w:color w:val="000000"/>
          <w:szCs w:val="24"/>
        </w:rPr>
        <w:t>(Sage, 1994).</w:t>
      </w:r>
      <w:r w:rsidRPr="00BF770A">
        <w:rPr>
          <w:rFonts w:cs="Times New Roman"/>
          <w:color w:val="000000"/>
          <w:szCs w:val="24"/>
        </w:rPr>
        <w:t xml:space="preserve"> There is a significant statistical correlation between</w:t>
      </w:r>
      <w:r w:rsidR="00A150A2">
        <w:rPr>
          <w:rFonts w:cs="Times New Roman"/>
          <w:color w:val="000000"/>
          <w:szCs w:val="24"/>
        </w:rPr>
        <w:t xml:space="preserve"> </w:t>
      </w:r>
      <w:r w:rsidRPr="00BF770A">
        <w:rPr>
          <w:rFonts w:cs="Times New Roman"/>
          <w:color w:val="000000"/>
          <w:szCs w:val="24"/>
        </w:rPr>
        <w:t>population growth and land cover conversion in most of African, Asian, and Latin</w:t>
      </w:r>
      <w:r w:rsidR="00A150A2">
        <w:rPr>
          <w:rFonts w:cs="Times New Roman"/>
          <w:color w:val="000000"/>
          <w:szCs w:val="24"/>
        </w:rPr>
        <w:t xml:space="preserve"> </w:t>
      </w:r>
      <w:r w:rsidRPr="00BF770A">
        <w:rPr>
          <w:rFonts w:cs="Times New Roman"/>
          <w:color w:val="000000"/>
          <w:szCs w:val="24"/>
        </w:rPr>
        <w:t xml:space="preserve">American </w:t>
      </w:r>
      <w:r w:rsidRPr="005F70F9">
        <w:rPr>
          <w:rFonts w:cs="Times New Roman"/>
          <w:color w:val="000000"/>
          <w:szCs w:val="24"/>
        </w:rPr>
        <w:t>countries (Meyer and Turner, 1994).</w:t>
      </w:r>
      <w:r w:rsidRPr="00BF770A">
        <w:rPr>
          <w:rFonts w:cs="Times New Roman"/>
          <w:color w:val="000000"/>
          <w:szCs w:val="24"/>
        </w:rPr>
        <w:t xml:space="preserve"> </w:t>
      </w:r>
    </w:p>
    <w:p w:rsidR="00B7644D" w:rsidRDefault="00BF770A" w:rsidP="00BC1854">
      <w:pPr>
        <w:spacing w:before="120"/>
      </w:pPr>
      <w:r w:rsidRPr="00BF770A">
        <w:rPr>
          <w:rFonts w:cs="Times New Roman"/>
          <w:color w:val="000000"/>
          <w:szCs w:val="24"/>
        </w:rPr>
        <w:t>Due to the increasing demands of</w:t>
      </w:r>
      <w:r w:rsidR="00A150A2">
        <w:rPr>
          <w:color w:val="000000"/>
        </w:rPr>
        <w:t xml:space="preserve"> </w:t>
      </w:r>
      <w:r w:rsidRPr="00BF770A">
        <w:rPr>
          <w:rFonts w:cs="Times New Roman"/>
          <w:color w:val="000000"/>
          <w:szCs w:val="24"/>
        </w:rPr>
        <w:t>food production, agricultural lands are expanding at the expense of natural vegetation</w:t>
      </w:r>
      <w:r w:rsidR="00A150A2">
        <w:rPr>
          <w:color w:val="000000"/>
        </w:rPr>
        <w:t xml:space="preserve"> </w:t>
      </w:r>
      <w:r w:rsidRPr="00BF770A">
        <w:rPr>
          <w:rFonts w:cs="Times New Roman"/>
          <w:color w:val="000000"/>
          <w:szCs w:val="24"/>
        </w:rPr>
        <w:t xml:space="preserve">and </w:t>
      </w:r>
      <w:r w:rsidRPr="005F70F9">
        <w:rPr>
          <w:rFonts w:cs="Times New Roman"/>
          <w:color w:val="000000"/>
          <w:szCs w:val="24"/>
        </w:rPr>
        <w:t xml:space="preserve">grasslands (Lambin </w:t>
      </w:r>
      <w:r w:rsidR="0074065E" w:rsidRPr="0074065E">
        <w:rPr>
          <w:rFonts w:cs="Times New Roman"/>
          <w:iCs/>
          <w:color w:val="000000"/>
          <w:szCs w:val="24"/>
        </w:rPr>
        <w:t>et al</w:t>
      </w:r>
      <w:r w:rsidR="00167D88">
        <w:rPr>
          <w:rFonts w:cs="Times New Roman"/>
          <w:iCs/>
          <w:color w:val="000000"/>
          <w:szCs w:val="24"/>
        </w:rPr>
        <w:t>.</w:t>
      </w:r>
      <w:r w:rsidRPr="005F70F9">
        <w:rPr>
          <w:rFonts w:cs="Times New Roman"/>
          <w:i/>
          <w:iCs/>
          <w:color w:val="000000"/>
          <w:szCs w:val="24"/>
        </w:rPr>
        <w:t xml:space="preserve">, </w:t>
      </w:r>
      <w:r w:rsidRPr="005F70F9">
        <w:rPr>
          <w:rFonts w:cs="Times New Roman"/>
          <w:color w:val="000000"/>
          <w:szCs w:val="24"/>
        </w:rPr>
        <w:t>2003).</w:t>
      </w:r>
      <w:r w:rsidR="00B7644D" w:rsidRPr="00B7644D">
        <w:t>These changes in land use land cover systems have important environmental consequences through their</w:t>
      </w:r>
      <w:r w:rsidR="00BB1AC2">
        <w:t xml:space="preserve"> </w:t>
      </w:r>
      <w:r w:rsidR="00B7644D" w:rsidRPr="00B7644D">
        <w:t xml:space="preserve">impacts on soil and water, biodiversity, and microclimate </w:t>
      </w:r>
      <w:r w:rsidR="0074065E">
        <w:t>(Lambin et al</w:t>
      </w:r>
      <w:r w:rsidR="00167D88">
        <w:t>.</w:t>
      </w:r>
      <w:r w:rsidR="00B7644D" w:rsidRPr="005F70F9">
        <w:t>, 2003).</w:t>
      </w:r>
    </w:p>
    <w:p w:rsidR="00D07910" w:rsidRPr="00F81706" w:rsidRDefault="006A61E4" w:rsidP="00BC1854">
      <w:pPr>
        <w:spacing w:before="120"/>
        <w:rPr>
          <w:iCs/>
        </w:rPr>
      </w:pPr>
      <w:r w:rsidRPr="00F81706">
        <w:rPr>
          <w:iCs/>
        </w:rPr>
        <w:t>Land use</w:t>
      </w:r>
      <w:r w:rsidR="00891230">
        <w:rPr>
          <w:iCs/>
        </w:rPr>
        <w:t xml:space="preserve"> land</w:t>
      </w:r>
      <w:r w:rsidRPr="00F81706">
        <w:rPr>
          <w:iCs/>
        </w:rPr>
        <w:t xml:space="preserve"> cover (</w:t>
      </w:r>
      <w:r w:rsidR="008E4B0E" w:rsidRPr="00F81706">
        <w:rPr>
          <w:iCs/>
        </w:rPr>
        <w:t>LU</w:t>
      </w:r>
      <w:r w:rsidR="00034C88" w:rsidRPr="00F81706">
        <w:rPr>
          <w:iCs/>
        </w:rPr>
        <w:t>LC</w:t>
      </w:r>
      <w:r w:rsidRPr="00F81706">
        <w:rPr>
          <w:iCs/>
        </w:rPr>
        <w:t>)</w:t>
      </w:r>
      <w:r w:rsidR="008E4B0E" w:rsidRPr="00F81706">
        <w:rPr>
          <w:iCs/>
        </w:rPr>
        <w:t xml:space="preserve"> changes have been identified as th</w:t>
      </w:r>
      <w:r w:rsidR="00BC4ADF" w:rsidRPr="00F81706">
        <w:rPr>
          <w:iCs/>
        </w:rPr>
        <w:t xml:space="preserve">e main driving forces of local, </w:t>
      </w:r>
      <w:r w:rsidR="008E4B0E" w:rsidRPr="00F81706">
        <w:rPr>
          <w:iCs/>
        </w:rPr>
        <w:t xml:space="preserve">regional, and </w:t>
      </w:r>
      <w:hyperlink r:id="rId16" w:tooltip="Learn more about Global Environmental Change" w:history="1">
        <w:r w:rsidR="008E4B0E" w:rsidRPr="00F81706">
          <w:rPr>
            <w:iCs/>
          </w:rPr>
          <w:t>global environmental changes</w:t>
        </w:r>
      </w:hyperlink>
      <w:r w:rsidR="008E4B0E" w:rsidRPr="00F81706">
        <w:rPr>
          <w:iCs/>
        </w:rPr>
        <w:t>, which have be</w:t>
      </w:r>
      <w:r w:rsidR="00BC4ADF" w:rsidRPr="00F81706">
        <w:rPr>
          <w:iCs/>
        </w:rPr>
        <w:t xml:space="preserve">en stressed increasingly in the </w:t>
      </w:r>
      <w:r w:rsidR="008E4B0E" w:rsidRPr="00F81706">
        <w:rPr>
          <w:iCs/>
        </w:rPr>
        <w:t xml:space="preserve">evaluation of anthropogenic effects on the environment </w:t>
      </w:r>
      <w:r w:rsidR="008E4B0E" w:rsidRPr="00EA2CD4">
        <w:rPr>
          <w:iCs/>
        </w:rPr>
        <w:t>(</w:t>
      </w:r>
      <w:bookmarkStart w:id="29" w:name="bbb0590"/>
      <w:r w:rsidR="00B71809" w:rsidRPr="00EA2CD4">
        <w:rPr>
          <w:iCs/>
        </w:rPr>
        <w:fldChar w:fldCharType="begin"/>
      </w:r>
      <w:r w:rsidR="008E4B0E" w:rsidRPr="00EA2CD4">
        <w:rPr>
          <w:iCs/>
        </w:rPr>
        <w:instrText xml:space="preserve"> HYPERLINK "https://www.sciencedirect.com/science/article/pii/S0012825218300059" \l "bb0590" </w:instrText>
      </w:r>
      <w:r w:rsidR="00B71809" w:rsidRPr="00EA2CD4">
        <w:rPr>
          <w:iCs/>
        </w:rPr>
        <w:fldChar w:fldCharType="separate"/>
      </w:r>
      <w:r w:rsidR="0074065E">
        <w:rPr>
          <w:iCs/>
        </w:rPr>
        <w:t>Verburg et al</w:t>
      </w:r>
      <w:r w:rsidR="00167D88">
        <w:rPr>
          <w:iCs/>
        </w:rPr>
        <w:t>.</w:t>
      </w:r>
      <w:r w:rsidR="008E4B0E" w:rsidRPr="00EA2CD4">
        <w:rPr>
          <w:iCs/>
        </w:rPr>
        <w:t>, 2015</w:t>
      </w:r>
      <w:r w:rsidR="00B71809" w:rsidRPr="00EA2CD4">
        <w:rPr>
          <w:iCs/>
        </w:rPr>
        <w:fldChar w:fldCharType="end"/>
      </w:r>
      <w:bookmarkEnd w:id="29"/>
      <w:r w:rsidR="008E4B0E" w:rsidRPr="00EA2CD4">
        <w:rPr>
          <w:iCs/>
        </w:rPr>
        <w:t>).</w:t>
      </w:r>
    </w:p>
    <w:p w:rsidR="008E4B0E" w:rsidRDefault="008E4B0E" w:rsidP="00BC1854">
      <w:pPr>
        <w:spacing w:before="120"/>
        <w:rPr>
          <w:iCs/>
        </w:rPr>
      </w:pPr>
      <w:r w:rsidRPr="00F81706">
        <w:rPr>
          <w:iCs/>
        </w:rPr>
        <w:t xml:space="preserve">LULC changes are the results of dynamic human-environment interactions in processes operating at differing spatiotemporal scales </w:t>
      </w:r>
      <w:r w:rsidRPr="00EA2CD4">
        <w:rPr>
          <w:iCs/>
        </w:rPr>
        <w:t>(</w:t>
      </w:r>
      <w:hyperlink r:id="rId17" w:anchor="bb0035" w:history="1">
        <w:r w:rsidR="0074065E">
          <w:rPr>
            <w:iCs/>
          </w:rPr>
          <w:t>Aquilué et al</w:t>
        </w:r>
        <w:r w:rsidR="00167D88">
          <w:rPr>
            <w:iCs/>
          </w:rPr>
          <w:t>.</w:t>
        </w:r>
        <w:r w:rsidRPr="00EA2CD4">
          <w:rPr>
            <w:iCs/>
          </w:rPr>
          <w:t>, 2017</w:t>
        </w:r>
      </w:hyperlink>
      <w:r w:rsidRPr="00EA2CD4">
        <w:rPr>
          <w:iCs/>
        </w:rPr>
        <w:t xml:space="preserve">; </w:t>
      </w:r>
      <w:hyperlink r:id="rId18" w:anchor="bb0355" w:history="1">
        <w:r w:rsidRPr="00EA2CD4">
          <w:rPr>
            <w:iCs/>
          </w:rPr>
          <w:t xml:space="preserve">NRC, </w:t>
        </w:r>
        <w:r w:rsidR="0074065E" w:rsidRPr="00EA2CD4">
          <w:rPr>
            <w:iCs/>
          </w:rPr>
          <w:t>2014</w:t>
        </w:r>
      </w:hyperlink>
      <w:bookmarkStart w:id="30" w:name="bbb0535"/>
      <w:r w:rsidRPr="00EA2CD4">
        <w:rPr>
          <w:iCs/>
        </w:rPr>
        <w:t>).</w:t>
      </w:r>
      <w:r w:rsidR="001E0A94" w:rsidRPr="00F81706">
        <w:rPr>
          <w:iCs/>
        </w:rPr>
        <w:t xml:space="preserve"> LU</w:t>
      </w:r>
      <w:r w:rsidRPr="00F81706">
        <w:rPr>
          <w:iCs/>
        </w:rPr>
        <w:t xml:space="preserve">LC change models have become useful research tools in land management, exploration of future </w:t>
      </w:r>
      <w:hyperlink r:id="rId19" w:tooltip="Learn more about Landscape Change" w:history="1">
        <w:r w:rsidRPr="00F81706">
          <w:rPr>
            <w:iCs/>
          </w:rPr>
          <w:t>landscape changes</w:t>
        </w:r>
      </w:hyperlink>
      <w:r w:rsidR="00BB1AC2">
        <w:rPr>
          <w:iCs/>
        </w:rPr>
        <w:t>, and ext</w:t>
      </w:r>
      <w:r w:rsidR="00BB1AC2" w:rsidRPr="00F81706">
        <w:rPr>
          <w:iCs/>
        </w:rPr>
        <w:t>ent</w:t>
      </w:r>
      <w:r w:rsidRPr="00F81706">
        <w:rPr>
          <w:iCs/>
        </w:rPr>
        <w:t xml:space="preserve"> evaluation of policy proposals because of their capacity to support the analyses of LULC dynamics' causes and outcomes </w:t>
      </w:r>
      <w:r w:rsidRPr="00EA2CD4">
        <w:rPr>
          <w:iCs/>
        </w:rPr>
        <w:t>(</w:t>
      </w:r>
      <w:bookmarkStart w:id="31" w:name="bbb0465"/>
      <w:r w:rsidR="00B71809" w:rsidRPr="00EA2CD4">
        <w:rPr>
          <w:iCs/>
        </w:rPr>
        <w:fldChar w:fldCharType="begin"/>
      </w:r>
      <w:r w:rsidRPr="00EA2CD4">
        <w:rPr>
          <w:iCs/>
        </w:rPr>
        <w:instrText xml:space="preserve"> HYPERLINK "https://www.sciencedirect.com/science/article/pii/S0012825218300059" \l "bb0465" </w:instrText>
      </w:r>
      <w:r w:rsidR="00B71809" w:rsidRPr="00EA2CD4">
        <w:rPr>
          <w:iCs/>
        </w:rPr>
        <w:fldChar w:fldCharType="separate"/>
      </w:r>
      <w:r w:rsidR="0074065E">
        <w:rPr>
          <w:iCs/>
        </w:rPr>
        <w:t>Schulp et al</w:t>
      </w:r>
      <w:r w:rsidR="00167D88">
        <w:rPr>
          <w:iCs/>
        </w:rPr>
        <w:t>.</w:t>
      </w:r>
      <w:r w:rsidRPr="00EA2CD4">
        <w:rPr>
          <w:iCs/>
        </w:rPr>
        <w:t>, 2008</w:t>
      </w:r>
      <w:r w:rsidR="00B71809" w:rsidRPr="00EA2CD4">
        <w:rPr>
          <w:iCs/>
        </w:rPr>
        <w:fldChar w:fldCharType="end"/>
      </w:r>
      <w:bookmarkEnd w:id="30"/>
      <w:bookmarkEnd w:id="31"/>
      <w:r w:rsidRPr="00EA2CD4">
        <w:rPr>
          <w:iCs/>
        </w:rPr>
        <w:t>).</w:t>
      </w:r>
    </w:p>
    <w:p w:rsidR="00BF770A" w:rsidRDefault="00BF770A" w:rsidP="00BC1854">
      <w:pPr>
        <w:spacing w:before="120"/>
        <w:rPr>
          <w:rFonts w:eastAsia="Times New Roman" w:cs="Times New Roman"/>
          <w:iCs/>
          <w:szCs w:val="24"/>
        </w:rPr>
      </w:pPr>
      <w:r w:rsidRPr="00BF770A">
        <w:rPr>
          <w:rFonts w:eastAsia="Times New Roman" w:cs="Times New Roman"/>
          <w:iCs/>
          <w:szCs w:val="24"/>
        </w:rPr>
        <w:t>Comprehensive knowledge of LU</w:t>
      </w:r>
      <w:r w:rsidR="00A9457E">
        <w:rPr>
          <w:rFonts w:eastAsia="Times New Roman" w:cs="Times New Roman"/>
          <w:iCs/>
          <w:szCs w:val="24"/>
        </w:rPr>
        <w:t>L</w:t>
      </w:r>
      <w:r w:rsidRPr="00BF770A">
        <w:rPr>
          <w:rFonts w:eastAsia="Times New Roman" w:cs="Times New Roman"/>
          <w:iCs/>
          <w:szCs w:val="24"/>
        </w:rPr>
        <w:t>C</w:t>
      </w:r>
      <w:r w:rsidR="00A9457E">
        <w:rPr>
          <w:rFonts w:eastAsia="Times New Roman" w:cs="Times New Roman"/>
          <w:iCs/>
          <w:szCs w:val="24"/>
        </w:rPr>
        <w:t xml:space="preserve"> change</w:t>
      </w:r>
      <w:r w:rsidRPr="00BF770A">
        <w:rPr>
          <w:rFonts w:eastAsia="Times New Roman" w:cs="Times New Roman"/>
          <w:iCs/>
          <w:szCs w:val="24"/>
        </w:rPr>
        <w:t xml:space="preserve"> is useful for reconstructing past land use land cover</w:t>
      </w:r>
      <w:r w:rsidR="0074065E">
        <w:rPr>
          <w:rFonts w:eastAsia="Times New Roman" w:cs="Times New Roman"/>
          <w:szCs w:val="24"/>
        </w:rPr>
        <w:t xml:space="preserve"> </w:t>
      </w:r>
      <w:r w:rsidRPr="00BF770A">
        <w:rPr>
          <w:rFonts w:eastAsia="Times New Roman" w:cs="Times New Roman"/>
          <w:iCs/>
          <w:szCs w:val="24"/>
        </w:rPr>
        <w:t>changes and for predicting future changes, and thus may help in elaborating sustainable</w:t>
      </w:r>
      <w:r w:rsidR="0074065E">
        <w:rPr>
          <w:rFonts w:eastAsia="Times New Roman" w:cs="Times New Roman"/>
          <w:szCs w:val="24"/>
        </w:rPr>
        <w:t xml:space="preserve"> </w:t>
      </w:r>
      <w:r w:rsidRPr="00BF770A">
        <w:rPr>
          <w:rFonts w:eastAsia="Times New Roman" w:cs="Times New Roman"/>
          <w:iCs/>
          <w:szCs w:val="24"/>
        </w:rPr>
        <w:t xml:space="preserve">management practices aimed at preserving essential landscape functions </w:t>
      </w:r>
      <w:r w:rsidR="0074065E">
        <w:rPr>
          <w:rFonts w:eastAsia="Times New Roman" w:cs="Times New Roman"/>
          <w:iCs/>
          <w:szCs w:val="24"/>
        </w:rPr>
        <w:t>(Hietel et al</w:t>
      </w:r>
      <w:r w:rsidR="00167D88">
        <w:rPr>
          <w:rFonts w:eastAsia="Times New Roman" w:cs="Times New Roman"/>
          <w:iCs/>
          <w:szCs w:val="24"/>
        </w:rPr>
        <w:t>.</w:t>
      </w:r>
      <w:r w:rsidR="0074065E">
        <w:rPr>
          <w:rFonts w:eastAsia="Times New Roman" w:cs="Times New Roman"/>
          <w:iCs/>
          <w:szCs w:val="24"/>
        </w:rPr>
        <w:t xml:space="preserve">, </w:t>
      </w:r>
      <w:r w:rsidRPr="00EA2CD4">
        <w:rPr>
          <w:rFonts w:eastAsia="Times New Roman" w:cs="Times New Roman"/>
          <w:iCs/>
          <w:szCs w:val="24"/>
        </w:rPr>
        <w:t>2004).</w:t>
      </w:r>
      <w:r w:rsidR="0074065E">
        <w:rPr>
          <w:rFonts w:eastAsia="Times New Roman" w:cs="Times New Roman"/>
          <w:szCs w:val="24"/>
        </w:rPr>
        <w:t xml:space="preserve"> </w:t>
      </w:r>
      <w:r w:rsidRPr="00BF770A">
        <w:rPr>
          <w:rFonts w:eastAsia="Times New Roman" w:cs="Times New Roman"/>
          <w:iCs/>
          <w:szCs w:val="24"/>
        </w:rPr>
        <w:t>The primary drivers of LU</w:t>
      </w:r>
      <w:r w:rsidR="00A9457E">
        <w:rPr>
          <w:rFonts w:eastAsia="Times New Roman" w:cs="Times New Roman"/>
          <w:iCs/>
          <w:szCs w:val="24"/>
        </w:rPr>
        <w:t>L</w:t>
      </w:r>
      <w:r w:rsidRPr="00BF770A">
        <w:rPr>
          <w:rFonts w:eastAsia="Times New Roman" w:cs="Times New Roman"/>
          <w:iCs/>
          <w:szCs w:val="24"/>
        </w:rPr>
        <w:t>C</w:t>
      </w:r>
      <w:r w:rsidR="00A9457E">
        <w:rPr>
          <w:rFonts w:eastAsia="Times New Roman" w:cs="Times New Roman"/>
          <w:iCs/>
          <w:szCs w:val="24"/>
        </w:rPr>
        <w:t xml:space="preserve"> change</w:t>
      </w:r>
      <w:r w:rsidRPr="00BF770A">
        <w:rPr>
          <w:rFonts w:eastAsia="Times New Roman" w:cs="Times New Roman"/>
          <w:iCs/>
          <w:szCs w:val="24"/>
        </w:rPr>
        <w:t xml:space="preserve"> and their interrelationship with the hydrological regimes has to</w:t>
      </w:r>
      <w:r w:rsidR="00A9457E">
        <w:rPr>
          <w:rFonts w:eastAsia="Times New Roman" w:cs="Times New Roman"/>
          <w:szCs w:val="24"/>
        </w:rPr>
        <w:t xml:space="preserve"> </w:t>
      </w:r>
      <w:r w:rsidRPr="00BF770A">
        <w:rPr>
          <w:rFonts w:eastAsia="Times New Roman" w:cs="Times New Roman"/>
          <w:iCs/>
          <w:szCs w:val="24"/>
        </w:rPr>
        <w:t>be identified to develop projections of future land use and management decision outcomes</w:t>
      </w:r>
      <w:r w:rsidR="0074065E">
        <w:rPr>
          <w:rFonts w:eastAsia="Times New Roman" w:cs="Times New Roman"/>
          <w:szCs w:val="24"/>
        </w:rPr>
        <w:t xml:space="preserve"> </w:t>
      </w:r>
      <w:r w:rsidRPr="00BF770A">
        <w:rPr>
          <w:rFonts w:eastAsia="Times New Roman" w:cs="Times New Roman"/>
          <w:iCs/>
          <w:szCs w:val="24"/>
        </w:rPr>
        <w:t>under a range of economic, environmental, and social scenarios.</w:t>
      </w:r>
    </w:p>
    <w:p w:rsidR="00BF770A" w:rsidRPr="00BF770A" w:rsidRDefault="00BF770A" w:rsidP="00BC1854">
      <w:pPr>
        <w:spacing w:before="120"/>
        <w:rPr>
          <w:rFonts w:eastAsia="Times New Roman" w:cs="Times New Roman"/>
          <w:szCs w:val="24"/>
        </w:rPr>
      </w:pPr>
      <w:r w:rsidRPr="00BF770A">
        <w:rPr>
          <w:rFonts w:eastAsia="Times New Roman" w:cs="Times New Roman"/>
          <w:iCs/>
          <w:szCs w:val="24"/>
        </w:rPr>
        <w:t>Generally, kno</w:t>
      </w:r>
      <w:r w:rsidR="00A9457E">
        <w:rPr>
          <w:rFonts w:eastAsia="Times New Roman" w:cs="Times New Roman"/>
          <w:iCs/>
          <w:szCs w:val="24"/>
        </w:rPr>
        <w:t xml:space="preserve">wing of the impacts of land use </w:t>
      </w:r>
      <w:r w:rsidRPr="00BF770A">
        <w:rPr>
          <w:rFonts w:eastAsia="Times New Roman" w:cs="Times New Roman"/>
          <w:iCs/>
          <w:szCs w:val="24"/>
        </w:rPr>
        <w:t>land cover change on the natural</w:t>
      </w:r>
      <w:r w:rsidR="00A9457E">
        <w:rPr>
          <w:rFonts w:eastAsia="Times New Roman" w:cs="Times New Roman"/>
          <w:iCs/>
          <w:szCs w:val="24"/>
        </w:rPr>
        <w:t xml:space="preserve"> </w:t>
      </w:r>
      <w:r w:rsidRPr="00BF770A">
        <w:rPr>
          <w:rFonts w:eastAsia="Times New Roman" w:cs="Times New Roman"/>
          <w:iCs/>
          <w:szCs w:val="24"/>
        </w:rPr>
        <w:t>resources like water resources depends on an understanding of the past land use</w:t>
      </w:r>
      <w:r w:rsidR="00A9457E">
        <w:rPr>
          <w:rFonts w:eastAsia="Times New Roman" w:cs="Times New Roman"/>
          <w:iCs/>
          <w:szCs w:val="24"/>
        </w:rPr>
        <w:t xml:space="preserve"> </w:t>
      </w:r>
      <w:r w:rsidRPr="00BF770A">
        <w:rPr>
          <w:rFonts w:eastAsia="Times New Roman" w:cs="Times New Roman"/>
          <w:iCs/>
          <w:szCs w:val="24"/>
        </w:rPr>
        <w:t>practices, current land use land cover patterns, and projection of future land use</w:t>
      </w:r>
      <w:r w:rsidR="00A9457E">
        <w:rPr>
          <w:rFonts w:eastAsia="Times New Roman" w:cs="Times New Roman"/>
          <w:iCs/>
          <w:szCs w:val="24"/>
        </w:rPr>
        <w:t xml:space="preserve"> </w:t>
      </w:r>
      <w:r w:rsidRPr="00BF770A">
        <w:rPr>
          <w:rFonts w:eastAsia="Times New Roman" w:cs="Times New Roman"/>
          <w:iCs/>
          <w:szCs w:val="24"/>
        </w:rPr>
        <w:t>land cover, as affected by population size and distribution, economic</w:t>
      </w:r>
      <w:r w:rsidR="00A9457E">
        <w:rPr>
          <w:rFonts w:eastAsia="Times New Roman" w:cs="Times New Roman"/>
          <w:iCs/>
          <w:szCs w:val="24"/>
        </w:rPr>
        <w:t xml:space="preserve"> </w:t>
      </w:r>
      <w:r w:rsidRPr="00BF770A">
        <w:rPr>
          <w:rFonts w:eastAsia="Times New Roman" w:cs="Times New Roman"/>
          <w:iCs/>
          <w:szCs w:val="24"/>
        </w:rPr>
        <w:t>development, technology, and other factors. The land use land cover change</w:t>
      </w:r>
      <w:r w:rsidR="00A9457E">
        <w:rPr>
          <w:rFonts w:eastAsia="Times New Roman" w:cs="Times New Roman"/>
          <w:iCs/>
          <w:szCs w:val="24"/>
        </w:rPr>
        <w:t xml:space="preserve"> </w:t>
      </w:r>
      <w:r w:rsidRPr="00BF770A">
        <w:rPr>
          <w:rFonts w:eastAsia="Times New Roman" w:cs="Times New Roman"/>
          <w:iCs/>
          <w:szCs w:val="24"/>
        </w:rPr>
        <w:t>assessment is an important step in planning sustainable land management that can</w:t>
      </w:r>
      <w:r w:rsidR="00A9457E">
        <w:rPr>
          <w:rFonts w:eastAsia="Times New Roman" w:cs="Times New Roman"/>
          <w:iCs/>
          <w:szCs w:val="24"/>
        </w:rPr>
        <w:t xml:space="preserve"> </w:t>
      </w:r>
      <w:r w:rsidRPr="00BF770A">
        <w:rPr>
          <w:rFonts w:eastAsia="Times New Roman" w:cs="Times New Roman"/>
          <w:iCs/>
          <w:szCs w:val="24"/>
        </w:rPr>
        <w:t>help to minimize agro-biodiversity losses and land degradation, especially in</w:t>
      </w:r>
      <w:r w:rsidR="00A9457E">
        <w:rPr>
          <w:rFonts w:eastAsia="Times New Roman" w:cs="Times New Roman"/>
          <w:iCs/>
          <w:szCs w:val="24"/>
        </w:rPr>
        <w:t xml:space="preserve"> </w:t>
      </w:r>
      <w:r w:rsidRPr="00BF770A">
        <w:rPr>
          <w:rFonts w:eastAsia="Times New Roman" w:cs="Times New Roman"/>
          <w:iCs/>
          <w:szCs w:val="24"/>
        </w:rPr>
        <w:t xml:space="preserve">developing countries like Ethiopia </w:t>
      </w:r>
      <w:r w:rsidRPr="00EA2CD4">
        <w:rPr>
          <w:rFonts w:eastAsia="Times New Roman" w:cs="Times New Roman"/>
          <w:iCs/>
          <w:szCs w:val="24"/>
        </w:rPr>
        <w:t>(Hadgu, 2008).</w:t>
      </w:r>
    </w:p>
    <w:p w:rsidR="00B82ECB" w:rsidRPr="0092577F" w:rsidRDefault="00034C88" w:rsidP="00294E2E">
      <w:pPr>
        <w:pStyle w:val="Heading2"/>
      </w:pPr>
      <w:bookmarkStart w:id="32" w:name="_Toc2550531"/>
      <w:bookmarkStart w:id="33" w:name="_Toc48708491"/>
      <w:r>
        <w:lastRenderedPageBreak/>
        <w:t>2.2</w:t>
      </w:r>
      <w:bookmarkEnd w:id="32"/>
      <w:r w:rsidR="00854D6F">
        <w:t xml:space="preserve"> </w:t>
      </w:r>
      <w:r w:rsidR="00447731" w:rsidRPr="00447731">
        <w:t>Land Use Land Cover Change Studies in Ethiopia</w:t>
      </w:r>
      <w:bookmarkEnd w:id="33"/>
    </w:p>
    <w:p w:rsidR="005A23FC" w:rsidRDefault="005A23FC" w:rsidP="0032307F">
      <w:pPr>
        <w:spacing w:before="120"/>
        <w:rPr>
          <w:rFonts w:eastAsia="Times New Roman" w:cs="Times New Roman"/>
          <w:iCs/>
          <w:szCs w:val="24"/>
        </w:rPr>
      </w:pPr>
      <w:r w:rsidRPr="005A23FC">
        <w:rPr>
          <w:rFonts w:eastAsia="Times New Roman" w:cs="Times New Roman"/>
          <w:iCs/>
          <w:szCs w:val="24"/>
        </w:rPr>
        <w:t>In Ethiopia, the land is used to grow crops, trees, animals for food, as building sites</w:t>
      </w:r>
      <w:r w:rsidR="008C7B84">
        <w:rPr>
          <w:rFonts w:eastAsia="Times New Roman" w:cs="Times New Roman"/>
          <w:iCs/>
          <w:szCs w:val="24"/>
        </w:rPr>
        <w:t xml:space="preserve"> </w:t>
      </w:r>
      <w:r w:rsidRPr="005A23FC">
        <w:rPr>
          <w:rFonts w:eastAsia="Times New Roman" w:cs="Times New Roman"/>
          <w:iCs/>
          <w:szCs w:val="24"/>
        </w:rPr>
        <w:t xml:space="preserve">for houses and roads, or for recreational purposes. </w:t>
      </w:r>
      <w:r w:rsidR="008C7B84" w:rsidRPr="005A23FC">
        <w:rPr>
          <w:rFonts w:eastAsia="Times New Roman" w:cs="Times New Roman"/>
          <w:iCs/>
          <w:szCs w:val="24"/>
        </w:rPr>
        <w:t>Smallholders, who farm for subsistence, are using most of the land in the country</w:t>
      </w:r>
      <w:r w:rsidRPr="005A23FC">
        <w:rPr>
          <w:rFonts w:eastAsia="Times New Roman" w:cs="Times New Roman"/>
          <w:iCs/>
          <w:szCs w:val="24"/>
        </w:rPr>
        <w:t>. With the rapid population</w:t>
      </w:r>
      <w:r w:rsidR="008C7B84">
        <w:rPr>
          <w:rFonts w:eastAsia="Times New Roman" w:cs="Times New Roman"/>
          <w:iCs/>
          <w:szCs w:val="24"/>
        </w:rPr>
        <w:t xml:space="preserve"> </w:t>
      </w:r>
      <w:r w:rsidRPr="005A23FC">
        <w:rPr>
          <w:rFonts w:eastAsia="Times New Roman" w:cs="Times New Roman"/>
          <w:iCs/>
          <w:szCs w:val="24"/>
        </w:rPr>
        <w:t>growth and in the absence of agricultural intensification, smallholders require more</w:t>
      </w:r>
      <w:r w:rsidR="008C7B84">
        <w:rPr>
          <w:rFonts w:eastAsia="Times New Roman" w:cs="Times New Roman"/>
          <w:iCs/>
          <w:szCs w:val="24"/>
        </w:rPr>
        <w:t xml:space="preserve"> </w:t>
      </w:r>
      <w:r w:rsidRPr="005A23FC">
        <w:rPr>
          <w:rFonts w:eastAsia="Times New Roman" w:cs="Times New Roman"/>
          <w:iCs/>
          <w:szCs w:val="24"/>
        </w:rPr>
        <w:t>land to grow crops and earn a living; it results in deforestation and land use</w:t>
      </w:r>
      <w:r w:rsidR="008C7B84">
        <w:rPr>
          <w:rFonts w:eastAsia="Times New Roman" w:cs="Times New Roman"/>
          <w:iCs/>
          <w:szCs w:val="24"/>
        </w:rPr>
        <w:t xml:space="preserve"> </w:t>
      </w:r>
      <w:r w:rsidRPr="005A23FC">
        <w:rPr>
          <w:rFonts w:eastAsia="Times New Roman" w:cs="Times New Roman"/>
          <w:iCs/>
          <w:szCs w:val="24"/>
        </w:rPr>
        <w:t>conversions from other types of land cover to cropland.</w:t>
      </w:r>
    </w:p>
    <w:p w:rsidR="00804D72" w:rsidRPr="00804D72" w:rsidRDefault="00804D72" w:rsidP="00BC1854">
      <w:pPr>
        <w:spacing w:before="120"/>
        <w:rPr>
          <w:rFonts w:eastAsia="Times New Roman" w:cs="Times New Roman"/>
          <w:iCs/>
          <w:szCs w:val="24"/>
        </w:rPr>
      </w:pPr>
      <w:r w:rsidRPr="00804D72">
        <w:rPr>
          <w:rFonts w:eastAsia="Times New Roman" w:cs="Times New Roman"/>
          <w:szCs w:val="24"/>
        </w:rPr>
        <w:t>As population increases the need for cultivated land, grazing land, fuel wood and</w:t>
      </w:r>
      <w:r w:rsidR="0074065E">
        <w:rPr>
          <w:rFonts w:eastAsia="Times New Roman" w:cs="Times New Roman"/>
          <w:iCs/>
          <w:szCs w:val="24"/>
        </w:rPr>
        <w:t xml:space="preserve"> </w:t>
      </w:r>
      <w:r w:rsidRPr="00804D72">
        <w:rPr>
          <w:rFonts w:eastAsia="Times New Roman" w:cs="Times New Roman"/>
          <w:szCs w:val="24"/>
        </w:rPr>
        <w:t>settlement areas also increase to meet the growing population demand for food and</w:t>
      </w:r>
      <w:r w:rsidR="0074065E">
        <w:rPr>
          <w:rFonts w:eastAsia="Times New Roman" w:cs="Times New Roman"/>
          <w:iCs/>
          <w:szCs w:val="24"/>
        </w:rPr>
        <w:t xml:space="preserve"> </w:t>
      </w:r>
      <w:r w:rsidRPr="00804D72">
        <w:rPr>
          <w:rFonts w:eastAsia="Times New Roman" w:cs="Times New Roman"/>
          <w:szCs w:val="24"/>
        </w:rPr>
        <w:t>energy, and livestock population. Therefore, population pressures, lack of understanding</w:t>
      </w:r>
      <w:r w:rsidR="0074065E">
        <w:rPr>
          <w:rFonts w:eastAsia="Times New Roman" w:cs="Times New Roman"/>
          <w:iCs/>
          <w:szCs w:val="24"/>
        </w:rPr>
        <w:t xml:space="preserve"> </w:t>
      </w:r>
      <w:r w:rsidR="008C7B84">
        <w:rPr>
          <w:rFonts w:eastAsia="Times New Roman" w:cs="Times New Roman"/>
          <w:szCs w:val="24"/>
        </w:rPr>
        <w:t xml:space="preserve">and weak management are </w:t>
      </w:r>
      <w:r w:rsidRPr="00804D72">
        <w:rPr>
          <w:rFonts w:eastAsia="Times New Roman" w:cs="Times New Roman"/>
          <w:szCs w:val="24"/>
        </w:rPr>
        <w:t>considered as the major causes for the deforestation and</w:t>
      </w:r>
      <w:r w:rsidR="008C7B84">
        <w:rPr>
          <w:rFonts w:eastAsia="Times New Roman" w:cs="Times New Roman"/>
          <w:iCs/>
          <w:szCs w:val="24"/>
        </w:rPr>
        <w:t xml:space="preserve"> </w:t>
      </w:r>
      <w:r w:rsidRPr="00804D72">
        <w:rPr>
          <w:rFonts w:eastAsia="Times New Roman" w:cs="Times New Roman"/>
          <w:szCs w:val="24"/>
        </w:rPr>
        <w:t xml:space="preserve">degradation of natural resources in Ethiopia </w:t>
      </w:r>
      <w:r w:rsidRPr="0001039B">
        <w:rPr>
          <w:rFonts w:eastAsia="Times New Roman" w:cs="Times New Roman"/>
          <w:szCs w:val="24"/>
        </w:rPr>
        <w:t>(Kassa, 2009).</w:t>
      </w:r>
    </w:p>
    <w:p w:rsidR="00D07910" w:rsidRDefault="00B82ECB" w:rsidP="00BC1854">
      <w:pPr>
        <w:spacing w:before="120"/>
        <w:rPr>
          <w:rFonts w:eastAsia="Times New Roman" w:cs="Times New Roman"/>
          <w:szCs w:val="24"/>
        </w:rPr>
      </w:pPr>
      <w:r w:rsidRPr="0092577F">
        <w:rPr>
          <w:rFonts w:eastAsia="Times New Roman" w:cs="Times New Roman"/>
          <w:szCs w:val="24"/>
        </w:rPr>
        <w:t>Soil erosion and land degradation is a major watershed problem in many developing countries including Ethiopia. Because of the rugged terrain or the topographic area</w:t>
      </w:r>
      <w:r w:rsidR="00804D72">
        <w:rPr>
          <w:rFonts w:eastAsia="Times New Roman" w:cs="Times New Roman"/>
          <w:szCs w:val="24"/>
        </w:rPr>
        <w:t>,</w:t>
      </w:r>
      <w:r w:rsidRPr="0092577F">
        <w:rPr>
          <w:rFonts w:eastAsia="Times New Roman" w:cs="Times New Roman"/>
          <w:szCs w:val="24"/>
        </w:rPr>
        <w:t xml:space="preserve"> the rates of soil erosion and land degradation in Ethiopia are high. For more than 34% of the land area of Ethiopia the soil depth is already less than 35 cm </w:t>
      </w:r>
      <w:r w:rsidRPr="0001039B">
        <w:rPr>
          <w:rFonts w:eastAsia="Times New Roman" w:cs="Times New Roman"/>
          <w:szCs w:val="24"/>
        </w:rPr>
        <w:t>(SCRP, 1996)</w:t>
      </w:r>
      <w:r w:rsidR="0092577F" w:rsidRPr="0001039B">
        <w:rPr>
          <w:rFonts w:eastAsia="Times New Roman" w:cs="Times New Roman"/>
          <w:szCs w:val="24"/>
        </w:rPr>
        <w:t>.</w:t>
      </w:r>
    </w:p>
    <w:p w:rsidR="00B82ECB" w:rsidRPr="0092577F" w:rsidRDefault="00B82ECB" w:rsidP="00BC1854">
      <w:pPr>
        <w:spacing w:before="120"/>
        <w:rPr>
          <w:rFonts w:eastAsia="Times New Roman" w:cs="Times New Roman"/>
          <w:szCs w:val="24"/>
        </w:rPr>
      </w:pPr>
      <w:r w:rsidRPr="0092577F">
        <w:rPr>
          <w:rFonts w:eastAsia="Times New Roman" w:cs="Times New Roman"/>
          <w:szCs w:val="24"/>
        </w:rPr>
        <w:t xml:space="preserve">Ethiopia loses about 1.3 billion metric tons of productive soil every year and the degradation of land through soil erosion is increasing at a high degree </w:t>
      </w:r>
      <w:r w:rsidRPr="0001039B">
        <w:rPr>
          <w:rFonts w:eastAsia="Times New Roman" w:cs="Times New Roman"/>
          <w:szCs w:val="24"/>
        </w:rPr>
        <w:t>(Hurni, 1989).</w:t>
      </w:r>
      <w:r w:rsidRPr="0092577F">
        <w:rPr>
          <w:rFonts w:eastAsia="Times New Roman" w:cs="Times New Roman"/>
          <w:szCs w:val="24"/>
        </w:rPr>
        <w:t xml:space="preserve">Ethiopia has ample water resources, which can be appropriately utilized to enhance socio-economic development of its people. Due to under-development of this resource among others, the people of Ethiopia have been exposed to major problems such as impacts of drought and flood, land use change, shortage of clean water supply and inadequate energy </w:t>
      </w:r>
      <w:r w:rsidRPr="0001039B">
        <w:rPr>
          <w:rFonts w:eastAsia="Times New Roman" w:cs="Times New Roman"/>
          <w:szCs w:val="24"/>
        </w:rPr>
        <w:t>supply (Hailemariam, 1999).</w:t>
      </w:r>
    </w:p>
    <w:p w:rsidR="00B82ECB" w:rsidRPr="0092577F" w:rsidRDefault="00B82ECB" w:rsidP="00BC1854">
      <w:pPr>
        <w:spacing w:before="120"/>
        <w:rPr>
          <w:rFonts w:eastAsia="Times New Roman" w:cs="Times New Roman"/>
          <w:szCs w:val="24"/>
        </w:rPr>
      </w:pPr>
      <w:r w:rsidRPr="0092577F">
        <w:rPr>
          <w:rFonts w:eastAsia="Times New Roman" w:cs="Times New Roman"/>
          <w:szCs w:val="24"/>
        </w:rPr>
        <w:t xml:space="preserve"> Ethiopia experiences persistent land, water, soil and environmental degradation due to localized and global climatic changes. Many Reservoirs around the world are losing averagely about one percent of their storage capacity annually causing serious problems for Hydropower, irrigation, water supply and flood control due to sedimentation problems </w:t>
      </w:r>
      <w:r w:rsidRPr="0001039B">
        <w:rPr>
          <w:rFonts w:eastAsia="Times New Roman" w:cs="Times New Roman"/>
          <w:szCs w:val="24"/>
        </w:rPr>
        <w:t>(WCD, 2000).</w:t>
      </w:r>
    </w:p>
    <w:p w:rsidR="00343FA0" w:rsidRDefault="00B82ECB" w:rsidP="00BC1854">
      <w:pPr>
        <w:spacing w:before="120"/>
        <w:rPr>
          <w:rFonts w:eastAsia="Times New Roman" w:cs="Times New Roman"/>
          <w:szCs w:val="24"/>
        </w:rPr>
      </w:pPr>
      <w:r w:rsidRPr="0092577F">
        <w:rPr>
          <w:rFonts w:eastAsia="Times New Roman" w:cs="Times New Roman"/>
          <w:szCs w:val="24"/>
        </w:rPr>
        <w:t xml:space="preserve">Man-made reservoirs usually satisfy multiple objectives including flood control, irrigation, hydropower generation, water supply, boating, fishing and recreation. </w:t>
      </w:r>
    </w:p>
    <w:p w:rsidR="00F37E2A" w:rsidRDefault="00B82ECB" w:rsidP="00B82ECB">
      <w:pPr>
        <w:rPr>
          <w:rFonts w:eastAsia="Times New Roman" w:cs="Times New Roman"/>
          <w:szCs w:val="24"/>
        </w:rPr>
      </w:pPr>
      <w:r w:rsidRPr="0092577F">
        <w:rPr>
          <w:rFonts w:eastAsia="Times New Roman" w:cs="Times New Roman"/>
          <w:szCs w:val="24"/>
        </w:rPr>
        <w:lastRenderedPageBreak/>
        <w:t>The reservoir sedimentation is a serious offsite consequence of soil erosion that threatens the sustainability of dams built for various purposes in many parts of the world as well as throughout Ethiopia with different climatic conditions.</w:t>
      </w:r>
    </w:p>
    <w:p w:rsidR="00B82ECB" w:rsidRPr="0092577F" w:rsidRDefault="00B82ECB" w:rsidP="00BC1854">
      <w:pPr>
        <w:spacing w:before="120"/>
        <w:rPr>
          <w:rFonts w:eastAsia="Times New Roman" w:cs="Times New Roman"/>
          <w:szCs w:val="24"/>
        </w:rPr>
      </w:pPr>
      <w:r w:rsidRPr="0092577F">
        <w:rPr>
          <w:rFonts w:eastAsia="Times New Roman" w:cs="Times New Roman"/>
          <w:szCs w:val="24"/>
        </w:rPr>
        <w:t xml:space="preserve"> It depends on the river regime, flood frequencies, reservoir geometry and operation, sediment consolidation, density current, and possible land use change over the life expectancy of reservoir. The impacts of land use change on the reservoir and water resources are mainly reflected in changes in the water cycle, water quantity and water </w:t>
      </w:r>
      <w:r w:rsidRPr="007026F4">
        <w:rPr>
          <w:rFonts w:eastAsia="Times New Roman" w:cs="Times New Roman"/>
          <w:szCs w:val="24"/>
        </w:rPr>
        <w:t>qu</w:t>
      </w:r>
      <w:r w:rsidR="0074065E">
        <w:rPr>
          <w:rFonts w:eastAsia="Times New Roman" w:cs="Times New Roman"/>
          <w:szCs w:val="24"/>
        </w:rPr>
        <w:t>ality (Shi, et al</w:t>
      </w:r>
      <w:r w:rsidR="00167D88">
        <w:rPr>
          <w:rFonts w:eastAsia="Times New Roman" w:cs="Times New Roman"/>
          <w:szCs w:val="24"/>
        </w:rPr>
        <w:t>.</w:t>
      </w:r>
      <w:r w:rsidRPr="007026F4">
        <w:rPr>
          <w:rFonts w:eastAsia="Times New Roman" w:cs="Times New Roman"/>
          <w:szCs w:val="24"/>
        </w:rPr>
        <w:t>, 2000).</w:t>
      </w:r>
    </w:p>
    <w:p w:rsidR="000F7107" w:rsidRDefault="00B82ECB" w:rsidP="00B82ECB">
      <w:pPr>
        <w:rPr>
          <w:rFonts w:eastAsia="Times New Roman" w:cs="Times New Roman"/>
          <w:szCs w:val="24"/>
        </w:rPr>
      </w:pPr>
      <w:r w:rsidRPr="0092577F">
        <w:rPr>
          <w:rFonts w:eastAsia="Times New Roman" w:cs="Times New Roman"/>
          <w:szCs w:val="24"/>
        </w:rPr>
        <w:t xml:space="preserve"> The magnitude of changes on the stream flow due to land use changes varies with catchments and other factors such as climate change and human activities. Although LULC</w:t>
      </w:r>
      <w:r w:rsidR="003277EB">
        <w:rPr>
          <w:rFonts w:eastAsia="Times New Roman" w:cs="Times New Roman"/>
          <w:szCs w:val="24"/>
        </w:rPr>
        <w:t xml:space="preserve"> change</w:t>
      </w:r>
      <w:r w:rsidRPr="0092577F">
        <w:rPr>
          <w:rFonts w:eastAsia="Times New Roman" w:cs="Times New Roman"/>
          <w:szCs w:val="24"/>
        </w:rPr>
        <w:t xml:space="preserve"> is expected to have adverse impacts on irrigation reservoir and socio economic development globally, the degree of the impact will vary across nations. </w:t>
      </w:r>
    </w:p>
    <w:p w:rsidR="00B82ECB" w:rsidRPr="0092577F" w:rsidRDefault="00B82ECB" w:rsidP="00BC1854">
      <w:pPr>
        <w:spacing w:before="100" w:beforeAutospacing="1"/>
        <w:rPr>
          <w:rFonts w:eastAsia="Times New Roman" w:cs="Times New Roman"/>
          <w:szCs w:val="24"/>
        </w:rPr>
      </w:pPr>
      <w:r w:rsidRPr="0092577F">
        <w:rPr>
          <w:rFonts w:eastAsia="Times New Roman" w:cs="Times New Roman"/>
          <w:szCs w:val="24"/>
        </w:rPr>
        <w:t>The LUL</w:t>
      </w:r>
      <w:r w:rsidR="003277EB">
        <w:rPr>
          <w:rFonts w:eastAsia="Times New Roman" w:cs="Times New Roman"/>
          <w:szCs w:val="24"/>
        </w:rPr>
        <w:t>C change</w:t>
      </w:r>
      <w:r w:rsidRPr="0092577F">
        <w:rPr>
          <w:rFonts w:eastAsia="Times New Roman" w:cs="Times New Roman"/>
          <w:szCs w:val="24"/>
        </w:rPr>
        <w:t xml:space="preserve">s may have </w:t>
      </w:r>
      <w:r w:rsidR="00804D72" w:rsidRPr="0092577F">
        <w:rPr>
          <w:rFonts w:eastAsia="Times New Roman" w:cs="Times New Roman"/>
          <w:szCs w:val="24"/>
        </w:rPr>
        <w:t>far-reaching</w:t>
      </w:r>
      <w:r w:rsidRPr="0092577F">
        <w:rPr>
          <w:rFonts w:eastAsia="Times New Roman" w:cs="Times New Roman"/>
          <w:szCs w:val="24"/>
        </w:rPr>
        <w:t xml:space="preserve"> implications to Ethiopia</w:t>
      </w:r>
      <w:r w:rsidR="000F7107">
        <w:rPr>
          <w:rFonts w:eastAsia="Times New Roman" w:cs="Times New Roman"/>
          <w:szCs w:val="24"/>
        </w:rPr>
        <w:t xml:space="preserve"> for various reasons, mainly as </w:t>
      </w:r>
      <w:r w:rsidRPr="0092577F">
        <w:rPr>
          <w:rFonts w:eastAsia="Times New Roman" w:cs="Times New Roman"/>
          <w:szCs w:val="24"/>
        </w:rPr>
        <w:t xml:space="preserve">its economy largely depends on </w:t>
      </w:r>
      <w:r w:rsidRPr="007026F4">
        <w:rPr>
          <w:rFonts w:eastAsia="Times New Roman" w:cs="Times New Roman"/>
          <w:szCs w:val="24"/>
        </w:rPr>
        <w:t>agriculture (Hurni, 1990).</w:t>
      </w:r>
      <w:r w:rsidRPr="0092577F">
        <w:rPr>
          <w:rFonts w:eastAsia="Times New Roman" w:cs="Times New Roman"/>
          <w:szCs w:val="24"/>
        </w:rPr>
        <w:t xml:space="preserve"> Thus, changes in LULC have occurred at all times in the past, are presently ongoing, and are likely to continue in the future </w:t>
      </w:r>
      <w:r w:rsidRPr="007026F4">
        <w:rPr>
          <w:rFonts w:eastAsia="Times New Roman" w:cs="Times New Roman"/>
          <w:szCs w:val="24"/>
        </w:rPr>
        <w:t>(Fu, 2003).</w:t>
      </w:r>
    </w:p>
    <w:p w:rsidR="00B82ECB" w:rsidRPr="0092577F" w:rsidRDefault="00B82ECB" w:rsidP="00BC1854">
      <w:pPr>
        <w:spacing w:before="120"/>
        <w:rPr>
          <w:rFonts w:eastAsia="Times New Roman" w:cs="Times New Roman"/>
          <w:szCs w:val="24"/>
        </w:rPr>
      </w:pPr>
      <w:r w:rsidRPr="0092577F">
        <w:rPr>
          <w:rFonts w:eastAsia="Times New Roman" w:cs="Times New Roman"/>
          <w:szCs w:val="24"/>
        </w:rPr>
        <w:t xml:space="preserve">According to the configuration in topology Blue Nile Basin is generally divided in to 16 Sub-basins, among them Ribb Sub-basin is one of the primary sub-basin which experiences </w:t>
      </w:r>
      <w:r w:rsidR="003277EB" w:rsidRPr="0092577F">
        <w:rPr>
          <w:rFonts w:eastAsia="Times New Roman" w:cs="Times New Roman"/>
          <w:szCs w:val="24"/>
        </w:rPr>
        <w:t>LULC</w:t>
      </w:r>
      <w:r w:rsidR="003277EB">
        <w:rPr>
          <w:rFonts w:eastAsia="Times New Roman" w:cs="Times New Roman"/>
          <w:szCs w:val="24"/>
        </w:rPr>
        <w:t xml:space="preserve"> change</w:t>
      </w:r>
      <w:r w:rsidRPr="0092577F">
        <w:rPr>
          <w:rFonts w:eastAsia="Times New Roman" w:cs="Times New Roman"/>
          <w:szCs w:val="24"/>
        </w:rPr>
        <w:t xml:space="preserve"> and the lack of advanced water infrastructure to use the full potential of available water resources. Therefore, the study of the various impacts of LULC</w:t>
      </w:r>
      <w:r w:rsidR="003277EB">
        <w:rPr>
          <w:rFonts w:eastAsia="Times New Roman" w:cs="Times New Roman"/>
          <w:szCs w:val="24"/>
        </w:rPr>
        <w:t xml:space="preserve"> change</w:t>
      </w:r>
      <w:r w:rsidRPr="0092577F">
        <w:rPr>
          <w:rFonts w:eastAsia="Times New Roman" w:cs="Times New Roman"/>
          <w:szCs w:val="24"/>
        </w:rPr>
        <w:t xml:space="preserve"> on reservoirs over the coming century has become a priority, for watershed management and development strategies.</w:t>
      </w:r>
    </w:p>
    <w:p w:rsidR="00CF71C3" w:rsidRDefault="00B82ECB" w:rsidP="0092577F">
      <w:pPr>
        <w:rPr>
          <w:rFonts w:eastAsia="Times New Roman" w:cs="Times New Roman"/>
          <w:szCs w:val="24"/>
        </w:rPr>
      </w:pPr>
      <w:r w:rsidRPr="0092577F">
        <w:rPr>
          <w:rFonts w:eastAsia="Times New Roman" w:cs="Times New Roman"/>
          <w:szCs w:val="24"/>
        </w:rPr>
        <w:t>The implementation of this reservoir generates to irrigate land for rice and minimize the food scarcity from the surrounding area</w:t>
      </w:r>
      <w:r w:rsidR="00804D72">
        <w:rPr>
          <w:rFonts w:eastAsia="Times New Roman" w:cs="Times New Roman"/>
          <w:szCs w:val="24"/>
        </w:rPr>
        <w:t xml:space="preserve"> and used to prevent floods at the downstream of the reservoir</w:t>
      </w:r>
      <w:r w:rsidRPr="0092577F">
        <w:rPr>
          <w:rFonts w:eastAsia="Times New Roman" w:cs="Times New Roman"/>
          <w:szCs w:val="24"/>
        </w:rPr>
        <w:t xml:space="preserve">. Therefore, assessing the possible impact of </w:t>
      </w:r>
      <w:r w:rsidR="003277EB" w:rsidRPr="0092577F">
        <w:rPr>
          <w:rFonts w:eastAsia="Times New Roman" w:cs="Times New Roman"/>
          <w:szCs w:val="24"/>
        </w:rPr>
        <w:t>LULC</w:t>
      </w:r>
      <w:r w:rsidR="003277EB">
        <w:rPr>
          <w:rFonts w:eastAsia="Times New Roman" w:cs="Times New Roman"/>
          <w:szCs w:val="24"/>
        </w:rPr>
        <w:t xml:space="preserve"> change</w:t>
      </w:r>
      <w:r w:rsidRPr="0092577F">
        <w:rPr>
          <w:rFonts w:eastAsia="Times New Roman" w:cs="Times New Roman"/>
          <w:szCs w:val="24"/>
        </w:rPr>
        <w:t xml:space="preserve"> on the irrigation reservoir event is essential for future development as well as for managing the current reservoir development</w:t>
      </w:r>
      <w:r w:rsidR="00CF71C3">
        <w:rPr>
          <w:rFonts w:eastAsia="Times New Roman" w:cs="Times New Roman"/>
          <w:szCs w:val="24"/>
        </w:rPr>
        <w:t>.</w:t>
      </w:r>
    </w:p>
    <w:p w:rsidR="00343FA0" w:rsidRDefault="00343FA0">
      <w:pPr>
        <w:jc w:val="left"/>
        <w:rPr>
          <w:rFonts w:cs="Times New Roman"/>
          <w:b/>
          <w:iCs/>
          <w:szCs w:val="24"/>
        </w:rPr>
      </w:pPr>
      <w:r>
        <w:br w:type="page"/>
      </w:r>
    </w:p>
    <w:p w:rsidR="003855C6" w:rsidRDefault="003855C6" w:rsidP="00294E2E">
      <w:pPr>
        <w:pStyle w:val="Heading2"/>
      </w:pPr>
      <w:bookmarkStart w:id="34" w:name="_Toc48708492"/>
      <w:r>
        <w:lastRenderedPageBreak/>
        <w:t xml:space="preserve">2.3 LULC </w:t>
      </w:r>
      <w:r w:rsidR="007B2506">
        <w:t>Classification</w:t>
      </w:r>
      <w:bookmarkEnd w:id="34"/>
    </w:p>
    <w:p w:rsidR="003855C6" w:rsidRPr="008E2C23" w:rsidRDefault="008E2C23" w:rsidP="0032307F">
      <w:pPr>
        <w:spacing w:before="120"/>
        <w:rPr>
          <w:rFonts w:eastAsia="Times New Roman" w:cs="Times New Roman"/>
          <w:szCs w:val="24"/>
        </w:rPr>
      </w:pPr>
      <w:r>
        <w:rPr>
          <w:rFonts w:eastAsia="Times New Roman" w:cs="Times New Roman"/>
          <w:szCs w:val="24"/>
        </w:rPr>
        <w:t xml:space="preserve">The general </w:t>
      </w:r>
      <w:r w:rsidR="003867E3">
        <w:rPr>
          <w:rFonts w:eastAsia="Times New Roman" w:cs="Times New Roman"/>
          <w:szCs w:val="24"/>
        </w:rPr>
        <w:t xml:space="preserve">Land use </w:t>
      </w:r>
      <w:r w:rsidR="003855C6" w:rsidRPr="008E2C23">
        <w:rPr>
          <w:rFonts w:eastAsia="Times New Roman" w:cs="Times New Roman"/>
          <w:szCs w:val="24"/>
        </w:rPr>
        <w:t>land cover classes and definitions</w:t>
      </w:r>
      <w:r>
        <w:rPr>
          <w:rFonts w:eastAsia="Times New Roman" w:cs="Times New Roman"/>
          <w:szCs w:val="24"/>
        </w:rPr>
        <w:t xml:space="preserve"> are list on the following </w:t>
      </w:r>
      <w:r w:rsidRPr="007026F4">
        <w:rPr>
          <w:rFonts w:eastAsia="Times New Roman" w:cs="Times New Roman"/>
          <w:szCs w:val="24"/>
        </w:rPr>
        <w:t>table</w:t>
      </w:r>
      <w:r w:rsidR="003867E3" w:rsidRPr="007026F4">
        <w:rPr>
          <w:rFonts w:eastAsia="Times New Roman" w:cs="Times New Roman"/>
          <w:szCs w:val="24"/>
        </w:rPr>
        <w:t xml:space="preserve"> </w:t>
      </w:r>
    </w:p>
    <w:p w:rsidR="003855C6" w:rsidRPr="00222FC6" w:rsidRDefault="003855C6" w:rsidP="00222FC6">
      <w:pPr>
        <w:pStyle w:val="ListofTables"/>
        <w:rPr>
          <w:szCs w:val="24"/>
        </w:rPr>
      </w:pPr>
      <w:bookmarkStart w:id="35" w:name="_Toc48708402"/>
      <w:r w:rsidRPr="008E2C23">
        <w:rPr>
          <w:szCs w:val="24"/>
        </w:rPr>
        <w:t>Table 2.</w:t>
      </w:r>
      <w:r w:rsidR="00222FC6" w:rsidRPr="008E2C23">
        <w:t>1</w:t>
      </w:r>
      <w:r w:rsidR="0078012D">
        <w:t>:</w:t>
      </w:r>
      <w:r w:rsidR="00CF71C3">
        <w:rPr>
          <w:szCs w:val="24"/>
        </w:rPr>
        <w:t xml:space="preserve"> LU</w:t>
      </w:r>
      <w:r w:rsidRPr="008E2C23">
        <w:rPr>
          <w:szCs w:val="24"/>
        </w:rPr>
        <w:t>LC Classification</w:t>
      </w:r>
      <w:r w:rsidR="0074065E">
        <w:rPr>
          <w:szCs w:val="24"/>
        </w:rPr>
        <w:t xml:space="preserve"> of Ribb Watershed</w:t>
      </w:r>
      <w:r w:rsidR="00E76201">
        <w:rPr>
          <w:szCs w:val="24"/>
        </w:rPr>
        <w:t xml:space="preserve"> (</w:t>
      </w:r>
      <w:r w:rsidR="00E76201" w:rsidRPr="003855C6">
        <w:rPr>
          <w:rFonts w:cs="Times New Roman"/>
          <w:szCs w:val="24"/>
        </w:rPr>
        <w:t>National Land Cover Database 1992</w:t>
      </w:r>
      <w:r w:rsidR="00E76201">
        <w:rPr>
          <w:rFonts w:cs="Times New Roman"/>
          <w:szCs w:val="24"/>
        </w:rPr>
        <w:t>)</w:t>
      </w:r>
      <w:bookmarkEnd w:id="35"/>
    </w:p>
    <w:tbl>
      <w:tblPr>
        <w:tblStyle w:val="TableGrid"/>
        <w:tblW w:w="8978" w:type="dxa"/>
        <w:tblLook w:val="04A0" w:firstRow="1" w:lastRow="0" w:firstColumn="1" w:lastColumn="0" w:noHBand="0" w:noVBand="1"/>
      </w:tblPr>
      <w:tblGrid>
        <w:gridCol w:w="2039"/>
        <w:gridCol w:w="6939"/>
      </w:tblGrid>
      <w:tr w:rsidR="003855C6" w:rsidRPr="00AA0036" w:rsidTr="00AA5447">
        <w:trPr>
          <w:trHeight w:val="515"/>
        </w:trPr>
        <w:tc>
          <w:tcPr>
            <w:tcW w:w="2039" w:type="dxa"/>
          </w:tcPr>
          <w:p w:rsidR="003855C6" w:rsidRPr="00AA0036" w:rsidRDefault="003855C6" w:rsidP="00B66B83">
            <w:pPr>
              <w:jc w:val="center"/>
              <w:rPr>
                <w:rFonts w:eastAsia="Times New Roman" w:cs="Times New Roman"/>
                <w:szCs w:val="24"/>
              </w:rPr>
            </w:pPr>
            <w:r w:rsidRPr="00AA0036">
              <w:rPr>
                <w:rFonts w:eastAsia="Times New Roman" w:cs="Times New Roman"/>
                <w:szCs w:val="24"/>
              </w:rPr>
              <w:t>LULC Class</w:t>
            </w:r>
          </w:p>
          <w:p w:rsidR="003855C6" w:rsidRPr="00AA0036" w:rsidRDefault="003855C6" w:rsidP="00B66B83">
            <w:pPr>
              <w:jc w:val="left"/>
              <w:rPr>
                <w:rFonts w:eastAsia="Times New Roman" w:cs="Times New Roman"/>
                <w:szCs w:val="24"/>
              </w:rPr>
            </w:pPr>
          </w:p>
        </w:tc>
        <w:tc>
          <w:tcPr>
            <w:tcW w:w="6939" w:type="dxa"/>
          </w:tcPr>
          <w:p w:rsidR="003855C6" w:rsidRPr="00AA0036" w:rsidRDefault="003855C6" w:rsidP="00B66B83">
            <w:pPr>
              <w:jc w:val="center"/>
              <w:rPr>
                <w:rFonts w:eastAsia="Times New Roman" w:cs="Times New Roman"/>
                <w:szCs w:val="24"/>
              </w:rPr>
            </w:pPr>
            <w:r w:rsidRPr="00AA0036">
              <w:rPr>
                <w:rFonts w:eastAsia="Times New Roman" w:cs="Times New Roman"/>
                <w:szCs w:val="24"/>
              </w:rPr>
              <w:t>Description</w:t>
            </w:r>
          </w:p>
          <w:p w:rsidR="003855C6" w:rsidRPr="00AA0036" w:rsidRDefault="003855C6" w:rsidP="00B66B83">
            <w:pPr>
              <w:jc w:val="left"/>
              <w:rPr>
                <w:rFonts w:eastAsia="Times New Roman" w:cs="Times New Roman"/>
                <w:szCs w:val="24"/>
              </w:rPr>
            </w:pPr>
          </w:p>
        </w:tc>
      </w:tr>
      <w:tr w:rsidR="003855C6" w:rsidRPr="00AA0036" w:rsidTr="00AA5447">
        <w:trPr>
          <w:trHeight w:val="541"/>
        </w:trPr>
        <w:tc>
          <w:tcPr>
            <w:tcW w:w="2039" w:type="dxa"/>
          </w:tcPr>
          <w:p w:rsidR="003855C6" w:rsidRPr="00AA0036" w:rsidRDefault="003855C6" w:rsidP="00B66B83">
            <w:pPr>
              <w:jc w:val="left"/>
              <w:rPr>
                <w:rFonts w:eastAsia="Times New Roman" w:cs="Times New Roman"/>
                <w:szCs w:val="24"/>
              </w:rPr>
            </w:pPr>
            <w:r w:rsidRPr="00A11C45">
              <w:rPr>
                <w:rFonts w:eastAsia="Times New Roman" w:cs="Times New Roman"/>
                <w:szCs w:val="24"/>
              </w:rPr>
              <w:t>Water</w:t>
            </w:r>
          </w:p>
        </w:tc>
        <w:tc>
          <w:tcPr>
            <w:tcW w:w="6939" w:type="dxa"/>
          </w:tcPr>
          <w:p w:rsidR="003855C6" w:rsidRPr="00AA0036" w:rsidRDefault="003855C6" w:rsidP="00B66B83">
            <w:pPr>
              <w:jc w:val="left"/>
              <w:rPr>
                <w:rFonts w:eastAsia="Times New Roman" w:cs="Times New Roman"/>
                <w:szCs w:val="24"/>
              </w:rPr>
            </w:pPr>
            <w:r w:rsidRPr="00AA0036">
              <w:rPr>
                <w:rFonts w:eastAsia="Times New Roman" w:cs="Times New Roman"/>
                <w:szCs w:val="24"/>
              </w:rPr>
              <w:t>Areas of open water, generally with less than 25 percent</w:t>
            </w:r>
            <w:r w:rsidR="003867E3">
              <w:rPr>
                <w:rFonts w:eastAsia="Times New Roman" w:cs="Times New Roman"/>
                <w:szCs w:val="24"/>
              </w:rPr>
              <w:t xml:space="preserve"> </w:t>
            </w:r>
            <w:r w:rsidRPr="00AA0036">
              <w:rPr>
                <w:rFonts w:eastAsia="Times New Roman" w:cs="Times New Roman"/>
                <w:szCs w:val="24"/>
              </w:rPr>
              <w:t>vegetation/land cover.</w:t>
            </w:r>
          </w:p>
        </w:tc>
      </w:tr>
      <w:tr w:rsidR="003855C6" w:rsidRPr="00AA0036" w:rsidTr="00AA5447">
        <w:trPr>
          <w:trHeight w:val="515"/>
        </w:trPr>
        <w:tc>
          <w:tcPr>
            <w:tcW w:w="2039" w:type="dxa"/>
          </w:tcPr>
          <w:p w:rsidR="003855C6" w:rsidRPr="00AA0036" w:rsidRDefault="0074065E" w:rsidP="00B66B83">
            <w:pPr>
              <w:jc w:val="left"/>
              <w:rPr>
                <w:rFonts w:eastAsia="Times New Roman" w:cs="Times New Roman"/>
                <w:szCs w:val="24"/>
              </w:rPr>
            </w:pPr>
            <w:r>
              <w:rPr>
                <w:rFonts w:cs="Times New Roman"/>
                <w:szCs w:val="24"/>
              </w:rPr>
              <w:t>Built up</w:t>
            </w:r>
            <w:r w:rsidR="007026F4">
              <w:rPr>
                <w:rFonts w:cs="Times New Roman"/>
                <w:szCs w:val="24"/>
              </w:rPr>
              <w:t xml:space="preserve"> (Settlement)</w:t>
            </w:r>
            <w:r w:rsidR="00703307">
              <w:rPr>
                <w:rFonts w:cs="Times New Roman"/>
                <w:szCs w:val="24"/>
              </w:rPr>
              <w:t xml:space="preserve"> (Residential)</w:t>
            </w:r>
          </w:p>
        </w:tc>
        <w:tc>
          <w:tcPr>
            <w:tcW w:w="6939" w:type="dxa"/>
          </w:tcPr>
          <w:p w:rsidR="003855C6" w:rsidRPr="00AA0036" w:rsidRDefault="003855C6" w:rsidP="00B66B83">
            <w:pPr>
              <w:jc w:val="left"/>
              <w:rPr>
                <w:rFonts w:eastAsia="Times New Roman" w:cs="Times New Roman"/>
                <w:szCs w:val="24"/>
              </w:rPr>
            </w:pPr>
            <w:r w:rsidRPr="00AA0036">
              <w:rPr>
                <w:rFonts w:eastAsia="Times New Roman" w:cs="Times New Roman"/>
                <w:szCs w:val="24"/>
              </w:rPr>
              <w:t>Areas characterized by a high percentage (20 percent</w:t>
            </w:r>
            <w:r w:rsidR="003867E3">
              <w:rPr>
                <w:rFonts w:eastAsia="Times New Roman" w:cs="Times New Roman"/>
                <w:szCs w:val="24"/>
              </w:rPr>
              <w:t xml:space="preserve"> </w:t>
            </w:r>
            <w:r w:rsidRPr="00AA0036">
              <w:rPr>
                <w:rFonts w:eastAsia="Times New Roman" w:cs="Times New Roman"/>
                <w:szCs w:val="24"/>
              </w:rPr>
              <w:t xml:space="preserve">or greater) of constructed material (concrete, asphalt, buildings, etc.) </w:t>
            </w:r>
          </w:p>
        </w:tc>
      </w:tr>
      <w:tr w:rsidR="007026F4" w:rsidRPr="00AA0036" w:rsidTr="00AA5447">
        <w:trPr>
          <w:trHeight w:val="515"/>
        </w:trPr>
        <w:tc>
          <w:tcPr>
            <w:tcW w:w="2039" w:type="dxa"/>
          </w:tcPr>
          <w:p w:rsidR="007026F4" w:rsidRPr="00AA0036" w:rsidRDefault="007026F4" w:rsidP="00B66B83">
            <w:pPr>
              <w:jc w:val="left"/>
              <w:rPr>
                <w:rFonts w:eastAsia="Times New Roman" w:cs="Times New Roman"/>
                <w:szCs w:val="24"/>
              </w:rPr>
            </w:pPr>
            <w:r w:rsidRPr="00AA0036">
              <w:rPr>
                <w:rFonts w:eastAsia="Times New Roman" w:cs="Times New Roman"/>
                <w:szCs w:val="24"/>
              </w:rPr>
              <w:t>Mixed Forest</w:t>
            </w:r>
          </w:p>
          <w:p w:rsidR="007026F4" w:rsidRPr="00AA0036" w:rsidRDefault="007026F4" w:rsidP="00B66B83">
            <w:pPr>
              <w:jc w:val="left"/>
              <w:rPr>
                <w:rFonts w:eastAsia="Times New Roman" w:cs="Times New Roman"/>
                <w:szCs w:val="24"/>
              </w:rPr>
            </w:pPr>
          </w:p>
        </w:tc>
        <w:tc>
          <w:tcPr>
            <w:tcW w:w="6939" w:type="dxa"/>
          </w:tcPr>
          <w:p w:rsidR="007026F4" w:rsidRPr="00AA0036" w:rsidRDefault="007026F4" w:rsidP="00B66B83">
            <w:pPr>
              <w:jc w:val="left"/>
              <w:rPr>
                <w:rFonts w:eastAsia="Times New Roman" w:cs="Times New Roman"/>
                <w:szCs w:val="24"/>
              </w:rPr>
            </w:pPr>
            <w:r w:rsidRPr="00AA0036">
              <w:rPr>
                <w:rFonts w:eastAsia="Times New Roman" w:cs="Times New Roman"/>
                <w:szCs w:val="24"/>
              </w:rPr>
              <w:t>Areas dominated by trees where neither deciduous nor evergreen species represent more than 75 percent</w:t>
            </w:r>
            <w:r>
              <w:rPr>
                <w:rFonts w:eastAsia="Times New Roman" w:cs="Times New Roman"/>
                <w:szCs w:val="24"/>
              </w:rPr>
              <w:t xml:space="preserve"> </w:t>
            </w:r>
            <w:r w:rsidRPr="00AA0036">
              <w:rPr>
                <w:rFonts w:eastAsia="Times New Roman" w:cs="Times New Roman"/>
                <w:szCs w:val="24"/>
              </w:rPr>
              <w:t>of the cover present.</w:t>
            </w:r>
          </w:p>
        </w:tc>
      </w:tr>
      <w:tr w:rsidR="00B17034" w:rsidRPr="00AA0036" w:rsidTr="00AA5447">
        <w:trPr>
          <w:trHeight w:val="778"/>
        </w:trPr>
        <w:tc>
          <w:tcPr>
            <w:tcW w:w="2039" w:type="dxa"/>
          </w:tcPr>
          <w:p w:rsidR="00B17034" w:rsidRPr="00A11C45" w:rsidRDefault="00B17034" w:rsidP="00B66B83">
            <w:pPr>
              <w:jc w:val="left"/>
              <w:rPr>
                <w:rFonts w:cs="Times New Roman"/>
                <w:szCs w:val="24"/>
              </w:rPr>
            </w:pPr>
            <w:r w:rsidRPr="00A11C45">
              <w:rPr>
                <w:rFonts w:cs="Times New Roman"/>
                <w:szCs w:val="24"/>
              </w:rPr>
              <w:t>Shrub land</w:t>
            </w:r>
          </w:p>
          <w:p w:rsidR="00B17034" w:rsidRPr="00AA0036" w:rsidRDefault="00B17034" w:rsidP="00B66B83">
            <w:pPr>
              <w:jc w:val="left"/>
              <w:rPr>
                <w:rFonts w:eastAsia="Times New Roman" w:cs="Times New Roman"/>
                <w:szCs w:val="24"/>
              </w:rPr>
            </w:pPr>
          </w:p>
        </w:tc>
        <w:tc>
          <w:tcPr>
            <w:tcW w:w="6939" w:type="dxa"/>
          </w:tcPr>
          <w:p w:rsidR="00B17034" w:rsidRPr="00A11C45" w:rsidRDefault="00B17034" w:rsidP="00B66B83">
            <w:pPr>
              <w:jc w:val="left"/>
              <w:rPr>
                <w:rFonts w:cs="Times New Roman"/>
                <w:szCs w:val="24"/>
              </w:rPr>
            </w:pPr>
            <w:r w:rsidRPr="00A11C45">
              <w:rPr>
                <w:rFonts w:cs="Times New Roman"/>
                <w:szCs w:val="24"/>
              </w:rPr>
              <w:t xml:space="preserve">Areas dominated by shrubs; shrub canopy accounts for 25 to 100 </w:t>
            </w:r>
          </w:p>
          <w:p w:rsidR="00B17034" w:rsidRPr="00AA0036" w:rsidRDefault="00B17034" w:rsidP="00B17034">
            <w:pPr>
              <w:jc w:val="left"/>
              <w:rPr>
                <w:rFonts w:eastAsia="Times New Roman" w:cs="Times New Roman"/>
                <w:szCs w:val="24"/>
              </w:rPr>
            </w:pPr>
            <w:r w:rsidRPr="00A11C45">
              <w:rPr>
                <w:rFonts w:cs="Times New Roman"/>
                <w:szCs w:val="24"/>
              </w:rPr>
              <w:t xml:space="preserve">Percent of the cover. Shrub cover is generally greater than 25 percent when tree cover is less than 25 percent. </w:t>
            </w:r>
          </w:p>
        </w:tc>
      </w:tr>
      <w:tr w:rsidR="00B17034" w:rsidRPr="00AA0036" w:rsidTr="00AA5447">
        <w:trPr>
          <w:trHeight w:val="1305"/>
        </w:trPr>
        <w:tc>
          <w:tcPr>
            <w:tcW w:w="2039" w:type="dxa"/>
          </w:tcPr>
          <w:p w:rsidR="00B17034" w:rsidRPr="00AA0036" w:rsidRDefault="008F4CE3" w:rsidP="00B66B83">
            <w:pPr>
              <w:jc w:val="left"/>
              <w:rPr>
                <w:rFonts w:eastAsia="Times New Roman" w:cs="Times New Roman"/>
                <w:szCs w:val="24"/>
              </w:rPr>
            </w:pPr>
            <w:r>
              <w:rPr>
                <w:rFonts w:cs="Times New Roman"/>
                <w:szCs w:val="24"/>
              </w:rPr>
              <w:t>cultivated land</w:t>
            </w:r>
          </w:p>
        </w:tc>
        <w:tc>
          <w:tcPr>
            <w:tcW w:w="6939" w:type="dxa"/>
          </w:tcPr>
          <w:p w:rsidR="00B17034" w:rsidRPr="00AA0036" w:rsidRDefault="00B17034" w:rsidP="00B66B83">
            <w:pPr>
              <w:jc w:val="left"/>
              <w:rPr>
                <w:rFonts w:eastAsia="Times New Roman" w:cs="Times New Roman"/>
                <w:szCs w:val="24"/>
              </w:rPr>
            </w:pPr>
            <w:r w:rsidRPr="00AA0036">
              <w:rPr>
                <w:rFonts w:eastAsia="Times New Roman" w:cs="Times New Roman"/>
                <w:szCs w:val="24"/>
              </w:rPr>
              <w:t>Areas dominated by vegetation that has been planted or is intensively managed for the production of food, feed, or fiber; or is maintained in developed settings for specific purpos</w:t>
            </w:r>
            <w:r>
              <w:rPr>
                <w:rFonts w:eastAsia="Times New Roman" w:cs="Times New Roman"/>
                <w:szCs w:val="24"/>
              </w:rPr>
              <w:t xml:space="preserve">es. Includes cultivated crops, </w:t>
            </w:r>
            <w:r w:rsidRPr="00AA0036">
              <w:rPr>
                <w:rFonts w:eastAsia="Times New Roman" w:cs="Times New Roman"/>
                <w:szCs w:val="24"/>
              </w:rPr>
              <w:t xml:space="preserve">row crops, small grains, and fallow fields. </w:t>
            </w:r>
          </w:p>
          <w:p w:rsidR="00B17034" w:rsidRPr="00AA0036" w:rsidRDefault="00B17034" w:rsidP="00B66B83">
            <w:pPr>
              <w:jc w:val="left"/>
              <w:rPr>
                <w:rFonts w:eastAsia="Times New Roman" w:cs="Times New Roman"/>
                <w:szCs w:val="24"/>
              </w:rPr>
            </w:pPr>
          </w:p>
        </w:tc>
      </w:tr>
      <w:tr w:rsidR="00B17034" w:rsidRPr="00AA0036" w:rsidTr="00AA5447">
        <w:trPr>
          <w:trHeight w:val="515"/>
        </w:trPr>
        <w:tc>
          <w:tcPr>
            <w:tcW w:w="2039" w:type="dxa"/>
          </w:tcPr>
          <w:p w:rsidR="00B17034" w:rsidRPr="00AA0036" w:rsidRDefault="00B17034" w:rsidP="00B17034">
            <w:pPr>
              <w:jc w:val="left"/>
              <w:rPr>
                <w:rFonts w:eastAsia="Times New Roman" w:cs="Times New Roman"/>
                <w:szCs w:val="24"/>
              </w:rPr>
            </w:pPr>
            <w:r>
              <w:rPr>
                <w:rFonts w:eastAsia="Times New Roman" w:cs="Times New Roman"/>
                <w:szCs w:val="24"/>
              </w:rPr>
              <w:t>Bare</w:t>
            </w:r>
            <w:r w:rsidRPr="00AA0036">
              <w:rPr>
                <w:rFonts w:eastAsia="Times New Roman" w:cs="Times New Roman"/>
                <w:szCs w:val="24"/>
              </w:rPr>
              <w:t xml:space="preserve"> land</w:t>
            </w:r>
          </w:p>
          <w:p w:rsidR="00B17034" w:rsidRPr="00AA0036" w:rsidRDefault="00B17034" w:rsidP="00B66B83">
            <w:pPr>
              <w:jc w:val="left"/>
              <w:rPr>
                <w:rFonts w:eastAsia="Times New Roman" w:cs="Times New Roman"/>
                <w:szCs w:val="24"/>
              </w:rPr>
            </w:pPr>
          </w:p>
        </w:tc>
        <w:tc>
          <w:tcPr>
            <w:tcW w:w="6939" w:type="dxa"/>
          </w:tcPr>
          <w:p w:rsidR="00B17034" w:rsidRPr="00AA0036" w:rsidRDefault="00B17034" w:rsidP="00B66B83">
            <w:pPr>
              <w:jc w:val="left"/>
              <w:rPr>
                <w:rFonts w:eastAsia="Times New Roman" w:cs="Times New Roman"/>
                <w:szCs w:val="24"/>
              </w:rPr>
            </w:pPr>
            <w:r>
              <w:rPr>
                <w:rFonts w:eastAsia="Times New Roman" w:cs="Times New Roman"/>
                <w:szCs w:val="24"/>
              </w:rPr>
              <w:t>The area that is neither any land cover rather than listed in this classification.</w:t>
            </w:r>
            <w:r w:rsidRPr="00AA0036">
              <w:rPr>
                <w:rFonts w:eastAsia="Times New Roman" w:cs="Times New Roman"/>
                <w:szCs w:val="24"/>
              </w:rPr>
              <w:t xml:space="preserve"> </w:t>
            </w:r>
          </w:p>
        </w:tc>
      </w:tr>
    </w:tbl>
    <w:p w:rsidR="00CF71C3" w:rsidRDefault="00CF71C3" w:rsidP="00294E2E">
      <w:pPr>
        <w:pStyle w:val="Heading2"/>
      </w:pPr>
      <w:bookmarkStart w:id="36" w:name="_Toc48708493"/>
      <w:bookmarkStart w:id="37" w:name="_Toc2550532"/>
      <w:r w:rsidRPr="00CF71C3">
        <w:t>2.</w:t>
      </w:r>
      <w:r w:rsidR="004B09FB">
        <w:t>4</w:t>
      </w:r>
      <w:r w:rsidRPr="00CF71C3">
        <w:t xml:space="preserve"> Influences of </w:t>
      </w:r>
      <w:r w:rsidR="00AA326F" w:rsidRPr="00CF71C3">
        <w:t xml:space="preserve">Land Use </w:t>
      </w:r>
      <w:r w:rsidR="00AA326F">
        <w:t xml:space="preserve">Land Cover </w:t>
      </w:r>
      <w:r w:rsidR="00AA326F" w:rsidRPr="00CF71C3">
        <w:t xml:space="preserve">Pattern </w:t>
      </w:r>
      <w:r w:rsidRPr="00CF71C3">
        <w:t xml:space="preserve">on </w:t>
      </w:r>
      <w:r w:rsidR="00AA326F" w:rsidRPr="00CF71C3">
        <w:t>Streamflow</w:t>
      </w:r>
      <w:bookmarkEnd w:id="36"/>
    </w:p>
    <w:p w:rsidR="00D251CA" w:rsidRDefault="001B3839" w:rsidP="0032307F">
      <w:pPr>
        <w:spacing w:before="120"/>
        <w:rPr>
          <w:rFonts w:cs="Times New Roman"/>
          <w:iCs/>
          <w:szCs w:val="24"/>
        </w:rPr>
      </w:pPr>
      <w:r w:rsidRPr="001B3839">
        <w:rPr>
          <w:rFonts w:cs="Times New Roman"/>
          <w:iCs/>
          <w:szCs w:val="24"/>
        </w:rPr>
        <w:t>There are many factors affecting streamflow, such as soil type, land cover and</w:t>
      </w:r>
      <w:r w:rsidR="00D251CA">
        <w:rPr>
          <w:rFonts w:cs="Times New Roman"/>
          <w:szCs w:val="24"/>
        </w:rPr>
        <w:t xml:space="preserve"> </w:t>
      </w:r>
      <w:r w:rsidRPr="001B3839">
        <w:rPr>
          <w:rFonts w:cs="Times New Roman"/>
          <w:iCs/>
          <w:szCs w:val="24"/>
        </w:rPr>
        <w:t>precipitation. One of the most important issues in water resource management is to</w:t>
      </w:r>
      <w:r w:rsidR="00D251CA">
        <w:rPr>
          <w:rFonts w:cs="Times New Roman"/>
          <w:szCs w:val="24"/>
        </w:rPr>
        <w:t xml:space="preserve"> </w:t>
      </w:r>
      <w:r w:rsidRPr="001B3839">
        <w:rPr>
          <w:rFonts w:cs="Times New Roman"/>
          <w:iCs/>
          <w:szCs w:val="24"/>
        </w:rPr>
        <w:t xml:space="preserve">understand the impact of land use changes on streamflow. </w:t>
      </w:r>
    </w:p>
    <w:p w:rsidR="00CF71C3" w:rsidRDefault="001B3839" w:rsidP="00BC1854">
      <w:pPr>
        <w:spacing w:before="120"/>
        <w:rPr>
          <w:rFonts w:cs="Times New Roman"/>
          <w:iCs/>
          <w:szCs w:val="24"/>
        </w:rPr>
      </w:pPr>
      <w:r w:rsidRPr="001B3839">
        <w:rPr>
          <w:rFonts w:cs="Times New Roman"/>
          <w:iCs/>
          <w:szCs w:val="24"/>
        </w:rPr>
        <w:t>The land cover change, in many</w:t>
      </w:r>
      <w:r w:rsidR="00D251CA">
        <w:rPr>
          <w:rFonts w:cs="Times New Roman"/>
          <w:szCs w:val="24"/>
        </w:rPr>
        <w:t xml:space="preserve"> </w:t>
      </w:r>
      <w:r w:rsidRPr="001B3839">
        <w:rPr>
          <w:rFonts w:cs="Times New Roman"/>
          <w:iCs/>
          <w:szCs w:val="24"/>
        </w:rPr>
        <w:t>parts of the world has become a global issue, as a result contributed to the present complete</w:t>
      </w:r>
      <w:r w:rsidR="00D251CA">
        <w:rPr>
          <w:rFonts w:cs="Times New Roman"/>
          <w:szCs w:val="24"/>
        </w:rPr>
        <w:t xml:space="preserve"> </w:t>
      </w:r>
      <w:r w:rsidRPr="001B3839">
        <w:rPr>
          <w:rFonts w:cs="Times New Roman"/>
          <w:iCs/>
          <w:szCs w:val="24"/>
        </w:rPr>
        <w:t>transformation of land cover types. This continuous change in land cover may have both</w:t>
      </w:r>
      <w:r w:rsidR="00D251CA">
        <w:rPr>
          <w:rFonts w:cs="Times New Roman"/>
          <w:szCs w:val="24"/>
        </w:rPr>
        <w:t xml:space="preserve"> </w:t>
      </w:r>
      <w:r w:rsidRPr="001B3839">
        <w:rPr>
          <w:rFonts w:cs="Times New Roman"/>
          <w:iCs/>
          <w:szCs w:val="24"/>
        </w:rPr>
        <w:t>immediate and long lasting impacts on hydrological processes and the local and regional</w:t>
      </w:r>
      <w:r w:rsidR="00D251CA">
        <w:rPr>
          <w:rFonts w:cs="Times New Roman"/>
          <w:szCs w:val="24"/>
        </w:rPr>
        <w:t xml:space="preserve"> </w:t>
      </w:r>
      <w:r w:rsidRPr="001B3839">
        <w:rPr>
          <w:rFonts w:cs="Times New Roman"/>
          <w:iCs/>
          <w:szCs w:val="24"/>
        </w:rPr>
        <w:t>water balance by altering the balance between precipitation, evapotranspiration (ET) and</w:t>
      </w:r>
      <w:r w:rsidR="0074065E">
        <w:rPr>
          <w:rFonts w:cs="Times New Roman"/>
          <w:szCs w:val="24"/>
        </w:rPr>
        <w:t xml:space="preserve"> </w:t>
      </w:r>
      <w:r w:rsidR="00D251CA">
        <w:rPr>
          <w:rFonts w:cs="Times New Roman"/>
          <w:iCs/>
          <w:szCs w:val="24"/>
        </w:rPr>
        <w:t xml:space="preserve">the resultant run-off. Land use </w:t>
      </w:r>
      <w:r w:rsidRPr="001B3839">
        <w:rPr>
          <w:rFonts w:cs="Times New Roman"/>
          <w:iCs/>
          <w:szCs w:val="24"/>
        </w:rPr>
        <w:t>land cover affects runoff in the form of accelerated or</w:t>
      </w:r>
      <w:r w:rsidR="00D251CA">
        <w:rPr>
          <w:rFonts w:cs="Times New Roman"/>
          <w:szCs w:val="24"/>
        </w:rPr>
        <w:t xml:space="preserve"> </w:t>
      </w:r>
      <w:r w:rsidRPr="001B3839">
        <w:rPr>
          <w:rFonts w:cs="Times New Roman"/>
          <w:iCs/>
          <w:szCs w:val="24"/>
        </w:rPr>
        <w:t>retarded overland flow because of slow or fast infiltration rate and initial abstraction due</w:t>
      </w:r>
      <w:r w:rsidR="0074065E">
        <w:rPr>
          <w:rFonts w:cs="Times New Roman"/>
          <w:szCs w:val="24"/>
        </w:rPr>
        <w:t xml:space="preserve"> </w:t>
      </w:r>
      <w:r w:rsidRPr="001B3839">
        <w:rPr>
          <w:rFonts w:cs="Times New Roman"/>
          <w:iCs/>
          <w:szCs w:val="24"/>
        </w:rPr>
        <w:t xml:space="preserve">to canopy cover </w:t>
      </w:r>
      <w:r w:rsidRPr="00B17034">
        <w:rPr>
          <w:rFonts w:cs="Times New Roman"/>
          <w:iCs/>
          <w:szCs w:val="24"/>
        </w:rPr>
        <w:t xml:space="preserve">(Jinno </w:t>
      </w:r>
      <w:r w:rsidRPr="00B17034">
        <w:rPr>
          <w:rFonts w:cs="Times New Roman"/>
          <w:iCs/>
        </w:rPr>
        <w:t>et al</w:t>
      </w:r>
      <w:r w:rsidR="008F0A6F">
        <w:rPr>
          <w:rFonts w:cs="Times New Roman"/>
          <w:iCs/>
        </w:rPr>
        <w:t>.</w:t>
      </w:r>
      <w:r w:rsidRPr="00B17034">
        <w:rPr>
          <w:rFonts w:cs="Times New Roman"/>
          <w:iCs/>
          <w:szCs w:val="24"/>
        </w:rPr>
        <w:t>, 2009).</w:t>
      </w:r>
    </w:p>
    <w:p w:rsidR="00AA4DA5" w:rsidRDefault="001B3839" w:rsidP="00BC1854">
      <w:pPr>
        <w:spacing w:before="120"/>
        <w:rPr>
          <w:rFonts w:cs="Times New Roman"/>
          <w:iCs/>
          <w:szCs w:val="24"/>
        </w:rPr>
      </w:pPr>
      <w:r w:rsidRPr="001B3839">
        <w:rPr>
          <w:rFonts w:cs="Times New Roman"/>
          <w:iCs/>
          <w:szCs w:val="24"/>
        </w:rPr>
        <w:t>The amount and type of vegetative land cover is one determinant of the water yield of a</w:t>
      </w:r>
      <w:r w:rsidR="00AA4DA5">
        <w:rPr>
          <w:rFonts w:cs="Times New Roman"/>
          <w:szCs w:val="24"/>
        </w:rPr>
        <w:t xml:space="preserve"> </w:t>
      </w:r>
      <w:r w:rsidRPr="001B3839">
        <w:rPr>
          <w:rFonts w:cs="Times New Roman"/>
          <w:iCs/>
          <w:szCs w:val="24"/>
        </w:rPr>
        <w:t>drainage basin. Forests produce higher rates of evapotranspiration and interception (the</w:t>
      </w:r>
      <w:r w:rsidR="00AA4DA5">
        <w:rPr>
          <w:rFonts w:cs="Times New Roman"/>
          <w:szCs w:val="24"/>
        </w:rPr>
        <w:t xml:space="preserve"> </w:t>
      </w:r>
      <w:r w:rsidRPr="001B3839">
        <w:rPr>
          <w:rFonts w:cs="Times New Roman"/>
          <w:iCs/>
          <w:szCs w:val="24"/>
        </w:rPr>
        <w:t xml:space="preserve">storage of water </w:t>
      </w:r>
      <w:r w:rsidRPr="001B3839">
        <w:rPr>
          <w:rFonts w:cs="Times New Roman"/>
          <w:iCs/>
          <w:szCs w:val="24"/>
        </w:rPr>
        <w:lastRenderedPageBreak/>
        <w:t>on leaf surfaces) than do grass or shrub lands, all of which influence the</w:t>
      </w:r>
      <w:r w:rsidR="00AA4DA5">
        <w:rPr>
          <w:rFonts w:cs="Times New Roman"/>
          <w:szCs w:val="24"/>
        </w:rPr>
        <w:t xml:space="preserve"> </w:t>
      </w:r>
      <w:r w:rsidRPr="001B3839">
        <w:rPr>
          <w:rFonts w:cs="Times New Roman"/>
          <w:iCs/>
          <w:szCs w:val="24"/>
        </w:rPr>
        <w:t xml:space="preserve">amount of water that is available for direct drainage into </w:t>
      </w:r>
      <w:r w:rsidR="00AA4DA5">
        <w:rPr>
          <w:rFonts w:cs="Times New Roman"/>
          <w:iCs/>
          <w:szCs w:val="24"/>
        </w:rPr>
        <w:t xml:space="preserve">streams or for aquifer </w:t>
      </w:r>
      <w:r w:rsidR="00AA4DA5" w:rsidRPr="00B17034">
        <w:rPr>
          <w:rFonts w:cs="Times New Roman"/>
          <w:iCs/>
          <w:szCs w:val="24"/>
        </w:rPr>
        <w:t>recharge</w:t>
      </w:r>
      <w:r w:rsidR="00AA4DA5" w:rsidRPr="00B17034">
        <w:rPr>
          <w:rFonts w:cs="Times New Roman"/>
          <w:szCs w:val="24"/>
        </w:rPr>
        <w:t xml:space="preserve"> </w:t>
      </w:r>
      <w:r w:rsidRPr="00B17034">
        <w:rPr>
          <w:rFonts w:cs="Times New Roman"/>
          <w:iCs/>
          <w:szCs w:val="24"/>
        </w:rPr>
        <w:t xml:space="preserve">(Farley </w:t>
      </w:r>
      <w:r w:rsidRPr="00B17034">
        <w:rPr>
          <w:rFonts w:cs="Times New Roman"/>
          <w:iCs/>
        </w:rPr>
        <w:t>et al</w:t>
      </w:r>
      <w:r w:rsidR="008F0A6F">
        <w:rPr>
          <w:rFonts w:cs="Times New Roman"/>
          <w:iCs/>
        </w:rPr>
        <w:t>.</w:t>
      </w:r>
      <w:r w:rsidRPr="00B17034">
        <w:rPr>
          <w:rFonts w:cs="Times New Roman"/>
          <w:iCs/>
          <w:szCs w:val="24"/>
        </w:rPr>
        <w:t>, 200</w:t>
      </w:r>
      <w:r w:rsidR="002F0EF9">
        <w:rPr>
          <w:rFonts w:cs="Times New Roman"/>
          <w:iCs/>
          <w:szCs w:val="24"/>
        </w:rPr>
        <w:t>9</w:t>
      </w:r>
      <w:r w:rsidRPr="00B17034">
        <w:rPr>
          <w:rFonts w:cs="Times New Roman"/>
          <w:iCs/>
          <w:szCs w:val="24"/>
        </w:rPr>
        <w:t>).</w:t>
      </w:r>
    </w:p>
    <w:p w:rsidR="001B3839" w:rsidRDefault="001B3839" w:rsidP="00BC1854">
      <w:pPr>
        <w:spacing w:before="120"/>
        <w:rPr>
          <w:rFonts w:cs="Times New Roman"/>
          <w:iCs/>
          <w:szCs w:val="24"/>
        </w:rPr>
      </w:pPr>
      <w:r w:rsidRPr="001B3839">
        <w:rPr>
          <w:rFonts w:cs="Times New Roman"/>
          <w:iCs/>
          <w:szCs w:val="24"/>
        </w:rPr>
        <w:t>Interception plays a more important</w:t>
      </w:r>
      <w:r w:rsidR="00AA4DA5">
        <w:rPr>
          <w:rFonts w:cs="Times New Roman"/>
          <w:szCs w:val="24"/>
        </w:rPr>
        <w:t xml:space="preserve"> </w:t>
      </w:r>
      <w:r w:rsidRPr="001B3839">
        <w:rPr>
          <w:rFonts w:cs="Times New Roman"/>
          <w:iCs/>
          <w:szCs w:val="24"/>
        </w:rPr>
        <w:t>role in water balance during precipitation events. Leaves and forest floor leaf-litter capture</w:t>
      </w:r>
      <w:r w:rsidR="00AA4DA5">
        <w:rPr>
          <w:rFonts w:cs="Times New Roman"/>
          <w:szCs w:val="24"/>
        </w:rPr>
        <w:t xml:space="preserve"> </w:t>
      </w:r>
      <w:r w:rsidRPr="001B3839">
        <w:rPr>
          <w:rFonts w:cs="Times New Roman"/>
          <w:iCs/>
          <w:szCs w:val="24"/>
        </w:rPr>
        <w:t>a considerable amount of water and thus encourage its slow infiltration into the soil and</w:t>
      </w:r>
      <w:r w:rsidR="00AA4DA5">
        <w:rPr>
          <w:rFonts w:cs="Times New Roman"/>
          <w:szCs w:val="24"/>
        </w:rPr>
        <w:t xml:space="preserve"> </w:t>
      </w:r>
      <w:r w:rsidRPr="001B3839">
        <w:rPr>
          <w:rFonts w:cs="Times New Roman"/>
          <w:iCs/>
          <w:szCs w:val="24"/>
        </w:rPr>
        <w:t>finally it recharges groundwater supplies stored in aquifers and supplies the return flow of</w:t>
      </w:r>
      <w:r w:rsidR="00AA4DA5">
        <w:rPr>
          <w:rFonts w:cs="Times New Roman"/>
          <w:szCs w:val="24"/>
        </w:rPr>
        <w:t xml:space="preserve"> </w:t>
      </w:r>
      <w:r w:rsidRPr="001B3839">
        <w:rPr>
          <w:rFonts w:cs="Times New Roman"/>
          <w:iCs/>
          <w:szCs w:val="24"/>
        </w:rPr>
        <w:t xml:space="preserve">water to stream beds during periods of dry weather </w:t>
      </w:r>
      <w:r w:rsidRPr="00B17034">
        <w:rPr>
          <w:rFonts w:cs="Times New Roman"/>
          <w:iCs/>
          <w:szCs w:val="24"/>
        </w:rPr>
        <w:t>(Knighton, 1998).</w:t>
      </w:r>
    </w:p>
    <w:p w:rsidR="001B3839" w:rsidRDefault="001B3839" w:rsidP="001B3839">
      <w:pPr>
        <w:rPr>
          <w:rFonts w:cs="Times New Roman"/>
          <w:iCs/>
          <w:szCs w:val="24"/>
        </w:rPr>
      </w:pPr>
      <w:r w:rsidRPr="001B3839">
        <w:rPr>
          <w:rFonts w:cs="Times New Roman"/>
          <w:iCs/>
          <w:szCs w:val="24"/>
        </w:rPr>
        <w:t>The conversion of the land surface from native cover to managed cropland has an effect on</w:t>
      </w:r>
      <w:r w:rsidR="0074065E">
        <w:rPr>
          <w:rFonts w:cs="Times New Roman"/>
          <w:szCs w:val="24"/>
        </w:rPr>
        <w:t xml:space="preserve"> </w:t>
      </w:r>
      <w:r w:rsidRPr="001B3839">
        <w:rPr>
          <w:rFonts w:cs="Times New Roman"/>
          <w:iCs/>
          <w:szCs w:val="24"/>
        </w:rPr>
        <w:t>the evapotranspiration, infiltration and overland runoff characteristics of a watershed.</w:t>
      </w:r>
      <w:r w:rsidR="0074065E">
        <w:rPr>
          <w:rFonts w:cs="Times New Roman"/>
          <w:szCs w:val="24"/>
        </w:rPr>
        <w:t xml:space="preserve"> </w:t>
      </w:r>
      <w:r w:rsidRPr="001B3839">
        <w:rPr>
          <w:rFonts w:cs="Times New Roman"/>
          <w:iCs/>
          <w:szCs w:val="24"/>
        </w:rPr>
        <w:t>Crops need less soil moisture than forests; therefore, the rainfall satisfies the shortage of</w:t>
      </w:r>
      <w:r w:rsidR="0074065E">
        <w:rPr>
          <w:rFonts w:cs="Times New Roman"/>
          <w:szCs w:val="24"/>
        </w:rPr>
        <w:t xml:space="preserve"> </w:t>
      </w:r>
      <w:r w:rsidRPr="001B3839">
        <w:rPr>
          <w:rFonts w:cs="Times New Roman"/>
          <w:iCs/>
          <w:szCs w:val="24"/>
        </w:rPr>
        <w:t>soil moisture in agricultural lands more quickly than in forests there by generating more</w:t>
      </w:r>
      <w:r w:rsidR="0074065E">
        <w:rPr>
          <w:rFonts w:cs="Times New Roman"/>
          <w:szCs w:val="24"/>
        </w:rPr>
        <w:t xml:space="preserve"> </w:t>
      </w:r>
      <w:r w:rsidRPr="001B3839">
        <w:rPr>
          <w:rFonts w:cs="Times New Roman"/>
          <w:iCs/>
          <w:szCs w:val="24"/>
        </w:rPr>
        <w:t>runoff. The increased removal of native vegetation and soil compaction decreases soil</w:t>
      </w:r>
      <w:r w:rsidR="0074065E">
        <w:rPr>
          <w:rFonts w:cs="Times New Roman"/>
          <w:szCs w:val="24"/>
        </w:rPr>
        <w:t xml:space="preserve"> </w:t>
      </w:r>
      <w:r w:rsidRPr="001B3839">
        <w:rPr>
          <w:rFonts w:cs="Times New Roman"/>
          <w:iCs/>
          <w:szCs w:val="24"/>
        </w:rPr>
        <w:t>infiltration capacity. Hence, this leads to an increase in stream flow. Depending on the type</w:t>
      </w:r>
      <w:r w:rsidR="0074065E">
        <w:rPr>
          <w:rFonts w:cs="Times New Roman"/>
          <w:szCs w:val="24"/>
        </w:rPr>
        <w:t xml:space="preserve"> </w:t>
      </w:r>
      <w:r w:rsidRPr="001B3839">
        <w:rPr>
          <w:rFonts w:cs="Times New Roman"/>
          <w:iCs/>
          <w:szCs w:val="24"/>
        </w:rPr>
        <w:t>of product being grown, croplands tend to have a percentage of bare ground even during</w:t>
      </w:r>
      <w:r w:rsidR="0074065E">
        <w:rPr>
          <w:rFonts w:cs="Times New Roman"/>
          <w:szCs w:val="24"/>
        </w:rPr>
        <w:t xml:space="preserve"> </w:t>
      </w:r>
      <w:r w:rsidRPr="001B3839">
        <w:rPr>
          <w:rFonts w:cs="Times New Roman"/>
          <w:iCs/>
          <w:szCs w:val="24"/>
        </w:rPr>
        <w:t xml:space="preserve">the peak of the growing season, and may be completely bare prior to being planted. </w:t>
      </w:r>
    </w:p>
    <w:p w:rsidR="001B3839" w:rsidRDefault="001B3839" w:rsidP="00BC1854">
      <w:pPr>
        <w:spacing w:before="120"/>
        <w:rPr>
          <w:rFonts w:cs="Times New Roman"/>
          <w:iCs/>
          <w:szCs w:val="24"/>
        </w:rPr>
      </w:pPr>
      <w:r w:rsidRPr="001B3839">
        <w:rPr>
          <w:rFonts w:cs="Times New Roman"/>
          <w:iCs/>
          <w:szCs w:val="24"/>
        </w:rPr>
        <w:t>In both</w:t>
      </w:r>
      <w:r w:rsidR="008F60FC">
        <w:rPr>
          <w:rFonts w:cs="Times New Roman"/>
          <w:iCs/>
          <w:szCs w:val="24"/>
        </w:rPr>
        <w:t xml:space="preserve"> </w:t>
      </w:r>
      <w:r w:rsidRPr="001B3839">
        <w:rPr>
          <w:rFonts w:cs="Times New Roman"/>
          <w:iCs/>
          <w:szCs w:val="24"/>
        </w:rPr>
        <w:t>instances, most of the precipitation that lands on these denuded areas will be discharged</w:t>
      </w:r>
      <w:r w:rsidR="0074065E">
        <w:rPr>
          <w:rFonts w:cs="Times New Roman"/>
          <w:szCs w:val="24"/>
        </w:rPr>
        <w:t xml:space="preserve"> </w:t>
      </w:r>
      <w:r w:rsidRPr="001B3839">
        <w:rPr>
          <w:rFonts w:cs="Times New Roman"/>
          <w:iCs/>
          <w:szCs w:val="24"/>
        </w:rPr>
        <w:t>directly into the stream channel rather than infiltrating into the soil or</w:t>
      </w:r>
      <w:r w:rsidR="008F60FC">
        <w:rPr>
          <w:rFonts w:cs="Times New Roman"/>
          <w:iCs/>
          <w:szCs w:val="24"/>
        </w:rPr>
        <w:t xml:space="preserve"> </w:t>
      </w:r>
      <w:r w:rsidRPr="001B3839">
        <w:rPr>
          <w:rFonts w:cs="Times New Roman"/>
          <w:iCs/>
          <w:szCs w:val="24"/>
        </w:rPr>
        <w:t xml:space="preserve">evaporating/transpiring from the plant surfaces. As a result, conversion to </w:t>
      </w:r>
      <w:r w:rsidR="008F60FC" w:rsidRPr="001B3839">
        <w:rPr>
          <w:rFonts w:cs="Times New Roman"/>
          <w:iCs/>
          <w:szCs w:val="24"/>
        </w:rPr>
        <w:t>crop</w:t>
      </w:r>
      <w:r w:rsidR="008F60FC">
        <w:rPr>
          <w:rFonts w:cs="Times New Roman"/>
          <w:iCs/>
          <w:szCs w:val="24"/>
        </w:rPr>
        <w:t>land</w:t>
      </w:r>
      <w:r w:rsidRPr="001B3839">
        <w:rPr>
          <w:rFonts w:cs="Times New Roman"/>
          <w:iCs/>
          <w:szCs w:val="24"/>
        </w:rPr>
        <w:t xml:space="preserve"> tends</w:t>
      </w:r>
      <w:r w:rsidR="008F60FC">
        <w:rPr>
          <w:rFonts w:cs="Times New Roman"/>
          <w:iCs/>
          <w:szCs w:val="24"/>
        </w:rPr>
        <w:t xml:space="preserve"> </w:t>
      </w:r>
      <w:r w:rsidRPr="001B3839">
        <w:rPr>
          <w:rFonts w:cs="Times New Roman"/>
          <w:iCs/>
          <w:szCs w:val="24"/>
        </w:rPr>
        <w:t xml:space="preserve">to increase water yield compared to native vegetation </w:t>
      </w:r>
      <w:r w:rsidRPr="00F84A63">
        <w:rPr>
          <w:rFonts w:cs="Times New Roman"/>
          <w:iCs/>
          <w:szCs w:val="24"/>
        </w:rPr>
        <w:t xml:space="preserve">(Fisher </w:t>
      </w:r>
      <w:r w:rsidR="0074065E">
        <w:rPr>
          <w:rFonts w:cs="Times New Roman"/>
          <w:iCs/>
          <w:szCs w:val="24"/>
        </w:rPr>
        <w:t>and</w:t>
      </w:r>
      <w:r w:rsidRPr="00F84A63">
        <w:rPr>
          <w:rFonts w:cs="Times New Roman"/>
          <w:iCs/>
          <w:szCs w:val="24"/>
        </w:rPr>
        <w:t xml:space="preserve"> Mustard, 2004).</w:t>
      </w:r>
    </w:p>
    <w:p w:rsidR="008F60FC" w:rsidRDefault="001B3839" w:rsidP="00BC1854">
      <w:pPr>
        <w:spacing w:before="120"/>
        <w:rPr>
          <w:rFonts w:cs="Times New Roman"/>
          <w:iCs/>
          <w:szCs w:val="24"/>
        </w:rPr>
      </w:pPr>
      <w:r w:rsidRPr="001B3839">
        <w:rPr>
          <w:rFonts w:cs="Times New Roman"/>
          <w:iCs/>
          <w:szCs w:val="24"/>
        </w:rPr>
        <w:t>Besides the above factors, physical changes resulting from urbanization also affects the</w:t>
      </w:r>
      <w:r w:rsidR="008F60FC">
        <w:rPr>
          <w:rFonts w:cs="Times New Roman"/>
          <w:iCs/>
          <w:szCs w:val="24"/>
        </w:rPr>
        <w:t xml:space="preserve"> water </w:t>
      </w:r>
      <w:r w:rsidRPr="001B3839">
        <w:rPr>
          <w:rFonts w:cs="Times New Roman"/>
          <w:iCs/>
          <w:szCs w:val="24"/>
        </w:rPr>
        <w:t>budget through reduction of interception of rainfall due to removal of trees; removal</w:t>
      </w:r>
      <w:r w:rsidR="008F60FC">
        <w:rPr>
          <w:rFonts w:cs="Times New Roman"/>
          <w:iCs/>
          <w:szCs w:val="24"/>
        </w:rPr>
        <w:t xml:space="preserve"> of natural </w:t>
      </w:r>
      <w:r w:rsidRPr="001B3839">
        <w:rPr>
          <w:rFonts w:cs="Times New Roman"/>
          <w:iCs/>
          <w:szCs w:val="24"/>
        </w:rPr>
        <w:t>vegetation and change in the drainage patterns; loss of natural depressions which</w:t>
      </w:r>
      <w:r w:rsidR="008F60FC">
        <w:rPr>
          <w:rFonts w:cs="Times New Roman"/>
          <w:iCs/>
          <w:szCs w:val="24"/>
        </w:rPr>
        <w:t xml:space="preserve"> temporarily store </w:t>
      </w:r>
      <w:r w:rsidRPr="001B3839">
        <w:rPr>
          <w:rFonts w:cs="Times New Roman"/>
          <w:iCs/>
          <w:szCs w:val="24"/>
        </w:rPr>
        <w:t>surface water;</w:t>
      </w:r>
      <w:r w:rsidR="008F60FC">
        <w:rPr>
          <w:rFonts w:cs="Times New Roman"/>
          <w:iCs/>
          <w:szCs w:val="24"/>
        </w:rPr>
        <w:t xml:space="preserve"> </w:t>
      </w:r>
      <w:r w:rsidRPr="001B3839">
        <w:rPr>
          <w:rFonts w:cs="Times New Roman"/>
          <w:iCs/>
          <w:szCs w:val="24"/>
        </w:rPr>
        <w:t>loss of rainfall absorbing capacity of humus on the forest floor; creation of impervious</w:t>
      </w:r>
      <w:r w:rsidR="008F60FC">
        <w:rPr>
          <w:rFonts w:cs="Times New Roman"/>
          <w:iCs/>
          <w:szCs w:val="24"/>
        </w:rPr>
        <w:t xml:space="preserve"> </w:t>
      </w:r>
      <w:r w:rsidRPr="001B3839">
        <w:rPr>
          <w:rFonts w:cs="Times New Roman"/>
          <w:iCs/>
          <w:szCs w:val="24"/>
        </w:rPr>
        <w:t xml:space="preserve">surfaces (rooftops, roads, sidewalks, driveways) etc. </w:t>
      </w:r>
    </w:p>
    <w:p w:rsidR="00C0693C" w:rsidRDefault="001B3839" w:rsidP="00BC1854">
      <w:pPr>
        <w:spacing w:before="120"/>
        <w:rPr>
          <w:rFonts w:cs="Times New Roman"/>
          <w:szCs w:val="24"/>
        </w:rPr>
      </w:pPr>
      <w:r w:rsidRPr="001B3839">
        <w:rPr>
          <w:rFonts w:cs="Times New Roman"/>
          <w:iCs/>
          <w:szCs w:val="24"/>
        </w:rPr>
        <w:t>In urban and suburban areas, much of</w:t>
      </w:r>
      <w:r w:rsidR="008F60FC">
        <w:rPr>
          <w:rFonts w:cs="Times New Roman"/>
          <w:iCs/>
          <w:szCs w:val="24"/>
        </w:rPr>
        <w:t xml:space="preserve"> </w:t>
      </w:r>
      <w:r w:rsidRPr="001B3839">
        <w:rPr>
          <w:rFonts w:cs="Times New Roman"/>
          <w:iCs/>
          <w:szCs w:val="24"/>
        </w:rPr>
        <w:t>the land surface is covered by buildings and pavement, which do not allow rain and</w:t>
      </w:r>
      <w:r w:rsidR="008F60FC">
        <w:rPr>
          <w:rFonts w:cs="Times New Roman"/>
          <w:iCs/>
          <w:szCs w:val="24"/>
        </w:rPr>
        <w:t xml:space="preserve"> </w:t>
      </w:r>
      <w:r w:rsidRPr="001B3839">
        <w:rPr>
          <w:rFonts w:cs="Times New Roman"/>
          <w:iCs/>
          <w:szCs w:val="24"/>
        </w:rPr>
        <w:t xml:space="preserve">snowmelt to soak into the ground. Studies have indicated that soil </w:t>
      </w:r>
      <w:r w:rsidR="008F60FC" w:rsidRPr="001B3839">
        <w:rPr>
          <w:rFonts w:cs="Times New Roman"/>
          <w:iCs/>
          <w:szCs w:val="24"/>
        </w:rPr>
        <w:t>compaction,</w:t>
      </w:r>
      <w:r w:rsidRPr="001B3839">
        <w:rPr>
          <w:rFonts w:cs="Times New Roman"/>
          <w:iCs/>
          <w:szCs w:val="24"/>
        </w:rPr>
        <w:t xml:space="preserve"> as a result</w:t>
      </w:r>
      <w:r w:rsidR="008F60FC">
        <w:rPr>
          <w:rFonts w:cs="Times New Roman"/>
          <w:iCs/>
          <w:szCs w:val="24"/>
        </w:rPr>
        <w:t xml:space="preserve"> </w:t>
      </w:r>
      <w:r w:rsidRPr="001B3839">
        <w:rPr>
          <w:rFonts w:cs="Times New Roman"/>
          <w:iCs/>
          <w:szCs w:val="24"/>
        </w:rPr>
        <w:t>of urban growth is more likely to influence flood responses than the presence of forests</w:t>
      </w:r>
      <w:r w:rsidR="00E76201">
        <w:rPr>
          <w:rFonts w:cs="Times New Roman"/>
          <w:iCs/>
          <w:szCs w:val="24"/>
        </w:rPr>
        <w:t xml:space="preserve"> (</w:t>
      </w:r>
      <w:r w:rsidR="00E76201">
        <w:t>Bajracharya, 2015)</w:t>
      </w:r>
      <w:r w:rsidRPr="001B3839">
        <w:rPr>
          <w:rFonts w:cs="Times New Roman"/>
          <w:iCs/>
          <w:szCs w:val="24"/>
        </w:rPr>
        <w:t>.</w:t>
      </w:r>
    </w:p>
    <w:p w:rsidR="001B3839" w:rsidRDefault="001B3839" w:rsidP="00BC1854">
      <w:pPr>
        <w:spacing w:before="120"/>
        <w:rPr>
          <w:rFonts w:cs="Times New Roman"/>
          <w:iCs/>
          <w:szCs w:val="24"/>
        </w:rPr>
      </w:pPr>
      <w:r w:rsidRPr="001B3839">
        <w:rPr>
          <w:rFonts w:cs="Times New Roman"/>
          <w:iCs/>
          <w:szCs w:val="24"/>
        </w:rPr>
        <w:lastRenderedPageBreak/>
        <w:t>Impervious surfaces prohibit infiltration of water to the soil during precipitation events,</w:t>
      </w:r>
      <w:r w:rsidRPr="001B3839">
        <w:rPr>
          <w:rFonts w:cs="Times New Roman"/>
          <w:szCs w:val="24"/>
        </w:rPr>
        <w:br/>
      </w:r>
      <w:r w:rsidRPr="001B3839">
        <w:rPr>
          <w:rFonts w:cs="Times New Roman"/>
          <w:iCs/>
          <w:szCs w:val="24"/>
        </w:rPr>
        <w:t>thus inhibiting groundwater recharge and increasing overland runoff during precipitation</w:t>
      </w:r>
      <w:r w:rsidR="0074065E">
        <w:rPr>
          <w:rFonts w:cs="Times New Roman"/>
          <w:szCs w:val="24"/>
        </w:rPr>
        <w:t xml:space="preserve"> </w:t>
      </w:r>
      <w:r w:rsidRPr="001B3839">
        <w:rPr>
          <w:rFonts w:cs="Times New Roman"/>
          <w:iCs/>
          <w:szCs w:val="24"/>
        </w:rPr>
        <w:t xml:space="preserve">events </w:t>
      </w:r>
      <w:r w:rsidRPr="00F84A63">
        <w:rPr>
          <w:rFonts w:cs="Times New Roman"/>
          <w:iCs/>
          <w:szCs w:val="24"/>
        </w:rPr>
        <w:t xml:space="preserve">(Fisher </w:t>
      </w:r>
      <w:r w:rsidR="0074065E">
        <w:rPr>
          <w:rFonts w:cs="Times New Roman"/>
          <w:iCs/>
          <w:szCs w:val="24"/>
        </w:rPr>
        <w:t>and</w:t>
      </w:r>
      <w:r w:rsidRPr="00F84A63">
        <w:rPr>
          <w:rFonts w:cs="Times New Roman"/>
          <w:iCs/>
          <w:szCs w:val="24"/>
        </w:rPr>
        <w:t xml:space="preserve"> Mustard, 2004).</w:t>
      </w:r>
    </w:p>
    <w:p w:rsidR="00C0693C" w:rsidRDefault="00C0693C" w:rsidP="00BC1854">
      <w:pPr>
        <w:spacing w:before="120"/>
        <w:rPr>
          <w:rFonts w:cs="Times New Roman"/>
          <w:iCs/>
          <w:szCs w:val="24"/>
        </w:rPr>
      </w:pPr>
      <w:r w:rsidRPr="00C0693C">
        <w:rPr>
          <w:rFonts w:cs="Times New Roman"/>
          <w:iCs/>
          <w:szCs w:val="24"/>
        </w:rPr>
        <w:t>Gene</w:t>
      </w:r>
      <w:r w:rsidR="008F60FC">
        <w:rPr>
          <w:rFonts w:cs="Times New Roman"/>
          <w:iCs/>
          <w:szCs w:val="24"/>
        </w:rPr>
        <w:t xml:space="preserve">rally, such changes of land use </w:t>
      </w:r>
      <w:r w:rsidR="008F60FC" w:rsidRPr="00C0693C">
        <w:rPr>
          <w:rFonts w:cs="Times New Roman"/>
          <w:iCs/>
          <w:szCs w:val="24"/>
        </w:rPr>
        <w:t>land</w:t>
      </w:r>
      <w:r w:rsidRPr="00C0693C">
        <w:rPr>
          <w:rFonts w:cs="Times New Roman"/>
          <w:iCs/>
          <w:szCs w:val="24"/>
        </w:rPr>
        <w:t xml:space="preserve"> cover may alter the hydrological cycle either through</w:t>
      </w:r>
      <w:r w:rsidR="008F60FC">
        <w:rPr>
          <w:rFonts w:cs="Times New Roman"/>
          <w:szCs w:val="24"/>
        </w:rPr>
        <w:t xml:space="preserve"> </w:t>
      </w:r>
      <w:r w:rsidRPr="00C0693C">
        <w:rPr>
          <w:rFonts w:cs="Times New Roman"/>
          <w:iCs/>
          <w:szCs w:val="24"/>
        </w:rPr>
        <w:t>increasing high flows or through diminishing the low flows and assessing these flows is</w:t>
      </w:r>
      <w:r w:rsidR="0074065E">
        <w:rPr>
          <w:rFonts w:cs="Times New Roman"/>
          <w:szCs w:val="24"/>
        </w:rPr>
        <w:t xml:space="preserve"> </w:t>
      </w:r>
      <w:r w:rsidRPr="00C0693C">
        <w:rPr>
          <w:rFonts w:cs="Times New Roman"/>
          <w:iCs/>
          <w:szCs w:val="24"/>
        </w:rPr>
        <w:t>the core of this study. Information on flows in rivers, particularly low flows, became a</w:t>
      </w:r>
      <w:r w:rsidR="0074065E">
        <w:rPr>
          <w:rFonts w:cs="Times New Roman"/>
          <w:szCs w:val="24"/>
        </w:rPr>
        <w:t xml:space="preserve"> </w:t>
      </w:r>
      <w:r w:rsidRPr="00C0693C">
        <w:rPr>
          <w:rFonts w:cs="Times New Roman"/>
          <w:iCs/>
          <w:szCs w:val="24"/>
        </w:rPr>
        <w:t>greater priority to protect and quantify water resources and to meet the data requirements</w:t>
      </w:r>
      <w:r w:rsidR="0074065E">
        <w:rPr>
          <w:rFonts w:cs="Times New Roman"/>
          <w:szCs w:val="24"/>
        </w:rPr>
        <w:t xml:space="preserve"> </w:t>
      </w:r>
      <w:r w:rsidRPr="00C0693C">
        <w:rPr>
          <w:rFonts w:cs="Times New Roman"/>
          <w:iCs/>
          <w:szCs w:val="24"/>
        </w:rPr>
        <w:t>of ongoing developmental needs. The ability to estimate magnitude and frequency of low</w:t>
      </w:r>
      <w:r w:rsidR="0074065E">
        <w:rPr>
          <w:rFonts w:cs="Times New Roman"/>
          <w:szCs w:val="24"/>
        </w:rPr>
        <w:t xml:space="preserve"> </w:t>
      </w:r>
      <w:r w:rsidRPr="00C0693C">
        <w:rPr>
          <w:rFonts w:cs="Times New Roman"/>
          <w:iCs/>
          <w:szCs w:val="24"/>
        </w:rPr>
        <w:t>flows in river streams and ungauged catchments is important for water supply planning,</w:t>
      </w:r>
      <w:r w:rsidR="0074065E">
        <w:rPr>
          <w:rFonts w:cs="Times New Roman"/>
          <w:szCs w:val="24"/>
        </w:rPr>
        <w:t xml:space="preserve"> </w:t>
      </w:r>
      <w:r w:rsidRPr="00C0693C">
        <w:rPr>
          <w:rFonts w:cs="Times New Roman"/>
          <w:iCs/>
          <w:szCs w:val="24"/>
        </w:rPr>
        <w:t>waste-load allocation, reservoir storage design, maintenance of quantity and quality of</w:t>
      </w:r>
      <w:r w:rsidR="0074065E">
        <w:rPr>
          <w:rFonts w:cs="Times New Roman"/>
          <w:szCs w:val="24"/>
        </w:rPr>
        <w:t xml:space="preserve"> </w:t>
      </w:r>
      <w:r w:rsidRPr="00C0693C">
        <w:rPr>
          <w:rFonts w:cs="Times New Roman"/>
          <w:iCs/>
          <w:szCs w:val="24"/>
        </w:rPr>
        <w:t>water for irrigation, recreation and environmental flow requirements for wildlife</w:t>
      </w:r>
      <w:r w:rsidR="0074065E">
        <w:rPr>
          <w:rFonts w:cs="Times New Roman"/>
          <w:szCs w:val="24"/>
        </w:rPr>
        <w:t xml:space="preserve"> </w:t>
      </w:r>
      <w:r w:rsidRPr="00C0693C">
        <w:rPr>
          <w:rFonts w:cs="Times New Roman"/>
          <w:iCs/>
          <w:szCs w:val="24"/>
        </w:rPr>
        <w:t xml:space="preserve">conservation </w:t>
      </w:r>
      <w:r w:rsidRPr="005C14CB">
        <w:rPr>
          <w:rFonts w:cs="Times New Roman"/>
          <w:iCs/>
          <w:szCs w:val="24"/>
        </w:rPr>
        <w:t>(Smakhtin, 2001).</w:t>
      </w:r>
    </w:p>
    <w:p w:rsidR="0029296B" w:rsidRDefault="00C0693C" w:rsidP="00BC1854">
      <w:pPr>
        <w:spacing w:before="120"/>
        <w:rPr>
          <w:rFonts w:cs="Times New Roman"/>
          <w:iCs/>
          <w:szCs w:val="24"/>
        </w:rPr>
      </w:pPr>
      <w:r w:rsidRPr="00C0693C">
        <w:rPr>
          <w:rFonts w:cs="Times New Roman"/>
          <w:iCs/>
          <w:szCs w:val="24"/>
        </w:rPr>
        <w:t>In Ethiopia Previous, studies of hydrological impact of LULC</w:t>
      </w:r>
      <w:r w:rsidR="005132F5">
        <w:rPr>
          <w:rFonts w:cs="Times New Roman"/>
          <w:iCs/>
          <w:szCs w:val="24"/>
        </w:rPr>
        <w:t xml:space="preserve"> change</w:t>
      </w:r>
      <w:r w:rsidRPr="00C0693C">
        <w:rPr>
          <w:rFonts w:cs="Times New Roman"/>
          <w:iCs/>
          <w:szCs w:val="24"/>
        </w:rPr>
        <w:t xml:space="preserve"> have been done in different</w:t>
      </w:r>
      <w:r w:rsidR="0074065E">
        <w:rPr>
          <w:rFonts w:cs="Times New Roman"/>
          <w:szCs w:val="24"/>
        </w:rPr>
        <w:t xml:space="preserve"> </w:t>
      </w:r>
      <w:r w:rsidRPr="00C0693C">
        <w:rPr>
          <w:rFonts w:cs="Times New Roman"/>
          <w:iCs/>
          <w:szCs w:val="24"/>
        </w:rPr>
        <w:t xml:space="preserve">parts of regions. For example, </w:t>
      </w:r>
      <w:r w:rsidRPr="005C14CB">
        <w:rPr>
          <w:rFonts w:cs="Times New Roman"/>
          <w:iCs/>
          <w:szCs w:val="24"/>
        </w:rPr>
        <w:t>Tadele (2007)</w:t>
      </w:r>
      <w:r w:rsidRPr="00C0693C">
        <w:rPr>
          <w:rFonts w:cs="Times New Roman"/>
          <w:iCs/>
          <w:szCs w:val="24"/>
        </w:rPr>
        <w:t xml:space="preserve"> reported that the alteration of natural forest</w:t>
      </w:r>
      <w:r w:rsidR="0074065E">
        <w:rPr>
          <w:rFonts w:cs="Times New Roman"/>
          <w:szCs w:val="24"/>
        </w:rPr>
        <w:t xml:space="preserve"> </w:t>
      </w:r>
      <w:r w:rsidRPr="00C0693C">
        <w:rPr>
          <w:rFonts w:cs="Times New Roman"/>
          <w:iCs/>
          <w:szCs w:val="24"/>
        </w:rPr>
        <w:t>into farmland and settlements had increased the mean monthly discharge for wet months</w:t>
      </w:r>
      <w:r w:rsidR="0074065E">
        <w:rPr>
          <w:rFonts w:cs="Times New Roman"/>
          <w:szCs w:val="24"/>
        </w:rPr>
        <w:t xml:space="preserve"> </w:t>
      </w:r>
      <w:r w:rsidRPr="00C0693C">
        <w:rPr>
          <w:rFonts w:cs="Times New Roman"/>
          <w:iCs/>
          <w:szCs w:val="24"/>
        </w:rPr>
        <w:t xml:space="preserve">and decreased for dry seasons. </w:t>
      </w:r>
    </w:p>
    <w:p w:rsidR="00C0693C" w:rsidRPr="00C0693C" w:rsidRDefault="00CE71B7" w:rsidP="00BC1854">
      <w:pPr>
        <w:spacing w:before="120"/>
        <w:rPr>
          <w:rFonts w:cs="Times New Roman"/>
          <w:szCs w:val="24"/>
        </w:rPr>
      </w:pPr>
      <w:r>
        <w:rPr>
          <w:rFonts w:cs="Times New Roman"/>
          <w:iCs/>
          <w:szCs w:val="24"/>
        </w:rPr>
        <w:t>Tekleab et al</w:t>
      </w:r>
      <w:r w:rsidR="008F0A6F">
        <w:rPr>
          <w:rFonts w:cs="Times New Roman"/>
          <w:iCs/>
          <w:szCs w:val="24"/>
        </w:rPr>
        <w:t>.</w:t>
      </w:r>
      <w:r>
        <w:rPr>
          <w:rFonts w:cs="Times New Roman"/>
          <w:iCs/>
          <w:szCs w:val="24"/>
        </w:rPr>
        <w:t xml:space="preserve"> </w:t>
      </w:r>
      <w:r w:rsidR="00C0693C" w:rsidRPr="005C14CB">
        <w:rPr>
          <w:rFonts w:cs="Times New Roman"/>
          <w:iCs/>
          <w:szCs w:val="24"/>
        </w:rPr>
        <w:t>(2014)</w:t>
      </w:r>
      <w:r w:rsidR="00C0693C" w:rsidRPr="00C0693C">
        <w:rPr>
          <w:rFonts w:cs="Times New Roman"/>
          <w:iCs/>
          <w:szCs w:val="24"/>
        </w:rPr>
        <w:t xml:space="preserve"> demonstrated that land management practices (e.g. ploughing</w:t>
      </w:r>
      <w:r w:rsidR="0074065E">
        <w:rPr>
          <w:rFonts w:cs="Times New Roman"/>
          <w:szCs w:val="24"/>
        </w:rPr>
        <w:t xml:space="preserve"> </w:t>
      </w:r>
      <w:r w:rsidR="00C0693C" w:rsidRPr="00C0693C">
        <w:rPr>
          <w:rFonts w:cs="Times New Roman"/>
          <w:iCs/>
          <w:szCs w:val="24"/>
        </w:rPr>
        <w:t>activities in unfavorable land slopes, ploughing across the contour, poor soil and water</w:t>
      </w:r>
      <w:r w:rsidR="0074065E">
        <w:rPr>
          <w:rFonts w:cs="Times New Roman"/>
          <w:szCs w:val="24"/>
        </w:rPr>
        <w:t xml:space="preserve"> </w:t>
      </w:r>
      <w:r w:rsidR="00C0693C" w:rsidRPr="00C0693C">
        <w:rPr>
          <w:rFonts w:cs="Times New Roman"/>
          <w:iCs/>
          <w:szCs w:val="24"/>
        </w:rPr>
        <w:t>conservation measures and shallow soil depth contributed towards the change in flow</w:t>
      </w:r>
      <w:r w:rsidR="0074065E">
        <w:rPr>
          <w:rFonts w:cs="Times New Roman"/>
          <w:szCs w:val="24"/>
        </w:rPr>
        <w:t xml:space="preserve"> </w:t>
      </w:r>
      <w:r w:rsidR="00C0693C" w:rsidRPr="00C0693C">
        <w:rPr>
          <w:rFonts w:cs="Times New Roman"/>
          <w:iCs/>
          <w:szCs w:val="24"/>
        </w:rPr>
        <w:t>hydrographs in the Jedeb watershed, upper Blue Nile basin</w:t>
      </w:r>
      <w:r w:rsidR="001E427A">
        <w:rPr>
          <w:rFonts w:cs="Times New Roman"/>
          <w:iCs/>
          <w:szCs w:val="24"/>
        </w:rPr>
        <w:t>)</w:t>
      </w:r>
      <w:r w:rsidR="00C0693C" w:rsidRPr="00C0693C">
        <w:rPr>
          <w:rFonts w:cs="Times New Roman"/>
          <w:iCs/>
          <w:szCs w:val="24"/>
        </w:rPr>
        <w:t xml:space="preserve">. </w:t>
      </w:r>
      <w:r w:rsidR="00C0693C" w:rsidRPr="005C14CB">
        <w:rPr>
          <w:rFonts w:cs="Times New Roman"/>
          <w:iCs/>
          <w:szCs w:val="24"/>
        </w:rPr>
        <w:t>Bewket and Sterk (2005)</w:t>
      </w:r>
      <w:r w:rsidR="0074065E">
        <w:rPr>
          <w:rFonts w:cs="Times New Roman"/>
          <w:szCs w:val="24"/>
        </w:rPr>
        <w:t xml:space="preserve"> </w:t>
      </w:r>
      <w:r w:rsidR="00C0693C" w:rsidRPr="00C0693C">
        <w:rPr>
          <w:rFonts w:cs="Times New Roman"/>
          <w:iCs/>
          <w:szCs w:val="24"/>
        </w:rPr>
        <w:t>reported a decrease of the dry season flows in Chemoga catchment (adjacent to the Jedeb</w:t>
      </w:r>
      <w:r w:rsidR="0074065E">
        <w:rPr>
          <w:rFonts w:cs="Times New Roman"/>
          <w:szCs w:val="24"/>
        </w:rPr>
        <w:t xml:space="preserve"> </w:t>
      </w:r>
      <w:r w:rsidR="00C0693C" w:rsidRPr="00C0693C">
        <w:rPr>
          <w:rFonts w:cs="Times New Roman"/>
          <w:iCs/>
          <w:szCs w:val="24"/>
        </w:rPr>
        <w:t>catchment), attributed to clearance of natural vegetation cover, increased agricultural</w:t>
      </w:r>
      <w:r w:rsidR="0074065E">
        <w:rPr>
          <w:rFonts w:cs="Times New Roman"/>
          <w:szCs w:val="24"/>
        </w:rPr>
        <w:t xml:space="preserve"> </w:t>
      </w:r>
      <w:r w:rsidR="00C0693C" w:rsidRPr="00C0693C">
        <w:rPr>
          <w:rFonts w:cs="Times New Roman"/>
          <w:iCs/>
          <w:szCs w:val="24"/>
        </w:rPr>
        <w:t xml:space="preserve">expansion, and growing areas of eucalyptus plantation. </w:t>
      </w:r>
    </w:p>
    <w:p w:rsidR="00E74DE6" w:rsidRDefault="00605995" w:rsidP="00294E2E">
      <w:pPr>
        <w:pStyle w:val="Heading2"/>
      </w:pPr>
      <w:bookmarkStart w:id="38" w:name="_Toc48708494"/>
      <w:r w:rsidRPr="00627B5D">
        <w:t>2.</w:t>
      </w:r>
      <w:r w:rsidR="004B09FB">
        <w:t>5</w:t>
      </w:r>
      <w:r w:rsidR="00814713">
        <w:t xml:space="preserve"> </w:t>
      </w:r>
      <w:r w:rsidR="00E74DE6" w:rsidRPr="00627B5D">
        <w:t>Impact of LULC Change on Sediment Load</w:t>
      </w:r>
      <w:bookmarkEnd w:id="37"/>
      <w:bookmarkEnd w:id="38"/>
    </w:p>
    <w:p w:rsidR="00D07910" w:rsidRDefault="00E74DE6" w:rsidP="0032307F">
      <w:pPr>
        <w:spacing w:before="120"/>
        <w:rPr>
          <w:rFonts w:cs="Times New Roman"/>
          <w:szCs w:val="24"/>
        </w:rPr>
      </w:pPr>
      <w:r w:rsidRPr="00C76243">
        <w:rPr>
          <w:rFonts w:cs="Times New Roman"/>
          <w:szCs w:val="24"/>
        </w:rPr>
        <w:t>Populati</w:t>
      </w:r>
      <w:r>
        <w:rPr>
          <w:rFonts w:cs="Times New Roman"/>
          <w:szCs w:val="24"/>
        </w:rPr>
        <w:t>on growth and urban development</w:t>
      </w:r>
      <w:r w:rsidRPr="00C76243">
        <w:rPr>
          <w:rFonts w:cs="Times New Roman"/>
          <w:szCs w:val="24"/>
        </w:rPr>
        <w:t xml:space="preserve"> within the watershed may have many negative consequences on water resources. Notable among them are the effects on flooding, erosion and water quality. Human activities such as the construction of roads, buildings, and parking lots result in the loss of pervious land surfaces. </w:t>
      </w:r>
    </w:p>
    <w:p w:rsidR="00D07910" w:rsidRDefault="00E74DE6" w:rsidP="00BC1854">
      <w:pPr>
        <w:spacing w:before="120"/>
        <w:rPr>
          <w:rFonts w:cs="Times New Roman"/>
          <w:szCs w:val="24"/>
        </w:rPr>
      </w:pPr>
      <w:r w:rsidRPr="00C76243">
        <w:rPr>
          <w:rFonts w:cs="Times New Roman"/>
          <w:szCs w:val="24"/>
        </w:rPr>
        <w:lastRenderedPageBreak/>
        <w:t>The loss of pervious land surface considerably reduces the infiltration there</w:t>
      </w:r>
      <w:r w:rsidR="00814713">
        <w:rPr>
          <w:rFonts w:cs="Times New Roman"/>
          <w:szCs w:val="24"/>
        </w:rPr>
        <w:t xml:space="preserve"> </w:t>
      </w:r>
      <w:r w:rsidRPr="00C76243">
        <w:rPr>
          <w:rFonts w:cs="Times New Roman"/>
          <w:szCs w:val="24"/>
        </w:rPr>
        <w:t xml:space="preserve">by increasing the total runoff amount generated by a given rainfall event. Additionally, </w:t>
      </w:r>
      <w:r w:rsidR="00627B5D" w:rsidRPr="00C76243">
        <w:rPr>
          <w:rFonts w:cs="Times New Roman"/>
          <w:szCs w:val="24"/>
        </w:rPr>
        <w:t>construction, agriculture, mining, and tree felling in the watershed may accelerate natural erosion rate</w:t>
      </w:r>
      <w:r w:rsidRPr="00C76243">
        <w:rPr>
          <w:rFonts w:cs="Times New Roman"/>
          <w:szCs w:val="24"/>
        </w:rPr>
        <w:t xml:space="preserve">. </w:t>
      </w:r>
    </w:p>
    <w:p w:rsidR="00D07910" w:rsidRPr="003E56EE" w:rsidRDefault="00D07910" w:rsidP="00BC1854">
      <w:pPr>
        <w:spacing w:before="120"/>
        <w:rPr>
          <w:rFonts w:cs="Times New Roman"/>
          <w:szCs w:val="24"/>
        </w:rPr>
      </w:pPr>
      <w:r w:rsidRPr="003E56EE">
        <w:rPr>
          <w:rFonts w:cs="Times New Roman"/>
          <w:szCs w:val="24"/>
        </w:rPr>
        <w:t>It will accelerate</w:t>
      </w:r>
      <w:r w:rsidR="00E74DE6" w:rsidRPr="003E56EE">
        <w:rPr>
          <w:rFonts w:cs="Times New Roman"/>
          <w:szCs w:val="24"/>
        </w:rPr>
        <w:t xml:space="preserve"> erosion rate may increase the sediment supply to surface water (Nelson and Booth, 2002).Additionally, according to the Intergovernmental Panel on Climate Change (IPCC, 2007), the earth’s climate is changing due to increased emission of greenhouse gases. </w:t>
      </w:r>
    </w:p>
    <w:p w:rsidR="00337D93" w:rsidRDefault="00E74DE6" w:rsidP="00E74DE6">
      <w:pPr>
        <w:rPr>
          <w:rFonts w:cs="Times New Roman"/>
          <w:szCs w:val="24"/>
        </w:rPr>
      </w:pPr>
      <w:r w:rsidRPr="003E56EE">
        <w:rPr>
          <w:rFonts w:cs="Times New Roman"/>
          <w:szCs w:val="24"/>
        </w:rPr>
        <w:t xml:space="preserve">In what follows, the impacts </w:t>
      </w:r>
      <w:r w:rsidR="00D44BB1" w:rsidRPr="003E56EE">
        <w:rPr>
          <w:rFonts w:cs="Times New Roman"/>
          <w:szCs w:val="24"/>
        </w:rPr>
        <w:t>of LULC</w:t>
      </w:r>
      <w:r w:rsidRPr="003E56EE">
        <w:rPr>
          <w:rFonts w:cs="Times New Roman"/>
          <w:szCs w:val="24"/>
        </w:rPr>
        <w:t xml:space="preserve"> change to sediment yield are briefly reviewed</w:t>
      </w:r>
      <w:r w:rsidR="00D44BB1" w:rsidRPr="003E56EE">
        <w:rPr>
          <w:rFonts w:cs="Times New Roman"/>
          <w:szCs w:val="24"/>
        </w:rPr>
        <w:t>,</w:t>
      </w:r>
      <w:r w:rsidRPr="003E56EE">
        <w:rPr>
          <w:rFonts w:cs="Times New Roman"/>
          <w:szCs w:val="24"/>
        </w:rPr>
        <w:t xml:space="preserve"> Nelson and Booth (2002</w:t>
      </w:r>
      <w:r w:rsidR="00814713" w:rsidRPr="003E56EE">
        <w:rPr>
          <w:rFonts w:cs="Times New Roman"/>
          <w:szCs w:val="24"/>
        </w:rPr>
        <w:t>) studied</w:t>
      </w:r>
      <w:r w:rsidRPr="003E56EE">
        <w:rPr>
          <w:rFonts w:cs="Times New Roman"/>
          <w:szCs w:val="24"/>
        </w:rPr>
        <w:t xml:space="preserve"> how human activities changed predevelopment sediment transport rates. To reveal the impact of human activities, they developed the watershed-scale sediment budget for an urbanizing</w:t>
      </w:r>
      <w:r w:rsidRPr="001E036A">
        <w:rPr>
          <w:rFonts w:cs="Times New Roman"/>
          <w:szCs w:val="24"/>
        </w:rPr>
        <w:t xml:space="preserve"> watershed through the evaluation of significant sources, </w:t>
      </w:r>
      <w:r w:rsidR="00D44BB1" w:rsidRPr="001E036A">
        <w:rPr>
          <w:rFonts w:cs="Times New Roman"/>
          <w:szCs w:val="24"/>
        </w:rPr>
        <w:t>quantiti</w:t>
      </w:r>
      <w:r w:rsidR="00D44BB1">
        <w:rPr>
          <w:rFonts w:cs="Times New Roman"/>
          <w:szCs w:val="24"/>
        </w:rPr>
        <w:t>e</w:t>
      </w:r>
      <w:r w:rsidR="00D44BB1" w:rsidRPr="001E036A">
        <w:rPr>
          <w:rFonts w:cs="Times New Roman"/>
          <w:szCs w:val="24"/>
        </w:rPr>
        <w:t>s</w:t>
      </w:r>
      <w:r w:rsidRPr="001E036A">
        <w:rPr>
          <w:rFonts w:cs="Times New Roman"/>
          <w:szCs w:val="24"/>
        </w:rPr>
        <w:t xml:space="preserve"> and delivery of sediment. </w:t>
      </w:r>
    </w:p>
    <w:p w:rsidR="00D07910" w:rsidRDefault="00E74DE6" w:rsidP="00BC1854">
      <w:pPr>
        <w:spacing w:before="120"/>
        <w:rPr>
          <w:rFonts w:eastAsia="Times New Roman"/>
        </w:rPr>
      </w:pPr>
      <w:r w:rsidRPr="00D1454A">
        <w:rPr>
          <w:rFonts w:eastAsia="Calibri" w:cs="Times New Roman"/>
          <w:szCs w:val="24"/>
        </w:rPr>
        <w:t xml:space="preserve">Soil erosion and sedimentation by water involves the processes of detachment, transportation, and deposition of sediment by raindrop impact and flowing </w:t>
      </w:r>
      <w:r w:rsidRPr="003E56EE">
        <w:rPr>
          <w:rFonts w:eastAsia="Calibri" w:cs="Times New Roman"/>
          <w:szCs w:val="24"/>
        </w:rPr>
        <w:t>water (Foster and Meyer</w:t>
      </w:r>
      <w:r w:rsidR="00100F23">
        <w:rPr>
          <w:rFonts w:eastAsia="Calibri" w:cs="Times New Roman"/>
          <w:szCs w:val="24"/>
        </w:rPr>
        <w:t>,</w:t>
      </w:r>
      <w:r w:rsidRPr="003E56EE">
        <w:rPr>
          <w:rFonts w:eastAsia="Calibri" w:cs="Times New Roman"/>
          <w:szCs w:val="24"/>
        </w:rPr>
        <w:t xml:space="preserve"> 1977</w:t>
      </w:r>
      <w:r w:rsidR="00473037">
        <w:rPr>
          <w:rFonts w:eastAsia="Calibri" w:cs="Times New Roman"/>
          <w:szCs w:val="24"/>
        </w:rPr>
        <w:t>;</w:t>
      </w:r>
      <w:r w:rsidR="00473037" w:rsidRPr="003E56EE">
        <w:rPr>
          <w:rFonts w:eastAsia="Calibri" w:cs="Times New Roman"/>
          <w:szCs w:val="24"/>
        </w:rPr>
        <w:t xml:space="preserve"> </w:t>
      </w:r>
      <w:r w:rsidRPr="003E56EE">
        <w:rPr>
          <w:rFonts w:eastAsia="Calibri" w:cs="Times New Roman"/>
          <w:szCs w:val="24"/>
        </w:rPr>
        <w:t>Wischmeier and Smith</w:t>
      </w:r>
      <w:r w:rsidR="00100F23">
        <w:rPr>
          <w:rFonts w:eastAsia="Calibri" w:cs="Times New Roman"/>
          <w:szCs w:val="24"/>
        </w:rPr>
        <w:t>,</w:t>
      </w:r>
      <w:r w:rsidRPr="003E56EE">
        <w:rPr>
          <w:rFonts w:eastAsia="Calibri" w:cs="Times New Roman"/>
          <w:szCs w:val="24"/>
        </w:rPr>
        <w:t xml:space="preserve"> 1978). Spatial and temporal information on runof</w:t>
      </w:r>
      <w:r w:rsidRPr="00D1454A">
        <w:rPr>
          <w:rFonts w:eastAsia="Calibri" w:cs="Times New Roman"/>
          <w:szCs w:val="24"/>
        </w:rPr>
        <w:t>f, soil erosion, and</w:t>
      </w:r>
      <w:r>
        <w:rPr>
          <w:rFonts w:eastAsia="Times New Roman"/>
        </w:rPr>
        <w:t xml:space="preserve"> sediment yield of a catchment can afford a useful perspective on the availability of water, rate of soil erosion, and soil loss in the catchment. </w:t>
      </w:r>
    </w:p>
    <w:p w:rsidR="00E74DE6" w:rsidRDefault="00E74DE6" w:rsidP="00BC1854">
      <w:pPr>
        <w:spacing w:before="120"/>
        <w:rPr>
          <w:rFonts w:eastAsia="Times New Roman"/>
        </w:rPr>
      </w:pPr>
      <w:r>
        <w:rPr>
          <w:rFonts w:eastAsia="Times New Roman"/>
        </w:rPr>
        <w:t xml:space="preserve">The dynamics </w:t>
      </w:r>
      <w:r w:rsidR="00D44BB1">
        <w:rPr>
          <w:rFonts w:eastAsia="Times New Roman"/>
        </w:rPr>
        <w:t>and</w:t>
      </w:r>
      <w:r>
        <w:rPr>
          <w:rFonts w:eastAsia="Times New Roman"/>
        </w:rPr>
        <w:t xml:space="preserve"> processes of soil erosion and sediment yield are influenced by the spatial and temporal characteristics of the input variables affecting them and by controls exerted by the land surface. The controls related to land surface include elevation, soil, vegetation cover, and underlying geology. </w:t>
      </w:r>
    </w:p>
    <w:p w:rsidR="00DB7B75" w:rsidRDefault="00DB7B75" w:rsidP="00294E2E">
      <w:pPr>
        <w:pStyle w:val="Heading2"/>
      </w:pPr>
      <w:bookmarkStart w:id="39" w:name="_Toc48708495"/>
      <w:r w:rsidRPr="00DB7B75">
        <w:t>2.</w:t>
      </w:r>
      <w:r w:rsidR="004B09FB">
        <w:t>6</w:t>
      </w:r>
      <w:r w:rsidRPr="00DB7B75">
        <w:t xml:space="preserve"> Sedimentation Process, Extent and Effect on Reservoir</w:t>
      </w:r>
      <w:bookmarkEnd w:id="39"/>
    </w:p>
    <w:p w:rsidR="00BC1854" w:rsidRDefault="00DB7B75" w:rsidP="0032307F">
      <w:pPr>
        <w:spacing w:before="120"/>
        <w:rPr>
          <w:rFonts w:cs="Times New Roman"/>
          <w:iCs/>
          <w:szCs w:val="24"/>
        </w:rPr>
      </w:pPr>
      <w:r w:rsidRPr="00DB7B75">
        <w:rPr>
          <w:rFonts w:cs="Times New Roman"/>
          <w:iCs/>
          <w:szCs w:val="24"/>
        </w:rPr>
        <w:t>Soil erosion is a multifaceted dynamic process by which productive soil surface is</w:t>
      </w:r>
      <w:r w:rsidR="00814713">
        <w:rPr>
          <w:rFonts w:cs="Times New Roman"/>
          <w:iCs/>
          <w:szCs w:val="24"/>
        </w:rPr>
        <w:t xml:space="preserve"> </w:t>
      </w:r>
      <w:r w:rsidRPr="00DB7B75">
        <w:rPr>
          <w:rFonts w:cs="Times New Roman"/>
          <w:iCs/>
          <w:szCs w:val="24"/>
        </w:rPr>
        <w:t>transported and accumulated at a distant place by detaching from it</w:t>
      </w:r>
      <w:r>
        <w:rPr>
          <w:rFonts w:cs="Times New Roman"/>
          <w:iCs/>
          <w:szCs w:val="24"/>
        </w:rPr>
        <w:t>s</w:t>
      </w:r>
      <w:r w:rsidRPr="00DB7B75">
        <w:rPr>
          <w:rFonts w:cs="Times New Roman"/>
          <w:iCs/>
          <w:szCs w:val="24"/>
        </w:rPr>
        <w:t xml:space="preserve"> original place. It</w:t>
      </w:r>
      <w:r w:rsidR="00814713">
        <w:rPr>
          <w:rFonts w:cs="Times New Roman"/>
          <w:iCs/>
          <w:szCs w:val="24"/>
        </w:rPr>
        <w:t xml:space="preserve"> </w:t>
      </w:r>
      <w:r w:rsidRPr="00DB7B75">
        <w:rPr>
          <w:rFonts w:cs="Times New Roman"/>
          <w:iCs/>
          <w:szCs w:val="24"/>
        </w:rPr>
        <w:t>produces bare land at surface where the soil has been detached and deposited in low land</w:t>
      </w:r>
      <w:r w:rsidR="00814713">
        <w:rPr>
          <w:rFonts w:cs="Times New Roman"/>
          <w:iCs/>
          <w:szCs w:val="24"/>
        </w:rPr>
        <w:t xml:space="preserve"> </w:t>
      </w:r>
      <w:r w:rsidRPr="00DB7B75">
        <w:rPr>
          <w:rFonts w:cs="Times New Roman"/>
          <w:iCs/>
          <w:szCs w:val="24"/>
        </w:rPr>
        <w:t>areas of the landscape or in water bodies downstream in a process known as sedimentation.</w:t>
      </w:r>
      <w:r w:rsidR="00814713">
        <w:rPr>
          <w:rFonts w:cs="Times New Roman"/>
          <w:iCs/>
          <w:szCs w:val="24"/>
        </w:rPr>
        <w:t xml:space="preserve"> </w:t>
      </w:r>
      <w:r w:rsidRPr="00DB7B75">
        <w:rPr>
          <w:rFonts w:cs="Times New Roman"/>
          <w:iCs/>
          <w:szCs w:val="24"/>
        </w:rPr>
        <w:t>Sedimentation and soil erosion are concurring environmental processes with diverse negative</w:t>
      </w:r>
      <w:r w:rsidR="00814713">
        <w:rPr>
          <w:rFonts w:cs="Times New Roman"/>
          <w:iCs/>
          <w:szCs w:val="24"/>
        </w:rPr>
        <w:t xml:space="preserve"> </w:t>
      </w:r>
      <w:r w:rsidRPr="00DB7B75">
        <w:rPr>
          <w:rFonts w:cs="Times New Roman"/>
          <w:iCs/>
          <w:szCs w:val="24"/>
        </w:rPr>
        <w:t>impacts</w:t>
      </w:r>
      <w:r w:rsidR="001D1CE2">
        <w:rPr>
          <w:rFonts w:cs="Times New Roman"/>
          <w:iCs/>
          <w:szCs w:val="24"/>
        </w:rPr>
        <w:t xml:space="preserve"> (</w:t>
      </w:r>
      <w:r w:rsidR="001D1CE2">
        <w:t>Mahmood, 1987)</w:t>
      </w:r>
      <w:r w:rsidRPr="00DB7B75">
        <w:rPr>
          <w:rFonts w:cs="Times New Roman"/>
          <w:iCs/>
          <w:szCs w:val="24"/>
        </w:rPr>
        <w:t xml:space="preserve">. </w:t>
      </w:r>
    </w:p>
    <w:p w:rsidR="00DB7B75" w:rsidRDefault="00DB7B75" w:rsidP="0032307F">
      <w:pPr>
        <w:spacing w:before="120"/>
        <w:rPr>
          <w:rFonts w:cs="Times New Roman"/>
          <w:iCs/>
          <w:szCs w:val="24"/>
        </w:rPr>
      </w:pPr>
      <w:r w:rsidRPr="00DB7B75">
        <w:rPr>
          <w:rFonts w:cs="Times New Roman"/>
          <w:iCs/>
          <w:szCs w:val="24"/>
        </w:rPr>
        <w:t>The negative impacts include the removal of nutrient rich topsoil so that subsequent</w:t>
      </w:r>
      <w:r w:rsidR="008568E5">
        <w:rPr>
          <w:rFonts w:cs="Times New Roman"/>
          <w:iCs/>
          <w:szCs w:val="24"/>
        </w:rPr>
        <w:t xml:space="preserve"> </w:t>
      </w:r>
      <w:r w:rsidRPr="00DB7B75">
        <w:rPr>
          <w:rFonts w:cs="Times New Roman"/>
          <w:iCs/>
          <w:szCs w:val="24"/>
        </w:rPr>
        <w:t>reduction of agricultural productivity in upland areas and at the same time if deposited in</w:t>
      </w:r>
      <w:r w:rsidR="008568E5">
        <w:rPr>
          <w:rFonts w:cs="Times New Roman"/>
          <w:iCs/>
          <w:szCs w:val="24"/>
        </w:rPr>
        <w:t xml:space="preserve"> </w:t>
      </w:r>
      <w:r w:rsidRPr="00DB7B75">
        <w:rPr>
          <w:rFonts w:cs="Times New Roman"/>
          <w:iCs/>
          <w:szCs w:val="24"/>
        </w:rPr>
        <w:t xml:space="preserve">Lake, River bed and reservoirs it reduce the storage volumes </w:t>
      </w:r>
      <w:r w:rsidRPr="00293312">
        <w:rPr>
          <w:rFonts w:cs="Times New Roman"/>
          <w:iCs/>
          <w:szCs w:val="24"/>
        </w:rPr>
        <w:t xml:space="preserve">(Upadhyay </w:t>
      </w:r>
      <w:r w:rsidRPr="00293312">
        <w:rPr>
          <w:rFonts w:cs="Times New Roman"/>
          <w:iCs/>
        </w:rPr>
        <w:t xml:space="preserve">et al., </w:t>
      </w:r>
      <w:r w:rsidRPr="00293312">
        <w:rPr>
          <w:rFonts w:cs="Times New Roman"/>
          <w:iCs/>
          <w:szCs w:val="24"/>
        </w:rPr>
        <w:t>2012).</w:t>
      </w:r>
      <w:r w:rsidRPr="00DB7B75">
        <w:rPr>
          <w:rFonts w:cs="Times New Roman"/>
          <w:iCs/>
          <w:szCs w:val="24"/>
        </w:rPr>
        <w:t xml:space="preserve"> All of</w:t>
      </w:r>
      <w:r w:rsidR="008568E5">
        <w:rPr>
          <w:rFonts w:cs="Times New Roman"/>
          <w:iCs/>
          <w:szCs w:val="24"/>
        </w:rPr>
        <w:t xml:space="preserve"> </w:t>
      </w:r>
      <w:r w:rsidRPr="00DB7B75">
        <w:rPr>
          <w:rFonts w:cs="Times New Roman"/>
          <w:iCs/>
          <w:szCs w:val="24"/>
        </w:rPr>
        <w:t xml:space="preserve">the water that </w:t>
      </w:r>
      <w:r w:rsidRPr="00DB7B75">
        <w:rPr>
          <w:rFonts w:cs="Times New Roman"/>
          <w:iCs/>
          <w:szCs w:val="24"/>
        </w:rPr>
        <w:lastRenderedPageBreak/>
        <w:t>reaches a stream and its tributaries conveys sediment eroded from the entire</w:t>
      </w:r>
      <w:r w:rsidR="008568E5">
        <w:rPr>
          <w:rFonts w:cs="Times New Roman"/>
          <w:iCs/>
          <w:szCs w:val="24"/>
        </w:rPr>
        <w:t xml:space="preserve"> </w:t>
      </w:r>
      <w:r w:rsidRPr="00DB7B75">
        <w:rPr>
          <w:rFonts w:cs="Times New Roman"/>
          <w:iCs/>
          <w:szCs w:val="24"/>
        </w:rPr>
        <w:t>surface. The total sum of erosional debris and nutrients exported from such a drainage basin</w:t>
      </w:r>
      <w:r w:rsidR="008568E5">
        <w:rPr>
          <w:rFonts w:cs="Times New Roman"/>
          <w:iCs/>
          <w:szCs w:val="24"/>
        </w:rPr>
        <w:t xml:space="preserve"> </w:t>
      </w:r>
      <w:r w:rsidRPr="00DB7B75">
        <w:rPr>
          <w:rFonts w:cs="Times New Roman"/>
          <w:iCs/>
          <w:szCs w:val="24"/>
        </w:rPr>
        <w:t>is its sediment yield. Sediment yield is generally expressed either as a volume or weight</w:t>
      </w:r>
      <w:r w:rsidR="00AA745D">
        <w:rPr>
          <w:rFonts w:cs="Times New Roman"/>
          <w:iCs/>
          <w:szCs w:val="24"/>
        </w:rPr>
        <w:t xml:space="preserve">  </w:t>
      </w:r>
      <w:r w:rsidRPr="00DB7B75">
        <w:rPr>
          <w:rFonts w:cs="Times New Roman"/>
          <w:iCs/>
          <w:szCs w:val="24"/>
        </w:rPr>
        <w:t>basis. Obtaining an average weight for the sediment helps for conversion between the two</w:t>
      </w:r>
      <w:r w:rsidR="00100F23">
        <w:rPr>
          <w:rFonts w:cs="Times New Roman"/>
          <w:szCs w:val="24"/>
        </w:rPr>
        <w:t xml:space="preserve"> </w:t>
      </w:r>
      <w:r w:rsidRPr="00DB7B75">
        <w:rPr>
          <w:rFonts w:cs="Times New Roman"/>
          <w:iCs/>
          <w:szCs w:val="24"/>
        </w:rPr>
        <w:t>forms of expression and calculating the total weight from the measured volume of sediment.</w:t>
      </w:r>
    </w:p>
    <w:p w:rsidR="0068090E" w:rsidRDefault="00DB7B75" w:rsidP="00BC1854">
      <w:pPr>
        <w:spacing w:before="120"/>
        <w:rPr>
          <w:rFonts w:cs="Times New Roman"/>
          <w:iCs/>
          <w:szCs w:val="24"/>
        </w:rPr>
      </w:pPr>
      <w:r w:rsidRPr="00DB7B75">
        <w:rPr>
          <w:rFonts w:cs="Times New Roman"/>
          <w:iCs/>
          <w:szCs w:val="24"/>
        </w:rPr>
        <w:t>Depending on sediment size</w:t>
      </w:r>
      <w:r>
        <w:rPr>
          <w:rFonts w:cs="Times New Roman"/>
          <w:iCs/>
          <w:szCs w:val="24"/>
        </w:rPr>
        <w:t>,</w:t>
      </w:r>
      <w:r w:rsidRPr="00DB7B75">
        <w:rPr>
          <w:rFonts w:cs="Times New Roman"/>
          <w:iCs/>
          <w:szCs w:val="24"/>
        </w:rPr>
        <w:t xml:space="preserve"> the sediment load transported by streams can be classified as coarsest, finer particles and the dissolved loads. The first group (coarsest)</w:t>
      </w:r>
      <w:r w:rsidR="00970272">
        <w:rPr>
          <w:rFonts w:cs="Times New Roman"/>
          <w:iCs/>
          <w:szCs w:val="24"/>
        </w:rPr>
        <w:t xml:space="preserve"> </w:t>
      </w:r>
      <w:r w:rsidRPr="00DB7B75">
        <w:rPr>
          <w:rFonts w:cs="Times New Roman"/>
          <w:iCs/>
          <w:szCs w:val="24"/>
        </w:rPr>
        <w:t>moves on near or bed of the stream and is bed load of the river</w:t>
      </w:r>
      <w:r>
        <w:rPr>
          <w:rFonts w:cs="Times New Roman"/>
          <w:iCs/>
          <w:szCs w:val="24"/>
        </w:rPr>
        <w:t>,</w:t>
      </w:r>
      <w:r w:rsidRPr="00DB7B75">
        <w:rPr>
          <w:rFonts w:cs="Times New Roman"/>
          <w:iCs/>
          <w:szCs w:val="24"/>
        </w:rPr>
        <w:t xml:space="preserve"> which contains boulders,</w:t>
      </w:r>
      <w:r w:rsidR="00970272">
        <w:rPr>
          <w:rFonts w:cs="Times New Roman"/>
          <w:iCs/>
          <w:szCs w:val="24"/>
        </w:rPr>
        <w:t xml:space="preserve"> </w:t>
      </w:r>
      <w:r w:rsidRPr="00DB7B75">
        <w:rPr>
          <w:rFonts w:cs="Times New Roman"/>
          <w:iCs/>
          <w:szCs w:val="24"/>
        </w:rPr>
        <w:t>cobbles and as well as sands. The second groups (the finer particles) are silt and clay</w:t>
      </w:r>
      <w:r>
        <w:rPr>
          <w:rFonts w:cs="Times New Roman"/>
          <w:iCs/>
          <w:szCs w:val="24"/>
        </w:rPr>
        <w:t>,</w:t>
      </w:r>
      <w:r w:rsidRPr="00DB7B75">
        <w:rPr>
          <w:rFonts w:cs="Times New Roman"/>
          <w:iCs/>
          <w:szCs w:val="24"/>
        </w:rPr>
        <w:t xml:space="preserve"> which</w:t>
      </w:r>
      <w:r w:rsidR="00970272">
        <w:rPr>
          <w:rFonts w:cs="Times New Roman"/>
          <w:iCs/>
          <w:szCs w:val="24"/>
        </w:rPr>
        <w:t xml:space="preserve"> </w:t>
      </w:r>
      <w:r w:rsidRPr="00DB7B75">
        <w:rPr>
          <w:rFonts w:cs="Times New Roman"/>
          <w:iCs/>
          <w:szCs w:val="24"/>
        </w:rPr>
        <w:t>carried in suspension by turbulent action of the flowing water and moves long distance at the</w:t>
      </w:r>
      <w:r w:rsidR="00970272">
        <w:rPr>
          <w:rFonts w:cs="Times New Roman"/>
          <w:iCs/>
          <w:szCs w:val="24"/>
        </w:rPr>
        <w:t xml:space="preserve"> </w:t>
      </w:r>
      <w:r w:rsidRPr="00DB7B75">
        <w:rPr>
          <w:rFonts w:cs="Times New Roman"/>
          <w:iCs/>
          <w:szCs w:val="24"/>
        </w:rPr>
        <w:t>velocity of the flowing water. The third group (dissolved load) is composed of chemical</w:t>
      </w:r>
      <w:r w:rsidR="00970272">
        <w:rPr>
          <w:rFonts w:cs="Times New Roman"/>
          <w:iCs/>
          <w:szCs w:val="24"/>
        </w:rPr>
        <w:t xml:space="preserve"> </w:t>
      </w:r>
      <w:r w:rsidRPr="00DB7B75">
        <w:rPr>
          <w:rFonts w:cs="Times New Roman"/>
          <w:iCs/>
          <w:szCs w:val="24"/>
        </w:rPr>
        <w:t>compounds taken into solution by the water moving on or in the soils of the drainage basin.</w:t>
      </w:r>
      <w:r w:rsidR="00C07D38">
        <w:rPr>
          <w:rFonts w:cs="Times New Roman"/>
          <w:iCs/>
          <w:szCs w:val="24"/>
        </w:rPr>
        <w:t xml:space="preserve"> </w:t>
      </w:r>
      <w:r w:rsidRPr="00DB7B75">
        <w:rPr>
          <w:rFonts w:cs="Times New Roman"/>
          <w:iCs/>
          <w:szCs w:val="24"/>
        </w:rPr>
        <w:t>Hence, these three types of sediment constitute the total sediment load of the stream and</w:t>
      </w:r>
      <w:r w:rsidR="00C07D38">
        <w:rPr>
          <w:rFonts w:cs="Times New Roman"/>
          <w:iCs/>
          <w:szCs w:val="24"/>
        </w:rPr>
        <w:t xml:space="preserve"> </w:t>
      </w:r>
      <w:r w:rsidRPr="00DB7B75">
        <w:rPr>
          <w:rFonts w:cs="Times New Roman"/>
          <w:iCs/>
          <w:szCs w:val="24"/>
        </w:rPr>
        <w:t>results the sediment yield of the drainage basin</w:t>
      </w:r>
      <w:r w:rsidR="006360BC">
        <w:rPr>
          <w:rFonts w:cs="Times New Roman"/>
          <w:iCs/>
          <w:szCs w:val="24"/>
        </w:rPr>
        <w:t xml:space="preserve"> (</w:t>
      </w:r>
      <w:r w:rsidR="006360BC">
        <w:t>Turowski, 2010)</w:t>
      </w:r>
      <w:r w:rsidRPr="00DB7B75">
        <w:rPr>
          <w:rFonts w:cs="Times New Roman"/>
          <w:iCs/>
          <w:szCs w:val="24"/>
        </w:rPr>
        <w:t>.</w:t>
      </w:r>
    </w:p>
    <w:p w:rsidR="0068090E" w:rsidRPr="00A738F8" w:rsidRDefault="0068090E" w:rsidP="00A738F8">
      <w:pPr>
        <w:pStyle w:val="Heading3"/>
        <w:rPr>
          <w:rStyle w:val="Heading3Char"/>
          <w:b/>
        </w:rPr>
      </w:pPr>
      <w:bookmarkStart w:id="40" w:name="_Toc48708496"/>
      <w:r w:rsidRPr="00100714">
        <w:rPr>
          <w:rStyle w:val="Heading3Char"/>
          <w:b/>
        </w:rPr>
        <w:t>2.</w:t>
      </w:r>
      <w:r w:rsidR="007571CC" w:rsidRPr="00A738F8">
        <w:rPr>
          <w:rStyle w:val="Heading3Char"/>
          <w:b/>
        </w:rPr>
        <w:t>6</w:t>
      </w:r>
      <w:r w:rsidRPr="00A738F8">
        <w:rPr>
          <w:rStyle w:val="Heading3Char"/>
          <w:b/>
        </w:rPr>
        <w:t>.1</w:t>
      </w:r>
      <w:r w:rsidR="003C7501" w:rsidRPr="00A738F8">
        <w:rPr>
          <w:rStyle w:val="Heading3Char"/>
          <w:b/>
        </w:rPr>
        <w:t xml:space="preserve"> </w:t>
      </w:r>
      <w:r w:rsidRPr="00A738F8">
        <w:rPr>
          <w:rStyle w:val="Heading3Char"/>
          <w:b/>
        </w:rPr>
        <w:t>Impact of sedimentation on reservoirs</w:t>
      </w:r>
      <w:bookmarkEnd w:id="40"/>
    </w:p>
    <w:p w:rsidR="0068090E" w:rsidRDefault="0068090E" w:rsidP="0068090E">
      <w:r w:rsidRPr="0068090E">
        <w:rPr>
          <w:rFonts w:cs="Times New Roman"/>
          <w:iCs/>
          <w:szCs w:val="24"/>
        </w:rPr>
        <w:t>Soil erosion and the associated runoff create an offsite negative effect on lowland areas in</w:t>
      </w:r>
      <w:r w:rsidR="00100F23">
        <w:rPr>
          <w:rFonts w:cs="Times New Roman"/>
          <w:szCs w:val="24"/>
        </w:rPr>
        <w:t xml:space="preserve"> </w:t>
      </w:r>
      <w:r w:rsidRPr="0068090E">
        <w:rPr>
          <w:rFonts w:cs="Times New Roman"/>
          <w:iCs/>
          <w:szCs w:val="24"/>
        </w:rPr>
        <w:t>general but specifically flooding and the deposition of sediment in reservoirs. The</w:t>
      </w:r>
      <w:r w:rsidR="00100F23">
        <w:rPr>
          <w:rFonts w:cs="Times New Roman"/>
          <w:szCs w:val="24"/>
        </w:rPr>
        <w:t xml:space="preserve"> </w:t>
      </w:r>
      <w:r w:rsidRPr="0068090E">
        <w:rPr>
          <w:rFonts w:cs="Times New Roman"/>
          <w:iCs/>
          <w:szCs w:val="24"/>
        </w:rPr>
        <w:t>construction of a dam blocks the flow of sediment downstream, results to downstream</w:t>
      </w:r>
      <w:r w:rsidR="00100F23">
        <w:rPr>
          <w:rFonts w:cs="Times New Roman"/>
          <w:szCs w:val="24"/>
        </w:rPr>
        <w:t xml:space="preserve"> </w:t>
      </w:r>
      <w:r w:rsidRPr="0068090E">
        <w:rPr>
          <w:rFonts w:cs="Times New Roman"/>
          <w:iCs/>
          <w:szCs w:val="24"/>
        </w:rPr>
        <w:t>erosion of these sedimentary depositional environments, and increased sediment build-up in</w:t>
      </w:r>
      <w:r w:rsidR="00100F23">
        <w:rPr>
          <w:rFonts w:cs="Times New Roman"/>
          <w:szCs w:val="24"/>
        </w:rPr>
        <w:t xml:space="preserve"> </w:t>
      </w:r>
      <w:r w:rsidRPr="0068090E">
        <w:rPr>
          <w:rFonts w:cs="Times New Roman"/>
          <w:iCs/>
          <w:szCs w:val="24"/>
        </w:rPr>
        <w:t xml:space="preserve">the reservoir. </w:t>
      </w:r>
    </w:p>
    <w:p w:rsidR="0068090E" w:rsidRDefault="0068090E" w:rsidP="00BC1854">
      <w:pPr>
        <w:spacing w:before="120"/>
        <w:rPr>
          <w:rFonts w:cs="Times New Roman"/>
          <w:iCs/>
          <w:szCs w:val="24"/>
        </w:rPr>
      </w:pPr>
      <w:r w:rsidRPr="0068090E">
        <w:rPr>
          <w:rFonts w:cs="Times New Roman"/>
          <w:iCs/>
          <w:szCs w:val="24"/>
        </w:rPr>
        <w:t>Even though the rate of sedimentation differs for each dam and each river,</w:t>
      </w:r>
      <w:r w:rsidR="00CD6AB4">
        <w:rPr>
          <w:rFonts w:cs="Times New Roman"/>
          <w:iCs/>
          <w:szCs w:val="24"/>
        </w:rPr>
        <w:t xml:space="preserve"> </w:t>
      </w:r>
      <w:r w:rsidRPr="0068090E">
        <w:rPr>
          <w:rFonts w:cs="Times New Roman"/>
          <w:iCs/>
          <w:szCs w:val="24"/>
        </w:rPr>
        <w:t>eventually all reservoirs reduces storage capacity due to the accumulation of sediment</w:t>
      </w:r>
      <w:r w:rsidR="00CD6AB4">
        <w:rPr>
          <w:rFonts w:cs="Times New Roman"/>
          <w:iCs/>
          <w:szCs w:val="24"/>
        </w:rPr>
        <w:t xml:space="preserve"> </w:t>
      </w:r>
      <w:r w:rsidRPr="0068090E">
        <w:rPr>
          <w:rFonts w:cs="Times New Roman"/>
          <w:iCs/>
          <w:szCs w:val="24"/>
        </w:rPr>
        <w:t>through time. Diminished storage capacity results in reduced availability of water for</w:t>
      </w:r>
      <w:r w:rsidR="00CD6AB4">
        <w:rPr>
          <w:rFonts w:cs="Times New Roman"/>
          <w:iCs/>
          <w:szCs w:val="24"/>
        </w:rPr>
        <w:t xml:space="preserve"> </w:t>
      </w:r>
      <w:r w:rsidRPr="0068090E">
        <w:rPr>
          <w:rFonts w:cs="Times New Roman"/>
          <w:iCs/>
          <w:szCs w:val="24"/>
        </w:rPr>
        <w:t>irrigation, decreased ability to produce hydroelectric power, and if left unaddressed, may</w:t>
      </w:r>
      <w:r w:rsidR="00CD6AB4">
        <w:rPr>
          <w:rFonts w:cs="Times New Roman"/>
          <w:iCs/>
          <w:szCs w:val="24"/>
        </w:rPr>
        <w:t xml:space="preserve"> </w:t>
      </w:r>
      <w:r w:rsidRPr="0068090E">
        <w:rPr>
          <w:rFonts w:cs="Times New Roman"/>
          <w:iCs/>
          <w:szCs w:val="24"/>
        </w:rPr>
        <w:t xml:space="preserve">ultimately result in the expiration of the dam and river </w:t>
      </w:r>
      <w:r w:rsidRPr="00293312">
        <w:rPr>
          <w:rFonts w:cs="Times New Roman"/>
          <w:iCs/>
          <w:szCs w:val="24"/>
        </w:rPr>
        <w:t xml:space="preserve">(De and Poesen, </w:t>
      </w:r>
      <w:r w:rsidR="00805E48" w:rsidRPr="00293312">
        <w:rPr>
          <w:rFonts w:cs="Times New Roman"/>
          <w:iCs/>
          <w:szCs w:val="24"/>
        </w:rPr>
        <w:t>200</w:t>
      </w:r>
      <w:r w:rsidR="00805E48">
        <w:rPr>
          <w:rFonts w:cs="Times New Roman"/>
          <w:iCs/>
          <w:szCs w:val="24"/>
        </w:rPr>
        <w:t>5</w:t>
      </w:r>
      <w:r w:rsidRPr="00293312">
        <w:rPr>
          <w:rFonts w:cs="Times New Roman"/>
          <w:iCs/>
          <w:szCs w:val="24"/>
        </w:rPr>
        <w:t>)</w:t>
      </w:r>
    </w:p>
    <w:p w:rsidR="00BC1854" w:rsidRDefault="0068090E" w:rsidP="00BC1854">
      <w:pPr>
        <w:spacing w:before="120"/>
        <w:rPr>
          <w:rFonts w:cs="Times New Roman"/>
          <w:szCs w:val="24"/>
        </w:rPr>
      </w:pPr>
      <w:r w:rsidRPr="0068090E">
        <w:rPr>
          <w:rFonts w:cs="Times New Roman"/>
          <w:szCs w:val="24"/>
        </w:rPr>
        <w:t>In Ethiopia, accelerated sedimentation in reservoir providing hydropower and irrigation</w:t>
      </w:r>
      <w:r w:rsidR="00100F23">
        <w:rPr>
          <w:rFonts w:cs="Times New Roman"/>
          <w:iCs/>
          <w:szCs w:val="24"/>
        </w:rPr>
        <w:t xml:space="preserve"> </w:t>
      </w:r>
      <w:r w:rsidRPr="0068090E">
        <w:rPr>
          <w:rFonts w:cs="Times New Roman"/>
          <w:szCs w:val="24"/>
        </w:rPr>
        <w:t>water has resulted in loss of these intended services. The rationing based electric power</w:t>
      </w:r>
      <w:r w:rsidR="00100F23">
        <w:rPr>
          <w:rFonts w:cs="Times New Roman"/>
          <w:iCs/>
          <w:szCs w:val="24"/>
        </w:rPr>
        <w:t xml:space="preserve"> </w:t>
      </w:r>
      <w:r w:rsidRPr="0068090E">
        <w:rPr>
          <w:rFonts w:cs="Times New Roman"/>
          <w:szCs w:val="24"/>
        </w:rPr>
        <w:t>distribution recently experienced in the country and frequent power cuts are also partly</w:t>
      </w:r>
      <w:r w:rsidR="00100F23">
        <w:rPr>
          <w:rFonts w:cs="Times New Roman"/>
          <w:iCs/>
          <w:szCs w:val="24"/>
        </w:rPr>
        <w:t xml:space="preserve"> </w:t>
      </w:r>
      <w:r w:rsidRPr="0068090E">
        <w:rPr>
          <w:rFonts w:cs="Times New Roman"/>
          <w:szCs w:val="24"/>
        </w:rPr>
        <w:t>attributed to the loss of storage capacity of hydroelectric power reservoirs which is a result of</w:t>
      </w:r>
      <w:r w:rsidR="00100F23">
        <w:rPr>
          <w:rFonts w:cs="Times New Roman"/>
          <w:iCs/>
          <w:szCs w:val="24"/>
        </w:rPr>
        <w:t xml:space="preserve"> </w:t>
      </w:r>
      <w:r w:rsidRPr="0068090E">
        <w:rPr>
          <w:rFonts w:cs="Times New Roman"/>
          <w:szCs w:val="24"/>
        </w:rPr>
        <w:t xml:space="preserve">sedimentation impacts </w:t>
      </w:r>
      <w:r w:rsidRPr="00293312">
        <w:rPr>
          <w:rFonts w:cs="Times New Roman"/>
          <w:szCs w:val="24"/>
        </w:rPr>
        <w:t xml:space="preserve">(Tamene </w:t>
      </w:r>
      <w:r w:rsidRPr="00293312">
        <w:rPr>
          <w:rFonts w:cs="Times New Roman"/>
        </w:rPr>
        <w:t xml:space="preserve">et al., </w:t>
      </w:r>
      <w:r w:rsidRPr="00293312">
        <w:rPr>
          <w:rFonts w:cs="Times New Roman"/>
          <w:szCs w:val="24"/>
        </w:rPr>
        <w:t>2006).</w:t>
      </w:r>
    </w:p>
    <w:p w:rsidR="00BC1854" w:rsidRDefault="00BC1854">
      <w:pPr>
        <w:jc w:val="left"/>
        <w:rPr>
          <w:rFonts w:cs="Times New Roman"/>
          <w:szCs w:val="24"/>
        </w:rPr>
      </w:pPr>
      <w:r>
        <w:rPr>
          <w:rFonts w:cs="Times New Roman"/>
          <w:szCs w:val="24"/>
        </w:rPr>
        <w:br w:type="page"/>
      </w:r>
    </w:p>
    <w:p w:rsidR="00641303" w:rsidRPr="00A63A22" w:rsidRDefault="00641303" w:rsidP="0045493D">
      <w:pPr>
        <w:pStyle w:val="ListofTables"/>
        <w:rPr>
          <w:szCs w:val="24"/>
        </w:rPr>
      </w:pPr>
      <w:bookmarkStart w:id="41" w:name="_Toc48708403"/>
      <w:r w:rsidRPr="00A63A22">
        <w:rPr>
          <w:szCs w:val="24"/>
        </w:rPr>
        <w:lastRenderedPageBreak/>
        <w:t xml:space="preserve">Table </w:t>
      </w:r>
      <w:r w:rsidR="00A63A22" w:rsidRPr="00A63A22">
        <w:rPr>
          <w:szCs w:val="24"/>
        </w:rPr>
        <w:t>2.2</w:t>
      </w:r>
      <w:r w:rsidR="0078012D">
        <w:rPr>
          <w:szCs w:val="24"/>
        </w:rPr>
        <w:t>:</w:t>
      </w:r>
      <w:r w:rsidR="00A63A22" w:rsidRPr="00A63A22">
        <w:rPr>
          <w:szCs w:val="24"/>
        </w:rPr>
        <w:t xml:space="preserve"> </w:t>
      </w:r>
      <w:r w:rsidR="00C15D57">
        <w:rPr>
          <w:szCs w:val="24"/>
        </w:rPr>
        <w:t>S</w:t>
      </w:r>
      <w:r w:rsidRPr="00A63A22">
        <w:rPr>
          <w:szCs w:val="24"/>
        </w:rPr>
        <w:t xml:space="preserve">oil </w:t>
      </w:r>
      <w:r w:rsidR="00A83249" w:rsidRPr="00A63A22">
        <w:rPr>
          <w:szCs w:val="24"/>
        </w:rPr>
        <w:t xml:space="preserve">Loss Classification </w:t>
      </w:r>
      <w:r w:rsidRPr="00A63A22">
        <w:rPr>
          <w:szCs w:val="24"/>
        </w:rPr>
        <w:t>(Haregeweyn et al.</w:t>
      </w:r>
      <w:r w:rsidR="00100F23">
        <w:rPr>
          <w:szCs w:val="24"/>
        </w:rPr>
        <w:t>,</w:t>
      </w:r>
      <w:r w:rsidRPr="00A63A22">
        <w:rPr>
          <w:szCs w:val="24"/>
        </w:rPr>
        <w:t xml:space="preserve"> 2017)</w:t>
      </w:r>
      <w:bookmarkEnd w:id="41"/>
    </w:p>
    <w:tbl>
      <w:tblPr>
        <w:tblStyle w:val="TableGrid"/>
        <w:tblW w:w="0" w:type="auto"/>
        <w:tblLook w:val="04A0" w:firstRow="1" w:lastRow="0" w:firstColumn="1" w:lastColumn="0" w:noHBand="0" w:noVBand="1"/>
      </w:tblPr>
      <w:tblGrid>
        <w:gridCol w:w="4720"/>
        <w:gridCol w:w="2115"/>
      </w:tblGrid>
      <w:tr w:rsidR="00641303" w:rsidTr="00A55A7B">
        <w:tc>
          <w:tcPr>
            <w:tcW w:w="4720" w:type="dxa"/>
          </w:tcPr>
          <w:p w:rsidR="00641303" w:rsidRDefault="00641303" w:rsidP="0068090E">
            <w:pPr>
              <w:rPr>
                <w:rFonts w:cs="Times New Roman"/>
                <w:szCs w:val="24"/>
              </w:rPr>
            </w:pPr>
            <w:r>
              <w:rPr>
                <w:rFonts w:cs="Times New Roman"/>
                <w:szCs w:val="24"/>
              </w:rPr>
              <w:t>Soil loss rate (ton/ha/year)</w:t>
            </w:r>
          </w:p>
        </w:tc>
        <w:tc>
          <w:tcPr>
            <w:tcW w:w="2115" w:type="dxa"/>
          </w:tcPr>
          <w:p w:rsidR="00641303" w:rsidRDefault="00641303" w:rsidP="0068090E">
            <w:pPr>
              <w:rPr>
                <w:rFonts w:cs="Times New Roman"/>
                <w:szCs w:val="24"/>
              </w:rPr>
            </w:pPr>
            <w:r>
              <w:rPr>
                <w:rFonts w:cs="Times New Roman"/>
                <w:szCs w:val="24"/>
              </w:rPr>
              <w:t>Severity Class</w:t>
            </w:r>
          </w:p>
        </w:tc>
      </w:tr>
      <w:tr w:rsidR="00641303" w:rsidTr="00A55A7B">
        <w:tc>
          <w:tcPr>
            <w:tcW w:w="4720" w:type="dxa"/>
          </w:tcPr>
          <w:p w:rsidR="00641303" w:rsidRDefault="00641303" w:rsidP="0068090E">
            <w:pPr>
              <w:rPr>
                <w:rFonts w:cs="Times New Roman"/>
                <w:szCs w:val="24"/>
              </w:rPr>
            </w:pPr>
            <w:r>
              <w:rPr>
                <w:rFonts w:cs="Times New Roman"/>
                <w:szCs w:val="24"/>
              </w:rPr>
              <w:t>&lt;5</w:t>
            </w:r>
          </w:p>
        </w:tc>
        <w:tc>
          <w:tcPr>
            <w:tcW w:w="2115" w:type="dxa"/>
          </w:tcPr>
          <w:p w:rsidR="00641303" w:rsidRDefault="00641303" w:rsidP="0068090E">
            <w:pPr>
              <w:rPr>
                <w:rFonts w:cs="Times New Roman"/>
                <w:szCs w:val="24"/>
              </w:rPr>
            </w:pPr>
            <w:r>
              <w:rPr>
                <w:rFonts w:cs="Times New Roman"/>
                <w:szCs w:val="24"/>
              </w:rPr>
              <w:t>Very Slight</w:t>
            </w:r>
          </w:p>
        </w:tc>
      </w:tr>
      <w:tr w:rsidR="00641303" w:rsidTr="00A55A7B">
        <w:tc>
          <w:tcPr>
            <w:tcW w:w="4720" w:type="dxa"/>
          </w:tcPr>
          <w:p w:rsidR="00641303" w:rsidRDefault="00641303" w:rsidP="0068090E">
            <w:pPr>
              <w:rPr>
                <w:rFonts w:cs="Times New Roman"/>
                <w:szCs w:val="24"/>
              </w:rPr>
            </w:pPr>
            <w:r>
              <w:rPr>
                <w:rFonts w:cs="Times New Roman"/>
                <w:szCs w:val="24"/>
              </w:rPr>
              <w:t>5 to 15</w:t>
            </w:r>
          </w:p>
        </w:tc>
        <w:tc>
          <w:tcPr>
            <w:tcW w:w="2115" w:type="dxa"/>
          </w:tcPr>
          <w:p w:rsidR="00641303" w:rsidRDefault="00641303" w:rsidP="0068090E">
            <w:pPr>
              <w:rPr>
                <w:rFonts w:cs="Times New Roman"/>
                <w:szCs w:val="24"/>
              </w:rPr>
            </w:pPr>
            <w:r>
              <w:rPr>
                <w:rFonts w:cs="Times New Roman"/>
                <w:szCs w:val="24"/>
              </w:rPr>
              <w:t>Slight</w:t>
            </w:r>
          </w:p>
        </w:tc>
      </w:tr>
      <w:tr w:rsidR="00641303" w:rsidTr="00A55A7B">
        <w:tc>
          <w:tcPr>
            <w:tcW w:w="4720" w:type="dxa"/>
          </w:tcPr>
          <w:p w:rsidR="00641303" w:rsidRDefault="00641303" w:rsidP="0068090E">
            <w:pPr>
              <w:rPr>
                <w:rFonts w:cs="Times New Roman"/>
                <w:szCs w:val="24"/>
              </w:rPr>
            </w:pPr>
            <w:r>
              <w:rPr>
                <w:rFonts w:cs="Times New Roman"/>
                <w:szCs w:val="24"/>
              </w:rPr>
              <w:t>15 to 30</w:t>
            </w:r>
          </w:p>
        </w:tc>
        <w:tc>
          <w:tcPr>
            <w:tcW w:w="2115" w:type="dxa"/>
          </w:tcPr>
          <w:p w:rsidR="00641303" w:rsidRDefault="00641303" w:rsidP="0068090E">
            <w:pPr>
              <w:rPr>
                <w:rFonts w:cs="Times New Roman"/>
                <w:szCs w:val="24"/>
              </w:rPr>
            </w:pPr>
            <w:r>
              <w:rPr>
                <w:rFonts w:cs="Times New Roman"/>
                <w:szCs w:val="24"/>
              </w:rPr>
              <w:t>Moderate</w:t>
            </w:r>
          </w:p>
        </w:tc>
      </w:tr>
      <w:tr w:rsidR="00641303" w:rsidTr="00A55A7B">
        <w:tc>
          <w:tcPr>
            <w:tcW w:w="4720" w:type="dxa"/>
          </w:tcPr>
          <w:p w:rsidR="00641303" w:rsidRDefault="00641303" w:rsidP="0068090E">
            <w:pPr>
              <w:rPr>
                <w:rFonts w:cs="Times New Roman"/>
                <w:szCs w:val="24"/>
              </w:rPr>
            </w:pPr>
            <w:r>
              <w:rPr>
                <w:rFonts w:cs="Times New Roman"/>
                <w:szCs w:val="24"/>
              </w:rPr>
              <w:t>30 to 50</w:t>
            </w:r>
          </w:p>
        </w:tc>
        <w:tc>
          <w:tcPr>
            <w:tcW w:w="2115" w:type="dxa"/>
          </w:tcPr>
          <w:p w:rsidR="00641303" w:rsidRDefault="00641303" w:rsidP="0068090E">
            <w:pPr>
              <w:rPr>
                <w:rFonts w:cs="Times New Roman"/>
                <w:szCs w:val="24"/>
              </w:rPr>
            </w:pPr>
            <w:r>
              <w:rPr>
                <w:rFonts w:cs="Times New Roman"/>
                <w:szCs w:val="24"/>
              </w:rPr>
              <w:t>Severe</w:t>
            </w:r>
          </w:p>
        </w:tc>
      </w:tr>
      <w:tr w:rsidR="00641303" w:rsidTr="00A55A7B">
        <w:tc>
          <w:tcPr>
            <w:tcW w:w="4720" w:type="dxa"/>
          </w:tcPr>
          <w:p w:rsidR="00641303" w:rsidRDefault="00641303" w:rsidP="0068090E">
            <w:pPr>
              <w:rPr>
                <w:rFonts w:cs="Times New Roman"/>
                <w:szCs w:val="24"/>
              </w:rPr>
            </w:pPr>
            <w:r>
              <w:rPr>
                <w:rFonts w:cs="Times New Roman"/>
                <w:szCs w:val="24"/>
              </w:rPr>
              <w:t>&gt;50</w:t>
            </w:r>
          </w:p>
        </w:tc>
        <w:tc>
          <w:tcPr>
            <w:tcW w:w="2115" w:type="dxa"/>
          </w:tcPr>
          <w:p w:rsidR="00641303" w:rsidRDefault="00641303" w:rsidP="0068090E">
            <w:pPr>
              <w:rPr>
                <w:rFonts w:cs="Times New Roman"/>
                <w:szCs w:val="24"/>
              </w:rPr>
            </w:pPr>
            <w:r>
              <w:rPr>
                <w:rFonts w:cs="Times New Roman"/>
                <w:szCs w:val="24"/>
              </w:rPr>
              <w:t>Very Sever</w:t>
            </w:r>
          </w:p>
        </w:tc>
      </w:tr>
    </w:tbl>
    <w:p w:rsidR="00641303" w:rsidRDefault="00641303" w:rsidP="0068090E">
      <w:pPr>
        <w:rPr>
          <w:rFonts w:cs="Times New Roman"/>
          <w:szCs w:val="24"/>
        </w:rPr>
      </w:pPr>
    </w:p>
    <w:p w:rsidR="0068090E" w:rsidRPr="00A738F8" w:rsidRDefault="0068090E" w:rsidP="00A738F8">
      <w:pPr>
        <w:pStyle w:val="Heading3"/>
        <w:rPr>
          <w:rStyle w:val="Heading3Char"/>
          <w:b/>
        </w:rPr>
      </w:pPr>
      <w:bookmarkStart w:id="42" w:name="_Toc48708497"/>
      <w:r w:rsidRPr="00A738F8">
        <w:rPr>
          <w:rStyle w:val="Heading3Char"/>
          <w:b/>
        </w:rPr>
        <w:t>2.</w:t>
      </w:r>
      <w:r w:rsidR="007571CC" w:rsidRPr="00A738F8">
        <w:rPr>
          <w:rStyle w:val="Heading3Char"/>
          <w:b/>
        </w:rPr>
        <w:t>6</w:t>
      </w:r>
      <w:r w:rsidRPr="00A738F8">
        <w:rPr>
          <w:rStyle w:val="Heading3Char"/>
          <w:b/>
        </w:rPr>
        <w:t>.2 Factors affecting sedimentation</w:t>
      </w:r>
      <w:bookmarkEnd w:id="42"/>
    </w:p>
    <w:p w:rsidR="00B83974" w:rsidRDefault="001279E3" w:rsidP="003E4483">
      <w:pPr>
        <w:rPr>
          <w:rFonts w:cs="Times New Roman"/>
          <w:iCs/>
          <w:szCs w:val="24"/>
        </w:rPr>
      </w:pPr>
      <w:r w:rsidRPr="003E4483">
        <w:rPr>
          <w:rFonts w:cs="Times New Roman"/>
          <w:iCs/>
          <w:szCs w:val="24"/>
        </w:rPr>
        <w:t>Sedimentation that is accomplished by decreasing the velocity of the water being treated to a point below which the particles will no lengthier</w:t>
      </w:r>
      <w:r w:rsidR="003E4483" w:rsidRPr="003E4483">
        <w:rPr>
          <w:rFonts w:cs="Times New Roman"/>
          <w:iCs/>
          <w:szCs w:val="24"/>
        </w:rPr>
        <w:t xml:space="preserve"> remain in suspension. When the velocity</w:t>
      </w:r>
      <w:r w:rsidR="00B83974">
        <w:rPr>
          <w:rFonts w:cs="Times New Roman"/>
          <w:iCs/>
          <w:szCs w:val="24"/>
        </w:rPr>
        <w:t xml:space="preserve"> </w:t>
      </w:r>
      <w:r w:rsidR="003E4483" w:rsidRPr="003E4483">
        <w:rPr>
          <w:rFonts w:cs="Times New Roman"/>
          <w:iCs/>
          <w:szCs w:val="24"/>
        </w:rPr>
        <w:t>no longer supports the transport of the particles, gravity will remove them from the flow.</w:t>
      </w:r>
      <w:r w:rsidR="00B83974">
        <w:rPr>
          <w:rFonts w:cs="Times New Roman"/>
          <w:iCs/>
          <w:szCs w:val="24"/>
        </w:rPr>
        <w:t xml:space="preserve"> </w:t>
      </w:r>
      <w:r w:rsidR="003E4483" w:rsidRPr="003E4483">
        <w:rPr>
          <w:rFonts w:cs="Times New Roman"/>
          <w:iCs/>
          <w:szCs w:val="24"/>
        </w:rPr>
        <w:t xml:space="preserve">Several factors affect the separation of settleable solids from water. </w:t>
      </w:r>
    </w:p>
    <w:p w:rsidR="00A738F8" w:rsidRDefault="003E4483" w:rsidP="00EE5785">
      <w:pPr>
        <w:spacing w:before="120"/>
        <w:rPr>
          <w:rFonts w:cs="Times New Roman"/>
          <w:iCs/>
          <w:szCs w:val="24"/>
        </w:rPr>
      </w:pPr>
      <w:r w:rsidRPr="003E4483">
        <w:rPr>
          <w:rFonts w:cs="Times New Roman"/>
          <w:iCs/>
          <w:szCs w:val="24"/>
        </w:rPr>
        <w:t>The most common types</w:t>
      </w:r>
      <w:r w:rsidR="00B83974">
        <w:rPr>
          <w:rFonts w:cs="Times New Roman"/>
          <w:iCs/>
          <w:szCs w:val="24"/>
        </w:rPr>
        <w:t xml:space="preserve"> </w:t>
      </w:r>
      <w:r w:rsidRPr="003E4483">
        <w:rPr>
          <w:rFonts w:cs="Times New Roman"/>
          <w:iCs/>
          <w:szCs w:val="24"/>
        </w:rPr>
        <w:t>of factors to consider are: particle size (when a wide range of particle sizes are present in the</w:t>
      </w:r>
      <w:r w:rsidR="00B83974">
        <w:rPr>
          <w:rFonts w:cs="Times New Roman"/>
          <w:iCs/>
          <w:szCs w:val="24"/>
        </w:rPr>
        <w:t xml:space="preserve"> </w:t>
      </w:r>
      <w:r w:rsidRPr="003E4483">
        <w:rPr>
          <w:rFonts w:cs="Times New Roman"/>
          <w:iCs/>
          <w:szCs w:val="24"/>
        </w:rPr>
        <w:t>feed, differential settling rates between small and large particles lead to modification of the</w:t>
      </w:r>
      <w:r w:rsidR="00B83974">
        <w:rPr>
          <w:rFonts w:cs="Times New Roman"/>
          <w:iCs/>
          <w:szCs w:val="24"/>
        </w:rPr>
        <w:t xml:space="preserve"> </w:t>
      </w:r>
      <w:r w:rsidRPr="003E4483">
        <w:rPr>
          <w:rFonts w:cs="Times New Roman"/>
          <w:iCs/>
          <w:szCs w:val="24"/>
        </w:rPr>
        <w:t>effective density of the suspension), density and concentration (the upward velocity of the</w:t>
      </w:r>
      <w:r w:rsidR="00B83974">
        <w:rPr>
          <w:rFonts w:cs="Times New Roman"/>
          <w:iCs/>
          <w:szCs w:val="24"/>
        </w:rPr>
        <w:t xml:space="preserve"> </w:t>
      </w:r>
      <w:r w:rsidRPr="003E4483">
        <w:rPr>
          <w:rFonts w:cs="Times New Roman"/>
          <w:iCs/>
          <w:szCs w:val="24"/>
        </w:rPr>
        <w:t>fluid is greater at higher concentrations which causes a decrease in the apparent settling</w:t>
      </w:r>
      <w:r w:rsidR="00B83974">
        <w:rPr>
          <w:rFonts w:cs="Times New Roman"/>
          <w:iCs/>
          <w:szCs w:val="24"/>
        </w:rPr>
        <w:t xml:space="preserve"> </w:t>
      </w:r>
      <w:r w:rsidRPr="003E4483">
        <w:rPr>
          <w:rFonts w:cs="Times New Roman"/>
          <w:iCs/>
          <w:szCs w:val="24"/>
        </w:rPr>
        <w:t>velocity), Velocity gradient (the velocity gradients in the fluid surrounding the particles are</w:t>
      </w:r>
      <w:r w:rsidR="00B83974">
        <w:rPr>
          <w:rFonts w:cs="Times New Roman"/>
          <w:iCs/>
          <w:szCs w:val="24"/>
        </w:rPr>
        <w:t xml:space="preserve"> </w:t>
      </w:r>
      <w:r w:rsidRPr="003E4483">
        <w:rPr>
          <w:rFonts w:cs="Times New Roman"/>
          <w:iCs/>
          <w:szCs w:val="24"/>
        </w:rPr>
        <w:t>greater due to the closeness of th</w:t>
      </w:r>
      <w:r w:rsidR="001279E3">
        <w:rPr>
          <w:rFonts w:cs="Times New Roman"/>
          <w:iCs/>
          <w:szCs w:val="24"/>
        </w:rPr>
        <w:t xml:space="preserve">e particles) and the ability of </w:t>
      </w:r>
      <w:r w:rsidRPr="003E4483">
        <w:rPr>
          <w:rFonts w:cs="Times New Roman"/>
          <w:iCs/>
          <w:szCs w:val="24"/>
        </w:rPr>
        <w:t>particles to aggregate at</w:t>
      </w:r>
      <w:r w:rsidR="00B83974">
        <w:rPr>
          <w:rFonts w:cs="Times New Roman"/>
          <w:iCs/>
          <w:szCs w:val="24"/>
        </w:rPr>
        <w:t xml:space="preserve"> </w:t>
      </w:r>
      <w:r w:rsidRPr="003E4483">
        <w:rPr>
          <w:rFonts w:cs="Times New Roman"/>
          <w:iCs/>
          <w:szCs w:val="24"/>
        </w:rPr>
        <w:t>higher concentrations. In additio</w:t>
      </w:r>
      <w:r w:rsidR="001279E3">
        <w:rPr>
          <w:rFonts w:cs="Times New Roman"/>
          <w:iCs/>
          <w:szCs w:val="24"/>
        </w:rPr>
        <w:t xml:space="preserve">n to density, particle size and </w:t>
      </w:r>
      <w:r w:rsidRPr="003E4483">
        <w:rPr>
          <w:rFonts w:cs="Times New Roman"/>
          <w:iCs/>
          <w:szCs w:val="24"/>
        </w:rPr>
        <w:t>concentration, and fluid</w:t>
      </w:r>
      <w:r w:rsidR="00B83974">
        <w:rPr>
          <w:rFonts w:cs="Times New Roman"/>
          <w:iCs/>
          <w:szCs w:val="24"/>
        </w:rPr>
        <w:t xml:space="preserve"> </w:t>
      </w:r>
      <w:r w:rsidRPr="003E4483">
        <w:rPr>
          <w:rFonts w:cs="Times New Roman"/>
          <w:iCs/>
          <w:szCs w:val="24"/>
        </w:rPr>
        <w:t>viscosity, other obvious factors l</w:t>
      </w:r>
      <w:r w:rsidR="001279E3">
        <w:rPr>
          <w:rFonts w:cs="Times New Roman"/>
          <w:iCs/>
          <w:szCs w:val="24"/>
        </w:rPr>
        <w:t xml:space="preserve">ike topography, Watershed area, </w:t>
      </w:r>
      <w:r w:rsidRPr="003E4483">
        <w:rPr>
          <w:rFonts w:cs="Times New Roman"/>
          <w:iCs/>
          <w:szCs w:val="24"/>
        </w:rPr>
        <w:t>vegetation cover and soil</w:t>
      </w:r>
      <w:r w:rsidR="00B83974">
        <w:rPr>
          <w:rFonts w:cs="Times New Roman"/>
          <w:iCs/>
          <w:szCs w:val="24"/>
        </w:rPr>
        <w:t xml:space="preserve"> </w:t>
      </w:r>
      <w:r w:rsidR="00591977" w:rsidRPr="003E4483">
        <w:rPr>
          <w:rFonts w:cs="Times New Roman"/>
          <w:iCs/>
          <w:szCs w:val="24"/>
        </w:rPr>
        <w:t>erodability</w:t>
      </w:r>
      <w:r w:rsidRPr="003E4483">
        <w:rPr>
          <w:rFonts w:cs="Times New Roman"/>
          <w:iCs/>
          <w:szCs w:val="24"/>
        </w:rPr>
        <w:t xml:space="preserve"> affect the sedimentatio</w:t>
      </w:r>
      <w:r w:rsidR="001279E3">
        <w:rPr>
          <w:rFonts w:cs="Times New Roman"/>
          <w:iCs/>
          <w:szCs w:val="24"/>
        </w:rPr>
        <w:t xml:space="preserve">n rate at the starting point of </w:t>
      </w:r>
      <w:r w:rsidRPr="003E4483">
        <w:rPr>
          <w:rFonts w:cs="Times New Roman"/>
          <w:iCs/>
          <w:szCs w:val="24"/>
        </w:rPr>
        <w:t>sedimentation as soil erosion</w:t>
      </w:r>
      <w:r w:rsidR="00960C12">
        <w:rPr>
          <w:rFonts w:cs="Times New Roman"/>
          <w:iCs/>
          <w:szCs w:val="24"/>
        </w:rPr>
        <w:t>.</w:t>
      </w:r>
      <w:r w:rsidR="007571CC">
        <w:rPr>
          <w:rFonts w:cs="Times New Roman"/>
          <w:iCs/>
          <w:szCs w:val="24"/>
        </w:rPr>
        <w:t xml:space="preserve"> </w:t>
      </w:r>
    </w:p>
    <w:p w:rsidR="00B5795C" w:rsidRPr="006A7705" w:rsidRDefault="00B5795C" w:rsidP="00B5795C">
      <w:pPr>
        <w:pStyle w:val="Heading2"/>
      </w:pPr>
      <w:bookmarkStart w:id="43" w:name="_Toc48708498"/>
      <w:r w:rsidRPr="006A7705">
        <w:t>2.7 Watershed Management (Sediment Reduction Methods)</w:t>
      </w:r>
      <w:bookmarkEnd w:id="43"/>
    </w:p>
    <w:p w:rsidR="00B5795C" w:rsidRPr="006A7705" w:rsidRDefault="00B5795C" w:rsidP="00B5795C">
      <w:pPr>
        <w:rPr>
          <w:rFonts w:cs="Times New Roman"/>
          <w:szCs w:val="24"/>
        </w:rPr>
      </w:pPr>
      <w:r w:rsidRPr="006A7705">
        <w:rPr>
          <w:rFonts w:cs="Times New Roman"/>
          <w:szCs w:val="24"/>
        </w:rPr>
        <w:t>Watershed management includes the treatment of land by using appropriate biological (agronomic or vegetative measures) and physical measures, which is economically, environmentally and socially acceptable. Natural resources development, conservation and management constitute the foundation of watershed planning (MoARD, 2005).</w:t>
      </w:r>
    </w:p>
    <w:p w:rsidR="00B5795C" w:rsidRPr="006A7705" w:rsidRDefault="00B5795C" w:rsidP="00B5795C">
      <w:pPr>
        <w:spacing w:before="120"/>
        <w:rPr>
          <w:rFonts w:cs="Times New Roman"/>
          <w:szCs w:val="24"/>
        </w:rPr>
      </w:pPr>
      <w:r w:rsidRPr="006A7705">
        <w:rPr>
          <w:rFonts w:cs="Times New Roman"/>
          <w:szCs w:val="24"/>
        </w:rPr>
        <w:t xml:space="preserve">The management should be carried out on the watershed basis. The task of watershed </w:t>
      </w:r>
      <w:r w:rsidR="00874901" w:rsidRPr="006A7705">
        <w:rPr>
          <w:rFonts w:cs="Times New Roman"/>
          <w:szCs w:val="24"/>
        </w:rPr>
        <w:t>management</w:t>
      </w:r>
      <w:r w:rsidRPr="006A7705">
        <w:rPr>
          <w:rFonts w:cs="Times New Roman"/>
          <w:szCs w:val="24"/>
        </w:rPr>
        <w:t xml:space="preserve"> includes the treatment of land by using most suitable biological and engineering measures in such a manner that, the management work must be economical and socially acceptable. Soil and water conservation is the major part of the watershed management work </w:t>
      </w:r>
      <w:r w:rsidRPr="006A7705">
        <w:rPr>
          <w:rFonts w:cs="Times New Roman"/>
          <w:szCs w:val="24"/>
        </w:rPr>
        <w:lastRenderedPageBreak/>
        <w:t>for development and sustainable utilization of natural resource. To stabilize the resources engineering or biological conservation measures are important.</w:t>
      </w:r>
    </w:p>
    <w:p w:rsidR="00FF48C3" w:rsidRPr="006A7705" w:rsidRDefault="00FF48C3" w:rsidP="001935E2">
      <w:pPr>
        <w:spacing w:before="120" w:line="240" w:lineRule="auto"/>
        <w:jc w:val="left"/>
        <w:rPr>
          <w:rFonts w:cs="Times New Roman"/>
          <w:b/>
          <w:iCs/>
          <w:szCs w:val="24"/>
        </w:rPr>
      </w:pPr>
      <w:r w:rsidRPr="006A7705">
        <w:rPr>
          <w:rFonts w:cs="Times New Roman"/>
          <w:b/>
          <w:szCs w:val="24"/>
        </w:rPr>
        <w:t>Physical measures</w:t>
      </w:r>
      <w:r w:rsidRPr="006A7705">
        <w:rPr>
          <w:rFonts w:cs="Times New Roman"/>
          <w:b/>
          <w:iCs/>
          <w:szCs w:val="24"/>
        </w:rPr>
        <w:t xml:space="preserve"> </w:t>
      </w:r>
    </w:p>
    <w:p w:rsidR="00FF48C3" w:rsidRPr="006A7705" w:rsidRDefault="00FF48C3" w:rsidP="00FF48C3">
      <w:pPr>
        <w:spacing w:before="120"/>
        <w:rPr>
          <w:rFonts w:cs="Times New Roman"/>
          <w:iCs/>
        </w:rPr>
      </w:pPr>
      <w:r w:rsidRPr="006A7705">
        <w:rPr>
          <w:rFonts w:cs="Times New Roman"/>
          <w:iCs/>
        </w:rPr>
        <w:t>Soil and water is conserved artificially by applying physical measures or engineering</w:t>
      </w:r>
      <w:r w:rsidRPr="006A7705">
        <w:rPr>
          <w:rFonts w:cs="Times New Roman"/>
          <w:szCs w:val="24"/>
        </w:rPr>
        <w:t xml:space="preserve"> </w:t>
      </w:r>
      <w:r w:rsidRPr="006A7705">
        <w:rPr>
          <w:rFonts w:cs="Times New Roman"/>
          <w:iCs/>
        </w:rPr>
        <w:t xml:space="preserve">measure. In this </w:t>
      </w:r>
      <w:r w:rsidR="001935E2" w:rsidRPr="006A7705">
        <w:rPr>
          <w:rFonts w:cs="Times New Roman"/>
          <w:iCs/>
        </w:rPr>
        <w:t>way,</w:t>
      </w:r>
      <w:r w:rsidRPr="006A7705">
        <w:rPr>
          <w:rFonts w:cs="Times New Roman"/>
          <w:iCs/>
        </w:rPr>
        <w:t xml:space="preserve"> the previous nature of the land surface arrangement and profile will</w:t>
      </w:r>
      <w:r w:rsidRPr="006A7705">
        <w:rPr>
          <w:rFonts w:cs="Times New Roman"/>
          <w:szCs w:val="24"/>
        </w:rPr>
        <w:t xml:space="preserve"> </w:t>
      </w:r>
      <w:r w:rsidRPr="006A7705">
        <w:rPr>
          <w:rFonts w:cs="Times New Roman"/>
          <w:iCs/>
        </w:rPr>
        <w:t>be changed for suitable conservation structure arrangement. Physical measures are</w:t>
      </w:r>
      <w:r w:rsidRPr="006A7705">
        <w:rPr>
          <w:rFonts w:cs="Times New Roman"/>
          <w:szCs w:val="24"/>
        </w:rPr>
        <w:t xml:space="preserve"> </w:t>
      </w:r>
      <w:r w:rsidRPr="006A7705">
        <w:rPr>
          <w:rFonts w:cs="Times New Roman"/>
          <w:iCs/>
        </w:rPr>
        <w:t>effective in retarding runoff velocity, and consequently store sediment or safely dispose</w:t>
      </w:r>
      <w:r w:rsidRPr="006A7705">
        <w:rPr>
          <w:rFonts w:cs="Times New Roman"/>
          <w:szCs w:val="24"/>
        </w:rPr>
        <w:t xml:space="preserve"> </w:t>
      </w:r>
      <w:r w:rsidRPr="006A7705">
        <w:rPr>
          <w:rFonts w:cs="Times New Roman"/>
          <w:iCs/>
        </w:rPr>
        <w:t xml:space="preserve">excess runoff water. In this study the physical measures selected is </w:t>
      </w:r>
      <w:r w:rsidR="003C6F8F" w:rsidRPr="006A7705">
        <w:rPr>
          <w:rFonts w:cs="Times New Roman"/>
          <w:iCs/>
        </w:rPr>
        <w:t>Contouring</w:t>
      </w:r>
      <w:r w:rsidR="003C6F8F" w:rsidRPr="006A7705">
        <w:rPr>
          <w:rFonts w:cs="Times New Roman"/>
        </w:rPr>
        <w:t xml:space="preserve"> </w:t>
      </w:r>
      <w:r w:rsidRPr="006A7705">
        <w:rPr>
          <w:rFonts w:cs="Times New Roman"/>
          <w:iCs/>
        </w:rPr>
        <w:t xml:space="preserve">which is </w:t>
      </w:r>
      <w:r w:rsidRPr="006A7705">
        <w:rPr>
          <w:rFonts w:cs="Times New Roman"/>
        </w:rPr>
        <w:t>commonly used by SWAT model in the management operation to reduce soil erosion and</w:t>
      </w:r>
      <w:r w:rsidRPr="006A7705">
        <w:rPr>
          <w:rFonts w:cs="Times New Roman"/>
          <w:iCs/>
        </w:rPr>
        <w:t xml:space="preserve"> </w:t>
      </w:r>
      <w:r w:rsidRPr="006A7705">
        <w:rPr>
          <w:rFonts w:cs="Times New Roman"/>
        </w:rPr>
        <w:t xml:space="preserve">sedimentation of </w:t>
      </w:r>
      <w:r w:rsidR="001935E2" w:rsidRPr="006A7705">
        <w:rPr>
          <w:rFonts w:cs="Times New Roman"/>
          <w:iCs/>
        </w:rPr>
        <w:t>reservoir. Contouring</w:t>
      </w:r>
      <w:r w:rsidRPr="006A7705">
        <w:rPr>
          <w:rFonts w:cs="Times New Roman"/>
        </w:rPr>
        <w:t xml:space="preserve"> is </w:t>
      </w:r>
      <w:r w:rsidR="001935E2" w:rsidRPr="006A7705">
        <w:rPr>
          <w:rFonts w:cs="Times New Roman"/>
          <w:iCs/>
        </w:rPr>
        <w:t>in SWAT by altering curve number (CONT-CN) to account for increase surface storage and infiltration and USLE practice factor (CONT-P) to account for decreased erosion.</w:t>
      </w:r>
    </w:p>
    <w:p w:rsidR="001935E2" w:rsidRPr="006A7705" w:rsidRDefault="001935E2" w:rsidP="00645158">
      <w:pPr>
        <w:spacing w:before="120" w:line="240" w:lineRule="auto"/>
        <w:jc w:val="left"/>
        <w:rPr>
          <w:rFonts w:cs="Times New Roman"/>
          <w:b/>
          <w:szCs w:val="24"/>
        </w:rPr>
      </w:pPr>
      <w:r w:rsidRPr="006A7705">
        <w:rPr>
          <w:rFonts w:cs="Times New Roman"/>
          <w:b/>
          <w:szCs w:val="24"/>
        </w:rPr>
        <w:t>Agronomic (vegetative measures)</w:t>
      </w:r>
    </w:p>
    <w:p w:rsidR="001935E2" w:rsidRPr="006A7705" w:rsidRDefault="001935E2" w:rsidP="00ED2514">
      <w:pPr>
        <w:spacing w:before="120"/>
        <w:rPr>
          <w:rFonts w:cs="Times New Roman"/>
          <w:iCs/>
        </w:rPr>
      </w:pPr>
      <w:r w:rsidRPr="006A7705">
        <w:rPr>
          <w:rFonts w:cs="Times New Roman"/>
        </w:rPr>
        <w:t>Soil erosion is mainly caused by poor land use practices like over grazing, over</w:t>
      </w:r>
      <w:r w:rsidRPr="006A7705">
        <w:rPr>
          <w:rFonts w:cs="Times New Roman"/>
          <w:iCs/>
        </w:rPr>
        <w:t xml:space="preserve"> </w:t>
      </w:r>
      <w:r w:rsidRPr="006A7705">
        <w:rPr>
          <w:rFonts w:cs="Times New Roman"/>
        </w:rPr>
        <w:t>cultivation, deforestation and cultivating along the slopes, continuous depletion of soil</w:t>
      </w:r>
      <w:r w:rsidRPr="006A7705">
        <w:rPr>
          <w:rFonts w:cs="Times New Roman"/>
          <w:iCs/>
        </w:rPr>
        <w:t xml:space="preserve"> </w:t>
      </w:r>
      <w:r w:rsidRPr="006A7705">
        <w:rPr>
          <w:rFonts w:cs="Times New Roman"/>
        </w:rPr>
        <w:t>organic matter. Applying of watershed management practice on land resources highly</w:t>
      </w:r>
      <w:r w:rsidRPr="006A7705">
        <w:rPr>
          <w:rFonts w:cs="Times New Roman"/>
          <w:iCs/>
        </w:rPr>
        <w:t xml:space="preserve"> </w:t>
      </w:r>
      <w:r w:rsidRPr="006A7705">
        <w:rPr>
          <w:rFonts w:cs="Times New Roman"/>
        </w:rPr>
        <w:t>important to those land degraded by traditional land uses. Thus, biological (vegetation)</w:t>
      </w:r>
      <w:r w:rsidRPr="006A7705">
        <w:rPr>
          <w:rFonts w:cs="Times New Roman"/>
          <w:iCs/>
        </w:rPr>
        <w:t xml:space="preserve"> </w:t>
      </w:r>
      <w:r w:rsidRPr="006A7705">
        <w:rPr>
          <w:rFonts w:cs="Times New Roman"/>
        </w:rPr>
        <w:t>soil and water conservation measures utilize the role of vegetation in helping to minimize</w:t>
      </w:r>
      <w:r w:rsidRPr="006A7705">
        <w:rPr>
          <w:rFonts w:cs="Times New Roman"/>
          <w:iCs/>
        </w:rPr>
        <w:t xml:space="preserve"> </w:t>
      </w:r>
      <w:r w:rsidRPr="006A7705">
        <w:rPr>
          <w:rFonts w:cs="Times New Roman"/>
        </w:rPr>
        <w:t xml:space="preserve">soil erosion by water or wind. There </w:t>
      </w:r>
      <w:r w:rsidR="006360BC">
        <w:rPr>
          <w:rFonts w:cs="Times New Roman"/>
        </w:rPr>
        <w:t xml:space="preserve">are </w:t>
      </w:r>
      <w:r w:rsidRPr="006A7705">
        <w:rPr>
          <w:rFonts w:cs="Times New Roman"/>
        </w:rPr>
        <w:t>a number of vegetative measures used to reduce soil</w:t>
      </w:r>
      <w:r w:rsidRPr="006A7705">
        <w:rPr>
          <w:rFonts w:cs="Times New Roman"/>
          <w:iCs/>
        </w:rPr>
        <w:t xml:space="preserve"> </w:t>
      </w:r>
      <w:r w:rsidRPr="006A7705">
        <w:rPr>
          <w:rFonts w:cs="Times New Roman"/>
        </w:rPr>
        <w:t xml:space="preserve">erosion. </w:t>
      </w:r>
      <w:r w:rsidR="000D5A2B" w:rsidRPr="006A7705">
        <w:rPr>
          <w:rFonts w:cs="Times New Roman"/>
        </w:rPr>
        <w:t>However,</w:t>
      </w:r>
      <w:r w:rsidRPr="006A7705">
        <w:rPr>
          <w:rFonts w:cs="Times New Roman"/>
        </w:rPr>
        <w:t xml:space="preserve"> for this research work filter strip and grass</w:t>
      </w:r>
      <w:r w:rsidR="00723788">
        <w:rPr>
          <w:rFonts w:cs="Times New Roman"/>
        </w:rPr>
        <w:t>ed</w:t>
      </w:r>
      <w:r w:rsidRPr="006A7705">
        <w:rPr>
          <w:rFonts w:cs="Times New Roman"/>
        </w:rPr>
        <w:t xml:space="preserve"> waterway were selected.</w:t>
      </w:r>
      <w:r w:rsidRPr="006A7705">
        <w:rPr>
          <w:rFonts w:cs="Times New Roman"/>
          <w:iCs/>
        </w:rPr>
        <w:t xml:space="preserve"> </w:t>
      </w:r>
      <w:r w:rsidRPr="006A7705">
        <w:rPr>
          <w:rFonts w:cs="Times New Roman"/>
        </w:rPr>
        <w:t>Filter strip is a strip of dense vegetation located to intercept runoff from upslope pollutant</w:t>
      </w:r>
      <w:r w:rsidRPr="006A7705">
        <w:rPr>
          <w:rFonts w:cs="Times New Roman"/>
          <w:iCs/>
        </w:rPr>
        <w:t xml:space="preserve"> </w:t>
      </w:r>
      <w:r w:rsidRPr="006A7705">
        <w:rPr>
          <w:rFonts w:cs="Times New Roman"/>
        </w:rPr>
        <w:t>sources and filter it. Filter strip remove contaminants by reducing flow velocity which</w:t>
      </w:r>
      <w:r w:rsidRPr="006A7705">
        <w:rPr>
          <w:rFonts w:cs="Times New Roman"/>
          <w:iCs/>
        </w:rPr>
        <w:t xml:space="preserve"> </w:t>
      </w:r>
      <w:r w:rsidRPr="006A7705">
        <w:rPr>
          <w:rFonts w:cs="Times New Roman"/>
        </w:rPr>
        <w:t>results in the deposition of particulates. In its area increased infiltration and reduce runoff</w:t>
      </w:r>
      <w:r w:rsidRPr="006A7705">
        <w:rPr>
          <w:rFonts w:cs="Times New Roman"/>
          <w:iCs/>
        </w:rPr>
        <w:t xml:space="preserve"> </w:t>
      </w:r>
      <w:r w:rsidRPr="006A7705">
        <w:rPr>
          <w:rFonts w:cs="Times New Roman"/>
        </w:rPr>
        <w:t>volume. Filter strip used algorithm used in SWAT</w:t>
      </w:r>
      <w:r w:rsidR="0099174D" w:rsidRPr="006A7705">
        <w:rPr>
          <w:rFonts w:cs="Times New Roman"/>
        </w:rPr>
        <w:t>.</w:t>
      </w:r>
      <w:r w:rsidRPr="006A7705">
        <w:rPr>
          <w:rFonts w:cs="Times New Roman"/>
        </w:rPr>
        <w:t xml:space="preserve"> was derived from </w:t>
      </w:r>
      <w:r w:rsidR="0099174D" w:rsidRPr="006A7705">
        <w:rPr>
          <w:rFonts w:cs="Times New Roman"/>
        </w:rPr>
        <w:t>(</w:t>
      </w:r>
      <w:r w:rsidRPr="006A7705">
        <w:rPr>
          <w:rFonts w:cs="Times New Roman"/>
        </w:rPr>
        <w:t>White and Arnold</w:t>
      </w:r>
      <w:r w:rsidR="0099174D" w:rsidRPr="006A7705">
        <w:rPr>
          <w:rFonts w:cs="Times New Roman"/>
          <w:iCs/>
        </w:rPr>
        <w:t>,</w:t>
      </w:r>
      <w:r w:rsidRPr="006A7705">
        <w:rPr>
          <w:rFonts w:cs="Times New Roman"/>
        </w:rPr>
        <w:t>2009).</w:t>
      </w:r>
    </w:p>
    <w:p w:rsidR="001935E2" w:rsidRPr="00645158" w:rsidRDefault="001935E2" w:rsidP="00ED2514">
      <w:pPr>
        <w:spacing w:before="120"/>
        <w:rPr>
          <w:rFonts w:cs="Times New Roman"/>
          <w:iCs/>
        </w:rPr>
      </w:pPr>
      <w:r w:rsidRPr="006A7705">
        <w:rPr>
          <w:rFonts w:cs="Times New Roman"/>
        </w:rPr>
        <w:t>The other sediment reduction vegetative cover selected for this study was Grass</w:t>
      </w:r>
      <w:r w:rsidR="00723788">
        <w:rPr>
          <w:rFonts w:cs="Times New Roman"/>
        </w:rPr>
        <w:t>ed</w:t>
      </w:r>
      <w:r w:rsidRPr="006A7705">
        <w:rPr>
          <w:rFonts w:cs="Times New Roman"/>
          <w:iCs/>
        </w:rPr>
        <w:t xml:space="preserve"> </w:t>
      </w:r>
      <w:r w:rsidRPr="006A7705">
        <w:rPr>
          <w:rFonts w:cs="Times New Roman"/>
        </w:rPr>
        <w:t>waterway. Grass</w:t>
      </w:r>
      <w:r w:rsidR="00723788">
        <w:rPr>
          <w:rFonts w:cs="Times New Roman"/>
        </w:rPr>
        <w:t>ed</w:t>
      </w:r>
      <w:r w:rsidRPr="006A7705">
        <w:rPr>
          <w:rFonts w:cs="Times New Roman"/>
        </w:rPr>
        <w:t xml:space="preserve"> waterways are vegetated </w:t>
      </w:r>
      <w:r w:rsidR="0099174D" w:rsidRPr="006A7705">
        <w:rPr>
          <w:rFonts w:cs="Times New Roman"/>
        </w:rPr>
        <w:t>channels, which</w:t>
      </w:r>
      <w:r w:rsidRPr="006A7705">
        <w:rPr>
          <w:rFonts w:cs="Times New Roman"/>
        </w:rPr>
        <w:t xml:space="preserve"> transport runoff from a field. It</w:t>
      </w:r>
      <w:r w:rsidRPr="006A7705">
        <w:rPr>
          <w:rFonts w:cs="Times New Roman"/>
          <w:iCs/>
        </w:rPr>
        <w:t xml:space="preserve"> </w:t>
      </w:r>
      <w:r w:rsidRPr="006A7705">
        <w:rPr>
          <w:rFonts w:cs="Times New Roman"/>
        </w:rPr>
        <w:t>has an ability to reduce flow velocity, and protects the waterway from the scouring</w:t>
      </w:r>
      <w:r w:rsidRPr="006A7705">
        <w:rPr>
          <w:rFonts w:cs="Times New Roman"/>
          <w:iCs/>
        </w:rPr>
        <w:t xml:space="preserve"> </w:t>
      </w:r>
      <w:r w:rsidRPr="006A7705">
        <w:rPr>
          <w:rFonts w:cs="Times New Roman"/>
        </w:rPr>
        <w:t>potential of concentrated flow. Grass</w:t>
      </w:r>
      <w:r w:rsidR="00723788">
        <w:rPr>
          <w:rFonts w:cs="Times New Roman"/>
        </w:rPr>
        <w:t>ed</w:t>
      </w:r>
      <w:r w:rsidRPr="006A7705">
        <w:rPr>
          <w:rFonts w:cs="Times New Roman"/>
        </w:rPr>
        <w:t xml:space="preserve"> waterways generally broad and shallow channels;</w:t>
      </w:r>
      <w:r w:rsidRPr="006A7705">
        <w:rPr>
          <w:rFonts w:cs="Times New Roman"/>
          <w:iCs/>
        </w:rPr>
        <w:t xml:space="preserve"> </w:t>
      </w:r>
      <w:r w:rsidRPr="006A7705">
        <w:rPr>
          <w:rFonts w:cs="Times New Roman"/>
        </w:rPr>
        <w:t>but the channel in SWAT has a side slope of 8:1. The Grass</w:t>
      </w:r>
      <w:r w:rsidR="00723788">
        <w:rPr>
          <w:rFonts w:cs="Times New Roman"/>
        </w:rPr>
        <w:t>ed</w:t>
      </w:r>
      <w:r w:rsidRPr="006A7705">
        <w:rPr>
          <w:rFonts w:cs="Times New Roman"/>
        </w:rPr>
        <w:t xml:space="preserve"> waterways trap sediments</w:t>
      </w:r>
      <w:r w:rsidRPr="006A7705">
        <w:rPr>
          <w:rFonts w:cs="Times New Roman"/>
          <w:iCs/>
        </w:rPr>
        <w:t xml:space="preserve"> </w:t>
      </w:r>
      <w:r w:rsidR="0099174D" w:rsidRPr="006A7705">
        <w:rPr>
          <w:rFonts w:cs="Times New Roman"/>
        </w:rPr>
        <w:t>and other contaminants (</w:t>
      </w:r>
      <w:r w:rsidRPr="006A7705">
        <w:rPr>
          <w:rFonts w:cs="Times New Roman"/>
        </w:rPr>
        <w:t>Arnold et al., 2011).</w:t>
      </w:r>
    </w:p>
    <w:p w:rsidR="001279E3" w:rsidRPr="00643018" w:rsidRDefault="001279E3" w:rsidP="00A738F8">
      <w:pPr>
        <w:pStyle w:val="Heading2"/>
      </w:pPr>
      <w:bookmarkStart w:id="44" w:name="_Toc48708499"/>
      <w:r w:rsidRPr="00643018">
        <w:lastRenderedPageBreak/>
        <w:t>2.</w:t>
      </w:r>
      <w:r w:rsidR="0008534C">
        <w:t>8</w:t>
      </w:r>
      <w:r w:rsidR="0008534C" w:rsidRPr="00643018">
        <w:t xml:space="preserve"> </w:t>
      </w:r>
      <w:r w:rsidRPr="00643018">
        <w:t xml:space="preserve">Application of ERDAS </w:t>
      </w:r>
      <w:r w:rsidR="00C97D6D" w:rsidRPr="00643018">
        <w:t>on</w:t>
      </w:r>
      <w:r w:rsidRPr="00643018">
        <w:t xml:space="preserve"> LULC </w:t>
      </w:r>
      <w:r w:rsidR="00CA68AF" w:rsidRPr="00643018">
        <w:t>Change Detection</w:t>
      </w:r>
      <w:bookmarkEnd w:id="44"/>
    </w:p>
    <w:p w:rsidR="00C44CE6" w:rsidRPr="00C44CE6" w:rsidRDefault="00C44CE6" w:rsidP="0032307F">
      <w:pPr>
        <w:spacing w:before="120" w:line="240" w:lineRule="auto"/>
        <w:jc w:val="left"/>
        <w:rPr>
          <w:rFonts w:cs="Times New Roman"/>
          <w:b/>
          <w:iCs/>
          <w:szCs w:val="24"/>
        </w:rPr>
      </w:pPr>
      <w:r w:rsidRPr="00C44CE6">
        <w:rPr>
          <w:rFonts w:cs="Times New Roman"/>
          <w:b/>
          <w:iCs/>
          <w:szCs w:val="24"/>
        </w:rPr>
        <w:t xml:space="preserve">Image classification: </w:t>
      </w:r>
    </w:p>
    <w:p w:rsidR="003D6DC9" w:rsidRDefault="00591977" w:rsidP="00EE5785">
      <w:pPr>
        <w:spacing w:before="120"/>
        <w:rPr>
          <w:rFonts w:cs="Times New Roman"/>
          <w:szCs w:val="24"/>
        </w:rPr>
      </w:pPr>
      <w:r>
        <w:rPr>
          <w:rFonts w:cs="Times New Roman"/>
          <w:szCs w:val="24"/>
        </w:rPr>
        <w:t>Basically,</w:t>
      </w:r>
      <w:r w:rsidRPr="00C44CE6">
        <w:rPr>
          <w:rFonts w:cs="Times New Roman"/>
          <w:szCs w:val="24"/>
        </w:rPr>
        <w:t xml:space="preserve"> there</w:t>
      </w:r>
      <w:r w:rsidR="00C44CE6" w:rsidRPr="00C44CE6">
        <w:rPr>
          <w:rFonts w:cs="Times New Roman"/>
          <w:szCs w:val="24"/>
        </w:rPr>
        <w:t xml:space="preserve"> are two-image classification techniques, which are employed for land cover classification. Supervised classification is one of; a method of land cover type classification using the sample polygons (ground truth points) from the known land cover types. The other type of classification is; Unsupervised classification; which is type of land cover classification from the satellite image data when the user doesn't know how many land cover types are present in the field. For this study, supervised type of classification was used using the known ground truth points and by connecting ERDAS Imagine </w:t>
      </w:r>
      <w:r w:rsidR="003D6DC9">
        <w:rPr>
          <w:rFonts w:cs="Times New Roman"/>
          <w:szCs w:val="24"/>
        </w:rPr>
        <w:t xml:space="preserve">2015 </w:t>
      </w:r>
      <w:r w:rsidR="00C44CE6" w:rsidRPr="00C44CE6">
        <w:rPr>
          <w:rFonts w:cs="Times New Roman"/>
          <w:szCs w:val="24"/>
        </w:rPr>
        <w:t>with Google Earth and synchronizing the images. In Supervised Classification, the classification process has been controlled by creating, managing, evaluating, and editing signatures using the Signature Editor</w:t>
      </w:r>
      <w:r w:rsidR="006360BC">
        <w:rPr>
          <w:rFonts w:cs="Times New Roman"/>
          <w:szCs w:val="24"/>
        </w:rPr>
        <w:t xml:space="preserve"> (</w:t>
      </w:r>
      <w:r w:rsidR="006360BC">
        <w:t>Nedeljkovic, 2004)</w:t>
      </w:r>
      <w:r w:rsidR="00C44CE6" w:rsidRPr="00C44CE6">
        <w:rPr>
          <w:rFonts w:cs="Times New Roman"/>
          <w:szCs w:val="24"/>
        </w:rPr>
        <w:t>.</w:t>
      </w:r>
    </w:p>
    <w:p w:rsidR="00C44CE6" w:rsidRPr="00C44CE6" w:rsidRDefault="00C44CE6" w:rsidP="00EE5785">
      <w:pPr>
        <w:spacing w:before="120"/>
        <w:rPr>
          <w:rFonts w:cs="Times New Roman"/>
          <w:szCs w:val="24"/>
        </w:rPr>
      </w:pPr>
      <w:r w:rsidRPr="00C44CE6">
        <w:rPr>
          <w:rFonts w:cs="Times New Roman"/>
          <w:szCs w:val="24"/>
        </w:rPr>
        <w:t>Signatures are specific areas to which the na</w:t>
      </w:r>
      <w:r>
        <w:rPr>
          <w:rFonts w:cs="Times New Roman"/>
          <w:szCs w:val="24"/>
        </w:rPr>
        <w:t xml:space="preserve">mes are </w:t>
      </w:r>
      <w:r w:rsidRPr="00C44CE6">
        <w:rPr>
          <w:rFonts w:cs="Times New Roman"/>
          <w:szCs w:val="24"/>
        </w:rPr>
        <w:t xml:space="preserve">assigned for supervised classification. Signatures are used to break the different classes like forest, cultivated, water and the like classes into as many subclasses as per classification requirement. Some tools such as the Signature Editor require were grown using an AOI layer which were created in the layer creation option. To perform complex classifications </w:t>
      </w:r>
      <w:r w:rsidR="003D6DC9">
        <w:rPr>
          <w:rFonts w:cs="Times New Roman"/>
          <w:szCs w:val="24"/>
        </w:rPr>
        <w:t xml:space="preserve">with signatures that </w:t>
      </w:r>
      <w:r w:rsidR="003C6F8F">
        <w:rPr>
          <w:rFonts w:cs="Times New Roman"/>
          <w:szCs w:val="24"/>
        </w:rPr>
        <w:t>were</w:t>
      </w:r>
      <w:r w:rsidR="003C6F8F" w:rsidRPr="00C44CE6">
        <w:rPr>
          <w:rFonts w:cs="Times New Roman"/>
          <w:szCs w:val="24"/>
        </w:rPr>
        <w:t xml:space="preserve"> </w:t>
      </w:r>
      <w:r w:rsidR="003D6DC9" w:rsidRPr="00C44CE6">
        <w:rPr>
          <w:rFonts w:cs="Times New Roman"/>
          <w:szCs w:val="24"/>
        </w:rPr>
        <w:t>derived</w:t>
      </w:r>
      <w:r w:rsidRPr="00C44CE6">
        <w:rPr>
          <w:rFonts w:cs="Times New Roman"/>
          <w:szCs w:val="24"/>
        </w:rPr>
        <w:t xml:space="preserve"> from more than one training method (supervised and/or unsupervised, parametric and nonparametric) merge signatures option was employed. The supervised classification is the most common method in obtaining land use/cover information</w:t>
      </w:r>
      <w:r w:rsidR="006360BC">
        <w:rPr>
          <w:rFonts w:cs="Times New Roman"/>
          <w:szCs w:val="24"/>
        </w:rPr>
        <w:t xml:space="preserve"> (</w:t>
      </w:r>
      <w:r w:rsidR="006360BC">
        <w:t>Rajan, 2008)</w:t>
      </w:r>
      <w:r w:rsidRPr="00C44CE6">
        <w:rPr>
          <w:rFonts w:cs="Times New Roman"/>
          <w:szCs w:val="24"/>
        </w:rPr>
        <w:t xml:space="preserve">. </w:t>
      </w:r>
    </w:p>
    <w:p w:rsidR="003D6DC9" w:rsidRPr="003D6DC9" w:rsidRDefault="00C44CE6" w:rsidP="00EE5785">
      <w:pPr>
        <w:spacing w:before="120"/>
        <w:rPr>
          <w:rFonts w:eastAsia="Times New Roman" w:cs="Times New Roman"/>
          <w:szCs w:val="24"/>
        </w:rPr>
      </w:pPr>
      <w:r w:rsidRPr="00C44CE6">
        <w:rPr>
          <w:rFonts w:cs="Times New Roman"/>
          <w:szCs w:val="24"/>
        </w:rPr>
        <w:t xml:space="preserve">In this study, after data preprocessing, a training sample </w:t>
      </w:r>
      <w:r w:rsidR="003D6DC9" w:rsidRPr="00C44CE6">
        <w:rPr>
          <w:rFonts w:cs="Times New Roman"/>
          <w:szCs w:val="24"/>
        </w:rPr>
        <w:t>was selected</w:t>
      </w:r>
      <w:r w:rsidRPr="00C44CE6">
        <w:rPr>
          <w:rFonts w:cs="Times New Roman"/>
          <w:szCs w:val="24"/>
        </w:rPr>
        <w:t xml:space="preserve"> </w:t>
      </w:r>
      <w:r w:rsidR="003D6DC9">
        <w:rPr>
          <w:rFonts w:eastAsia="Times New Roman" w:cs="Times New Roman"/>
          <w:szCs w:val="24"/>
        </w:rPr>
        <w:t xml:space="preserve">according to spectrum </w:t>
      </w:r>
      <w:r w:rsidR="003D6DC9" w:rsidRPr="003D6DC9">
        <w:rPr>
          <w:rFonts w:eastAsia="Times New Roman" w:cs="Times New Roman"/>
          <w:szCs w:val="24"/>
        </w:rPr>
        <w:t>features. U</w:t>
      </w:r>
      <w:r w:rsidR="003D6DC9">
        <w:rPr>
          <w:rFonts w:eastAsia="Times New Roman" w:cs="Times New Roman"/>
          <w:szCs w:val="24"/>
        </w:rPr>
        <w:t>nlike the conventional classifi</w:t>
      </w:r>
      <w:r w:rsidR="003D6DC9" w:rsidRPr="003D6DC9">
        <w:rPr>
          <w:rFonts w:eastAsia="Times New Roman" w:cs="Times New Roman"/>
          <w:szCs w:val="24"/>
        </w:rPr>
        <w:t xml:space="preserve">cations </w:t>
      </w:r>
      <w:r w:rsidR="003D6DC9">
        <w:rPr>
          <w:rFonts w:eastAsia="Times New Roman" w:cs="Times New Roman"/>
          <w:szCs w:val="24"/>
        </w:rPr>
        <w:t xml:space="preserve">of land use land </w:t>
      </w:r>
      <w:r w:rsidR="003D6DC9" w:rsidRPr="003D6DC9">
        <w:rPr>
          <w:rFonts w:eastAsia="Times New Roman" w:cs="Times New Roman"/>
          <w:szCs w:val="24"/>
        </w:rPr>
        <w:t>cover</w:t>
      </w:r>
      <w:r w:rsidR="003D6DC9">
        <w:rPr>
          <w:rFonts w:eastAsia="Times New Roman" w:cs="Times New Roman"/>
          <w:szCs w:val="24"/>
        </w:rPr>
        <w:t>, the maximum likelihood classifi</w:t>
      </w:r>
      <w:r w:rsidR="003D6DC9" w:rsidRPr="003D6DC9">
        <w:rPr>
          <w:rFonts w:eastAsia="Times New Roman" w:cs="Times New Roman"/>
          <w:szCs w:val="24"/>
        </w:rPr>
        <w:t>cation was used to map the</w:t>
      </w:r>
      <w:r w:rsidR="003D6DC9">
        <w:rPr>
          <w:rFonts w:eastAsia="Times New Roman" w:cs="Times New Roman"/>
          <w:szCs w:val="24"/>
        </w:rPr>
        <w:t xml:space="preserve"> land use land cover of watershed. Aft</w:t>
      </w:r>
      <w:r w:rsidR="003D6DC9" w:rsidRPr="003D6DC9">
        <w:rPr>
          <w:rFonts w:eastAsia="Times New Roman" w:cs="Times New Roman"/>
          <w:szCs w:val="24"/>
        </w:rPr>
        <w:t xml:space="preserve">er classifying the image using </w:t>
      </w:r>
      <w:r w:rsidR="003D6DC9">
        <w:rPr>
          <w:rFonts w:eastAsia="Times New Roman" w:cs="Times New Roman"/>
          <w:szCs w:val="24"/>
        </w:rPr>
        <w:t>supervised classification, the accuracy of classifi</w:t>
      </w:r>
      <w:r w:rsidR="003D6DC9" w:rsidRPr="003D6DC9">
        <w:rPr>
          <w:rFonts w:eastAsia="Times New Roman" w:cs="Times New Roman"/>
          <w:szCs w:val="24"/>
        </w:rPr>
        <w:t xml:space="preserve">cation was checked using ground control points. </w:t>
      </w:r>
    </w:p>
    <w:p w:rsidR="00475C9E" w:rsidRPr="00C30928" w:rsidRDefault="00475C9E" w:rsidP="00294E2E">
      <w:pPr>
        <w:pStyle w:val="Heading2"/>
      </w:pPr>
      <w:bookmarkStart w:id="45" w:name="_Toc48708500"/>
      <w:r w:rsidRPr="00DB7B75">
        <w:rPr>
          <w:lang w:bidi="he-IL"/>
        </w:rPr>
        <w:t>2.</w:t>
      </w:r>
      <w:r w:rsidR="0008534C">
        <w:rPr>
          <w:lang w:bidi="he-IL"/>
        </w:rPr>
        <w:t>9</w:t>
      </w:r>
      <w:r w:rsidR="0008534C" w:rsidRPr="00DB7B75">
        <w:rPr>
          <w:lang w:bidi="he-IL"/>
        </w:rPr>
        <w:t xml:space="preserve"> </w:t>
      </w:r>
      <w:r w:rsidRPr="00DB7B75">
        <w:rPr>
          <w:lang w:bidi="he-IL"/>
        </w:rPr>
        <w:t xml:space="preserve"> Hydrological Models</w:t>
      </w:r>
      <w:bookmarkEnd w:id="45"/>
    </w:p>
    <w:p w:rsidR="00C97D6D" w:rsidRPr="002D5A94" w:rsidRDefault="00475C9E" w:rsidP="0032307F">
      <w:pPr>
        <w:spacing w:before="120"/>
        <w:rPr>
          <w:rFonts w:cs="Times New Roman"/>
          <w:szCs w:val="24"/>
        </w:rPr>
      </w:pPr>
      <w:r w:rsidRPr="00C30928">
        <w:rPr>
          <w:rFonts w:cs="Times New Roman"/>
          <w:szCs w:val="24"/>
        </w:rPr>
        <w:t>Models are simplified representative systems that conce</w:t>
      </w:r>
      <w:r w:rsidR="00C97D6D">
        <w:rPr>
          <w:rFonts w:cs="Times New Roman"/>
          <w:szCs w:val="24"/>
        </w:rPr>
        <w:t xml:space="preserve">ptualize real systems. The best </w:t>
      </w:r>
      <w:r w:rsidR="002D5A94">
        <w:rPr>
          <w:rFonts w:cs="Times New Roman"/>
          <w:szCs w:val="24"/>
        </w:rPr>
        <w:t xml:space="preserve">model is the </w:t>
      </w:r>
      <w:r w:rsidR="00C97D6D" w:rsidRPr="00C30928">
        <w:rPr>
          <w:rFonts w:cs="Times New Roman"/>
          <w:szCs w:val="24"/>
        </w:rPr>
        <w:t>one, which</w:t>
      </w:r>
      <w:r w:rsidRPr="00C30928">
        <w:rPr>
          <w:rFonts w:cs="Times New Roman"/>
          <w:szCs w:val="24"/>
        </w:rPr>
        <w:t xml:space="preserve"> give results close to reality with the use of least paramet</w:t>
      </w:r>
      <w:r w:rsidR="00C97D6D">
        <w:rPr>
          <w:rFonts w:cs="Times New Roman"/>
          <w:szCs w:val="24"/>
        </w:rPr>
        <w:t xml:space="preserve">ers and </w:t>
      </w:r>
      <w:r w:rsidRPr="00C30928">
        <w:rPr>
          <w:rFonts w:cs="Times New Roman"/>
          <w:szCs w:val="24"/>
        </w:rPr>
        <w:t xml:space="preserve">model complexity. </w:t>
      </w:r>
      <w:r w:rsidR="002D5A94">
        <w:rPr>
          <w:rFonts w:cs="Times New Roman"/>
          <w:szCs w:val="24"/>
        </w:rPr>
        <w:t xml:space="preserve"> </w:t>
      </w:r>
      <w:r w:rsidRPr="00C30928">
        <w:rPr>
          <w:rFonts w:cs="Times New Roman"/>
          <w:szCs w:val="24"/>
        </w:rPr>
        <w:t xml:space="preserve">Models </w:t>
      </w:r>
      <w:r w:rsidR="005E1A51">
        <w:rPr>
          <w:rFonts w:cs="Times New Roman"/>
          <w:szCs w:val="24"/>
        </w:rPr>
        <w:t>were</w:t>
      </w:r>
      <w:r w:rsidRPr="00C30928">
        <w:rPr>
          <w:rFonts w:cs="Times New Roman"/>
          <w:szCs w:val="24"/>
        </w:rPr>
        <w:t xml:space="preserve"> mainly used for predicting system behavior and</w:t>
      </w:r>
      <w:r w:rsidR="00B83974">
        <w:rPr>
          <w:rFonts w:cs="Times New Roman"/>
          <w:szCs w:val="24"/>
        </w:rPr>
        <w:t xml:space="preserve"> </w:t>
      </w:r>
      <w:r w:rsidRPr="00C30928">
        <w:rPr>
          <w:rFonts w:cs="Times New Roman"/>
          <w:szCs w:val="24"/>
        </w:rPr>
        <w:t>und</w:t>
      </w:r>
      <w:r w:rsidR="00C97D6D">
        <w:rPr>
          <w:rFonts w:cs="Times New Roman"/>
          <w:szCs w:val="24"/>
        </w:rPr>
        <w:t xml:space="preserve">erstanding various hydrological </w:t>
      </w:r>
      <w:r w:rsidRPr="00C30928">
        <w:rPr>
          <w:rFonts w:cs="Times New Roman"/>
          <w:szCs w:val="24"/>
        </w:rPr>
        <w:t xml:space="preserve">processes. </w:t>
      </w:r>
    </w:p>
    <w:p w:rsidR="002D5A94" w:rsidRDefault="00475C9E" w:rsidP="00EE5785">
      <w:pPr>
        <w:spacing w:before="120"/>
        <w:rPr>
          <w:rFonts w:eastAsia="Times New Roman" w:cs="Arial"/>
          <w:iCs/>
          <w:szCs w:val="20"/>
        </w:rPr>
      </w:pPr>
      <w:r w:rsidRPr="00C30928">
        <w:rPr>
          <w:rFonts w:eastAsia="Times New Roman" w:cs="Arial"/>
          <w:iCs/>
          <w:szCs w:val="20"/>
        </w:rPr>
        <w:lastRenderedPageBreak/>
        <w:t>Hydrologic models are simplified, conceptual representations of a part of the hydrologic</w:t>
      </w:r>
      <w:r w:rsidR="002D5A94">
        <w:rPr>
          <w:rFonts w:eastAsia="Times New Roman" w:cs="Arial"/>
          <w:szCs w:val="20"/>
        </w:rPr>
        <w:t xml:space="preserve"> </w:t>
      </w:r>
      <w:r w:rsidRPr="00C30928">
        <w:rPr>
          <w:rFonts w:eastAsia="Times New Roman" w:cs="Arial"/>
          <w:iCs/>
          <w:szCs w:val="20"/>
        </w:rPr>
        <w:t>cycle. Their objectives are giving figures to various flows in the hydrological system they</w:t>
      </w:r>
      <w:r w:rsidR="002D5A94">
        <w:rPr>
          <w:rFonts w:eastAsia="Times New Roman" w:cs="Arial"/>
          <w:szCs w:val="20"/>
        </w:rPr>
        <w:t xml:space="preserve"> </w:t>
      </w:r>
      <w:r w:rsidRPr="00C30928">
        <w:rPr>
          <w:rFonts w:eastAsia="Times New Roman" w:cs="Arial"/>
          <w:iCs/>
          <w:szCs w:val="20"/>
        </w:rPr>
        <w:t xml:space="preserve">also have an important role as pedagogical and research tools. </w:t>
      </w:r>
    </w:p>
    <w:p w:rsidR="00C30928" w:rsidRDefault="00475C9E" w:rsidP="00EE5785">
      <w:pPr>
        <w:spacing w:before="120"/>
        <w:rPr>
          <w:rFonts w:eastAsia="Times New Roman" w:cs="Arial"/>
          <w:iCs/>
          <w:szCs w:val="20"/>
        </w:rPr>
      </w:pPr>
      <w:r w:rsidRPr="00C30928">
        <w:rPr>
          <w:rFonts w:eastAsia="Times New Roman" w:cs="Arial"/>
          <w:iCs/>
          <w:szCs w:val="20"/>
        </w:rPr>
        <w:t>They are made of</w:t>
      </w:r>
      <w:r w:rsidR="002D5A94">
        <w:rPr>
          <w:rFonts w:eastAsia="Times New Roman" w:cs="Arial"/>
          <w:szCs w:val="20"/>
        </w:rPr>
        <w:t xml:space="preserve"> </w:t>
      </w:r>
      <w:r w:rsidRPr="00C30928">
        <w:rPr>
          <w:rFonts w:eastAsia="Times New Roman" w:cs="Arial"/>
          <w:iCs/>
          <w:szCs w:val="20"/>
        </w:rPr>
        <w:t>mathematical representations of the key processes like evapotranspiration, infiltration and</w:t>
      </w:r>
      <w:r w:rsidR="002D5A94">
        <w:rPr>
          <w:rFonts w:eastAsia="Times New Roman" w:cs="Arial"/>
          <w:szCs w:val="20"/>
        </w:rPr>
        <w:t xml:space="preserve"> </w:t>
      </w:r>
      <w:r w:rsidRPr="00C30928">
        <w:rPr>
          <w:rFonts w:eastAsia="Times New Roman" w:cs="Arial"/>
          <w:iCs/>
          <w:szCs w:val="20"/>
        </w:rPr>
        <w:t xml:space="preserve">transfer in streams. </w:t>
      </w:r>
    </w:p>
    <w:p w:rsidR="00475C9E" w:rsidRPr="001133C7" w:rsidRDefault="00475C9E" w:rsidP="00EE5785">
      <w:pPr>
        <w:spacing w:before="120"/>
        <w:rPr>
          <w:rFonts w:eastAsia="Times New Roman" w:cs="Arial"/>
          <w:iCs/>
          <w:szCs w:val="20"/>
        </w:rPr>
      </w:pPr>
      <w:r w:rsidRPr="00C30928">
        <w:rPr>
          <w:rFonts w:eastAsia="Times New Roman" w:cs="Arial"/>
          <w:iCs/>
          <w:szCs w:val="20"/>
        </w:rPr>
        <w:t>Hydrological models transform input meteorological variables into an</w:t>
      </w:r>
      <w:r w:rsidR="00B83974">
        <w:rPr>
          <w:rFonts w:eastAsia="Times New Roman" w:cs="Arial"/>
          <w:iCs/>
          <w:szCs w:val="20"/>
        </w:rPr>
        <w:t xml:space="preserve"> </w:t>
      </w:r>
      <w:r w:rsidR="00C30928" w:rsidRPr="00C30928">
        <w:rPr>
          <w:rFonts w:eastAsia="Times New Roman" w:cs="Arial"/>
          <w:iCs/>
          <w:szCs w:val="20"/>
        </w:rPr>
        <w:t>output hydro</w:t>
      </w:r>
      <w:r w:rsidR="002D5A94">
        <w:rPr>
          <w:rFonts w:eastAsia="Times New Roman" w:cs="Arial"/>
          <w:iCs/>
          <w:szCs w:val="20"/>
        </w:rPr>
        <w:t xml:space="preserve">logical variable </w:t>
      </w:r>
      <w:r w:rsidR="00C30928">
        <w:rPr>
          <w:rFonts w:eastAsia="Times New Roman" w:cs="Arial"/>
          <w:iCs/>
          <w:szCs w:val="20"/>
        </w:rPr>
        <w:t xml:space="preserve">over a </w:t>
      </w:r>
      <w:r w:rsidR="00980616">
        <w:rPr>
          <w:rFonts w:eastAsia="Times New Roman" w:cs="Arial"/>
          <w:iCs/>
          <w:szCs w:val="20"/>
        </w:rPr>
        <w:t>time</w:t>
      </w:r>
      <w:r w:rsidR="00C30928">
        <w:rPr>
          <w:rFonts w:eastAsia="Times New Roman" w:cs="Arial"/>
          <w:iCs/>
          <w:szCs w:val="20"/>
        </w:rPr>
        <w:t>.</w:t>
      </w:r>
      <w:r w:rsidR="00B83974">
        <w:rPr>
          <w:rFonts w:eastAsia="Times New Roman" w:cs="Arial"/>
          <w:iCs/>
          <w:szCs w:val="20"/>
        </w:rPr>
        <w:t xml:space="preserve"> </w:t>
      </w:r>
      <w:r w:rsidR="004F6963" w:rsidRPr="004F6963">
        <w:rPr>
          <w:rFonts w:eastAsia="Times New Roman" w:cs="Arial"/>
          <w:szCs w:val="20"/>
        </w:rPr>
        <w:t xml:space="preserve">They </w:t>
      </w:r>
      <w:r w:rsidR="005E1A51">
        <w:rPr>
          <w:rFonts w:eastAsia="Times New Roman" w:cs="Arial"/>
          <w:szCs w:val="20"/>
        </w:rPr>
        <w:t>were</w:t>
      </w:r>
      <w:r w:rsidRPr="004F6963">
        <w:rPr>
          <w:rFonts w:eastAsia="Times New Roman" w:cs="Arial"/>
          <w:szCs w:val="20"/>
        </w:rPr>
        <w:t xml:space="preserve"> primarily used for</w:t>
      </w:r>
      <w:r w:rsidR="00B83974">
        <w:rPr>
          <w:rFonts w:eastAsia="Times New Roman" w:cs="Arial"/>
          <w:szCs w:val="20"/>
        </w:rPr>
        <w:t xml:space="preserve"> </w:t>
      </w:r>
      <w:r w:rsidRPr="004F6963">
        <w:rPr>
          <w:rFonts w:eastAsia="Times New Roman" w:cs="Arial"/>
          <w:szCs w:val="20"/>
        </w:rPr>
        <w:t>hydrologic prediction a</w:t>
      </w:r>
      <w:r w:rsidR="002D5A94">
        <w:rPr>
          <w:rFonts w:eastAsia="Times New Roman" w:cs="Arial"/>
          <w:szCs w:val="20"/>
        </w:rPr>
        <w:t xml:space="preserve">nd for understanding hydrologic </w:t>
      </w:r>
      <w:r w:rsidRPr="004F6963">
        <w:rPr>
          <w:rFonts w:eastAsia="Times New Roman" w:cs="Arial"/>
          <w:szCs w:val="20"/>
        </w:rPr>
        <w:t>processes. The prediction ability</w:t>
      </w:r>
      <w:r w:rsidR="00B83974">
        <w:rPr>
          <w:rFonts w:eastAsia="Times New Roman" w:cs="Arial"/>
          <w:szCs w:val="20"/>
        </w:rPr>
        <w:t xml:space="preserve"> </w:t>
      </w:r>
      <w:r w:rsidRPr="004F6963">
        <w:rPr>
          <w:rFonts w:eastAsia="Times New Roman" w:cs="Arial"/>
          <w:szCs w:val="20"/>
        </w:rPr>
        <w:t xml:space="preserve">of these models makes them </w:t>
      </w:r>
      <w:r w:rsidR="002D5A94">
        <w:rPr>
          <w:rFonts w:eastAsia="Times New Roman" w:cs="Arial"/>
          <w:szCs w:val="20"/>
        </w:rPr>
        <w:t xml:space="preserve">suitable as management tool for </w:t>
      </w:r>
      <w:r w:rsidRPr="004F6963">
        <w:rPr>
          <w:rFonts w:eastAsia="Times New Roman" w:cs="Arial"/>
          <w:szCs w:val="20"/>
        </w:rPr>
        <w:t>planning and decision making</w:t>
      </w:r>
      <w:r w:rsidR="00B83974">
        <w:rPr>
          <w:rFonts w:eastAsia="Times New Roman" w:cs="Arial"/>
          <w:szCs w:val="20"/>
        </w:rPr>
        <w:t xml:space="preserve"> </w:t>
      </w:r>
      <w:r w:rsidRPr="004F6963">
        <w:rPr>
          <w:rFonts w:eastAsia="Times New Roman" w:cs="Arial"/>
          <w:szCs w:val="20"/>
        </w:rPr>
        <w:t>in the watershed.</w:t>
      </w:r>
    </w:p>
    <w:p w:rsidR="00F37E2A" w:rsidRDefault="00475C9E" w:rsidP="00EE5785">
      <w:pPr>
        <w:spacing w:before="120"/>
        <w:rPr>
          <w:rFonts w:eastAsia="Times New Roman" w:cs="Arial"/>
          <w:szCs w:val="20"/>
        </w:rPr>
      </w:pPr>
      <w:r w:rsidRPr="00C30928">
        <w:rPr>
          <w:rFonts w:eastAsia="Times New Roman" w:cs="Arial"/>
          <w:szCs w:val="20"/>
        </w:rPr>
        <w:t>Various hydrological models have been developed across the world to find out the various</w:t>
      </w:r>
      <w:r w:rsidR="002D5A94">
        <w:rPr>
          <w:rFonts w:eastAsia="Times New Roman" w:cs="Arial"/>
          <w:iCs/>
          <w:szCs w:val="20"/>
        </w:rPr>
        <w:t xml:space="preserve"> </w:t>
      </w:r>
      <w:r w:rsidRPr="00C30928">
        <w:rPr>
          <w:rFonts w:eastAsia="Times New Roman" w:cs="Arial"/>
          <w:szCs w:val="20"/>
        </w:rPr>
        <w:t>impacts on hydrology and water resources. Based on process description, the hydrological</w:t>
      </w:r>
      <w:r w:rsidR="002D5A94">
        <w:rPr>
          <w:rFonts w:eastAsia="Times New Roman" w:cs="Arial"/>
          <w:iCs/>
          <w:szCs w:val="20"/>
        </w:rPr>
        <w:t xml:space="preserve"> </w:t>
      </w:r>
      <w:r w:rsidR="002D5A94">
        <w:rPr>
          <w:rFonts w:eastAsia="Times New Roman" w:cs="Arial"/>
          <w:szCs w:val="20"/>
        </w:rPr>
        <w:t xml:space="preserve">models can be </w:t>
      </w:r>
      <w:r w:rsidRPr="00C30928">
        <w:rPr>
          <w:rFonts w:eastAsia="Times New Roman" w:cs="Arial"/>
          <w:szCs w:val="20"/>
        </w:rPr>
        <w:t>classified into three main groups: lumped models, semi-distributed models</w:t>
      </w:r>
      <w:r w:rsidR="002D5A94">
        <w:rPr>
          <w:rFonts w:eastAsia="Times New Roman" w:cs="Arial"/>
          <w:iCs/>
          <w:szCs w:val="20"/>
        </w:rPr>
        <w:t xml:space="preserve"> </w:t>
      </w:r>
      <w:r w:rsidRPr="00C30928">
        <w:rPr>
          <w:rFonts w:eastAsia="Times New Roman" w:cs="Arial"/>
          <w:szCs w:val="20"/>
        </w:rPr>
        <w:t>and distributed models</w:t>
      </w:r>
      <w:r w:rsidR="00556BF5" w:rsidRPr="00556BF5">
        <w:rPr>
          <w:rStyle w:val="Heading1Char"/>
          <w:rFonts w:eastAsiaTheme="minorHAnsi"/>
        </w:rPr>
        <w:t xml:space="preserve"> </w:t>
      </w:r>
      <w:r w:rsidR="00556BF5">
        <w:rPr>
          <w:rFonts w:eastAsia="Times New Roman" w:cs="Arial"/>
          <w:iCs/>
          <w:szCs w:val="20"/>
        </w:rPr>
        <w:t xml:space="preserve">(Cunderlik, </w:t>
      </w:r>
      <w:r w:rsidR="00556BF5" w:rsidRPr="00556BF5">
        <w:rPr>
          <w:rFonts w:eastAsia="Times New Roman" w:cs="Arial"/>
          <w:iCs/>
          <w:szCs w:val="20"/>
        </w:rPr>
        <w:t>2003)</w:t>
      </w:r>
      <w:r w:rsidRPr="00556BF5">
        <w:rPr>
          <w:rFonts w:eastAsia="Times New Roman" w:cs="Arial"/>
          <w:szCs w:val="20"/>
        </w:rPr>
        <w:t>.</w:t>
      </w:r>
      <w:r w:rsidRPr="00C30928">
        <w:rPr>
          <w:rFonts w:eastAsia="Times New Roman" w:cs="Arial"/>
          <w:szCs w:val="20"/>
        </w:rPr>
        <w:t xml:space="preserve"> </w:t>
      </w:r>
    </w:p>
    <w:p w:rsidR="00922BCC" w:rsidRDefault="00922BCC" w:rsidP="00615117">
      <w:pPr>
        <w:pStyle w:val="ListParagraph"/>
        <w:rPr>
          <w:rFonts w:eastAsia="Times New Roman" w:cs="Arial"/>
          <w:iCs/>
          <w:szCs w:val="20"/>
        </w:rPr>
      </w:pPr>
      <w:r w:rsidRPr="00922BCC">
        <w:rPr>
          <w:rFonts w:eastAsia="Times New Roman" w:cs="Arial"/>
          <w:b/>
          <w:iCs/>
          <w:szCs w:val="20"/>
        </w:rPr>
        <w:t>Lumped models</w:t>
      </w:r>
      <w:r w:rsidRPr="00922BCC">
        <w:rPr>
          <w:rFonts w:eastAsia="Times New Roman" w:cs="Arial"/>
          <w:iCs/>
          <w:szCs w:val="20"/>
        </w:rPr>
        <w:t>. Parameters of lumped hydrologic models do not vary</w:t>
      </w:r>
      <w:r w:rsidR="00B83974">
        <w:rPr>
          <w:rFonts w:eastAsia="Times New Roman" w:cs="Arial"/>
          <w:iCs/>
          <w:szCs w:val="20"/>
        </w:rPr>
        <w:t xml:space="preserve"> </w:t>
      </w:r>
      <w:r w:rsidRPr="00922BCC">
        <w:rPr>
          <w:rFonts w:eastAsia="Times New Roman" w:cs="Arial"/>
          <w:iCs/>
          <w:szCs w:val="20"/>
        </w:rPr>
        <w:t>spatially within the basin and thus, basin response is evaluated only at the</w:t>
      </w:r>
      <w:r w:rsidR="004C3C1B">
        <w:rPr>
          <w:rFonts w:eastAsia="Times New Roman" w:cs="Arial"/>
          <w:iCs/>
          <w:szCs w:val="20"/>
        </w:rPr>
        <w:t xml:space="preserve"> </w:t>
      </w:r>
      <w:r w:rsidRPr="00922BCC">
        <w:rPr>
          <w:rFonts w:eastAsia="Times New Roman" w:cs="Arial"/>
          <w:iCs/>
          <w:szCs w:val="20"/>
        </w:rPr>
        <w:t>outlet, without explicitly accounting for the response of individual sub-basins.</w:t>
      </w:r>
      <w:r w:rsidR="004C3C1B">
        <w:rPr>
          <w:rFonts w:eastAsia="Times New Roman" w:cs="Arial"/>
          <w:iCs/>
          <w:szCs w:val="20"/>
        </w:rPr>
        <w:t xml:space="preserve"> </w:t>
      </w:r>
      <w:r w:rsidRPr="00922BCC">
        <w:rPr>
          <w:rFonts w:eastAsia="Times New Roman" w:cs="Arial"/>
          <w:iCs/>
          <w:szCs w:val="20"/>
        </w:rPr>
        <w:t>The parameters often do not represent physical features of hydrologic</w:t>
      </w:r>
      <w:r w:rsidR="00FB395A">
        <w:rPr>
          <w:rFonts w:eastAsia="Times New Roman" w:cs="Arial"/>
          <w:iCs/>
          <w:szCs w:val="20"/>
        </w:rPr>
        <w:t xml:space="preserve"> </w:t>
      </w:r>
      <w:r w:rsidRPr="00922BCC">
        <w:rPr>
          <w:rFonts w:eastAsia="Times New Roman" w:cs="Arial"/>
          <w:iCs/>
          <w:szCs w:val="20"/>
        </w:rPr>
        <w:t>processes and usually involve certain degree of empiricism. These models are</w:t>
      </w:r>
      <w:r w:rsidR="00FB395A">
        <w:rPr>
          <w:rFonts w:eastAsia="Times New Roman" w:cs="Arial"/>
          <w:iCs/>
          <w:szCs w:val="20"/>
        </w:rPr>
        <w:t xml:space="preserve"> </w:t>
      </w:r>
      <w:r w:rsidRPr="00922BCC">
        <w:rPr>
          <w:rFonts w:eastAsia="Times New Roman" w:cs="Arial"/>
          <w:iCs/>
          <w:szCs w:val="20"/>
        </w:rPr>
        <w:t>not usually applicable to event-scale processes. If the interest is primarily in</w:t>
      </w:r>
      <w:r w:rsidR="00FB395A">
        <w:rPr>
          <w:rFonts w:eastAsia="Times New Roman" w:cs="Arial"/>
          <w:iCs/>
          <w:szCs w:val="20"/>
        </w:rPr>
        <w:t xml:space="preserve"> </w:t>
      </w:r>
      <w:r w:rsidRPr="00922BCC">
        <w:rPr>
          <w:rFonts w:eastAsia="Times New Roman" w:cs="Arial"/>
          <w:iCs/>
          <w:szCs w:val="20"/>
        </w:rPr>
        <w:t>the discharge prediction only, then these models can provide just as good</w:t>
      </w:r>
      <w:r w:rsidR="00FB395A">
        <w:rPr>
          <w:rFonts w:eastAsia="Times New Roman" w:cs="Arial"/>
          <w:iCs/>
          <w:szCs w:val="20"/>
        </w:rPr>
        <w:t xml:space="preserve"> </w:t>
      </w:r>
      <w:r w:rsidRPr="00922BCC">
        <w:rPr>
          <w:rFonts w:eastAsia="Times New Roman" w:cs="Arial"/>
          <w:iCs/>
          <w:szCs w:val="20"/>
        </w:rPr>
        <w:t>simulations as complex physically based models.</w:t>
      </w:r>
    </w:p>
    <w:p w:rsidR="00922BCC" w:rsidRPr="00922BCC" w:rsidRDefault="00922BCC" w:rsidP="00615117">
      <w:pPr>
        <w:pStyle w:val="ListParagraph"/>
        <w:rPr>
          <w:rStyle w:val="fontstyle21"/>
          <w:rFonts w:ascii="Times New Roman" w:eastAsia="Times New Roman" w:hAnsi="Times New Roman" w:cs="Times New Roman"/>
          <w:color w:val="auto"/>
        </w:rPr>
      </w:pPr>
      <w:r w:rsidRPr="00922BCC">
        <w:rPr>
          <w:rStyle w:val="fontstyle01"/>
          <w:rFonts w:ascii="Times New Roman" w:hAnsi="Times New Roman" w:cs="Times New Roman"/>
          <w:b/>
          <w:i w:val="0"/>
          <w:sz w:val="24"/>
          <w:szCs w:val="24"/>
        </w:rPr>
        <w:t>Distributed models.</w:t>
      </w:r>
      <w:r w:rsidR="00FB395A">
        <w:rPr>
          <w:rStyle w:val="fontstyle01"/>
          <w:rFonts w:ascii="Times New Roman" w:hAnsi="Times New Roman" w:cs="Times New Roman"/>
          <w:b/>
          <w:i w:val="0"/>
          <w:sz w:val="24"/>
          <w:szCs w:val="24"/>
        </w:rPr>
        <w:t xml:space="preserve"> </w:t>
      </w:r>
      <w:r w:rsidRPr="00922BCC">
        <w:rPr>
          <w:rStyle w:val="fontstyle21"/>
          <w:rFonts w:ascii="Times New Roman" w:hAnsi="Times New Roman" w:cs="Times New Roman"/>
          <w:i w:val="0"/>
        </w:rPr>
        <w:t>Parameters of distributed models are fully allowed to</w:t>
      </w:r>
      <w:r w:rsidR="00FB395A">
        <w:rPr>
          <w:rStyle w:val="fontstyle21"/>
          <w:rFonts w:ascii="Times New Roman" w:hAnsi="Times New Roman" w:cs="Times New Roman"/>
          <w:i w:val="0"/>
        </w:rPr>
        <w:t xml:space="preserve"> </w:t>
      </w:r>
      <w:r w:rsidRPr="00922BCC">
        <w:rPr>
          <w:rStyle w:val="fontstyle21"/>
          <w:rFonts w:ascii="Times New Roman" w:hAnsi="Times New Roman" w:cs="Times New Roman"/>
          <w:i w:val="0"/>
        </w:rPr>
        <w:t>vary in space at a resolution usually chosen by the user. Distributed modeling</w:t>
      </w:r>
      <w:r w:rsidR="00FB395A">
        <w:rPr>
          <w:rStyle w:val="fontstyle21"/>
          <w:rFonts w:ascii="Times New Roman" w:hAnsi="Times New Roman" w:cs="Times New Roman"/>
          <w:i w:val="0"/>
        </w:rPr>
        <w:t xml:space="preserve"> </w:t>
      </w:r>
      <w:r w:rsidRPr="00922BCC">
        <w:rPr>
          <w:rStyle w:val="fontstyle21"/>
          <w:rFonts w:ascii="Times New Roman" w:hAnsi="Times New Roman" w:cs="Times New Roman"/>
          <w:i w:val="0"/>
        </w:rPr>
        <w:t>approach attempts to incorporate data concerning the spatial distribution of</w:t>
      </w:r>
      <w:r w:rsidR="00D3532A">
        <w:rPr>
          <w:rStyle w:val="fontstyle21"/>
          <w:rFonts w:ascii="Times New Roman" w:hAnsi="Times New Roman" w:cs="Times New Roman"/>
          <w:i w:val="0"/>
        </w:rPr>
        <w:t xml:space="preserve"> </w:t>
      </w:r>
      <w:r w:rsidRPr="00922BCC">
        <w:rPr>
          <w:rStyle w:val="fontstyle21"/>
          <w:rFonts w:ascii="Times New Roman" w:hAnsi="Times New Roman" w:cs="Times New Roman"/>
          <w:i w:val="0"/>
        </w:rPr>
        <w:t>parameter variations together with computational algorithms to evaluate the</w:t>
      </w:r>
      <w:r w:rsidR="00D3532A">
        <w:rPr>
          <w:rStyle w:val="fontstyle21"/>
          <w:rFonts w:ascii="Times New Roman" w:hAnsi="Times New Roman" w:cs="Times New Roman"/>
          <w:i w:val="0"/>
        </w:rPr>
        <w:t xml:space="preserve"> </w:t>
      </w:r>
      <w:r w:rsidRPr="00922BCC">
        <w:rPr>
          <w:rStyle w:val="fontstyle21"/>
          <w:rFonts w:ascii="Times New Roman" w:hAnsi="Times New Roman" w:cs="Times New Roman"/>
          <w:i w:val="0"/>
        </w:rPr>
        <w:t>influence of this distribution on simulated precipitation-runoff behavior.</w:t>
      </w:r>
      <w:r w:rsidR="00B46420">
        <w:rPr>
          <w:rStyle w:val="fontstyle21"/>
          <w:rFonts w:ascii="Times New Roman" w:hAnsi="Times New Roman" w:cs="Times New Roman"/>
          <w:i w:val="0"/>
        </w:rPr>
        <w:t xml:space="preserve">  </w:t>
      </w:r>
      <w:r w:rsidRPr="00922BCC">
        <w:rPr>
          <w:rStyle w:val="fontstyle21"/>
          <w:rFonts w:ascii="Times New Roman" w:hAnsi="Times New Roman" w:cs="Times New Roman"/>
          <w:i w:val="0"/>
        </w:rPr>
        <w:t>Distributed models generally require large amount of (often-unavailable)</w:t>
      </w:r>
      <w:r w:rsidR="002D5A94">
        <w:rPr>
          <w:rStyle w:val="fontstyle21"/>
          <w:rFonts w:ascii="Times New Roman" w:hAnsi="Times New Roman" w:cs="Times New Roman"/>
          <w:i w:val="0"/>
        </w:rPr>
        <w:t xml:space="preserve"> </w:t>
      </w:r>
      <w:r w:rsidRPr="00922BCC">
        <w:rPr>
          <w:rStyle w:val="fontstyle21"/>
          <w:rFonts w:ascii="Times New Roman" w:hAnsi="Times New Roman" w:cs="Times New Roman"/>
          <w:i w:val="0"/>
        </w:rPr>
        <w:t>data. However, the governing physical processes are modelled in detail, and</w:t>
      </w:r>
      <w:r w:rsidR="00615117">
        <w:rPr>
          <w:rFonts w:cs="Times New Roman"/>
          <w:i/>
          <w:color w:val="000000"/>
          <w:szCs w:val="24"/>
        </w:rPr>
        <w:t xml:space="preserve"> </w:t>
      </w:r>
      <w:r w:rsidRPr="00922BCC">
        <w:rPr>
          <w:rStyle w:val="fontstyle21"/>
          <w:rFonts w:ascii="Times New Roman" w:hAnsi="Times New Roman" w:cs="Times New Roman"/>
          <w:i w:val="0"/>
        </w:rPr>
        <w:t>if properly applied, they can provide the highest degree of accuracy.</w:t>
      </w:r>
    </w:p>
    <w:p w:rsidR="00922BCC" w:rsidRPr="00B46420" w:rsidRDefault="00922BCC" w:rsidP="00615117">
      <w:pPr>
        <w:pStyle w:val="ListParagraph"/>
        <w:rPr>
          <w:rFonts w:eastAsia="Times New Roman" w:cs="Times New Roman"/>
          <w:i/>
          <w:iCs/>
          <w:szCs w:val="24"/>
        </w:rPr>
      </w:pPr>
      <w:r>
        <w:rPr>
          <w:rFonts w:eastAsia="Times New Roman" w:cs="Arial"/>
          <w:b/>
          <w:iCs/>
          <w:szCs w:val="20"/>
        </w:rPr>
        <w:t xml:space="preserve">Semi-distributed </w:t>
      </w:r>
      <w:r w:rsidRPr="00922BCC">
        <w:rPr>
          <w:rFonts w:eastAsia="Times New Roman" w:cs="Arial"/>
          <w:b/>
          <w:iCs/>
          <w:szCs w:val="20"/>
        </w:rPr>
        <w:t>models.</w:t>
      </w:r>
      <w:r w:rsidRPr="00922BCC">
        <w:rPr>
          <w:rFonts w:eastAsia="Times New Roman" w:cs="Arial"/>
          <w:iCs/>
          <w:szCs w:val="20"/>
        </w:rPr>
        <w:t xml:space="preserve"> Parameters of semi-distributed (simplified</w:t>
      </w:r>
      <w:r w:rsidR="002D5A94">
        <w:rPr>
          <w:rFonts w:eastAsia="Times New Roman" w:cs="Arial"/>
          <w:iCs/>
          <w:szCs w:val="20"/>
        </w:rPr>
        <w:t xml:space="preserve"> </w:t>
      </w:r>
      <w:r w:rsidRPr="00922BCC">
        <w:rPr>
          <w:rFonts w:eastAsia="Times New Roman" w:cs="Arial"/>
          <w:iCs/>
          <w:szCs w:val="20"/>
        </w:rPr>
        <w:t>dist</w:t>
      </w:r>
      <w:r w:rsidR="002D5A94">
        <w:rPr>
          <w:rFonts w:eastAsia="Times New Roman" w:cs="Arial"/>
          <w:iCs/>
          <w:szCs w:val="20"/>
        </w:rPr>
        <w:t xml:space="preserve">ributed) models </w:t>
      </w:r>
      <w:r w:rsidRPr="00922BCC">
        <w:rPr>
          <w:rFonts w:eastAsia="Times New Roman" w:cs="Arial"/>
          <w:iCs/>
          <w:szCs w:val="20"/>
        </w:rPr>
        <w:t>are partially allowed to vary in space by dividing the</w:t>
      </w:r>
      <w:r w:rsidR="00B46420">
        <w:rPr>
          <w:rFonts w:eastAsia="Times New Roman" w:cs="Arial"/>
          <w:iCs/>
          <w:szCs w:val="20"/>
        </w:rPr>
        <w:t xml:space="preserve"> </w:t>
      </w:r>
      <w:r w:rsidRPr="00922BCC">
        <w:rPr>
          <w:rFonts w:eastAsia="Times New Roman" w:cs="Arial"/>
          <w:iCs/>
          <w:szCs w:val="20"/>
        </w:rPr>
        <w:t>basi</w:t>
      </w:r>
      <w:r w:rsidR="002D5A94">
        <w:rPr>
          <w:rFonts w:eastAsia="Times New Roman" w:cs="Arial"/>
          <w:iCs/>
          <w:szCs w:val="20"/>
        </w:rPr>
        <w:t xml:space="preserve">n in to a number of smaller sub </w:t>
      </w:r>
      <w:r w:rsidRPr="00922BCC">
        <w:rPr>
          <w:rFonts w:eastAsia="Times New Roman" w:cs="Arial"/>
          <w:iCs/>
          <w:szCs w:val="20"/>
        </w:rPr>
        <w:t xml:space="preserve">basins. </w:t>
      </w:r>
      <w:r w:rsidRPr="00B46420">
        <w:rPr>
          <w:rFonts w:eastAsia="Times New Roman" w:cs="Arial"/>
          <w:iCs/>
          <w:szCs w:val="20"/>
        </w:rPr>
        <w:t>The main advantage of these</w:t>
      </w:r>
      <w:r w:rsidR="00B46420">
        <w:rPr>
          <w:rFonts w:eastAsia="Times New Roman" w:cs="Arial"/>
          <w:iCs/>
          <w:szCs w:val="20"/>
        </w:rPr>
        <w:t xml:space="preserve"> </w:t>
      </w:r>
      <w:r w:rsidRPr="00B46420">
        <w:rPr>
          <w:rFonts w:eastAsia="Times New Roman" w:cs="Arial"/>
          <w:iCs/>
          <w:szCs w:val="20"/>
        </w:rPr>
        <w:t xml:space="preserve">models is that their structure more </w:t>
      </w:r>
      <w:r w:rsidRPr="00B46420">
        <w:rPr>
          <w:rFonts w:eastAsia="Times New Roman" w:cs="Arial"/>
          <w:iCs/>
          <w:szCs w:val="20"/>
        </w:rPr>
        <w:lastRenderedPageBreak/>
        <w:t>physically based than the structure of</w:t>
      </w:r>
      <w:r w:rsidR="00B46420">
        <w:rPr>
          <w:rFonts w:eastAsia="Times New Roman" w:cs="Arial"/>
          <w:iCs/>
          <w:szCs w:val="20"/>
        </w:rPr>
        <w:t xml:space="preserve"> </w:t>
      </w:r>
      <w:r w:rsidRPr="00B46420">
        <w:rPr>
          <w:rFonts w:eastAsia="Times New Roman" w:cs="Arial"/>
          <w:iCs/>
          <w:szCs w:val="20"/>
        </w:rPr>
        <w:t>lumped models, and they are less demanding on input data than fully</w:t>
      </w:r>
      <w:r w:rsidR="00B46420">
        <w:rPr>
          <w:rFonts w:eastAsia="Times New Roman" w:cs="Arial"/>
          <w:iCs/>
          <w:szCs w:val="20"/>
        </w:rPr>
        <w:t xml:space="preserve"> </w:t>
      </w:r>
      <w:r w:rsidRPr="00B46420">
        <w:rPr>
          <w:rFonts w:eastAsia="Times New Roman" w:cs="Arial"/>
          <w:iCs/>
          <w:szCs w:val="20"/>
        </w:rPr>
        <w:t xml:space="preserve">distributed models. SWAT </w:t>
      </w:r>
      <w:r w:rsidRPr="002D5A94">
        <w:rPr>
          <w:rFonts w:eastAsia="Times New Roman" w:cs="Arial"/>
          <w:iCs/>
          <w:szCs w:val="20"/>
        </w:rPr>
        <w:t xml:space="preserve">Arnold </w:t>
      </w:r>
      <w:r w:rsidRPr="00615117">
        <w:rPr>
          <w:rFonts w:eastAsia="Times New Roman" w:cs="Arial"/>
          <w:bCs/>
          <w:szCs w:val="20"/>
        </w:rPr>
        <w:t>et al.</w:t>
      </w:r>
      <w:r w:rsidRPr="002D5A94">
        <w:rPr>
          <w:rFonts w:eastAsia="Times New Roman" w:cs="Arial"/>
          <w:b/>
          <w:bCs/>
          <w:szCs w:val="20"/>
        </w:rPr>
        <w:t xml:space="preserve"> </w:t>
      </w:r>
      <w:r w:rsidR="000330F0">
        <w:rPr>
          <w:rFonts w:eastAsia="Times New Roman" w:cs="Arial"/>
          <w:b/>
          <w:bCs/>
          <w:szCs w:val="20"/>
        </w:rPr>
        <w:t>(</w:t>
      </w:r>
      <w:r w:rsidR="000330F0">
        <w:rPr>
          <w:rFonts w:eastAsia="Times New Roman" w:cs="Arial"/>
          <w:iCs/>
          <w:szCs w:val="20"/>
        </w:rPr>
        <w:t xml:space="preserve">1993), HEC-HMS </w:t>
      </w:r>
      <w:r w:rsidRPr="002D5A94">
        <w:rPr>
          <w:rFonts w:eastAsia="Times New Roman" w:cs="Arial"/>
          <w:iCs/>
          <w:szCs w:val="20"/>
        </w:rPr>
        <w:t>US-ACE</w:t>
      </w:r>
      <w:r w:rsidR="00C631A1" w:rsidRPr="002D5A94">
        <w:rPr>
          <w:rFonts w:eastAsia="Times New Roman" w:cs="Arial"/>
          <w:iCs/>
          <w:szCs w:val="20"/>
        </w:rPr>
        <w:t xml:space="preserve"> </w:t>
      </w:r>
      <w:r w:rsidR="000330F0">
        <w:rPr>
          <w:rFonts w:eastAsia="Times New Roman" w:cs="Arial"/>
          <w:iCs/>
          <w:szCs w:val="20"/>
        </w:rPr>
        <w:t>(</w:t>
      </w:r>
      <w:r w:rsidR="00C631A1" w:rsidRPr="002D5A94">
        <w:rPr>
          <w:rFonts w:eastAsia="Times New Roman" w:cs="Arial"/>
          <w:iCs/>
          <w:szCs w:val="20"/>
        </w:rPr>
        <w:t>2001</w:t>
      </w:r>
      <w:r w:rsidRPr="002D5A94">
        <w:rPr>
          <w:rFonts w:eastAsia="Times New Roman" w:cs="Arial"/>
          <w:iCs/>
          <w:szCs w:val="20"/>
        </w:rPr>
        <w:t xml:space="preserve">), HBV </w:t>
      </w:r>
      <w:r w:rsidR="000330F0">
        <w:rPr>
          <w:rFonts w:eastAsia="Times New Roman" w:cs="Arial"/>
          <w:iCs/>
          <w:szCs w:val="20"/>
        </w:rPr>
        <w:t>Bergström</w:t>
      </w:r>
      <w:r w:rsidRPr="002D5A94">
        <w:rPr>
          <w:rFonts w:eastAsia="Times New Roman" w:cs="Arial"/>
          <w:iCs/>
          <w:szCs w:val="20"/>
        </w:rPr>
        <w:t xml:space="preserve"> </w:t>
      </w:r>
      <w:r w:rsidR="000330F0">
        <w:rPr>
          <w:rFonts w:eastAsia="Times New Roman" w:cs="Arial"/>
          <w:iCs/>
          <w:szCs w:val="20"/>
        </w:rPr>
        <w:t>(1995)</w:t>
      </w:r>
      <w:r w:rsidRPr="002D5A94">
        <w:rPr>
          <w:rFonts w:eastAsia="Times New Roman" w:cs="Arial"/>
          <w:iCs/>
          <w:szCs w:val="20"/>
        </w:rPr>
        <w:t xml:space="preserve"> are cons</w:t>
      </w:r>
      <w:r w:rsidRPr="00B46420">
        <w:rPr>
          <w:rFonts w:eastAsia="Times New Roman" w:cs="Arial"/>
          <w:iCs/>
          <w:szCs w:val="20"/>
        </w:rPr>
        <w:t>idered as semi-distributed models.</w:t>
      </w:r>
    </w:p>
    <w:p w:rsidR="00475C9E" w:rsidRPr="00C30928" w:rsidRDefault="00475C9E" w:rsidP="00EE5785">
      <w:pPr>
        <w:spacing w:before="120"/>
        <w:rPr>
          <w:rFonts w:eastAsia="Times New Roman" w:cs="Arial"/>
          <w:szCs w:val="20"/>
        </w:rPr>
      </w:pPr>
      <w:r w:rsidRPr="00C30928">
        <w:rPr>
          <w:rFonts w:eastAsia="Times New Roman" w:cs="Arial"/>
          <w:szCs w:val="20"/>
        </w:rPr>
        <w:t xml:space="preserve">According </w:t>
      </w:r>
      <w:r w:rsidRPr="002D5A94">
        <w:rPr>
          <w:rFonts w:eastAsia="Times New Roman" w:cs="Arial"/>
          <w:szCs w:val="20"/>
        </w:rPr>
        <w:t>to Moradkhani and Sorooshian (</w:t>
      </w:r>
      <w:r w:rsidR="00C7251A" w:rsidRPr="002D5A94">
        <w:rPr>
          <w:rFonts w:eastAsia="Times New Roman" w:cs="Arial"/>
          <w:szCs w:val="20"/>
        </w:rPr>
        <w:t>200</w:t>
      </w:r>
      <w:r w:rsidR="00C7251A">
        <w:rPr>
          <w:rFonts w:eastAsia="Times New Roman" w:cs="Arial"/>
          <w:szCs w:val="20"/>
        </w:rPr>
        <w:t>9</w:t>
      </w:r>
      <w:r w:rsidRPr="002D5A94">
        <w:rPr>
          <w:rFonts w:eastAsia="Times New Roman" w:cs="Arial"/>
          <w:szCs w:val="20"/>
        </w:rPr>
        <w:t>)</w:t>
      </w:r>
      <w:r w:rsidRPr="00C30928">
        <w:rPr>
          <w:rFonts w:eastAsia="Times New Roman" w:cs="Arial"/>
          <w:szCs w:val="20"/>
        </w:rPr>
        <w:t xml:space="preserve"> in lumped</w:t>
      </w:r>
      <w:r w:rsidR="00B46420">
        <w:rPr>
          <w:rFonts w:eastAsia="Times New Roman" w:cs="Arial"/>
          <w:szCs w:val="20"/>
        </w:rPr>
        <w:t xml:space="preserve"> </w:t>
      </w:r>
      <w:r w:rsidRPr="00C30928">
        <w:rPr>
          <w:rFonts w:eastAsia="Times New Roman" w:cs="Arial"/>
          <w:szCs w:val="20"/>
        </w:rPr>
        <w:t xml:space="preserve">models, </w:t>
      </w:r>
      <w:r w:rsidR="00980616">
        <w:rPr>
          <w:rFonts w:eastAsia="Times New Roman" w:cs="Arial"/>
          <w:szCs w:val="20"/>
        </w:rPr>
        <w:t>the entire river basin i</w:t>
      </w:r>
      <w:r w:rsidR="002D5A94">
        <w:rPr>
          <w:rFonts w:eastAsia="Times New Roman" w:cs="Arial"/>
          <w:szCs w:val="20"/>
        </w:rPr>
        <w:t xml:space="preserve">s taken </w:t>
      </w:r>
      <w:r w:rsidR="00F37E2A">
        <w:rPr>
          <w:rFonts w:eastAsia="Times New Roman" w:cs="Arial"/>
          <w:szCs w:val="20"/>
        </w:rPr>
        <w:t xml:space="preserve">as </w:t>
      </w:r>
      <w:r w:rsidRPr="00C30928">
        <w:rPr>
          <w:rFonts w:eastAsia="Times New Roman" w:cs="Arial"/>
          <w:szCs w:val="20"/>
        </w:rPr>
        <w:t>a single unit where spatial variability is disregarded</w:t>
      </w:r>
      <w:r w:rsidR="00B46420">
        <w:rPr>
          <w:rFonts w:eastAsia="Times New Roman" w:cs="Arial"/>
          <w:szCs w:val="20"/>
        </w:rPr>
        <w:t xml:space="preserve"> </w:t>
      </w:r>
      <w:r w:rsidRPr="00C30928">
        <w:rPr>
          <w:rFonts w:eastAsia="Times New Roman" w:cs="Arial"/>
          <w:szCs w:val="20"/>
        </w:rPr>
        <w:t>and hence th</w:t>
      </w:r>
      <w:r w:rsidR="002D5A94">
        <w:rPr>
          <w:rFonts w:eastAsia="Times New Roman" w:cs="Arial"/>
          <w:szCs w:val="20"/>
        </w:rPr>
        <w:t xml:space="preserve">e outputs are generated without </w:t>
      </w:r>
      <w:r w:rsidRPr="00C30928">
        <w:rPr>
          <w:rFonts w:eastAsia="Times New Roman" w:cs="Arial"/>
          <w:szCs w:val="20"/>
        </w:rPr>
        <w:t>considering the spatial processes where as a</w:t>
      </w:r>
      <w:r w:rsidR="00B46420">
        <w:rPr>
          <w:rFonts w:eastAsia="Times New Roman" w:cs="Arial"/>
          <w:szCs w:val="20"/>
        </w:rPr>
        <w:t xml:space="preserve"> </w:t>
      </w:r>
      <w:r w:rsidRPr="00C30928">
        <w:rPr>
          <w:rFonts w:eastAsia="Times New Roman" w:cs="Arial"/>
          <w:szCs w:val="20"/>
        </w:rPr>
        <w:t>distributed mode</w:t>
      </w:r>
      <w:r w:rsidR="00980616">
        <w:rPr>
          <w:rFonts w:eastAsia="Times New Roman" w:cs="Arial"/>
          <w:szCs w:val="20"/>
        </w:rPr>
        <w:t xml:space="preserve">l can make predictions that are </w:t>
      </w:r>
      <w:r w:rsidRPr="00C30928">
        <w:rPr>
          <w:rFonts w:eastAsia="Times New Roman" w:cs="Arial"/>
          <w:szCs w:val="20"/>
        </w:rPr>
        <w:t>distributed in space by dividing the entire</w:t>
      </w:r>
      <w:r w:rsidR="00B46420">
        <w:rPr>
          <w:rFonts w:eastAsia="Times New Roman" w:cs="Arial"/>
          <w:szCs w:val="20"/>
        </w:rPr>
        <w:t xml:space="preserve"> </w:t>
      </w:r>
      <w:r w:rsidRPr="00C30928">
        <w:rPr>
          <w:rFonts w:eastAsia="Times New Roman" w:cs="Arial"/>
          <w:szCs w:val="20"/>
        </w:rPr>
        <w:t>catchment in to small units, usually square cells or triangulated irregular network, so that</w:t>
      </w:r>
      <w:r w:rsidR="00B46420">
        <w:rPr>
          <w:rFonts w:eastAsia="Times New Roman" w:cs="Arial"/>
          <w:szCs w:val="20"/>
        </w:rPr>
        <w:t xml:space="preserve"> </w:t>
      </w:r>
      <w:r w:rsidRPr="00C30928">
        <w:rPr>
          <w:rFonts w:eastAsia="Times New Roman" w:cs="Arial"/>
          <w:szCs w:val="20"/>
        </w:rPr>
        <w:t>the parameters, inputs and outputs can vary spatially.</w:t>
      </w:r>
    </w:p>
    <w:p w:rsidR="00475C9E" w:rsidRPr="00C30928" w:rsidRDefault="00475C9E" w:rsidP="00EE5785">
      <w:pPr>
        <w:spacing w:before="120"/>
        <w:rPr>
          <w:rFonts w:eastAsia="Times New Roman" w:cs="Arial"/>
          <w:iCs/>
          <w:szCs w:val="20"/>
        </w:rPr>
      </w:pPr>
      <w:r w:rsidRPr="00C30928">
        <w:rPr>
          <w:rFonts w:eastAsia="Times New Roman" w:cs="Arial"/>
          <w:iCs/>
          <w:szCs w:val="20"/>
        </w:rPr>
        <w:t>Recently, hydrological simulation models including: SWAT, MIKE-SHE, HSPF,</w:t>
      </w:r>
      <w:r w:rsidR="000330F0">
        <w:rPr>
          <w:rFonts w:eastAsia="Times New Roman" w:cs="Arial"/>
          <w:szCs w:val="20"/>
        </w:rPr>
        <w:t xml:space="preserve"> </w:t>
      </w:r>
      <w:r w:rsidRPr="00C30928">
        <w:rPr>
          <w:rFonts w:eastAsia="Times New Roman" w:cs="Arial"/>
          <w:iCs/>
          <w:szCs w:val="20"/>
        </w:rPr>
        <w:t>WASIM-ETH, DHSVM, HEC-HMS and others have been developed partly to quantify the</w:t>
      </w:r>
      <w:r w:rsidR="000330F0">
        <w:rPr>
          <w:rFonts w:eastAsia="Times New Roman" w:cs="Arial"/>
          <w:szCs w:val="20"/>
        </w:rPr>
        <w:t xml:space="preserve"> </w:t>
      </w:r>
      <w:r w:rsidRPr="00C30928">
        <w:rPr>
          <w:rFonts w:eastAsia="Times New Roman" w:cs="Arial"/>
          <w:iCs/>
          <w:szCs w:val="20"/>
        </w:rPr>
        <w:t>influence of change in land use, land cover and management practices on the hydrologic</w:t>
      </w:r>
      <w:r w:rsidR="000330F0">
        <w:rPr>
          <w:rFonts w:eastAsia="Times New Roman" w:cs="Arial"/>
          <w:szCs w:val="20"/>
        </w:rPr>
        <w:t xml:space="preserve"> </w:t>
      </w:r>
      <w:r w:rsidRPr="00C30928">
        <w:rPr>
          <w:rFonts w:eastAsia="Times New Roman" w:cs="Arial"/>
          <w:iCs/>
          <w:szCs w:val="20"/>
        </w:rPr>
        <w:t xml:space="preserve">cycle. There are several </w:t>
      </w:r>
      <w:r w:rsidR="000330F0" w:rsidRPr="00C30928">
        <w:rPr>
          <w:rFonts w:eastAsia="Times New Roman" w:cs="Arial"/>
          <w:iCs/>
          <w:szCs w:val="20"/>
        </w:rPr>
        <w:t>criteria, which</w:t>
      </w:r>
      <w:r w:rsidRPr="00C30928">
        <w:rPr>
          <w:rFonts w:eastAsia="Times New Roman" w:cs="Arial"/>
          <w:iCs/>
          <w:szCs w:val="20"/>
        </w:rPr>
        <w:t xml:space="preserve"> can be used for selecting the right hydrologic model.</w:t>
      </w:r>
      <w:r w:rsidR="000330F0">
        <w:rPr>
          <w:rFonts w:eastAsia="Times New Roman" w:cs="Arial"/>
          <w:szCs w:val="20"/>
        </w:rPr>
        <w:t xml:space="preserve"> </w:t>
      </w:r>
      <w:r w:rsidRPr="00C30928">
        <w:rPr>
          <w:rFonts w:eastAsia="Times New Roman" w:cs="Arial"/>
          <w:iCs/>
          <w:szCs w:val="20"/>
        </w:rPr>
        <w:t xml:space="preserve">Since every research has its own specific requirements and </w:t>
      </w:r>
      <w:r w:rsidR="000330F0" w:rsidRPr="00C30928">
        <w:rPr>
          <w:rFonts w:eastAsia="Times New Roman" w:cs="Arial"/>
          <w:iCs/>
          <w:szCs w:val="20"/>
        </w:rPr>
        <w:t>needs,</w:t>
      </w:r>
      <w:r w:rsidRPr="00C30928">
        <w:rPr>
          <w:rFonts w:eastAsia="Times New Roman" w:cs="Arial"/>
          <w:iCs/>
          <w:szCs w:val="20"/>
        </w:rPr>
        <w:t xml:space="preserve"> most of the criteria are</w:t>
      </w:r>
      <w:r w:rsidR="000330F0">
        <w:rPr>
          <w:rFonts w:eastAsia="Times New Roman" w:cs="Arial"/>
          <w:szCs w:val="20"/>
        </w:rPr>
        <w:t xml:space="preserve"> </w:t>
      </w:r>
      <w:r w:rsidRPr="00C30928">
        <w:rPr>
          <w:rFonts w:eastAsia="Times New Roman" w:cs="Arial"/>
          <w:iCs/>
          <w:szCs w:val="20"/>
        </w:rPr>
        <w:t xml:space="preserve">mainly research purpose dependent </w:t>
      </w:r>
      <w:r w:rsidRPr="002D5A94">
        <w:rPr>
          <w:rFonts w:eastAsia="Times New Roman" w:cs="Arial"/>
          <w:iCs/>
          <w:szCs w:val="20"/>
        </w:rPr>
        <w:t>(Juraj, 2003).</w:t>
      </w:r>
    </w:p>
    <w:p w:rsidR="00475C9E" w:rsidRPr="00C30928" w:rsidRDefault="00475C9E" w:rsidP="00EE5785">
      <w:pPr>
        <w:spacing w:before="120"/>
        <w:rPr>
          <w:rFonts w:eastAsia="Times New Roman" w:cs="Arial"/>
          <w:szCs w:val="20"/>
        </w:rPr>
      </w:pPr>
      <w:r w:rsidRPr="002D5A94">
        <w:rPr>
          <w:rFonts w:eastAsia="Times New Roman" w:cs="Arial"/>
          <w:szCs w:val="20"/>
        </w:rPr>
        <w:t>The World metrological organization (2008</w:t>
      </w:r>
      <w:r w:rsidR="008F0A6F">
        <w:rPr>
          <w:rFonts w:eastAsia="Times New Roman" w:cs="Arial"/>
          <w:szCs w:val="20"/>
        </w:rPr>
        <w:t xml:space="preserve"> and</w:t>
      </w:r>
      <w:r w:rsidRPr="002D5A94">
        <w:rPr>
          <w:rFonts w:eastAsia="Times New Roman" w:cs="Arial"/>
          <w:szCs w:val="20"/>
        </w:rPr>
        <w:t xml:space="preserve"> 2009)</w:t>
      </w:r>
      <w:r w:rsidRPr="00C30928">
        <w:rPr>
          <w:rFonts w:eastAsia="Times New Roman" w:cs="Arial"/>
          <w:szCs w:val="20"/>
        </w:rPr>
        <w:t xml:space="preserve"> reports include the following factors</w:t>
      </w:r>
      <w:r w:rsidR="00A738F8">
        <w:rPr>
          <w:rFonts w:eastAsia="Times New Roman" w:cs="Arial"/>
          <w:szCs w:val="20"/>
        </w:rPr>
        <w:t xml:space="preserve"> </w:t>
      </w:r>
      <w:r w:rsidRPr="00C30928">
        <w:rPr>
          <w:rFonts w:eastAsia="Times New Roman" w:cs="Arial"/>
          <w:szCs w:val="20"/>
        </w:rPr>
        <w:t>and criteria as being relevant when selecting a model:</w:t>
      </w:r>
    </w:p>
    <w:p w:rsidR="00475C9E" w:rsidRPr="00C30928" w:rsidRDefault="00475C9E" w:rsidP="00475C9E">
      <w:pPr>
        <w:pStyle w:val="ListParagraph"/>
        <w:numPr>
          <w:ilvl w:val="0"/>
          <w:numId w:val="18"/>
        </w:numPr>
        <w:rPr>
          <w:rFonts w:eastAsia="Times New Roman" w:cs="Arial"/>
          <w:szCs w:val="20"/>
        </w:rPr>
      </w:pPr>
      <w:r w:rsidRPr="00C30928">
        <w:rPr>
          <w:rFonts w:eastAsia="Times New Roman" w:cs="Arial"/>
          <w:iCs/>
          <w:szCs w:val="20"/>
        </w:rPr>
        <w:t>The general modeling objective; e.g. hydrological forecasting, assessing human</w:t>
      </w:r>
      <w:r w:rsidR="00A738F8">
        <w:rPr>
          <w:rFonts w:eastAsia="Times New Roman" w:cs="Arial"/>
          <w:iCs/>
          <w:szCs w:val="20"/>
        </w:rPr>
        <w:t xml:space="preserve"> </w:t>
      </w:r>
      <w:r w:rsidRPr="00C30928">
        <w:rPr>
          <w:rFonts w:eastAsia="Times New Roman" w:cs="Arial"/>
          <w:iCs/>
          <w:szCs w:val="20"/>
        </w:rPr>
        <w:t>influences on the natural hydrological regime or climate change impact assessment.</w:t>
      </w:r>
    </w:p>
    <w:p w:rsidR="00475C9E" w:rsidRPr="00C30928" w:rsidRDefault="00475C9E" w:rsidP="00475C9E">
      <w:pPr>
        <w:pStyle w:val="ListParagraph"/>
        <w:numPr>
          <w:ilvl w:val="0"/>
          <w:numId w:val="18"/>
        </w:numPr>
        <w:rPr>
          <w:rFonts w:eastAsia="Times New Roman" w:cs="Arial"/>
          <w:iCs/>
          <w:szCs w:val="20"/>
        </w:rPr>
      </w:pPr>
      <w:r w:rsidRPr="00C30928">
        <w:rPr>
          <w:rFonts w:eastAsia="Times New Roman" w:cs="Arial"/>
          <w:iCs/>
          <w:szCs w:val="20"/>
        </w:rPr>
        <w:t>The type of system to be modelled; e.g. small catchment, river reach, reservoir or large</w:t>
      </w:r>
      <w:r w:rsidR="00A738F8">
        <w:rPr>
          <w:rFonts w:eastAsia="Times New Roman" w:cs="Arial"/>
          <w:iCs/>
          <w:szCs w:val="20"/>
        </w:rPr>
        <w:t xml:space="preserve"> </w:t>
      </w:r>
      <w:r w:rsidRPr="00C30928">
        <w:rPr>
          <w:rFonts w:eastAsia="Times New Roman" w:cs="Arial"/>
          <w:iCs/>
          <w:szCs w:val="20"/>
        </w:rPr>
        <w:t>river basin.</w:t>
      </w:r>
    </w:p>
    <w:p w:rsidR="00475C9E" w:rsidRPr="00C30928" w:rsidRDefault="00475C9E" w:rsidP="006D2695">
      <w:pPr>
        <w:pStyle w:val="ListParagraph"/>
        <w:numPr>
          <w:ilvl w:val="0"/>
          <w:numId w:val="18"/>
        </w:numPr>
        <w:rPr>
          <w:rFonts w:eastAsia="Times New Roman" w:cs="Arial"/>
          <w:iCs/>
          <w:szCs w:val="20"/>
        </w:rPr>
      </w:pPr>
      <w:r w:rsidRPr="00C30928">
        <w:rPr>
          <w:rFonts w:eastAsia="Times New Roman" w:cs="Arial"/>
          <w:iCs/>
          <w:szCs w:val="20"/>
        </w:rPr>
        <w:t>The hydrological elements to be modelled; e.g. floods, daily average discharges, monthly average discharges, water quality, amongst others.</w:t>
      </w:r>
    </w:p>
    <w:p w:rsidR="00475C9E" w:rsidRPr="00C30928" w:rsidRDefault="00475C9E" w:rsidP="006D2695">
      <w:pPr>
        <w:pStyle w:val="ListParagraph"/>
        <w:numPr>
          <w:ilvl w:val="0"/>
          <w:numId w:val="18"/>
        </w:numPr>
        <w:rPr>
          <w:rFonts w:eastAsia="Times New Roman" w:cs="Arial"/>
          <w:iCs/>
          <w:szCs w:val="20"/>
        </w:rPr>
      </w:pPr>
      <w:r w:rsidRPr="00C30928">
        <w:rPr>
          <w:rFonts w:eastAsia="Times New Roman" w:cs="Arial"/>
          <w:iCs/>
          <w:szCs w:val="20"/>
        </w:rPr>
        <w:t>The climatic and physiographic characteristics of the system to be modelled.</w:t>
      </w:r>
    </w:p>
    <w:p w:rsidR="00475C9E" w:rsidRPr="00C30928" w:rsidRDefault="00475C9E" w:rsidP="006D2695">
      <w:pPr>
        <w:pStyle w:val="ListParagraph"/>
        <w:numPr>
          <w:ilvl w:val="0"/>
          <w:numId w:val="18"/>
        </w:numPr>
        <w:rPr>
          <w:rFonts w:eastAsia="Times New Roman" w:cs="Arial"/>
          <w:iCs/>
          <w:szCs w:val="20"/>
        </w:rPr>
      </w:pPr>
      <w:r w:rsidRPr="00C30928">
        <w:rPr>
          <w:rFonts w:eastAsia="Times New Roman" w:cs="Arial"/>
          <w:iCs/>
          <w:szCs w:val="20"/>
        </w:rPr>
        <w:t xml:space="preserve">Data availability with regard to type, length and quality of data versus data requirements for model calibration and operation. </w:t>
      </w:r>
    </w:p>
    <w:p w:rsidR="00475C9E" w:rsidRPr="008571BD" w:rsidRDefault="00475C9E" w:rsidP="006D2695">
      <w:pPr>
        <w:pStyle w:val="ListParagraph"/>
        <w:numPr>
          <w:ilvl w:val="0"/>
          <w:numId w:val="18"/>
        </w:numPr>
        <w:rPr>
          <w:rFonts w:cs="Times New Roman"/>
          <w:szCs w:val="24"/>
        </w:rPr>
      </w:pPr>
      <w:r w:rsidRPr="008571BD">
        <w:rPr>
          <w:rFonts w:cs="Times New Roman"/>
          <w:szCs w:val="24"/>
        </w:rPr>
        <w:t>Model simplicity, as far as hydrological complexity and ease of application are concerned.</w:t>
      </w:r>
    </w:p>
    <w:p w:rsidR="00475C9E" w:rsidRPr="008571BD" w:rsidRDefault="00475C9E" w:rsidP="006D2695">
      <w:pPr>
        <w:pStyle w:val="ListParagraph"/>
        <w:numPr>
          <w:ilvl w:val="0"/>
          <w:numId w:val="18"/>
        </w:numPr>
        <w:rPr>
          <w:rFonts w:cs="Times New Roman"/>
          <w:szCs w:val="24"/>
        </w:rPr>
      </w:pPr>
      <w:r w:rsidRPr="008571BD">
        <w:rPr>
          <w:rFonts w:cs="Times New Roman"/>
          <w:szCs w:val="24"/>
        </w:rPr>
        <w:t>The possible transposition of model parameter values from smaller sub catchments of the overall catchment or from neighboring catchment.</w:t>
      </w:r>
    </w:p>
    <w:p w:rsidR="00475C9E" w:rsidRPr="008571BD" w:rsidRDefault="00475C9E" w:rsidP="006D2695">
      <w:pPr>
        <w:pStyle w:val="ListParagraph"/>
        <w:numPr>
          <w:ilvl w:val="0"/>
          <w:numId w:val="18"/>
        </w:numPr>
        <w:rPr>
          <w:rFonts w:cs="Times New Roman"/>
          <w:szCs w:val="24"/>
        </w:rPr>
      </w:pPr>
      <w:r w:rsidRPr="008571BD">
        <w:rPr>
          <w:rFonts w:cs="Times New Roman"/>
          <w:szCs w:val="24"/>
        </w:rPr>
        <w:lastRenderedPageBreak/>
        <w:t>The ability of the model to be updated conveniently on the basis current hydro metrological conditions.</w:t>
      </w:r>
    </w:p>
    <w:p w:rsidR="00F37E2A" w:rsidRDefault="00187622" w:rsidP="00EE5785">
      <w:pPr>
        <w:spacing w:before="120"/>
        <w:rPr>
          <w:rFonts w:cs="Times New Roman"/>
          <w:iCs/>
          <w:szCs w:val="24"/>
        </w:rPr>
      </w:pPr>
      <w:r w:rsidRPr="008571BD">
        <w:rPr>
          <w:rFonts w:cs="Times New Roman"/>
          <w:iCs/>
          <w:szCs w:val="24"/>
        </w:rPr>
        <w:t>The selection of a particular model is a key issue to get satisfactory answers to a given</w:t>
      </w:r>
      <w:r w:rsidR="002D5A94">
        <w:rPr>
          <w:rFonts w:cs="Times New Roman"/>
          <w:szCs w:val="24"/>
        </w:rPr>
        <w:t xml:space="preserve"> </w:t>
      </w:r>
      <w:r w:rsidRPr="008571BD">
        <w:rPr>
          <w:rFonts w:cs="Times New Roman"/>
          <w:iCs/>
          <w:szCs w:val="24"/>
        </w:rPr>
        <w:t xml:space="preserve">problem. </w:t>
      </w:r>
    </w:p>
    <w:p w:rsidR="0007447C" w:rsidRDefault="00187622" w:rsidP="00187622">
      <w:pPr>
        <w:rPr>
          <w:rFonts w:cs="Times New Roman"/>
          <w:iCs/>
          <w:szCs w:val="24"/>
        </w:rPr>
      </w:pPr>
      <w:r w:rsidRPr="008571BD">
        <w:rPr>
          <w:rFonts w:cs="Times New Roman"/>
          <w:iCs/>
          <w:szCs w:val="24"/>
        </w:rPr>
        <w:t>For this study the selection is focusing on models that are used for land use change</w:t>
      </w:r>
      <w:r w:rsidR="000330F0">
        <w:rPr>
          <w:rFonts w:cs="Times New Roman"/>
          <w:szCs w:val="24"/>
        </w:rPr>
        <w:t xml:space="preserve"> </w:t>
      </w:r>
      <w:r w:rsidRPr="008571BD">
        <w:rPr>
          <w:rFonts w:cs="Times New Roman"/>
          <w:iCs/>
          <w:szCs w:val="24"/>
        </w:rPr>
        <w:t>studies, since such studies would need a very good representation of the spatial variability</w:t>
      </w:r>
      <w:r w:rsidR="000330F0">
        <w:rPr>
          <w:rFonts w:cs="Times New Roman"/>
          <w:szCs w:val="24"/>
        </w:rPr>
        <w:t xml:space="preserve"> </w:t>
      </w:r>
      <w:r w:rsidRPr="008571BD">
        <w:rPr>
          <w:rFonts w:cs="Times New Roman"/>
          <w:iCs/>
          <w:szCs w:val="24"/>
        </w:rPr>
        <w:t>with special attention to the land use</w:t>
      </w:r>
      <w:r w:rsidR="002C0FB7">
        <w:rPr>
          <w:rFonts w:cs="Times New Roman"/>
          <w:iCs/>
          <w:szCs w:val="24"/>
        </w:rPr>
        <w:t xml:space="preserve"> </w:t>
      </w:r>
      <w:r w:rsidRPr="008571BD">
        <w:rPr>
          <w:rFonts w:cs="Times New Roman"/>
          <w:iCs/>
          <w:szCs w:val="24"/>
        </w:rPr>
        <w:t>land cover</w:t>
      </w:r>
      <w:r w:rsidR="002C0FB7">
        <w:rPr>
          <w:rFonts w:cs="Times New Roman"/>
          <w:iCs/>
          <w:szCs w:val="24"/>
        </w:rPr>
        <w:t xml:space="preserve"> and sediment simulation</w:t>
      </w:r>
      <w:r w:rsidRPr="008571BD">
        <w:rPr>
          <w:rFonts w:cs="Times New Roman"/>
          <w:iCs/>
          <w:szCs w:val="24"/>
        </w:rPr>
        <w:t xml:space="preserve"> related inputs and processes. Hence, the</w:t>
      </w:r>
      <w:r w:rsidR="002C0FB7">
        <w:rPr>
          <w:rFonts w:cs="Times New Roman"/>
          <w:szCs w:val="24"/>
        </w:rPr>
        <w:t xml:space="preserve"> </w:t>
      </w:r>
      <w:r w:rsidRPr="008571BD">
        <w:rPr>
          <w:rFonts w:cs="Times New Roman"/>
          <w:iCs/>
          <w:szCs w:val="24"/>
        </w:rPr>
        <w:t>scope of this study was to apply the models fo</w:t>
      </w:r>
      <w:r w:rsidR="002D5A94">
        <w:rPr>
          <w:rFonts w:cs="Times New Roman"/>
          <w:iCs/>
          <w:szCs w:val="24"/>
        </w:rPr>
        <w:t xml:space="preserve">r the specified purpose and the </w:t>
      </w:r>
      <w:r w:rsidRPr="008571BD">
        <w:rPr>
          <w:rFonts w:cs="Times New Roman"/>
          <w:iCs/>
          <w:szCs w:val="24"/>
        </w:rPr>
        <w:t>model</w:t>
      </w:r>
      <w:r w:rsidR="002C0FB7">
        <w:rPr>
          <w:rFonts w:cs="Times New Roman"/>
          <w:szCs w:val="24"/>
        </w:rPr>
        <w:t xml:space="preserve"> </w:t>
      </w:r>
      <w:r w:rsidRPr="008571BD">
        <w:rPr>
          <w:rFonts w:cs="Times New Roman"/>
          <w:iCs/>
          <w:szCs w:val="24"/>
        </w:rPr>
        <w:t>selection was made from the existing hydrological models that have been successfully</w:t>
      </w:r>
      <w:r w:rsidR="002D5A94">
        <w:rPr>
          <w:rFonts w:cs="Times New Roman"/>
          <w:szCs w:val="24"/>
        </w:rPr>
        <w:t xml:space="preserve"> </w:t>
      </w:r>
      <w:r w:rsidRPr="008571BD">
        <w:rPr>
          <w:rFonts w:cs="Times New Roman"/>
          <w:iCs/>
          <w:szCs w:val="24"/>
        </w:rPr>
        <w:t>verified by others in different places. The selection was then based on the combined</w:t>
      </w:r>
      <w:r w:rsidR="002D5A94">
        <w:rPr>
          <w:rFonts w:cs="Times New Roman"/>
          <w:szCs w:val="24"/>
        </w:rPr>
        <w:t xml:space="preserve"> </w:t>
      </w:r>
      <w:r w:rsidRPr="008571BD">
        <w:rPr>
          <w:rFonts w:cs="Times New Roman"/>
          <w:iCs/>
          <w:szCs w:val="24"/>
        </w:rPr>
        <w:t>analysis of the above steps and the accessibility of the models from the cost and user</w:t>
      </w:r>
      <w:r w:rsidR="0007447C">
        <w:rPr>
          <w:rFonts w:cs="Times New Roman"/>
          <w:szCs w:val="24"/>
        </w:rPr>
        <w:t xml:space="preserve"> </w:t>
      </w:r>
      <w:r w:rsidRPr="008571BD">
        <w:rPr>
          <w:rFonts w:cs="Times New Roman"/>
          <w:iCs/>
          <w:szCs w:val="24"/>
        </w:rPr>
        <w:t xml:space="preserve">friendliness aspects. </w:t>
      </w:r>
    </w:p>
    <w:p w:rsidR="00187622" w:rsidRPr="008571BD" w:rsidRDefault="00187622" w:rsidP="00EE5785">
      <w:pPr>
        <w:spacing w:before="120"/>
        <w:rPr>
          <w:rFonts w:cs="Times New Roman"/>
          <w:iCs/>
          <w:szCs w:val="24"/>
        </w:rPr>
      </w:pPr>
      <w:r w:rsidRPr="008571BD">
        <w:rPr>
          <w:rFonts w:cs="Times New Roman"/>
          <w:iCs/>
          <w:szCs w:val="24"/>
        </w:rPr>
        <w:t>As a result, since SWAT has used successfully to simulate impacts</w:t>
      </w:r>
      <w:r w:rsidR="0007447C">
        <w:rPr>
          <w:rFonts w:cs="Times New Roman"/>
          <w:szCs w:val="24"/>
        </w:rPr>
        <w:t xml:space="preserve"> </w:t>
      </w:r>
      <w:r w:rsidRPr="008571BD">
        <w:rPr>
          <w:rFonts w:cs="Times New Roman"/>
          <w:iCs/>
          <w:szCs w:val="24"/>
        </w:rPr>
        <w:t>of land use on hydrological processes and distinguish the roles they played on different</w:t>
      </w:r>
      <w:r w:rsidR="0007447C">
        <w:rPr>
          <w:rFonts w:cs="Times New Roman"/>
          <w:szCs w:val="24"/>
        </w:rPr>
        <w:t xml:space="preserve"> </w:t>
      </w:r>
      <w:r w:rsidRPr="008571BD">
        <w:rPr>
          <w:rFonts w:cs="Times New Roman"/>
          <w:iCs/>
          <w:szCs w:val="24"/>
        </w:rPr>
        <w:t>varieties and sizes of watersheds</w:t>
      </w:r>
      <w:r w:rsidR="00534A60">
        <w:rPr>
          <w:rFonts w:cs="Times New Roman"/>
          <w:iCs/>
          <w:szCs w:val="24"/>
        </w:rPr>
        <w:t xml:space="preserve"> </w:t>
      </w:r>
      <w:r w:rsidR="0007447C" w:rsidRPr="0007447C">
        <w:rPr>
          <w:rFonts w:cs="Times New Roman"/>
          <w:iCs/>
          <w:szCs w:val="24"/>
        </w:rPr>
        <w:t xml:space="preserve">Xing </w:t>
      </w:r>
      <w:r w:rsidRPr="0007447C">
        <w:rPr>
          <w:rFonts w:cs="Times New Roman"/>
          <w:iCs/>
        </w:rPr>
        <w:t>et al</w:t>
      </w:r>
      <w:r w:rsidRPr="0007447C">
        <w:rPr>
          <w:rFonts w:cs="Times New Roman"/>
          <w:iCs/>
          <w:szCs w:val="24"/>
        </w:rPr>
        <w:t xml:space="preserve">. </w:t>
      </w:r>
      <w:r w:rsidR="00534A60">
        <w:rPr>
          <w:rFonts w:cs="Times New Roman"/>
          <w:iCs/>
          <w:szCs w:val="24"/>
        </w:rPr>
        <w:t>(</w:t>
      </w:r>
      <w:r w:rsidRPr="0007447C">
        <w:rPr>
          <w:rFonts w:cs="Times New Roman"/>
          <w:iCs/>
          <w:szCs w:val="24"/>
        </w:rPr>
        <w:t>2009)</w:t>
      </w:r>
      <w:r w:rsidRPr="008571BD">
        <w:rPr>
          <w:rFonts w:cs="Times New Roman"/>
          <w:iCs/>
          <w:szCs w:val="24"/>
        </w:rPr>
        <w:t xml:space="preserve"> SWAT model </w:t>
      </w:r>
      <w:r w:rsidR="0007447C">
        <w:rPr>
          <w:rFonts w:cs="Times New Roman"/>
          <w:iCs/>
          <w:szCs w:val="24"/>
        </w:rPr>
        <w:t>would</w:t>
      </w:r>
      <w:r w:rsidRPr="008571BD">
        <w:rPr>
          <w:rFonts w:cs="Times New Roman"/>
          <w:iCs/>
          <w:szCs w:val="24"/>
        </w:rPr>
        <w:t xml:space="preserve"> be selected for this</w:t>
      </w:r>
      <w:r w:rsidR="0007447C">
        <w:rPr>
          <w:rFonts w:cs="Times New Roman"/>
          <w:iCs/>
          <w:szCs w:val="24"/>
        </w:rPr>
        <w:t xml:space="preserve"> </w:t>
      </w:r>
      <w:r w:rsidRPr="008571BD">
        <w:rPr>
          <w:rFonts w:cs="Times New Roman"/>
          <w:iCs/>
          <w:szCs w:val="24"/>
        </w:rPr>
        <w:t>study.</w:t>
      </w:r>
    </w:p>
    <w:p w:rsidR="00CA0F50" w:rsidRDefault="00187622" w:rsidP="00EE5785">
      <w:pPr>
        <w:autoSpaceDE w:val="0"/>
        <w:autoSpaceDN w:val="0"/>
        <w:adjustRightInd w:val="0"/>
        <w:spacing w:before="120"/>
        <w:rPr>
          <w:rFonts w:cs="Times New Roman"/>
          <w:szCs w:val="24"/>
        </w:rPr>
      </w:pPr>
      <w:r w:rsidRPr="004F6963">
        <w:rPr>
          <w:rFonts w:cs="Times New Roman"/>
          <w:szCs w:val="24"/>
        </w:rPr>
        <w:t>The model has been widely used in different watersheds across the world and proved to be</w:t>
      </w:r>
      <w:r w:rsidR="00CA0F50">
        <w:rPr>
          <w:rFonts w:cs="Times New Roman"/>
          <w:szCs w:val="24"/>
        </w:rPr>
        <w:t xml:space="preserve"> </w:t>
      </w:r>
      <w:r w:rsidRPr="004F6963">
        <w:rPr>
          <w:rFonts w:cs="Times New Roman"/>
          <w:szCs w:val="24"/>
        </w:rPr>
        <w:t>an effective tool to examine hyd</w:t>
      </w:r>
      <w:r w:rsidR="00CA0F50">
        <w:rPr>
          <w:rFonts w:cs="Times New Roman"/>
          <w:szCs w:val="24"/>
        </w:rPr>
        <w:t>rological responses to land use</w:t>
      </w:r>
      <w:r w:rsidRPr="004F6963">
        <w:rPr>
          <w:rFonts w:cs="Times New Roman"/>
          <w:szCs w:val="24"/>
        </w:rPr>
        <w:t xml:space="preserve"> cover changes. In some</w:t>
      </w:r>
      <w:r w:rsidR="00CA0F50">
        <w:rPr>
          <w:rFonts w:cs="Times New Roman"/>
          <w:szCs w:val="24"/>
        </w:rPr>
        <w:t xml:space="preserve"> </w:t>
      </w:r>
      <w:r w:rsidRPr="004F6963">
        <w:rPr>
          <w:rFonts w:cs="Times New Roman"/>
          <w:szCs w:val="24"/>
        </w:rPr>
        <w:t>parts of Ethiopian watersheds SWAT has been successfully applied by different</w:t>
      </w:r>
      <w:r w:rsidR="00CA0F50">
        <w:rPr>
          <w:rFonts w:cs="Times New Roman"/>
          <w:szCs w:val="24"/>
        </w:rPr>
        <w:t xml:space="preserve"> </w:t>
      </w:r>
      <w:r w:rsidRPr="004F6963">
        <w:rPr>
          <w:rFonts w:cs="Times New Roman"/>
          <w:szCs w:val="24"/>
        </w:rPr>
        <w:t xml:space="preserve">researchers. </w:t>
      </w:r>
    </w:p>
    <w:p w:rsidR="00DD049D" w:rsidRDefault="00187622" w:rsidP="00EE5785">
      <w:pPr>
        <w:autoSpaceDE w:val="0"/>
        <w:autoSpaceDN w:val="0"/>
        <w:adjustRightInd w:val="0"/>
        <w:spacing w:before="120"/>
        <w:rPr>
          <w:rFonts w:cs="Times New Roman"/>
          <w:szCs w:val="24"/>
        </w:rPr>
      </w:pPr>
      <w:r w:rsidRPr="004F6963">
        <w:rPr>
          <w:rFonts w:cs="Times New Roman"/>
          <w:szCs w:val="24"/>
        </w:rPr>
        <w:t xml:space="preserve">For instance, </w:t>
      </w:r>
      <w:r w:rsidRPr="0007447C">
        <w:rPr>
          <w:rFonts w:cs="Times New Roman"/>
          <w:szCs w:val="24"/>
        </w:rPr>
        <w:t>Asres and Awulachew (2010), Tekleab (2008) and Tekle (2010)</w:t>
      </w:r>
      <w:r w:rsidR="0007447C">
        <w:rPr>
          <w:rFonts w:cs="Times New Roman"/>
          <w:szCs w:val="24"/>
        </w:rPr>
        <w:t xml:space="preserve"> </w:t>
      </w:r>
      <w:r w:rsidRPr="004F6963">
        <w:rPr>
          <w:rFonts w:cs="Times New Roman"/>
          <w:szCs w:val="24"/>
        </w:rPr>
        <w:t>has been used to model the hydrological process, stream flow, sediment yield and water</w:t>
      </w:r>
      <w:r w:rsidR="0007447C">
        <w:rPr>
          <w:rFonts w:cs="Times New Roman"/>
          <w:szCs w:val="24"/>
        </w:rPr>
        <w:t xml:space="preserve"> </w:t>
      </w:r>
      <w:r w:rsidRPr="004F6963">
        <w:rPr>
          <w:rFonts w:cs="Times New Roman"/>
          <w:szCs w:val="24"/>
        </w:rPr>
        <w:t xml:space="preserve">balance. From their study, the overall performance of the model in most cases </w:t>
      </w:r>
      <w:r w:rsidR="004F6963" w:rsidRPr="004F6963">
        <w:rPr>
          <w:rFonts w:cs="Times New Roman"/>
          <w:szCs w:val="24"/>
        </w:rPr>
        <w:t>is</w:t>
      </w:r>
      <w:r w:rsidRPr="004F6963">
        <w:rPr>
          <w:rFonts w:cs="Times New Roman"/>
          <w:szCs w:val="24"/>
        </w:rPr>
        <w:t xml:space="preserve"> at a</w:t>
      </w:r>
      <w:r w:rsidR="0007447C">
        <w:rPr>
          <w:rFonts w:cs="Times New Roman"/>
          <w:szCs w:val="24"/>
        </w:rPr>
        <w:t xml:space="preserve"> </w:t>
      </w:r>
      <w:r w:rsidR="004F6963" w:rsidRPr="004F6963">
        <w:rPr>
          <w:rFonts w:cs="Times New Roman"/>
          <w:szCs w:val="24"/>
        </w:rPr>
        <w:t>reasonable accuracy</w:t>
      </w:r>
      <w:r w:rsidRPr="004F6963">
        <w:rPr>
          <w:rFonts w:cs="Times New Roman"/>
          <w:szCs w:val="24"/>
        </w:rPr>
        <w:t>.</w:t>
      </w:r>
      <w:r w:rsidR="007A3002">
        <w:rPr>
          <w:rFonts w:cs="Times New Roman"/>
          <w:szCs w:val="24"/>
        </w:rPr>
        <w:t xml:space="preserve"> </w:t>
      </w:r>
      <w:r w:rsidR="004F6963" w:rsidRPr="004F6963">
        <w:rPr>
          <w:rFonts w:cs="Times New Roman"/>
          <w:szCs w:val="24"/>
        </w:rPr>
        <w:t>Therefore, using</w:t>
      </w:r>
      <w:r w:rsidRPr="004F6963">
        <w:rPr>
          <w:rFonts w:cs="Times New Roman"/>
          <w:szCs w:val="24"/>
        </w:rPr>
        <w:t xml:space="preserve"> this tool hydrological responses are critically evaluated, through calibration and</w:t>
      </w:r>
      <w:r w:rsidR="007A3002">
        <w:rPr>
          <w:rFonts w:cs="Times New Roman"/>
          <w:szCs w:val="24"/>
        </w:rPr>
        <w:t xml:space="preserve"> </w:t>
      </w:r>
      <w:r w:rsidRPr="004F6963">
        <w:rPr>
          <w:rFonts w:cs="Times New Roman"/>
          <w:szCs w:val="24"/>
        </w:rPr>
        <w:t>validation.</w:t>
      </w:r>
    </w:p>
    <w:p w:rsidR="00DD049D" w:rsidRPr="00DD049D" w:rsidRDefault="00DD049D" w:rsidP="00294E2E">
      <w:pPr>
        <w:pStyle w:val="Heading2"/>
      </w:pPr>
      <w:bookmarkStart w:id="46" w:name="_Toc48708501"/>
      <w:r w:rsidRPr="00DD049D">
        <w:t>2.</w:t>
      </w:r>
      <w:r w:rsidR="0008534C">
        <w:t>10</w:t>
      </w:r>
      <w:r w:rsidR="0008534C" w:rsidRPr="00DD049D">
        <w:t xml:space="preserve"> </w:t>
      </w:r>
      <w:r w:rsidRPr="00DD049D">
        <w:t>SWAT Model</w:t>
      </w:r>
      <w:bookmarkEnd w:id="46"/>
    </w:p>
    <w:p w:rsidR="004F6963" w:rsidRPr="00343FA0" w:rsidRDefault="00DD049D" w:rsidP="0032307F">
      <w:pPr>
        <w:spacing w:before="120"/>
      </w:pPr>
      <w:r w:rsidRPr="00343FA0">
        <w:t>The SWAT (Soil and Water Assessment Tool) wat</w:t>
      </w:r>
      <w:r w:rsidR="0007447C">
        <w:t xml:space="preserve">ershed model is one of the most </w:t>
      </w:r>
      <w:r w:rsidRPr="00343FA0">
        <w:t xml:space="preserve">recent models developed at the USDA-ARS </w:t>
      </w:r>
      <w:r w:rsidRPr="0007447C">
        <w:t>(Arnold et al., 1998)</w:t>
      </w:r>
      <w:r w:rsidR="0007447C">
        <w:t xml:space="preserve"> during the early </w:t>
      </w:r>
      <w:r w:rsidRPr="00343FA0">
        <w:t>1970’s. SWAT model is semi-distributed physically</w:t>
      </w:r>
      <w:r w:rsidR="0007447C">
        <w:t xml:space="preserve"> based simulation model and can </w:t>
      </w:r>
      <w:r w:rsidRPr="00343FA0">
        <w:t>predict the impacts of land use change and manag</w:t>
      </w:r>
      <w:r w:rsidR="0007447C">
        <w:t xml:space="preserve">ement practices on hydrological </w:t>
      </w:r>
      <w:r w:rsidRPr="00343FA0">
        <w:t>regimes in watersheds with varying soils, land use</w:t>
      </w:r>
      <w:r w:rsidR="0007447C">
        <w:t xml:space="preserve"> and management conditions over </w:t>
      </w:r>
      <w:r w:rsidRPr="00343FA0">
        <w:t xml:space="preserve">long periods and primarily as a strategic planning tool </w:t>
      </w:r>
      <w:r w:rsidRPr="0007447C">
        <w:t>(Neitsch et al</w:t>
      </w:r>
      <w:r w:rsidR="00167D88">
        <w:t>.</w:t>
      </w:r>
      <w:r w:rsidRPr="0007447C">
        <w:t xml:space="preserve">, </w:t>
      </w:r>
      <w:r w:rsidR="00110353">
        <w:t>2011</w:t>
      </w:r>
      <w:r w:rsidRPr="0007447C">
        <w:t>).</w:t>
      </w:r>
    </w:p>
    <w:p w:rsidR="00343FA0" w:rsidRDefault="00DD049D" w:rsidP="00EE5785">
      <w:pPr>
        <w:spacing w:before="120"/>
        <w:rPr>
          <w:rFonts w:cs="Times New Roman"/>
          <w:iCs/>
          <w:szCs w:val="24"/>
        </w:rPr>
      </w:pPr>
      <w:r w:rsidRPr="00DD049D">
        <w:rPr>
          <w:rFonts w:cs="Times New Roman"/>
          <w:iCs/>
          <w:szCs w:val="24"/>
        </w:rPr>
        <w:lastRenderedPageBreak/>
        <w:t>The interface of SWAT model is compatible with ArcGIS that can integrate</w:t>
      </w:r>
      <w:r w:rsidR="0007447C">
        <w:rPr>
          <w:rFonts w:cs="Times New Roman"/>
          <w:iCs/>
          <w:szCs w:val="24"/>
        </w:rPr>
        <w:t xml:space="preserve"> </w:t>
      </w:r>
      <w:r w:rsidRPr="00DD049D">
        <w:rPr>
          <w:rFonts w:cs="Times New Roman"/>
          <w:iCs/>
          <w:szCs w:val="24"/>
        </w:rPr>
        <w:t>numerous available geospatial data to accurately represent the characteristics of the</w:t>
      </w:r>
      <w:r w:rsidR="00CA0F50">
        <w:rPr>
          <w:rFonts w:cs="Times New Roman"/>
          <w:iCs/>
          <w:szCs w:val="24"/>
        </w:rPr>
        <w:t xml:space="preserve"> </w:t>
      </w:r>
      <w:r w:rsidRPr="00DD049D">
        <w:rPr>
          <w:rFonts w:cs="Times New Roman"/>
          <w:iCs/>
          <w:szCs w:val="24"/>
        </w:rPr>
        <w:t>watershed. In SWAT model, the impacts of spatial heterogeneity in topography, land</w:t>
      </w:r>
      <w:r w:rsidR="00CA0F50">
        <w:rPr>
          <w:rFonts w:cs="Times New Roman"/>
          <w:iCs/>
          <w:szCs w:val="24"/>
        </w:rPr>
        <w:t xml:space="preserve"> </w:t>
      </w:r>
      <w:r w:rsidRPr="00DD049D">
        <w:rPr>
          <w:rFonts w:cs="Times New Roman"/>
          <w:iCs/>
          <w:szCs w:val="24"/>
        </w:rPr>
        <w:t xml:space="preserve">use, soil and other watershed characteristics on hydrology are described </w:t>
      </w:r>
      <w:r w:rsidR="0007447C" w:rsidRPr="00DD049D">
        <w:rPr>
          <w:rFonts w:cs="Times New Roman"/>
          <w:iCs/>
          <w:szCs w:val="24"/>
        </w:rPr>
        <w:t>in</w:t>
      </w:r>
      <w:r w:rsidR="0007447C">
        <w:rPr>
          <w:rFonts w:cs="Times New Roman"/>
          <w:iCs/>
          <w:szCs w:val="24"/>
        </w:rPr>
        <w:t xml:space="preserve"> subdivisions</w:t>
      </w:r>
      <w:r w:rsidRPr="00DD049D">
        <w:rPr>
          <w:rFonts w:cs="Times New Roman"/>
          <w:iCs/>
          <w:szCs w:val="24"/>
        </w:rPr>
        <w:t xml:space="preserve">. </w:t>
      </w:r>
    </w:p>
    <w:p w:rsidR="00DD049D" w:rsidRDefault="00DD049D" w:rsidP="00EE5785">
      <w:pPr>
        <w:spacing w:before="120"/>
        <w:rPr>
          <w:rFonts w:cs="Times New Roman"/>
          <w:iCs/>
          <w:szCs w:val="24"/>
        </w:rPr>
      </w:pPr>
      <w:r w:rsidRPr="00DD049D">
        <w:rPr>
          <w:rFonts w:cs="Times New Roman"/>
          <w:iCs/>
          <w:szCs w:val="24"/>
        </w:rPr>
        <w:t>There are two scale levels of subdivisions; the first is that the</w:t>
      </w:r>
      <w:r w:rsidR="00CA0F50">
        <w:rPr>
          <w:rFonts w:cs="Times New Roman"/>
          <w:iCs/>
          <w:szCs w:val="24"/>
        </w:rPr>
        <w:t xml:space="preserve"> </w:t>
      </w:r>
      <w:r w:rsidRPr="00DD049D">
        <w:rPr>
          <w:rFonts w:cs="Times New Roman"/>
          <w:iCs/>
          <w:szCs w:val="24"/>
        </w:rPr>
        <w:t>watershed is divided into a number of sub-watersheds based upon drainage areas of</w:t>
      </w:r>
      <w:r w:rsidR="00CA0F50">
        <w:rPr>
          <w:rFonts w:cs="Times New Roman"/>
          <w:iCs/>
          <w:szCs w:val="24"/>
        </w:rPr>
        <w:t xml:space="preserve"> </w:t>
      </w:r>
      <w:r w:rsidRPr="00DD049D">
        <w:rPr>
          <w:rFonts w:cs="Times New Roman"/>
          <w:iCs/>
          <w:szCs w:val="24"/>
        </w:rPr>
        <w:t>the attributes, and the other one is that each sub-watershed is further divided in to a</w:t>
      </w:r>
      <w:r w:rsidR="00CA0F50">
        <w:rPr>
          <w:rFonts w:cs="Times New Roman"/>
          <w:iCs/>
          <w:szCs w:val="24"/>
        </w:rPr>
        <w:t xml:space="preserve"> </w:t>
      </w:r>
      <w:r w:rsidRPr="00DD049D">
        <w:rPr>
          <w:rFonts w:cs="Times New Roman"/>
          <w:iCs/>
          <w:szCs w:val="24"/>
        </w:rPr>
        <w:t>number of Hydrologic Response Units (HRUs) based on land use and land cover,</w:t>
      </w:r>
      <w:r w:rsidR="00CA0F50">
        <w:rPr>
          <w:rFonts w:cs="Times New Roman"/>
          <w:iCs/>
          <w:szCs w:val="24"/>
        </w:rPr>
        <w:t xml:space="preserve"> </w:t>
      </w:r>
      <w:r w:rsidRPr="00DD049D">
        <w:rPr>
          <w:rFonts w:cs="Times New Roman"/>
          <w:iCs/>
          <w:szCs w:val="24"/>
        </w:rPr>
        <w:t>soil and slope characteristics.</w:t>
      </w:r>
    </w:p>
    <w:p w:rsidR="00DD049D" w:rsidRDefault="00DD049D" w:rsidP="00EE5785">
      <w:pPr>
        <w:spacing w:before="120"/>
        <w:rPr>
          <w:rFonts w:cs="Times New Roman"/>
          <w:szCs w:val="24"/>
        </w:rPr>
      </w:pPr>
      <w:r w:rsidRPr="00DD049D">
        <w:rPr>
          <w:rFonts w:cs="Times New Roman"/>
          <w:szCs w:val="24"/>
        </w:rPr>
        <w:t>The SWAT model simulates eight major components: hydrology, weather,</w:t>
      </w:r>
      <w:r w:rsidR="007A3002">
        <w:rPr>
          <w:rFonts w:cs="Times New Roman"/>
          <w:szCs w:val="24"/>
        </w:rPr>
        <w:t xml:space="preserve"> </w:t>
      </w:r>
      <w:r w:rsidRPr="00DD049D">
        <w:rPr>
          <w:rFonts w:cs="Times New Roman"/>
          <w:szCs w:val="24"/>
        </w:rPr>
        <w:t>sedimentation, soil temperature, crop growth, nutrients, pesticides, and agricultural</w:t>
      </w:r>
      <w:r w:rsidR="007A3002">
        <w:rPr>
          <w:rFonts w:cs="Times New Roman"/>
          <w:szCs w:val="24"/>
        </w:rPr>
        <w:t xml:space="preserve"> </w:t>
      </w:r>
      <w:r w:rsidRPr="00DD049D">
        <w:rPr>
          <w:rFonts w:cs="Times New Roman"/>
          <w:szCs w:val="24"/>
        </w:rPr>
        <w:t xml:space="preserve">management </w:t>
      </w:r>
      <w:r w:rsidRPr="0007447C">
        <w:rPr>
          <w:rFonts w:cs="Times New Roman"/>
          <w:szCs w:val="24"/>
        </w:rPr>
        <w:t>(Neitsch et al</w:t>
      </w:r>
      <w:r w:rsidR="00167D88">
        <w:rPr>
          <w:rFonts w:cs="Times New Roman"/>
          <w:szCs w:val="24"/>
        </w:rPr>
        <w:t>.</w:t>
      </w:r>
      <w:r w:rsidRPr="0007447C">
        <w:rPr>
          <w:rFonts w:cs="Times New Roman"/>
          <w:szCs w:val="24"/>
        </w:rPr>
        <w:t xml:space="preserve">, </w:t>
      </w:r>
      <w:r w:rsidR="00110353" w:rsidRPr="0007447C">
        <w:rPr>
          <w:rFonts w:cs="Times New Roman"/>
          <w:szCs w:val="24"/>
        </w:rPr>
        <w:t>20</w:t>
      </w:r>
      <w:r w:rsidR="00110353">
        <w:rPr>
          <w:rFonts w:cs="Times New Roman"/>
          <w:szCs w:val="24"/>
        </w:rPr>
        <w:t>11</w:t>
      </w:r>
      <w:r w:rsidRPr="0007447C">
        <w:rPr>
          <w:rFonts w:cs="Times New Roman"/>
          <w:szCs w:val="24"/>
        </w:rPr>
        <w:t>).</w:t>
      </w:r>
      <w:r w:rsidRPr="00DD049D">
        <w:rPr>
          <w:rFonts w:cs="Times New Roman"/>
          <w:szCs w:val="24"/>
        </w:rPr>
        <w:t xml:space="preserve"> Major hydrologic processes that can be simulated</w:t>
      </w:r>
      <w:r w:rsidR="007A3002">
        <w:rPr>
          <w:rFonts w:cs="Times New Roman"/>
          <w:szCs w:val="24"/>
        </w:rPr>
        <w:t xml:space="preserve"> </w:t>
      </w:r>
      <w:r w:rsidRPr="00DD049D">
        <w:rPr>
          <w:rFonts w:cs="Times New Roman"/>
          <w:szCs w:val="24"/>
        </w:rPr>
        <w:t>by the this model include evapotranspiration, surface runoff, infiltration, percolation,</w:t>
      </w:r>
      <w:r w:rsidR="007A3002">
        <w:rPr>
          <w:rFonts w:cs="Times New Roman"/>
          <w:szCs w:val="24"/>
        </w:rPr>
        <w:t xml:space="preserve"> </w:t>
      </w:r>
      <w:r w:rsidRPr="00DD049D">
        <w:rPr>
          <w:rFonts w:cs="Times New Roman"/>
          <w:szCs w:val="24"/>
        </w:rPr>
        <w:t xml:space="preserve">shallow aquifer and deep aquifer flow, and channel routing </w:t>
      </w:r>
      <w:r w:rsidRPr="0007447C">
        <w:rPr>
          <w:rFonts w:cs="Times New Roman"/>
          <w:szCs w:val="24"/>
        </w:rPr>
        <w:t>(Arnold et al., 1998).</w:t>
      </w:r>
      <w:r w:rsidRPr="00DD049D">
        <w:rPr>
          <w:rFonts w:cs="Times New Roman"/>
          <w:szCs w:val="24"/>
        </w:rPr>
        <w:t>Stream flow is determined by its components (surface runoff and ground water flow</w:t>
      </w:r>
      <w:r w:rsidR="007A3002">
        <w:rPr>
          <w:rFonts w:cs="Times New Roman"/>
          <w:szCs w:val="24"/>
        </w:rPr>
        <w:t xml:space="preserve"> </w:t>
      </w:r>
      <w:r w:rsidRPr="00DD049D">
        <w:rPr>
          <w:rFonts w:cs="Times New Roman"/>
          <w:szCs w:val="24"/>
        </w:rPr>
        <w:t>from shallow aquifer).</w:t>
      </w:r>
    </w:p>
    <w:p w:rsidR="00B15AB6" w:rsidRPr="0032307F" w:rsidRDefault="00B15AB6" w:rsidP="0032307F">
      <w:pPr>
        <w:pStyle w:val="Heading3"/>
        <w:spacing w:before="120"/>
        <w:rPr>
          <w:rStyle w:val="Heading3Char"/>
          <w:b/>
        </w:rPr>
      </w:pPr>
      <w:bookmarkStart w:id="47" w:name="_Toc48708502"/>
      <w:r w:rsidRPr="0032307F">
        <w:rPr>
          <w:rStyle w:val="Heading3Char"/>
          <w:b/>
        </w:rPr>
        <w:t>2.</w:t>
      </w:r>
      <w:r w:rsidR="006A7705">
        <w:rPr>
          <w:rStyle w:val="Heading3Char"/>
          <w:b/>
        </w:rPr>
        <w:t>10</w:t>
      </w:r>
      <w:r w:rsidRPr="0032307F">
        <w:rPr>
          <w:rStyle w:val="Heading3Char"/>
          <w:b/>
        </w:rPr>
        <w:t xml:space="preserve">.1 SWAT </w:t>
      </w:r>
      <w:r w:rsidR="00A903C7" w:rsidRPr="0032307F">
        <w:rPr>
          <w:rStyle w:val="Heading3Char"/>
          <w:b/>
        </w:rPr>
        <w:t>model application worldwide</w:t>
      </w:r>
      <w:bookmarkEnd w:id="47"/>
    </w:p>
    <w:p w:rsidR="007A3002" w:rsidRDefault="00B15AB6" w:rsidP="0032307F">
      <w:pPr>
        <w:spacing w:before="120"/>
        <w:rPr>
          <w:rFonts w:cs="Times New Roman"/>
          <w:iCs/>
        </w:rPr>
      </w:pPr>
      <w:r w:rsidRPr="00B15AB6">
        <w:rPr>
          <w:rFonts w:cs="Times New Roman"/>
          <w:iCs/>
        </w:rPr>
        <w:t>The SWAT model has good reputation for best use in agricultural watersheds and its</w:t>
      </w:r>
      <w:r w:rsidR="007A3002">
        <w:rPr>
          <w:rFonts w:cs="Times New Roman"/>
          <w:iCs/>
        </w:rPr>
        <w:t xml:space="preserve"> </w:t>
      </w:r>
      <w:r w:rsidR="0007447C">
        <w:rPr>
          <w:rFonts w:cs="Times New Roman"/>
          <w:iCs/>
        </w:rPr>
        <w:t xml:space="preserve">uses have been </w:t>
      </w:r>
      <w:r w:rsidRPr="00B15AB6">
        <w:rPr>
          <w:rFonts w:cs="Times New Roman"/>
          <w:iCs/>
        </w:rPr>
        <w:t>successfully calibrated and validated in many areas of the USA and</w:t>
      </w:r>
      <w:r w:rsidR="007A3002">
        <w:rPr>
          <w:rFonts w:cs="Times New Roman"/>
          <w:iCs/>
        </w:rPr>
        <w:t xml:space="preserve"> </w:t>
      </w:r>
      <w:r w:rsidRPr="00B15AB6">
        <w:rPr>
          <w:rFonts w:cs="Times New Roman"/>
          <w:iCs/>
        </w:rPr>
        <w:t xml:space="preserve">other continents </w:t>
      </w:r>
      <w:r w:rsidR="0007447C">
        <w:rPr>
          <w:rFonts w:cs="Times New Roman"/>
          <w:iCs/>
        </w:rPr>
        <w:t xml:space="preserve">(Ndomba, </w:t>
      </w:r>
      <w:r w:rsidR="00110353" w:rsidRPr="0007447C">
        <w:rPr>
          <w:rFonts w:cs="Times New Roman"/>
          <w:iCs/>
        </w:rPr>
        <w:t>200</w:t>
      </w:r>
      <w:r w:rsidR="00110353">
        <w:rPr>
          <w:rFonts w:cs="Times New Roman"/>
          <w:iCs/>
        </w:rPr>
        <w:t>8</w:t>
      </w:r>
      <w:r w:rsidR="008F0A6F">
        <w:rPr>
          <w:rFonts w:cs="Times New Roman"/>
          <w:iCs/>
        </w:rPr>
        <w:t>;</w:t>
      </w:r>
      <w:r w:rsidRPr="0007447C">
        <w:rPr>
          <w:rFonts w:cs="Times New Roman"/>
          <w:iCs/>
        </w:rPr>
        <w:t xml:space="preserve"> Tripathi et al.,</w:t>
      </w:r>
      <w:r w:rsidRPr="0007447C">
        <w:rPr>
          <w:rFonts w:cs="Times New Roman"/>
          <w:b/>
          <w:bCs/>
          <w:szCs w:val="24"/>
        </w:rPr>
        <w:t xml:space="preserve"> </w:t>
      </w:r>
      <w:r w:rsidRPr="0007447C">
        <w:rPr>
          <w:rFonts w:cs="Times New Roman"/>
          <w:iCs/>
        </w:rPr>
        <w:t>2003). The studies indicated that the</w:t>
      </w:r>
      <w:r w:rsidR="007A3002" w:rsidRPr="0007447C">
        <w:rPr>
          <w:rFonts w:cs="Times New Roman"/>
          <w:iCs/>
        </w:rPr>
        <w:t xml:space="preserve"> </w:t>
      </w:r>
      <w:r w:rsidRPr="0007447C">
        <w:rPr>
          <w:rFonts w:cs="Times New Roman"/>
          <w:iCs/>
        </w:rPr>
        <w:t>SWAT Model is capable in si</w:t>
      </w:r>
      <w:r w:rsidRPr="00B15AB6">
        <w:rPr>
          <w:rFonts w:cs="Times New Roman"/>
          <w:iCs/>
        </w:rPr>
        <w:t>mulating hydrological process and erosion/sediment</w:t>
      </w:r>
      <w:r w:rsidR="007A3002">
        <w:rPr>
          <w:rFonts w:cs="Times New Roman"/>
          <w:iCs/>
        </w:rPr>
        <w:t xml:space="preserve"> </w:t>
      </w:r>
      <w:r w:rsidRPr="00B15AB6">
        <w:rPr>
          <w:rFonts w:cs="Times New Roman"/>
          <w:iCs/>
        </w:rPr>
        <w:t>yield from complex and data poor watersheds with reasonable model performance</w:t>
      </w:r>
      <w:r w:rsidR="007A3002">
        <w:rPr>
          <w:rFonts w:cs="Times New Roman"/>
          <w:iCs/>
        </w:rPr>
        <w:t xml:space="preserve"> </w:t>
      </w:r>
      <w:r w:rsidRPr="00B15AB6">
        <w:rPr>
          <w:rFonts w:cs="Times New Roman"/>
          <w:iCs/>
        </w:rPr>
        <w:t xml:space="preserve">statistical values. </w:t>
      </w:r>
    </w:p>
    <w:p w:rsidR="00DD049D" w:rsidRDefault="00B15AB6" w:rsidP="00EE5785">
      <w:pPr>
        <w:spacing w:before="120"/>
        <w:rPr>
          <w:rFonts w:cs="Times New Roman"/>
        </w:rPr>
      </w:pPr>
      <w:r w:rsidRPr="0007447C">
        <w:rPr>
          <w:rFonts w:cs="Times New Roman"/>
          <w:iCs/>
        </w:rPr>
        <w:t>Ndomba (</w:t>
      </w:r>
      <w:r w:rsidR="00110353" w:rsidRPr="0007447C">
        <w:rPr>
          <w:rFonts w:cs="Times New Roman"/>
          <w:iCs/>
        </w:rPr>
        <w:t>200</w:t>
      </w:r>
      <w:r w:rsidR="00110353">
        <w:rPr>
          <w:rFonts w:cs="Times New Roman"/>
          <w:iCs/>
        </w:rPr>
        <w:t>8</w:t>
      </w:r>
      <w:r w:rsidRPr="0007447C">
        <w:rPr>
          <w:rFonts w:cs="Times New Roman"/>
          <w:iCs/>
        </w:rPr>
        <w:t>)</w:t>
      </w:r>
      <w:r w:rsidRPr="00B15AB6">
        <w:rPr>
          <w:rFonts w:cs="Times New Roman"/>
          <w:iCs/>
        </w:rPr>
        <w:t xml:space="preserve"> was applied the SWAT model in modeling of</w:t>
      </w:r>
      <w:r w:rsidR="007A3002">
        <w:rPr>
          <w:rFonts w:cs="Times New Roman"/>
          <w:iCs/>
        </w:rPr>
        <w:t xml:space="preserve"> </w:t>
      </w:r>
      <w:r w:rsidRPr="00B15AB6">
        <w:rPr>
          <w:rFonts w:cs="Times New Roman"/>
          <w:iCs/>
        </w:rPr>
        <w:t>Pangari River (Tanzania) to evaluate the applicability of the model in complex and</w:t>
      </w:r>
      <w:r w:rsidR="0094621E">
        <w:rPr>
          <w:rFonts w:cs="Times New Roman"/>
          <w:iCs/>
        </w:rPr>
        <w:t xml:space="preserve"> </w:t>
      </w:r>
      <w:r w:rsidRPr="00B15AB6">
        <w:rPr>
          <w:rFonts w:cs="Times New Roman"/>
          <w:iCs/>
        </w:rPr>
        <w:t xml:space="preserve">data poor watersheds. </w:t>
      </w:r>
      <w:r w:rsidR="000330F0">
        <w:rPr>
          <w:rFonts w:cs="Times New Roman"/>
          <w:iCs/>
        </w:rPr>
        <w:t xml:space="preserve">Tripathi et al. </w:t>
      </w:r>
      <w:r w:rsidRPr="0007447C">
        <w:rPr>
          <w:rFonts w:cs="Times New Roman"/>
          <w:iCs/>
        </w:rPr>
        <w:t>(2003)</w:t>
      </w:r>
      <w:r w:rsidRPr="00B15AB6">
        <w:rPr>
          <w:rFonts w:cs="Times New Roman"/>
          <w:iCs/>
        </w:rPr>
        <w:t xml:space="preserve"> applied the SWAT model for Nagwan</w:t>
      </w:r>
      <w:r w:rsidR="0094621E">
        <w:rPr>
          <w:rFonts w:cs="Times New Roman"/>
          <w:iCs/>
        </w:rPr>
        <w:t xml:space="preserve"> </w:t>
      </w:r>
      <w:r w:rsidRPr="00B15AB6">
        <w:rPr>
          <w:rFonts w:cs="Times New Roman"/>
          <w:iCs/>
        </w:rPr>
        <w:t>watershed in India with the objective of identifying and prioritizing of criti</w:t>
      </w:r>
      <w:r>
        <w:rPr>
          <w:rFonts w:cs="Times New Roman"/>
          <w:iCs/>
        </w:rPr>
        <w:t>cal sub</w:t>
      </w:r>
      <w:r w:rsidR="0094621E">
        <w:rPr>
          <w:rFonts w:cs="Times New Roman"/>
          <w:iCs/>
        </w:rPr>
        <w:t xml:space="preserve"> </w:t>
      </w:r>
      <w:r>
        <w:rPr>
          <w:rFonts w:cs="Times New Roman"/>
          <w:iCs/>
        </w:rPr>
        <w:t xml:space="preserve">watersheds to develop an </w:t>
      </w:r>
      <w:r w:rsidRPr="00B15AB6">
        <w:rPr>
          <w:rFonts w:cs="Times New Roman"/>
          <w:iCs/>
        </w:rPr>
        <w:t>effective management plan and the model was verified for</w:t>
      </w:r>
      <w:r w:rsidR="0094621E">
        <w:rPr>
          <w:rFonts w:cs="Times New Roman"/>
          <w:iCs/>
        </w:rPr>
        <w:t xml:space="preserve"> </w:t>
      </w:r>
      <w:r w:rsidRPr="00B15AB6">
        <w:rPr>
          <w:rFonts w:cs="Times New Roman"/>
          <w:iCs/>
        </w:rPr>
        <w:t>both surface runoff and sediment yield. Accordingly, the study concluded that the</w:t>
      </w:r>
      <w:r w:rsidR="0094621E">
        <w:rPr>
          <w:rFonts w:cs="Times New Roman"/>
          <w:iCs/>
        </w:rPr>
        <w:t xml:space="preserve"> </w:t>
      </w:r>
      <w:r w:rsidR="0007447C">
        <w:rPr>
          <w:rFonts w:cs="Times New Roman"/>
          <w:iCs/>
        </w:rPr>
        <w:t xml:space="preserve">SWAT model </w:t>
      </w:r>
      <w:r w:rsidRPr="00B15AB6">
        <w:rPr>
          <w:rFonts w:cs="Times New Roman"/>
          <w:iCs/>
        </w:rPr>
        <w:t xml:space="preserve">could be used in </w:t>
      </w:r>
      <w:r w:rsidR="0094621E" w:rsidRPr="00B15AB6">
        <w:rPr>
          <w:rFonts w:cs="Times New Roman"/>
          <w:iCs/>
        </w:rPr>
        <w:t>ungauged</w:t>
      </w:r>
      <w:r w:rsidRPr="00B15AB6">
        <w:rPr>
          <w:rFonts w:cs="Times New Roman"/>
          <w:iCs/>
        </w:rPr>
        <w:t xml:space="preserve"> watersheds to simulate the hydrological and</w:t>
      </w:r>
      <w:r w:rsidR="0094621E">
        <w:rPr>
          <w:rFonts w:cs="Times New Roman"/>
          <w:iCs/>
        </w:rPr>
        <w:t xml:space="preserve"> </w:t>
      </w:r>
      <w:r w:rsidRPr="00B15AB6">
        <w:rPr>
          <w:rFonts w:cs="Times New Roman"/>
          <w:iCs/>
        </w:rPr>
        <w:t>sediment processes.</w:t>
      </w:r>
      <w:r w:rsidR="0094621E">
        <w:rPr>
          <w:rFonts w:cs="Times New Roman"/>
          <w:iCs/>
        </w:rPr>
        <w:t xml:space="preserve"> </w:t>
      </w:r>
      <w:r w:rsidR="0007447C">
        <w:rPr>
          <w:rFonts w:cs="Times New Roman"/>
          <w:iCs/>
        </w:rPr>
        <w:t xml:space="preserve">SWAT </w:t>
      </w:r>
      <w:r w:rsidRPr="00B15AB6">
        <w:rPr>
          <w:rFonts w:cs="Times New Roman"/>
          <w:iCs/>
        </w:rPr>
        <w:t>has gained international acceptance as a robust interdisciplinary watershed</w:t>
      </w:r>
      <w:r>
        <w:rPr>
          <w:rFonts w:cs="Times New Roman"/>
          <w:szCs w:val="24"/>
        </w:rPr>
        <w:t>-modeling</w:t>
      </w:r>
      <w:r w:rsidR="0007447C">
        <w:rPr>
          <w:rFonts w:cs="Times New Roman"/>
          <w:iCs/>
        </w:rPr>
        <w:t xml:space="preserve"> tool as </w:t>
      </w:r>
      <w:r w:rsidRPr="00B15AB6">
        <w:rPr>
          <w:rFonts w:cs="Times New Roman"/>
          <w:iCs/>
        </w:rPr>
        <w:t>evidenced by international SWAT conferences, hundreds of</w:t>
      </w:r>
      <w:r w:rsidR="0094621E">
        <w:rPr>
          <w:rFonts w:cs="Times New Roman"/>
          <w:iCs/>
        </w:rPr>
        <w:t xml:space="preserve"> </w:t>
      </w:r>
      <w:r w:rsidRPr="00B15AB6">
        <w:rPr>
          <w:rFonts w:cs="Times New Roman"/>
          <w:iCs/>
        </w:rPr>
        <w:t>S</w:t>
      </w:r>
      <w:r w:rsidR="0007447C">
        <w:rPr>
          <w:rFonts w:cs="Times New Roman"/>
          <w:iCs/>
        </w:rPr>
        <w:t xml:space="preserve">WAT-related papers presented at </w:t>
      </w:r>
      <w:r w:rsidRPr="00B15AB6">
        <w:rPr>
          <w:rFonts w:cs="Times New Roman"/>
          <w:iCs/>
        </w:rPr>
        <w:t>numerous other scientific meetings, and large</w:t>
      </w:r>
      <w:r w:rsidR="0094621E">
        <w:rPr>
          <w:rFonts w:cs="Times New Roman"/>
          <w:iCs/>
        </w:rPr>
        <w:t xml:space="preserve">  </w:t>
      </w:r>
      <w:r w:rsidRPr="00B15AB6">
        <w:rPr>
          <w:rFonts w:cs="Times New Roman"/>
          <w:iCs/>
        </w:rPr>
        <w:lastRenderedPageBreak/>
        <w:t xml:space="preserve">number of articles published in peer-reviewed journals </w:t>
      </w:r>
      <w:r w:rsidRPr="0007447C">
        <w:rPr>
          <w:rFonts w:cs="Times New Roman"/>
          <w:iCs/>
        </w:rPr>
        <w:t>(Gassman, 2007).However, Cibin et al.</w:t>
      </w:r>
      <w:r w:rsidRPr="0007447C">
        <w:rPr>
          <w:rFonts w:cs="Times New Roman"/>
          <w:b/>
          <w:bCs/>
          <w:szCs w:val="24"/>
        </w:rPr>
        <w:t xml:space="preserve"> </w:t>
      </w:r>
      <w:r w:rsidRPr="0007447C">
        <w:rPr>
          <w:rFonts w:cs="Times New Roman"/>
          <w:iCs/>
        </w:rPr>
        <w:t>(2010)</w:t>
      </w:r>
      <w:r w:rsidRPr="00B15AB6">
        <w:rPr>
          <w:rFonts w:cs="Times New Roman"/>
          <w:iCs/>
        </w:rPr>
        <w:t xml:space="preserve"> indicated that SWAT model parameters show varying</w:t>
      </w:r>
      <w:r w:rsidR="0094621E">
        <w:rPr>
          <w:rFonts w:cs="Times New Roman"/>
          <w:iCs/>
        </w:rPr>
        <w:t xml:space="preserve">  </w:t>
      </w:r>
      <w:r w:rsidRPr="00B15AB6">
        <w:rPr>
          <w:rFonts w:cs="Times New Roman"/>
          <w:iCs/>
        </w:rPr>
        <w:t>sensitivity in different years of simulation suggesting the requirement for dynamic</w:t>
      </w:r>
      <w:r w:rsidR="0094621E">
        <w:rPr>
          <w:rFonts w:cs="Times New Roman"/>
          <w:iCs/>
        </w:rPr>
        <w:t xml:space="preserve">  </w:t>
      </w:r>
      <w:r w:rsidRPr="00B15AB6">
        <w:rPr>
          <w:rFonts w:cs="Times New Roman"/>
          <w:iCs/>
        </w:rPr>
        <w:t>updating of parameters during the simulation. The same study also indicated that</w:t>
      </w:r>
      <w:r w:rsidR="0094621E">
        <w:rPr>
          <w:rFonts w:cs="Times New Roman"/>
          <w:iCs/>
        </w:rPr>
        <w:t xml:space="preserve"> </w:t>
      </w:r>
      <w:r w:rsidRPr="00B15AB6">
        <w:rPr>
          <w:rFonts w:cs="Times New Roman"/>
          <w:iCs/>
        </w:rPr>
        <w:t>sensitivity of parameters during various flow regimes (low, medium and high flow)</w:t>
      </w:r>
      <w:r w:rsidR="0094621E">
        <w:rPr>
          <w:rFonts w:cs="Times New Roman"/>
          <w:iCs/>
        </w:rPr>
        <w:t xml:space="preserve"> </w:t>
      </w:r>
      <w:r w:rsidRPr="00B15AB6">
        <w:rPr>
          <w:rFonts w:cs="Times New Roman"/>
        </w:rPr>
        <w:t>is also found to be uneven, which suggests the significan</w:t>
      </w:r>
      <w:r>
        <w:rPr>
          <w:rFonts w:cs="Times New Roman"/>
        </w:rPr>
        <w:t xml:space="preserve">ce of a multi </w:t>
      </w:r>
      <w:r w:rsidR="0007447C" w:rsidRPr="00B15AB6">
        <w:rPr>
          <w:rFonts w:cs="Times New Roman"/>
        </w:rPr>
        <w:t>criteria</w:t>
      </w:r>
      <w:r w:rsidR="0007447C">
        <w:rPr>
          <w:rFonts w:cs="Times New Roman"/>
        </w:rPr>
        <w:t xml:space="preserve"> approach</w:t>
      </w:r>
      <w:r w:rsidRPr="00B15AB6">
        <w:rPr>
          <w:rFonts w:cs="Times New Roman"/>
        </w:rPr>
        <w:t xml:space="preserve"> for the calibration of the model.</w:t>
      </w:r>
    </w:p>
    <w:p w:rsidR="00B15AB6" w:rsidRPr="0032307F" w:rsidRDefault="00B15AB6" w:rsidP="0032307F">
      <w:pPr>
        <w:pStyle w:val="Heading3"/>
        <w:spacing w:before="120"/>
        <w:rPr>
          <w:b w:val="0"/>
          <w:color w:val="000000"/>
          <w:sz w:val="28"/>
          <w:szCs w:val="28"/>
        </w:rPr>
      </w:pPr>
      <w:bookmarkStart w:id="48" w:name="_Toc48708503"/>
      <w:r w:rsidRPr="0032307F">
        <w:rPr>
          <w:rStyle w:val="Heading3Char"/>
          <w:b/>
        </w:rPr>
        <w:t>2.</w:t>
      </w:r>
      <w:r w:rsidR="006A7705">
        <w:rPr>
          <w:rStyle w:val="Heading3Char"/>
          <w:b/>
        </w:rPr>
        <w:t>10</w:t>
      </w:r>
      <w:r w:rsidRPr="0032307F">
        <w:rPr>
          <w:rStyle w:val="Heading3Char"/>
          <w:b/>
        </w:rPr>
        <w:t xml:space="preserve">.2 SWAT </w:t>
      </w:r>
      <w:r w:rsidR="00A903C7" w:rsidRPr="0032307F">
        <w:rPr>
          <w:rStyle w:val="Heading3Char"/>
          <w:b/>
        </w:rPr>
        <w:t xml:space="preserve">model application </w:t>
      </w:r>
      <w:r w:rsidRPr="0032307F">
        <w:rPr>
          <w:rStyle w:val="Heading3Char"/>
          <w:b/>
        </w:rPr>
        <w:t>in Ethiopia</w:t>
      </w:r>
      <w:bookmarkEnd w:id="48"/>
    </w:p>
    <w:p w:rsidR="00EE5785" w:rsidRDefault="00B15AB6" w:rsidP="0032307F">
      <w:pPr>
        <w:spacing w:before="120"/>
        <w:rPr>
          <w:rFonts w:cs="Times New Roman"/>
          <w:iCs/>
        </w:rPr>
      </w:pPr>
      <w:r w:rsidRPr="00B15AB6">
        <w:rPr>
          <w:rFonts w:cs="Times New Roman"/>
          <w:iCs/>
        </w:rPr>
        <w:t>The SWAT model application was calibrated and validated in some parts of Ethiopia,</w:t>
      </w:r>
      <w:r w:rsidR="00764D27">
        <w:rPr>
          <w:rFonts w:cs="Times New Roman"/>
        </w:rPr>
        <w:t xml:space="preserve"> </w:t>
      </w:r>
      <w:r w:rsidRPr="00B15AB6">
        <w:rPr>
          <w:rFonts w:cs="Times New Roman"/>
          <w:iCs/>
        </w:rPr>
        <w:t>frequently in Blue Nile basin. Through modeling of Gumara watershed (in Lake</w:t>
      </w:r>
      <w:r w:rsidR="00764D27">
        <w:rPr>
          <w:rFonts w:cs="Times New Roman"/>
          <w:iCs/>
        </w:rPr>
        <w:t xml:space="preserve"> </w:t>
      </w:r>
      <w:r w:rsidRPr="00B15AB6">
        <w:rPr>
          <w:rFonts w:cs="Times New Roman"/>
          <w:iCs/>
        </w:rPr>
        <w:t xml:space="preserve">Tana basin), </w:t>
      </w:r>
      <w:r w:rsidRPr="00764D27">
        <w:rPr>
          <w:rFonts w:cs="Times New Roman"/>
          <w:iCs/>
        </w:rPr>
        <w:t>Awulachew et al</w:t>
      </w:r>
      <w:r w:rsidR="0032307F" w:rsidRPr="00764D27">
        <w:rPr>
          <w:rFonts w:cs="Times New Roman"/>
          <w:iCs/>
        </w:rPr>
        <w:t>. (</w:t>
      </w:r>
      <w:r w:rsidRPr="00764D27">
        <w:rPr>
          <w:rFonts w:cs="Times New Roman"/>
          <w:iCs/>
        </w:rPr>
        <w:t>200</w:t>
      </w:r>
      <w:r w:rsidR="0019215B">
        <w:rPr>
          <w:rFonts w:cs="Times New Roman"/>
          <w:iCs/>
        </w:rPr>
        <w:t>9</w:t>
      </w:r>
      <w:r w:rsidRPr="00764D27">
        <w:rPr>
          <w:rFonts w:cs="Times New Roman"/>
          <w:iCs/>
        </w:rPr>
        <w:t>) indicated</w:t>
      </w:r>
      <w:r w:rsidRPr="00B15AB6">
        <w:rPr>
          <w:rFonts w:cs="Times New Roman"/>
          <w:iCs/>
        </w:rPr>
        <w:t xml:space="preserve"> that stream flow and sediment yield</w:t>
      </w:r>
      <w:r w:rsidR="00540914">
        <w:rPr>
          <w:rFonts w:cs="Times New Roman"/>
          <w:iCs/>
        </w:rPr>
        <w:t xml:space="preserve"> </w:t>
      </w:r>
      <w:r w:rsidRPr="00B15AB6">
        <w:rPr>
          <w:rFonts w:cs="Times New Roman"/>
          <w:iCs/>
        </w:rPr>
        <w:t xml:space="preserve">simulated with SWAT were </w:t>
      </w:r>
      <w:r w:rsidRPr="00764D27">
        <w:rPr>
          <w:rFonts w:cs="Times New Roman"/>
          <w:iCs/>
        </w:rPr>
        <w:t>reasonable</w:t>
      </w:r>
      <w:r w:rsidRPr="00B15AB6">
        <w:rPr>
          <w:rFonts w:cs="Times New Roman"/>
          <w:iCs/>
        </w:rPr>
        <w:t xml:space="preserve"> accurate. The same study reported that</w:t>
      </w:r>
      <w:r w:rsidR="002609D2">
        <w:rPr>
          <w:rFonts w:cs="Times New Roman"/>
          <w:iCs/>
        </w:rPr>
        <w:t xml:space="preserve"> </w:t>
      </w:r>
      <w:r w:rsidRPr="00B15AB6">
        <w:rPr>
          <w:rFonts w:cs="Times New Roman"/>
          <w:iCs/>
        </w:rPr>
        <w:t xml:space="preserve">similar </w:t>
      </w:r>
      <w:r w:rsidR="00764D27" w:rsidRPr="00B15AB6">
        <w:rPr>
          <w:rFonts w:cs="Times New Roman"/>
          <w:iCs/>
        </w:rPr>
        <w:t>long-term</w:t>
      </w:r>
      <w:r w:rsidRPr="00B15AB6">
        <w:rPr>
          <w:rFonts w:cs="Times New Roman"/>
          <w:iCs/>
        </w:rPr>
        <w:t xml:space="preserve"> data </w:t>
      </w:r>
      <w:r w:rsidR="00764D27">
        <w:rPr>
          <w:rFonts w:cs="Times New Roman"/>
          <w:iCs/>
        </w:rPr>
        <w:t>could</w:t>
      </w:r>
      <w:r w:rsidRPr="00B15AB6">
        <w:rPr>
          <w:rFonts w:cs="Times New Roman"/>
          <w:iCs/>
        </w:rPr>
        <w:t xml:space="preserve"> be generated from ungauged watersheds using the SWAT</w:t>
      </w:r>
      <w:r w:rsidR="002609D2">
        <w:rPr>
          <w:rFonts w:cs="Times New Roman"/>
          <w:iCs/>
        </w:rPr>
        <w:t xml:space="preserve"> </w:t>
      </w:r>
      <w:r w:rsidRPr="00B15AB6">
        <w:rPr>
          <w:rFonts w:cs="Times New Roman"/>
          <w:iCs/>
        </w:rPr>
        <w:t>model. A study conducted on modeling of the Lake Tana basin with SWAT model</w:t>
      </w:r>
      <w:r w:rsidR="002609D2">
        <w:rPr>
          <w:rFonts w:cs="Times New Roman"/>
          <w:iCs/>
        </w:rPr>
        <w:t xml:space="preserve"> </w:t>
      </w:r>
      <w:r w:rsidRPr="00B15AB6">
        <w:rPr>
          <w:rFonts w:cs="Times New Roman"/>
          <w:iCs/>
        </w:rPr>
        <w:t xml:space="preserve">also showed that the SWAT model was successfully calibrated and validated </w:t>
      </w:r>
      <w:r w:rsidRPr="00764D27">
        <w:rPr>
          <w:rFonts w:cs="Times New Roman"/>
          <w:iCs/>
        </w:rPr>
        <w:t>(Setegn</w:t>
      </w:r>
      <w:r w:rsidR="00764D27" w:rsidRPr="00764D27">
        <w:rPr>
          <w:rFonts w:cs="Times New Roman"/>
          <w:iCs/>
        </w:rPr>
        <w:t xml:space="preserve"> </w:t>
      </w:r>
      <w:r w:rsidRPr="00764D27">
        <w:rPr>
          <w:rFonts w:cs="Times New Roman"/>
          <w:iCs/>
        </w:rPr>
        <w:t xml:space="preserve">et al., </w:t>
      </w:r>
      <w:r w:rsidR="00BE3B01" w:rsidRPr="00764D27">
        <w:rPr>
          <w:rFonts w:cs="Times New Roman"/>
          <w:iCs/>
        </w:rPr>
        <w:t>200</w:t>
      </w:r>
      <w:r w:rsidR="00BE3B01">
        <w:rPr>
          <w:rFonts w:cs="Times New Roman"/>
          <w:iCs/>
        </w:rPr>
        <w:t>9</w:t>
      </w:r>
      <w:r w:rsidRPr="00764D27">
        <w:rPr>
          <w:rFonts w:cs="Times New Roman"/>
          <w:iCs/>
        </w:rPr>
        <w:t xml:space="preserve">). This study reported that the model </w:t>
      </w:r>
      <w:r w:rsidR="002609D2" w:rsidRPr="00764D27">
        <w:rPr>
          <w:rFonts w:cs="Times New Roman"/>
          <w:iCs/>
        </w:rPr>
        <w:t>could</w:t>
      </w:r>
      <w:r w:rsidRPr="00764D27">
        <w:rPr>
          <w:rFonts w:cs="Times New Roman"/>
          <w:iCs/>
        </w:rPr>
        <w:t xml:space="preserve"> produce reliable estimates of</w:t>
      </w:r>
      <w:r w:rsidR="002609D2" w:rsidRPr="00764D27">
        <w:rPr>
          <w:rFonts w:cs="Times New Roman"/>
          <w:iCs/>
        </w:rPr>
        <w:t xml:space="preserve"> </w:t>
      </w:r>
      <w:r w:rsidRPr="00764D27">
        <w:rPr>
          <w:rFonts w:cs="Times New Roman"/>
          <w:iCs/>
        </w:rPr>
        <w:t>stream</w:t>
      </w:r>
      <w:r w:rsidRPr="00B15AB6">
        <w:rPr>
          <w:rFonts w:cs="Times New Roman"/>
          <w:iCs/>
        </w:rPr>
        <w:t xml:space="preserve"> flow and sediment yield from complex watersheds. </w:t>
      </w:r>
    </w:p>
    <w:p w:rsidR="00EE5785" w:rsidRDefault="00B15AB6" w:rsidP="0032307F">
      <w:pPr>
        <w:spacing w:before="120"/>
        <w:rPr>
          <w:rFonts w:cs="Times New Roman"/>
          <w:iCs/>
        </w:rPr>
      </w:pPr>
      <w:r w:rsidRPr="00764D27">
        <w:rPr>
          <w:rFonts w:cs="Times New Roman"/>
          <w:iCs/>
        </w:rPr>
        <w:t>Gessese (2008)</w:t>
      </w:r>
      <w:r w:rsidRPr="00B15AB6">
        <w:rPr>
          <w:rFonts w:cs="Times New Roman"/>
          <w:iCs/>
        </w:rPr>
        <w:t xml:space="preserve"> used the</w:t>
      </w:r>
      <w:r w:rsidR="002609D2">
        <w:rPr>
          <w:rFonts w:cs="Times New Roman"/>
          <w:iCs/>
        </w:rPr>
        <w:t xml:space="preserve"> </w:t>
      </w:r>
      <w:r w:rsidR="00764D27">
        <w:rPr>
          <w:rFonts w:cs="Times New Roman"/>
          <w:iCs/>
        </w:rPr>
        <w:t xml:space="preserve">SWAT model performed to </w:t>
      </w:r>
      <w:r w:rsidRPr="00B15AB6">
        <w:rPr>
          <w:rFonts w:cs="Times New Roman"/>
          <w:iCs/>
        </w:rPr>
        <w:t>predict the Legedadi reservoir sedimentation. According</w:t>
      </w:r>
      <w:r w:rsidR="002609D2">
        <w:rPr>
          <w:rFonts w:cs="Times New Roman"/>
          <w:iCs/>
        </w:rPr>
        <w:t xml:space="preserve"> </w:t>
      </w:r>
      <w:r w:rsidRPr="00B15AB6">
        <w:rPr>
          <w:rFonts w:cs="Times New Roman"/>
          <w:iCs/>
        </w:rPr>
        <w:t xml:space="preserve">to this </w:t>
      </w:r>
      <w:r w:rsidR="00764D27">
        <w:rPr>
          <w:rFonts w:cs="Times New Roman"/>
          <w:iCs/>
        </w:rPr>
        <w:t xml:space="preserve">study, the SWAT model performed </w:t>
      </w:r>
      <w:r w:rsidRPr="00B15AB6">
        <w:rPr>
          <w:rFonts w:cs="Times New Roman"/>
          <w:iCs/>
        </w:rPr>
        <w:t>well in predicting sediment yield to the</w:t>
      </w:r>
      <w:r w:rsidR="002609D2">
        <w:rPr>
          <w:rFonts w:cs="Times New Roman"/>
          <w:iCs/>
        </w:rPr>
        <w:t xml:space="preserve"> </w:t>
      </w:r>
      <w:r w:rsidRPr="00B15AB6">
        <w:rPr>
          <w:rFonts w:cs="Times New Roman"/>
          <w:iCs/>
        </w:rPr>
        <w:t>Legedadi reservoir. The s</w:t>
      </w:r>
      <w:r w:rsidR="00764D27">
        <w:rPr>
          <w:rFonts w:cs="Times New Roman"/>
          <w:iCs/>
        </w:rPr>
        <w:t xml:space="preserve">tudy further put that the model </w:t>
      </w:r>
      <w:r w:rsidRPr="00B15AB6">
        <w:rPr>
          <w:rFonts w:cs="Times New Roman"/>
          <w:iCs/>
        </w:rPr>
        <w:t>proved to be worthwhile in</w:t>
      </w:r>
      <w:r w:rsidR="002609D2">
        <w:rPr>
          <w:rFonts w:cs="Times New Roman"/>
          <w:iCs/>
        </w:rPr>
        <w:t xml:space="preserve"> </w:t>
      </w:r>
      <w:r w:rsidRPr="00B15AB6">
        <w:rPr>
          <w:rFonts w:cs="Times New Roman"/>
          <w:iCs/>
        </w:rPr>
        <w:t>capturing the process of stream flow and sediment transport of the watersheds of the</w:t>
      </w:r>
      <w:r w:rsidR="002609D2">
        <w:rPr>
          <w:rFonts w:cs="Times New Roman"/>
          <w:iCs/>
        </w:rPr>
        <w:t xml:space="preserve"> </w:t>
      </w:r>
      <w:r w:rsidRPr="00B15AB6">
        <w:rPr>
          <w:rFonts w:cs="Times New Roman"/>
          <w:iCs/>
        </w:rPr>
        <w:t>Legedadi reservoir.</w:t>
      </w:r>
      <w:r w:rsidR="002609D2">
        <w:rPr>
          <w:rFonts w:cs="Times New Roman"/>
          <w:iCs/>
        </w:rPr>
        <w:t xml:space="preserve"> </w:t>
      </w:r>
      <w:r w:rsidRPr="00B15AB6">
        <w:rPr>
          <w:rFonts w:cs="Times New Roman"/>
          <w:iCs/>
        </w:rPr>
        <w:t>In addition to the above</w:t>
      </w:r>
      <w:r w:rsidR="00764D27">
        <w:rPr>
          <w:rFonts w:cs="Times New Roman"/>
          <w:iCs/>
        </w:rPr>
        <w:t xml:space="preserve">, </w:t>
      </w:r>
      <w:r w:rsidR="000330F0">
        <w:rPr>
          <w:rFonts w:cs="Times New Roman"/>
          <w:iCs/>
        </w:rPr>
        <w:t>Setegn et al. (</w:t>
      </w:r>
      <w:r w:rsidR="00BE3B01">
        <w:rPr>
          <w:rFonts w:cs="Times New Roman"/>
          <w:iCs/>
        </w:rPr>
        <w:t>2009</w:t>
      </w:r>
      <w:r w:rsidR="000330F0">
        <w:rPr>
          <w:rFonts w:cs="Times New Roman"/>
          <w:iCs/>
        </w:rPr>
        <w:t>) tested the SWAT model for prediction of sediment yield in Anjeni gauged watershed</w:t>
      </w:r>
      <w:r w:rsidRPr="00764D27">
        <w:rPr>
          <w:rFonts w:cs="Times New Roman"/>
          <w:iCs/>
        </w:rPr>
        <w:t>.</w:t>
      </w:r>
      <w:r w:rsidRPr="00B15AB6">
        <w:rPr>
          <w:rFonts w:cs="Times New Roman"/>
          <w:iCs/>
        </w:rPr>
        <w:t xml:space="preserve"> </w:t>
      </w:r>
    </w:p>
    <w:p w:rsidR="002609D2" w:rsidRDefault="00B15AB6" w:rsidP="0032307F">
      <w:pPr>
        <w:spacing w:before="120"/>
        <w:rPr>
          <w:rFonts w:cs="Times New Roman"/>
          <w:iCs/>
        </w:rPr>
      </w:pPr>
      <w:r w:rsidRPr="00B15AB6">
        <w:rPr>
          <w:rFonts w:cs="Times New Roman"/>
          <w:iCs/>
        </w:rPr>
        <w:t>The study found that the</w:t>
      </w:r>
      <w:r w:rsidR="002609D2">
        <w:rPr>
          <w:rFonts w:cs="Times New Roman"/>
          <w:iCs/>
        </w:rPr>
        <w:t xml:space="preserve"> </w:t>
      </w:r>
      <w:r w:rsidRPr="00B15AB6">
        <w:rPr>
          <w:rFonts w:cs="Times New Roman"/>
          <w:iCs/>
        </w:rPr>
        <w:t>observed values showed a good agreement at Nash-Sutcliff efficiency (ENS) of 80</w:t>
      </w:r>
      <w:r w:rsidR="00764D27">
        <w:rPr>
          <w:rFonts w:cs="Times New Roman"/>
          <w:iCs/>
        </w:rPr>
        <w:t xml:space="preserve"> </w:t>
      </w:r>
      <w:r w:rsidR="00292DCD">
        <w:rPr>
          <w:rFonts w:cs="Times New Roman"/>
          <w:iCs/>
        </w:rPr>
        <w:t>percent</w:t>
      </w:r>
      <w:r w:rsidRPr="00B15AB6">
        <w:rPr>
          <w:rFonts w:cs="Times New Roman"/>
          <w:iCs/>
        </w:rPr>
        <w:t xml:space="preserve">. In light of this, the study suggested that the SWAT model </w:t>
      </w:r>
      <w:r w:rsidR="002609D2" w:rsidRPr="00B15AB6">
        <w:rPr>
          <w:rFonts w:cs="Times New Roman"/>
          <w:iCs/>
        </w:rPr>
        <w:t>could</w:t>
      </w:r>
      <w:r w:rsidRPr="00B15AB6">
        <w:rPr>
          <w:rFonts w:cs="Times New Roman"/>
          <w:iCs/>
        </w:rPr>
        <w:t xml:space="preserve"> be used for further</w:t>
      </w:r>
      <w:r w:rsidR="002609D2">
        <w:rPr>
          <w:rFonts w:cs="Times New Roman"/>
          <w:iCs/>
        </w:rPr>
        <w:t xml:space="preserve"> </w:t>
      </w:r>
      <w:r w:rsidRPr="00B15AB6">
        <w:rPr>
          <w:rFonts w:cs="Times New Roman"/>
          <w:iCs/>
        </w:rPr>
        <w:t>analysis of different management scenarios that could help different stakeholders to</w:t>
      </w:r>
      <w:r w:rsidR="002609D2">
        <w:rPr>
          <w:rFonts w:cs="Times New Roman"/>
          <w:iCs/>
        </w:rPr>
        <w:t xml:space="preserve"> </w:t>
      </w:r>
      <w:r w:rsidRPr="00B15AB6">
        <w:rPr>
          <w:rFonts w:cs="Times New Roman"/>
          <w:iCs/>
        </w:rPr>
        <w:t xml:space="preserve">plan and implement appropriate soil and water conservation strategies. </w:t>
      </w:r>
    </w:p>
    <w:p w:rsidR="00B15AB6" w:rsidRPr="00B15AB6" w:rsidRDefault="00B15AB6" w:rsidP="00EE5785">
      <w:pPr>
        <w:spacing w:before="120"/>
        <w:rPr>
          <w:rFonts w:cs="Times New Roman"/>
        </w:rPr>
      </w:pPr>
      <w:r w:rsidRPr="00764D27">
        <w:rPr>
          <w:rFonts w:cs="Times New Roman"/>
          <w:iCs/>
        </w:rPr>
        <w:t>Tekle (2010)</w:t>
      </w:r>
      <w:r w:rsidRPr="00B15AB6">
        <w:rPr>
          <w:rFonts w:cs="Times New Roman"/>
          <w:iCs/>
        </w:rPr>
        <w:t xml:space="preserve"> through modeling of Bilate watershed also</w:t>
      </w:r>
      <w:r w:rsidR="002609D2">
        <w:rPr>
          <w:rFonts w:cs="Times New Roman"/>
          <w:iCs/>
        </w:rPr>
        <w:t xml:space="preserve"> </w:t>
      </w:r>
      <w:r w:rsidRPr="00B15AB6">
        <w:rPr>
          <w:rFonts w:cs="Times New Roman"/>
          <w:iCs/>
        </w:rPr>
        <w:t>indicated that SWAT Model was able to simulate stream flow at reasonable</w:t>
      </w:r>
      <w:r w:rsidR="002609D2">
        <w:rPr>
          <w:rFonts w:cs="Times New Roman"/>
        </w:rPr>
        <w:t xml:space="preserve"> </w:t>
      </w:r>
      <w:r w:rsidRPr="00B15AB6">
        <w:rPr>
          <w:rFonts w:cs="Times New Roman"/>
          <w:iCs/>
        </w:rPr>
        <w:t>accuracy</w:t>
      </w:r>
      <w:r>
        <w:rPr>
          <w:rFonts w:cs="Times New Roman"/>
          <w:iCs/>
        </w:rPr>
        <w:t xml:space="preserve">. </w:t>
      </w:r>
      <w:r w:rsidRPr="00B15AB6">
        <w:rPr>
          <w:rFonts w:cs="Times New Roman"/>
          <w:iCs/>
        </w:rPr>
        <w:t>The literature reviewed and presented above showed that SWAT is capable of</w:t>
      </w:r>
      <w:r w:rsidR="002609D2">
        <w:rPr>
          <w:rFonts w:cs="Times New Roman"/>
          <w:iCs/>
        </w:rPr>
        <w:t xml:space="preserve"> </w:t>
      </w:r>
      <w:r w:rsidRPr="00B15AB6">
        <w:rPr>
          <w:rFonts w:cs="Times New Roman"/>
          <w:iCs/>
        </w:rPr>
        <w:t>simulating hydrological and soil erosion process with reasonable accuracy and can be</w:t>
      </w:r>
      <w:r w:rsidR="00053235">
        <w:rPr>
          <w:rFonts w:cs="Times New Roman"/>
          <w:iCs/>
        </w:rPr>
        <w:t xml:space="preserve"> </w:t>
      </w:r>
      <w:r w:rsidRPr="00B15AB6">
        <w:rPr>
          <w:rFonts w:cs="Times New Roman"/>
          <w:iCs/>
        </w:rPr>
        <w:t>applied to large and complex watersheds.</w:t>
      </w:r>
    </w:p>
    <w:p w:rsidR="004F5A5D" w:rsidRPr="00CE4187" w:rsidRDefault="00A738F8" w:rsidP="00CA68AF">
      <w:pPr>
        <w:pStyle w:val="Heading1"/>
      </w:pPr>
      <w:bookmarkStart w:id="49" w:name="_Toc2550533"/>
      <w:r>
        <w:br w:type="page"/>
      </w:r>
      <w:bookmarkStart w:id="50" w:name="_Toc48708504"/>
      <w:r w:rsidR="00155E16">
        <w:lastRenderedPageBreak/>
        <w:t>3.</w:t>
      </w:r>
      <w:r w:rsidR="00155E16" w:rsidRPr="00CE4187">
        <w:t xml:space="preserve"> MATERIALS</w:t>
      </w:r>
      <w:r w:rsidR="004F5A5D" w:rsidRPr="00CE4187">
        <w:t xml:space="preserve"> AND METHODS</w:t>
      </w:r>
      <w:bookmarkEnd w:id="49"/>
      <w:bookmarkEnd w:id="50"/>
    </w:p>
    <w:p w:rsidR="00650C65" w:rsidRDefault="00CE4187" w:rsidP="00294E2E">
      <w:pPr>
        <w:pStyle w:val="Heading2"/>
      </w:pPr>
      <w:bookmarkStart w:id="51" w:name="_Toc2550534"/>
      <w:bookmarkStart w:id="52" w:name="_Toc48708505"/>
      <w:r>
        <w:t>3.1 Description of the Study Area</w:t>
      </w:r>
      <w:bookmarkEnd w:id="51"/>
      <w:bookmarkEnd w:id="52"/>
    </w:p>
    <w:p w:rsidR="00650C65" w:rsidRPr="0032307F" w:rsidRDefault="00CE4187" w:rsidP="0032307F">
      <w:pPr>
        <w:pStyle w:val="Heading3"/>
        <w:spacing w:before="120"/>
      </w:pPr>
      <w:bookmarkStart w:id="53" w:name="_Toc48708506"/>
      <w:r w:rsidRPr="0032307F">
        <w:t>3.1.1 Location</w:t>
      </w:r>
      <w:r w:rsidR="00155E16" w:rsidRPr="0032307F">
        <w:t xml:space="preserve"> </w:t>
      </w:r>
      <w:r w:rsidR="00865769" w:rsidRPr="0032307F">
        <w:t xml:space="preserve">and </w:t>
      </w:r>
      <w:r w:rsidR="00A903C7" w:rsidRPr="0032307F">
        <w:t>t</w:t>
      </w:r>
      <w:r w:rsidR="00865769" w:rsidRPr="0032307F">
        <w:t>opography</w:t>
      </w:r>
      <w:bookmarkEnd w:id="53"/>
    </w:p>
    <w:p w:rsidR="00F169E2" w:rsidRPr="00755908" w:rsidRDefault="00F169E2" w:rsidP="0032307F">
      <w:pPr>
        <w:autoSpaceDE w:val="0"/>
        <w:autoSpaceDN w:val="0"/>
        <w:adjustRightInd w:val="0"/>
        <w:spacing w:before="120"/>
        <w:rPr>
          <w:rFonts w:eastAsia="Times New Roman" w:cs="Times New Roman"/>
          <w:szCs w:val="24"/>
        </w:rPr>
      </w:pPr>
      <w:r w:rsidRPr="00755908">
        <w:rPr>
          <w:rFonts w:eastAsia="Times New Roman" w:cs="Times New Roman"/>
          <w:iCs/>
          <w:szCs w:val="24"/>
        </w:rPr>
        <w:t xml:space="preserve">The Ribb watershed is part of the headstream areas of the </w:t>
      </w:r>
      <w:r w:rsidR="00163AFA" w:rsidRPr="00755908">
        <w:rPr>
          <w:rFonts w:eastAsia="Times New Roman" w:cs="Times New Roman"/>
          <w:iCs/>
          <w:szCs w:val="24"/>
        </w:rPr>
        <w:t>Lake</w:t>
      </w:r>
      <w:r w:rsidRPr="00755908">
        <w:rPr>
          <w:rFonts w:eastAsia="Times New Roman" w:cs="Times New Roman"/>
          <w:iCs/>
          <w:szCs w:val="24"/>
        </w:rPr>
        <w:t xml:space="preserve"> Tana and it is located at about </w:t>
      </w:r>
      <w:r w:rsidR="00163AFA" w:rsidRPr="00755908">
        <w:rPr>
          <w:rFonts w:eastAsia="Times New Roman" w:cs="Times New Roman"/>
          <w:iCs/>
          <w:szCs w:val="24"/>
        </w:rPr>
        <w:t>685</w:t>
      </w:r>
      <w:r w:rsidRPr="00755908">
        <w:rPr>
          <w:rFonts w:eastAsia="Times New Roman" w:cs="Times New Roman"/>
          <w:iCs/>
          <w:szCs w:val="24"/>
        </w:rPr>
        <w:t xml:space="preserve"> km northwest of Addis Ababa</w:t>
      </w:r>
      <w:r w:rsidR="00163AFA" w:rsidRPr="00755908">
        <w:rPr>
          <w:rFonts w:eastAsia="Times New Roman" w:cs="Times New Roman"/>
          <w:iCs/>
          <w:szCs w:val="24"/>
        </w:rPr>
        <w:t xml:space="preserve"> (</w:t>
      </w:r>
      <w:r w:rsidR="00163AFA" w:rsidRPr="00755908">
        <w:rPr>
          <w:rFonts w:cs="Times New Roman"/>
          <w:color w:val="000000"/>
          <w:szCs w:val="24"/>
        </w:rPr>
        <w:t>the capital city of Ethiopia)</w:t>
      </w:r>
      <w:r w:rsidR="00155E16">
        <w:rPr>
          <w:rFonts w:cs="Times New Roman"/>
          <w:color w:val="000000"/>
          <w:szCs w:val="24"/>
        </w:rPr>
        <w:t xml:space="preserve"> </w:t>
      </w:r>
      <w:r w:rsidRPr="00755908">
        <w:rPr>
          <w:rFonts w:eastAsia="Times New Roman" w:cs="Times New Roman"/>
          <w:iCs/>
          <w:szCs w:val="24"/>
        </w:rPr>
        <w:t xml:space="preserve">and </w:t>
      </w:r>
      <w:r w:rsidR="00163AFA" w:rsidRPr="00755908">
        <w:rPr>
          <w:rFonts w:eastAsia="Times New Roman" w:cs="Times New Roman"/>
          <w:iCs/>
          <w:szCs w:val="24"/>
        </w:rPr>
        <w:t>132 km</w:t>
      </w:r>
      <w:r w:rsidRPr="00755908">
        <w:rPr>
          <w:rFonts w:eastAsia="Times New Roman" w:cs="Times New Roman"/>
          <w:iCs/>
          <w:szCs w:val="24"/>
        </w:rPr>
        <w:t xml:space="preserve"> to Bahir Dar, which is the regional capital</w:t>
      </w:r>
      <w:r w:rsidR="00155E16">
        <w:rPr>
          <w:rFonts w:eastAsia="Times New Roman" w:cs="Times New Roman"/>
          <w:iCs/>
          <w:szCs w:val="24"/>
        </w:rPr>
        <w:t xml:space="preserve"> </w:t>
      </w:r>
      <w:r w:rsidR="00155E16" w:rsidRPr="00755908">
        <w:rPr>
          <w:rFonts w:cs="Times New Roman"/>
          <w:color w:val="000000"/>
          <w:szCs w:val="24"/>
        </w:rPr>
        <w:t>city</w:t>
      </w:r>
      <w:r w:rsidRPr="00755908">
        <w:rPr>
          <w:rFonts w:eastAsia="Times New Roman" w:cs="Times New Roman"/>
          <w:iCs/>
          <w:szCs w:val="24"/>
        </w:rPr>
        <w:t>.</w:t>
      </w:r>
    </w:p>
    <w:p w:rsidR="00650C65" w:rsidRDefault="00865769" w:rsidP="00EE5785">
      <w:pPr>
        <w:autoSpaceDE w:val="0"/>
        <w:autoSpaceDN w:val="0"/>
        <w:adjustRightInd w:val="0"/>
        <w:spacing w:before="120"/>
        <w:rPr>
          <w:rFonts w:cs="Times New Roman"/>
          <w:szCs w:val="24"/>
        </w:rPr>
      </w:pPr>
      <w:r>
        <w:rPr>
          <w:rFonts w:cs="Times New Roman"/>
          <w:szCs w:val="24"/>
        </w:rPr>
        <w:t xml:space="preserve">It is located </w:t>
      </w:r>
      <w:r w:rsidRPr="00B31DA1">
        <w:rPr>
          <w:rFonts w:cs="Times New Roman"/>
          <w:szCs w:val="24"/>
        </w:rPr>
        <w:t xml:space="preserve">at </w:t>
      </w:r>
      <w:r w:rsidR="00CE4187">
        <w:rPr>
          <w:rFonts w:cs="Times New Roman"/>
          <w:szCs w:val="24"/>
        </w:rPr>
        <w:t xml:space="preserve">a geographic </w:t>
      </w:r>
      <w:r w:rsidR="00650C65" w:rsidRPr="00B31DA1">
        <w:rPr>
          <w:rFonts w:cs="Times New Roman"/>
          <w:szCs w:val="24"/>
        </w:rPr>
        <w:t>coordinates</w:t>
      </w:r>
      <w:r w:rsidR="00155E16">
        <w:rPr>
          <w:rFonts w:cs="Times New Roman"/>
          <w:szCs w:val="24"/>
        </w:rPr>
        <w:t xml:space="preserve"> </w:t>
      </w:r>
      <w:r>
        <w:rPr>
          <w:rFonts w:cs="Times New Roman"/>
          <w:szCs w:val="24"/>
        </w:rPr>
        <w:t xml:space="preserve">of </w:t>
      </w:r>
      <w:r w:rsidR="00650C65" w:rsidRPr="00B31DA1">
        <w:rPr>
          <w:rFonts w:cs="Times New Roman"/>
          <w:szCs w:val="24"/>
        </w:rPr>
        <w:t xml:space="preserve">37° </w:t>
      </w:r>
      <w:smartTag w:uri="urn:schemas-microsoft-com:office:smarttags" w:element="metricconverter">
        <w:smartTagPr>
          <w:attr w:name="ProductID" w:val="59’"/>
        </w:smartTagPr>
        <w:r w:rsidR="00650C65" w:rsidRPr="00B31DA1">
          <w:rPr>
            <w:rFonts w:cs="Times New Roman"/>
            <w:szCs w:val="24"/>
          </w:rPr>
          <w:t>59’</w:t>
        </w:r>
      </w:smartTag>
      <w:smartTag w:uri="urn:schemas-microsoft-com:office:smarttags" w:element="metricconverter">
        <w:smartTagPr>
          <w:attr w:name="ProductID" w:val="45”"/>
        </w:smartTagPr>
        <w:r w:rsidR="00650C65" w:rsidRPr="00B31DA1">
          <w:rPr>
            <w:rFonts w:cs="Times New Roman"/>
            <w:szCs w:val="24"/>
          </w:rPr>
          <w:t>45”</w:t>
        </w:r>
      </w:smartTag>
      <w:r>
        <w:rPr>
          <w:rFonts w:cs="Times New Roman"/>
          <w:szCs w:val="24"/>
        </w:rPr>
        <w:t xml:space="preserve">E and </w:t>
      </w:r>
      <w:r w:rsidR="00650C65" w:rsidRPr="00B31DA1">
        <w:rPr>
          <w:rFonts w:cs="Times New Roman"/>
          <w:szCs w:val="24"/>
        </w:rPr>
        <w:t xml:space="preserve">12° </w:t>
      </w:r>
      <w:smartTag w:uri="urn:schemas-microsoft-com:office:smarttags" w:element="metricconverter">
        <w:smartTagPr>
          <w:attr w:name="ProductID" w:val="02’"/>
        </w:smartTagPr>
        <w:r w:rsidR="00650C65" w:rsidRPr="00B31DA1">
          <w:rPr>
            <w:rFonts w:cs="Times New Roman"/>
            <w:szCs w:val="24"/>
          </w:rPr>
          <w:t>02’</w:t>
        </w:r>
      </w:smartTag>
      <w:r w:rsidR="00650C65" w:rsidRPr="00B31DA1">
        <w:rPr>
          <w:rFonts w:cs="Times New Roman"/>
          <w:szCs w:val="24"/>
        </w:rPr>
        <w:t>30”</w:t>
      </w:r>
      <w:r>
        <w:rPr>
          <w:rFonts w:cs="Times New Roman"/>
          <w:szCs w:val="24"/>
        </w:rPr>
        <w:t xml:space="preserve">N (figure </w:t>
      </w:r>
      <w:r w:rsidR="00CE4187">
        <w:rPr>
          <w:rFonts w:cs="Times New Roman"/>
          <w:szCs w:val="24"/>
        </w:rPr>
        <w:t>3</w:t>
      </w:r>
      <w:r>
        <w:rPr>
          <w:rFonts w:cs="Times New Roman"/>
          <w:szCs w:val="24"/>
        </w:rPr>
        <w:t>.1)</w:t>
      </w:r>
      <w:r w:rsidR="00650C65" w:rsidRPr="00B31DA1">
        <w:rPr>
          <w:rFonts w:cs="Times New Roman"/>
          <w:szCs w:val="24"/>
        </w:rPr>
        <w:t>. Ri</w:t>
      </w:r>
      <w:r w:rsidR="00AB0E7F">
        <w:rPr>
          <w:rFonts w:cs="Times New Roman"/>
          <w:szCs w:val="24"/>
        </w:rPr>
        <w:t>b</w:t>
      </w:r>
      <w:r w:rsidR="00650C65" w:rsidRPr="00B31DA1">
        <w:rPr>
          <w:rFonts w:cs="Times New Roman"/>
          <w:szCs w:val="24"/>
        </w:rPr>
        <w:t>b watershed along the main river course shows that</w:t>
      </w:r>
      <w:r w:rsidR="00155E16">
        <w:rPr>
          <w:rFonts w:cs="Times New Roman"/>
          <w:szCs w:val="24"/>
        </w:rPr>
        <w:t>,</w:t>
      </w:r>
      <w:r w:rsidR="00650C65" w:rsidRPr="00B31DA1">
        <w:rPr>
          <w:rFonts w:cs="Times New Roman"/>
          <w:szCs w:val="24"/>
        </w:rPr>
        <w:t xml:space="preserve"> it </w:t>
      </w:r>
      <w:r w:rsidR="00171F37">
        <w:rPr>
          <w:rFonts w:cs="Times New Roman"/>
          <w:szCs w:val="24"/>
        </w:rPr>
        <w:t>was</w:t>
      </w:r>
      <w:r w:rsidR="00650C65" w:rsidRPr="00B31DA1">
        <w:rPr>
          <w:rFonts w:cs="Times New Roman"/>
          <w:szCs w:val="24"/>
        </w:rPr>
        <w:t xml:space="preserve"> characterized as a steep mountainous watershed up to the Ri</w:t>
      </w:r>
      <w:r w:rsidR="00163AFA">
        <w:rPr>
          <w:rFonts w:cs="Times New Roman"/>
          <w:szCs w:val="24"/>
        </w:rPr>
        <w:t>b</w:t>
      </w:r>
      <w:r w:rsidR="00650C65" w:rsidRPr="00B31DA1">
        <w:rPr>
          <w:rFonts w:cs="Times New Roman"/>
          <w:szCs w:val="24"/>
        </w:rPr>
        <w:t xml:space="preserve">b dam site (at about </w:t>
      </w:r>
      <w:smartTag w:uri="urn:schemas-microsoft-com:office:smarttags" w:element="metricconverter">
        <w:smartTagPr>
          <w:attr w:name="ProductID" w:val="56 km"/>
        </w:smartTagPr>
        <w:r w:rsidR="00650C65" w:rsidRPr="00B31DA1">
          <w:rPr>
            <w:rFonts w:cs="Times New Roman"/>
            <w:szCs w:val="24"/>
          </w:rPr>
          <w:t>56 km</w:t>
        </w:r>
      </w:smartTag>
      <w:r w:rsidR="00650C65" w:rsidRPr="00B31DA1">
        <w:rPr>
          <w:rFonts w:cs="Times New Roman"/>
          <w:szCs w:val="24"/>
        </w:rPr>
        <w:t xml:space="preserve"> course)</w:t>
      </w:r>
      <w:r w:rsidR="00AB0E7F" w:rsidRPr="00B31DA1">
        <w:rPr>
          <w:rFonts w:cs="Times New Roman"/>
          <w:szCs w:val="24"/>
        </w:rPr>
        <w:t>;</w:t>
      </w:r>
      <w:r w:rsidR="00650C65" w:rsidRPr="00B31DA1">
        <w:rPr>
          <w:rFonts w:cs="Times New Roman"/>
          <w:szCs w:val="24"/>
        </w:rPr>
        <w:t xml:space="preserve"> below this </w:t>
      </w:r>
      <w:r w:rsidR="00AB0E7F" w:rsidRPr="00B31DA1">
        <w:rPr>
          <w:rFonts w:cs="Times New Roman"/>
          <w:szCs w:val="24"/>
        </w:rPr>
        <w:t>point,</w:t>
      </w:r>
      <w:r w:rsidR="00650C65" w:rsidRPr="00B31DA1">
        <w:rPr>
          <w:rFonts w:cs="Times New Roman"/>
          <w:szCs w:val="24"/>
        </w:rPr>
        <w:t xml:space="preserve"> the river slope </w:t>
      </w:r>
      <w:r w:rsidR="00171F37">
        <w:rPr>
          <w:rFonts w:cs="Times New Roman"/>
          <w:szCs w:val="24"/>
        </w:rPr>
        <w:t>was</w:t>
      </w:r>
      <w:r w:rsidR="00650C65" w:rsidRPr="00B31DA1">
        <w:rPr>
          <w:rFonts w:cs="Times New Roman"/>
          <w:szCs w:val="24"/>
        </w:rPr>
        <w:t xml:space="preserve"> getting fla</w:t>
      </w:r>
      <w:r w:rsidR="00650C65">
        <w:rPr>
          <w:rFonts w:cs="Times New Roman"/>
          <w:szCs w:val="24"/>
        </w:rPr>
        <w:t>tter</w:t>
      </w:r>
      <w:r w:rsidR="00650C65" w:rsidRPr="00B31DA1">
        <w:rPr>
          <w:rFonts w:cs="Times New Roman"/>
          <w:szCs w:val="24"/>
        </w:rPr>
        <w:t>. The Upper Ri</w:t>
      </w:r>
      <w:r w:rsidR="00163AFA">
        <w:rPr>
          <w:rFonts w:cs="Times New Roman"/>
          <w:szCs w:val="24"/>
        </w:rPr>
        <w:t>b</w:t>
      </w:r>
      <w:r w:rsidR="00650C65" w:rsidRPr="00B31DA1">
        <w:rPr>
          <w:rFonts w:cs="Times New Roman"/>
          <w:szCs w:val="24"/>
        </w:rPr>
        <w:t>b watershed (844 Km</w:t>
      </w:r>
      <w:r w:rsidR="00650C65" w:rsidRPr="00B31DA1">
        <w:rPr>
          <w:rFonts w:cs="Times New Roman"/>
          <w:szCs w:val="24"/>
          <w:vertAlign w:val="superscript"/>
        </w:rPr>
        <w:t>2</w:t>
      </w:r>
      <w:r w:rsidR="00650C65" w:rsidRPr="00B31DA1">
        <w:rPr>
          <w:rFonts w:cs="Times New Roman"/>
          <w:szCs w:val="24"/>
        </w:rPr>
        <w:t xml:space="preserve">) </w:t>
      </w:r>
      <w:r w:rsidR="00171F37">
        <w:rPr>
          <w:rFonts w:cs="Times New Roman"/>
          <w:szCs w:val="24"/>
        </w:rPr>
        <w:t>was</w:t>
      </w:r>
      <w:r w:rsidR="00650C65" w:rsidRPr="00B31DA1">
        <w:rPr>
          <w:rFonts w:cs="Times New Roman"/>
          <w:szCs w:val="24"/>
        </w:rPr>
        <w:t xml:space="preserve"> characterized as a mountainous, wedge shaped and a steep </w:t>
      </w:r>
      <w:r w:rsidR="00650C65" w:rsidRPr="00A63A22">
        <w:rPr>
          <w:rFonts w:cs="Times New Roman"/>
          <w:szCs w:val="24"/>
        </w:rPr>
        <w:t>sloped.</w:t>
      </w:r>
      <w:r w:rsidR="00650C65" w:rsidRPr="00B31DA1">
        <w:rPr>
          <w:rFonts w:cs="Times New Roman"/>
          <w:szCs w:val="24"/>
        </w:rPr>
        <w:t xml:space="preserve"> The highest elevation of the watershed is about </w:t>
      </w:r>
      <w:r w:rsidR="00650C65" w:rsidRPr="00DB42D5">
        <w:rPr>
          <w:rFonts w:cs="Times New Roman"/>
          <w:szCs w:val="24"/>
        </w:rPr>
        <w:t>4,1</w:t>
      </w:r>
      <w:r w:rsidR="00DB42D5" w:rsidRPr="00DB42D5">
        <w:rPr>
          <w:rFonts w:cs="Times New Roman"/>
          <w:szCs w:val="24"/>
        </w:rPr>
        <w:t>12</w:t>
      </w:r>
      <w:r w:rsidR="00650C65" w:rsidRPr="00B31DA1">
        <w:rPr>
          <w:rFonts w:cs="Times New Roman"/>
          <w:szCs w:val="24"/>
        </w:rPr>
        <w:t xml:space="preserve"> m in its </w:t>
      </w:r>
      <w:r w:rsidR="00AB0E7F" w:rsidRPr="00B31DA1">
        <w:rPr>
          <w:rFonts w:cs="Times New Roman"/>
          <w:szCs w:val="24"/>
        </w:rPr>
        <w:t>southeastern</w:t>
      </w:r>
      <w:r w:rsidR="00650C65" w:rsidRPr="00B31DA1">
        <w:rPr>
          <w:rFonts w:cs="Times New Roman"/>
          <w:szCs w:val="24"/>
        </w:rPr>
        <w:t xml:space="preserve"> part, where at the dam site the elevation drops below </w:t>
      </w:r>
      <w:smartTag w:uri="urn:schemas-microsoft-com:office:smarttags" w:element="metricconverter">
        <w:smartTagPr>
          <w:attr w:name="ProductID" w:val="1,900 m"/>
        </w:smartTagPr>
        <w:r w:rsidR="00650C65" w:rsidRPr="00DB42D5">
          <w:rPr>
            <w:rFonts w:cs="Times New Roman"/>
            <w:szCs w:val="24"/>
          </w:rPr>
          <w:t>1,900</w:t>
        </w:r>
        <w:r w:rsidR="00650C65" w:rsidRPr="00B31DA1">
          <w:rPr>
            <w:rFonts w:cs="Times New Roman"/>
            <w:szCs w:val="24"/>
          </w:rPr>
          <w:t xml:space="preserve"> m</w:t>
        </w:r>
      </w:smartTag>
      <w:r w:rsidR="00650C65" w:rsidRPr="00B31DA1">
        <w:rPr>
          <w:rFonts w:cs="Times New Roman"/>
          <w:szCs w:val="24"/>
        </w:rPr>
        <w:t xml:space="preserve">. </w:t>
      </w:r>
      <w:r w:rsidR="00AC2B62">
        <w:rPr>
          <w:rFonts w:cs="Times New Roman"/>
          <w:szCs w:val="24"/>
        </w:rPr>
        <w:t xml:space="preserve">Addis Zemen, </w:t>
      </w:r>
      <w:r w:rsidR="00650C65" w:rsidRPr="00B31DA1">
        <w:rPr>
          <w:rFonts w:cs="Times New Roman"/>
          <w:szCs w:val="24"/>
        </w:rPr>
        <w:t xml:space="preserve">Debre Tabor, Ibnat and </w:t>
      </w:r>
      <w:r w:rsidR="00DB42D5" w:rsidRPr="00B31DA1">
        <w:rPr>
          <w:rFonts w:cs="Times New Roman"/>
          <w:szCs w:val="24"/>
        </w:rPr>
        <w:t>Gassay</w:t>
      </w:r>
      <w:r w:rsidR="00650C65" w:rsidRPr="00B31DA1">
        <w:rPr>
          <w:rFonts w:cs="Times New Roman"/>
          <w:szCs w:val="24"/>
        </w:rPr>
        <w:t xml:space="preserve"> towns are located on the divide line, near, and inside the Upper Ri</w:t>
      </w:r>
      <w:r w:rsidR="00CE4187">
        <w:rPr>
          <w:rFonts w:cs="Times New Roman"/>
          <w:szCs w:val="24"/>
        </w:rPr>
        <w:t>b</w:t>
      </w:r>
      <w:r w:rsidR="00AC2B62">
        <w:rPr>
          <w:rFonts w:cs="Times New Roman"/>
          <w:szCs w:val="24"/>
        </w:rPr>
        <w:t>b watershed</w:t>
      </w:r>
      <w:r w:rsidR="00AB0E7F">
        <w:rPr>
          <w:rFonts w:cs="Times New Roman"/>
          <w:szCs w:val="24"/>
        </w:rPr>
        <w:t xml:space="preserve"> and </w:t>
      </w:r>
      <w:r w:rsidR="00AB0E7F" w:rsidRPr="00AB0E7F">
        <w:rPr>
          <w:rFonts w:cs="Times New Roman"/>
          <w:szCs w:val="24"/>
        </w:rPr>
        <w:t>the watershed covers a surface area of</w:t>
      </w:r>
      <w:r w:rsidR="00AC2B62">
        <w:rPr>
          <w:rFonts w:cs="Times New Roman"/>
          <w:szCs w:val="24"/>
        </w:rPr>
        <w:t xml:space="preserve"> </w:t>
      </w:r>
      <w:r w:rsidR="00AB0E7F" w:rsidRPr="00DB42D5">
        <w:rPr>
          <w:rFonts w:cs="Times New Roman"/>
          <w:szCs w:val="24"/>
        </w:rPr>
        <w:t>1</w:t>
      </w:r>
      <w:r w:rsidR="00DB42D5" w:rsidRPr="00DB42D5">
        <w:rPr>
          <w:rFonts w:cs="Times New Roman"/>
          <w:szCs w:val="24"/>
        </w:rPr>
        <w:t>33</w:t>
      </w:r>
      <w:r w:rsidR="00AB0E7F" w:rsidRPr="00DB42D5">
        <w:rPr>
          <w:rFonts w:cs="Times New Roman"/>
          <w:szCs w:val="24"/>
        </w:rPr>
        <w:t>,</w:t>
      </w:r>
      <w:r w:rsidR="00DB42D5" w:rsidRPr="00DB42D5">
        <w:rPr>
          <w:rFonts w:cs="Times New Roman"/>
          <w:szCs w:val="24"/>
        </w:rPr>
        <w:t>587</w:t>
      </w:r>
      <w:r w:rsidR="00AB0E7F" w:rsidRPr="00DB42D5">
        <w:rPr>
          <w:rFonts w:cs="Times New Roman"/>
          <w:szCs w:val="24"/>
        </w:rPr>
        <w:t>ha</w:t>
      </w:r>
      <w:r w:rsidR="00650C65" w:rsidRPr="00DB42D5">
        <w:rPr>
          <w:rFonts w:cs="Times New Roman"/>
          <w:szCs w:val="24"/>
        </w:rPr>
        <w:t>.</w:t>
      </w:r>
      <w:r w:rsidR="00650C65" w:rsidRPr="00B31DA1">
        <w:rPr>
          <w:rFonts w:cs="Times New Roman"/>
          <w:szCs w:val="24"/>
        </w:rPr>
        <w:t xml:space="preserve"> </w:t>
      </w:r>
    </w:p>
    <w:p w:rsidR="00AB0E7F" w:rsidRDefault="00AB0E7F" w:rsidP="00EE5785">
      <w:pPr>
        <w:autoSpaceDE w:val="0"/>
        <w:autoSpaceDN w:val="0"/>
        <w:adjustRightInd w:val="0"/>
        <w:spacing w:before="120"/>
        <w:rPr>
          <w:rFonts w:cs="Times New Roman"/>
          <w:iCs/>
          <w:szCs w:val="24"/>
        </w:rPr>
      </w:pPr>
      <w:r>
        <w:rPr>
          <w:rFonts w:cs="Times New Roman"/>
          <w:iCs/>
          <w:szCs w:val="24"/>
        </w:rPr>
        <w:t>Ribb</w:t>
      </w:r>
      <w:r w:rsidRPr="00AB0E7F">
        <w:rPr>
          <w:rFonts w:cs="Times New Roman"/>
          <w:iCs/>
          <w:szCs w:val="24"/>
        </w:rPr>
        <w:t xml:space="preserve"> River,</w:t>
      </w:r>
      <w:r w:rsidR="00AC2B62">
        <w:rPr>
          <w:rFonts w:cs="Times New Roman"/>
          <w:iCs/>
          <w:szCs w:val="24"/>
        </w:rPr>
        <w:t xml:space="preserve"> </w:t>
      </w:r>
      <w:r w:rsidRPr="00AB0E7F">
        <w:rPr>
          <w:rFonts w:cs="Times New Roman"/>
          <w:iCs/>
          <w:szCs w:val="24"/>
        </w:rPr>
        <w:t>which traverses the watershed, is the major river within the watershed</w:t>
      </w:r>
      <w:r w:rsidR="005E6091">
        <w:rPr>
          <w:rFonts w:cs="Times New Roman"/>
          <w:szCs w:val="24"/>
        </w:rPr>
        <w:t xml:space="preserve"> </w:t>
      </w:r>
      <w:r w:rsidRPr="00AB0E7F">
        <w:rPr>
          <w:rFonts w:cs="Times New Roman"/>
          <w:iCs/>
          <w:szCs w:val="24"/>
        </w:rPr>
        <w:t>and is a</w:t>
      </w:r>
      <w:r w:rsidR="00A55EDB">
        <w:rPr>
          <w:rFonts w:cs="Times New Roman"/>
          <w:iCs/>
          <w:szCs w:val="24"/>
        </w:rPr>
        <w:t xml:space="preserve"> large</w:t>
      </w:r>
      <w:r w:rsidRPr="00AB0E7F">
        <w:rPr>
          <w:rFonts w:cs="Times New Roman"/>
          <w:iCs/>
          <w:szCs w:val="24"/>
        </w:rPr>
        <w:t xml:space="preserve"> tributary to </w:t>
      </w:r>
      <w:r>
        <w:rPr>
          <w:rFonts w:cs="Times New Roman"/>
          <w:iCs/>
          <w:szCs w:val="24"/>
        </w:rPr>
        <w:t>Lake Tana</w:t>
      </w:r>
      <w:r w:rsidRPr="00AB0E7F">
        <w:rPr>
          <w:rFonts w:cs="Times New Roman"/>
          <w:iCs/>
          <w:szCs w:val="24"/>
        </w:rPr>
        <w:t>. Agriculture is the p</w:t>
      </w:r>
      <w:r>
        <w:rPr>
          <w:rFonts w:cs="Times New Roman"/>
          <w:iCs/>
          <w:szCs w:val="24"/>
        </w:rPr>
        <w:t xml:space="preserve">redominant economic activity in </w:t>
      </w:r>
      <w:r w:rsidRPr="00AB0E7F">
        <w:rPr>
          <w:rFonts w:cs="Times New Roman"/>
          <w:iCs/>
          <w:szCs w:val="24"/>
        </w:rPr>
        <w:t>the watershed and the main source of</w:t>
      </w:r>
      <w:r w:rsidR="00AC2B62">
        <w:rPr>
          <w:rFonts w:cs="Times New Roman"/>
          <w:iCs/>
          <w:szCs w:val="24"/>
        </w:rPr>
        <w:t xml:space="preserve"> </w:t>
      </w:r>
      <w:r w:rsidRPr="00AB0E7F">
        <w:rPr>
          <w:rFonts w:cs="Times New Roman"/>
          <w:iCs/>
          <w:szCs w:val="24"/>
        </w:rPr>
        <w:t>livelihood.</w:t>
      </w:r>
    </w:p>
    <w:p w:rsidR="005E6091" w:rsidRDefault="00BB0B56" w:rsidP="00EE5785">
      <w:pPr>
        <w:autoSpaceDE w:val="0"/>
        <w:autoSpaceDN w:val="0"/>
        <w:adjustRightInd w:val="0"/>
        <w:spacing w:before="120"/>
        <w:rPr>
          <w:rFonts w:cs="Times New Roman"/>
          <w:iCs/>
          <w:szCs w:val="24"/>
        </w:rPr>
      </w:pPr>
      <w:r w:rsidRPr="00BB0B56">
        <w:rPr>
          <w:rFonts w:cs="Times New Roman"/>
          <w:iCs/>
          <w:szCs w:val="24"/>
        </w:rPr>
        <w:t>The land escape</w:t>
      </w:r>
      <w:r w:rsidR="00A55EDB">
        <w:rPr>
          <w:rFonts w:cs="Times New Roman"/>
          <w:iCs/>
          <w:szCs w:val="24"/>
        </w:rPr>
        <w:t xml:space="preserve"> of</w:t>
      </w:r>
      <w:r w:rsidRPr="00BB0B56">
        <w:rPr>
          <w:rFonts w:cs="Times New Roman"/>
          <w:iCs/>
          <w:szCs w:val="24"/>
        </w:rPr>
        <w:t xml:space="preserve"> the area is highly </w:t>
      </w:r>
      <w:r w:rsidR="00A55EDB" w:rsidRPr="00BB0B56">
        <w:rPr>
          <w:rFonts w:cs="Times New Roman"/>
          <w:iCs/>
          <w:szCs w:val="24"/>
        </w:rPr>
        <w:t>rough</w:t>
      </w:r>
      <w:r w:rsidRPr="00BB0B56">
        <w:rPr>
          <w:rFonts w:cs="Times New Roman"/>
          <w:iCs/>
          <w:szCs w:val="24"/>
        </w:rPr>
        <w:t xml:space="preserve"> with high mountain range on the</w:t>
      </w:r>
      <w:r w:rsidR="005E6091">
        <w:rPr>
          <w:rFonts w:cs="Times New Roman"/>
          <w:szCs w:val="24"/>
        </w:rPr>
        <w:t xml:space="preserve"> </w:t>
      </w:r>
      <w:r w:rsidRPr="00BB0B56">
        <w:rPr>
          <w:rFonts w:cs="Times New Roman"/>
          <w:iCs/>
          <w:szCs w:val="24"/>
        </w:rPr>
        <w:t xml:space="preserve">south and closely </w:t>
      </w:r>
      <w:r w:rsidR="00A55EDB" w:rsidRPr="00BB0B56">
        <w:rPr>
          <w:rFonts w:cs="Times New Roman"/>
          <w:iCs/>
          <w:szCs w:val="24"/>
        </w:rPr>
        <w:t>distributed</w:t>
      </w:r>
      <w:r w:rsidRPr="00BB0B56">
        <w:rPr>
          <w:rFonts w:cs="Times New Roman"/>
          <w:iCs/>
          <w:szCs w:val="24"/>
        </w:rPr>
        <w:t xml:space="preserve"> and their escarpments in the central and northern parts of the</w:t>
      </w:r>
      <w:r w:rsidR="005E6091">
        <w:rPr>
          <w:rFonts w:cs="Times New Roman"/>
          <w:szCs w:val="24"/>
        </w:rPr>
        <w:t xml:space="preserve"> </w:t>
      </w:r>
      <w:r w:rsidRPr="00BB0B56">
        <w:rPr>
          <w:rFonts w:cs="Times New Roman"/>
          <w:iCs/>
          <w:szCs w:val="24"/>
        </w:rPr>
        <w:t>watershed, which are dissected deep and narrow bedded gorges and valleys as well as</w:t>
      </w:r>
      <w:r w:rsidR="005E6091">
        <w:rPr>
          <w:rFonts w:cs="Times New Roman"/>
          <w:szCs w:val="24"/>
        </w:rPr>
        <w:t xml:space="preserve"> </w:t>
      </w:r>
      <w:r w:rsidRPr="00BB0B56">
        <w:rPr>
          <w:rFonts w:cs="Times New Roman"/>
          <w:iCs/>
          <w:szCs w:val="24"/>
        </w:rPr>
        <w:t>plains on the top of the hills. Gunna Mountain is the source of Ribb Rivers, 84km long</w:t>
      </w:r>
      <w:r w:rsidR="005E6091">
        <w:rPr>
          <w:rFonts w:cs="Times New Roman"/>
          <w:szCs w:val="24"/>
        </w:rPr>
        <w:t xml:space="preserve"> </w:t>
      </w:r>
      <w:r w:rsidRPr="00BB0B56">
        <w:rPr>
          <w:rFonts w:cs="Times New Roman"/>
          <w:iCs/>
          <w:szCs w:val="24"/>
        </w:rPr>
        <w:t>and has 34 other small tributaries.</w:t>
      </w:r>
    </w:p>
    <w:p w:rsidR="005E6091" w:rsidRDefault="005E6091">
      <w:pPr>
        <w:jc w:val="left"/>
        <w:rPr>
          <w:rFonts w:cs="Times New Roman"/>
          <w:iCs/>
          <w:szCs w:val="24"/>
        </w:rPr>
      </w:pPr>
      <w:r>
        <w:rPr>
          <w:rFonts w:cs="Times New Roman"/>
          <w:iCs/>
          <w:szCs w:val="24"/>
        </w:rPr>
        <w:br w:type="page"/>
      </w:r>
    </w:p>
    <w:p w:rsidR="001611D3" w:rsidRDefault="001611D3">
      <w:pPr>
        <w:jc w:val="left"/>
        <w:rPr>
          <w:rFonts w:cs="Times New Roman"/>
          <w:iCs/>
          <w:szCs w:val="24"/>
        </w:rPr>
      </w:pPr>
    </w:p>
    <w:p w:rsidR="00312816" w:rsidRDefault="007D76B7" w:rsidP="001611D3">
      <w:pPr>
        <w:autoSpaceDE w:val="0"/>
        <w:autoSpaceDN w:val="0"/>
        <w:adjustRightInd w:val="0"/>
        <w:spacing w:line="288" w:lineRule="auto"/>
        <w:jc w:val="center"/>
        <w:rPr>
          <w:rFonts w:cs="Times New Roman"/>
          <w:szCs w:val="24"/>
        </w:rPr>
      </w:pPr>
      <w:r>
        <w:rPr>
          <w:rFonts w:cs="Times New Roman"/>
          <w:iCs/>
          <w:noProof/>
          <w:szCs w:val="24"/>
        </w:rPr>
        <mc:AlternateContent>
          <mc:Choice Requires="wps">
            <w:drawing>
              <wp:anchor distT="0" distB="0" distL="114300" distR="114300" simplePos="0" relativeHeight="251729920" behindDoc="0" locked="0" layoutInCell="1" allowOverlap="1" wp14:anchorId="67251ADA" wp14:editId="15840892">
                <wp:simplePos x="0" y="0"/>
                <wp:positionH relativeFrom="column">
                  <wp:posOffset>4816474</wp:posOffset>
                </wp:positionH>
                <wp:positionV relativeFrom="paragraph">
                  <wp:posOffset>990600</wp:posOffset>
                </wp:positionV>
                <wp:extent cx="73025" cy="4327525"/>
                <wp:effectExtent l="76200" t="19050" r="60325" b="92075"/>
                <wp:wrapNone/>
                <wp:docPr id="29" name="Straight Arrow Connector 29"/>
                <wp:cNvGraphicFramePr/>
                <a:graphic xmlns:a="http://schemas.openxmlformats.org/drawingml/2006/main">
                  <a:graphicData uri="http://schemas.microsoft.com/office/word/2010/wordprocessingShape">
                    <wps:wsp>
                      <wps:cNvCnPr/>
                      <wps:spPr>
                        <a:xfrm flipH="1">
                          <a:off x="0" y="0"/>
                          <a:ext cx="73025" cy="432752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6A0FE398" id="_x0000_t32" coordsize="21600,21600" o:spt="32" o:oned="t" path="m,l21600,21600e" filled="f">
                <v:path arrowok="t" fillok="f" o:connecttype="none"/>
                <o:lock v:ext="edit" shapetype="t"/>
              </v:shapetype>
              <v:shape id="Straight Arrow Connector 29" o:spid="_x0000_s1026" type="#_x0000_t32" style="position:absolute;margin-left:379.25pt;margin-top:78pt;width:5.75pt;height:340.7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" strokecolor="#f79646 [3209]" strokeweight="2pt">
                <v:stroke endarrow="block"/>
                <v:shadow on="t" color="black" opacity="24903f" origin=",.5" offset="0,.55556mm"/>
              </v:shape>
            </w:pict>
          </mc:Fallback>
        </mc:AlternateContent>
      </w:r>
      <w:r>
        <w:rPr>
          <w:rFonts w:cs="Times New Roman"/>
          <w:iCs/>
          <w:noProof/>
          <w:szCs w:val="24"/>
        </w:rPr>
        <mc:AlternateContent>
          <mc:Choice Requires="wps">
            <w:drawing>
              <wp:anchor distT="0" distB="0" distL="114300" distR="114300" simplePos="0" relativeHeight="251728896" behindDoc="0" locked="0" layoutInCell="1" allowOverlap="1" wp14:anchorId="054987AF" wp14:editId="70E6F25A">
                <wp:simplePos x="0" y="0"/>
                <wp:positionH relativeFrom="column">
                  <wp:posOffset>1054100</wp:posOffset>
                </wp:positionH>
                <wp:positionV relativeFrom="paragraph">
                  <wp:posOffset>685800</wp:posOffset>
                </wp:positionV>
                <wp:extent cx="3035300" cy="914400"/>
                <wp:effectExtent l="38100" t="38100" r="69850" b="114300"/>
                <wp:wrapNone/>
                <wp:docPr id="28" name="Straight Arrow Connector 28"/>
                <wp:cNvGraphicFramePr/>
                <a:graphic xmlns:a="http://schemas.openxmlformats.org/drawingml/2006/main">
                  <a:graphicData uri="http://schemas.microsoft.com/office/word/2010/wordprocessingShape">
                    <wps:wsp>
                      <wps:cNvCnPr/>
                      <wps:spPr>
                        <a:xfrm>
                          <a:off x="0" y="0"/>
                          <a:ext cx="3035300" cy="914400"/>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566F6342" id="Straight Arrow Connector 28" o:spid="_x0000_s1026" type="#_x0000_t32" style="position:absolute;margin-left:83pt;margin-top:54pt;width:239pt;height:1in;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" strokecolor="#f79646 [3209]" strokeweight="2pt">
                <v:stroke endarrow="block"/>
                <v:shadow on="t" color="black" opacity="24903f" origin=",.5" offset="0,.55556mm"/>
              </v:shape>
            </w:pict>
          </mc:Fallback>
        </mc:AlternateContent>
      </w:r>
      <w:r w:rsidR="004064FE">
        <w:rPr>
          <w:rFonts w:cs="Times New Roman"/>
          <w:iCs/>
          <w:noProof/>
          <w:szCs w:val="24"/>
        </w:rPr>
        <mc:AlternateContent>
          <mc:Choice Requires="wps">
            <w:drawing>
              <wp:anchor distT="0" distB="0" distL="114300" distR="114300" simplePos="0" relativeHeight="251727872" behindDoc="0" locked="0" layoutInCell="1" allowOverlap="1" wp14:anchorId="66EC6639" wp14:editId="161A788B">
                <wp:simplePos x="0" y="0"/>
                <wp:positionH relativeFrom="column">
                  <wp:posOffset>1168399</wp:posOffset>
                </wp:positionH>
                <wp:positionV relativeFrom="paragraph">
                  <wp:posOffset>171450</wp:posOffset>
                </wp:positionV>
                <wp:extent cx="3228975" cy="396875"/>
                <wp:effectExtent l="38100" t="57150" r="28575" b="79375"/>
                <wp:wrapNone/>
                <wp:docPr id="22" name="Straight Arrow Connector 22"/>
                <wp:cNvGraphicFramePr/>
                <a:graphic xmlns:a="http://schemas.openxmlformats.org/drawingml/2006/main">
                  <a:graphicData uri="http://schemas.microsoft.com/office/word/2010/wordprocessingShape">
                    <wps:wsp>
                      <wps:cNvCnPr/>
                      <wps:spPr>
                        <a:xfrm flipV="1">
                          <a:off x="0" y="0"/>
                          <a:ext cx="3228975" cy="3968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381DCAFF" id="Straight Arrow Connector 22" o:spid="_x0000_s1026" type="#_x0000_t32" style="position:absolute;margin-left:92pt;margin-top:13.5pt;width:254.25pt;height:31.25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" strokecolor="black [3200]" strokeweight="2pt">
                <v:stroke endarrow="block"/>
                <v:shadow on="t" color="black" opacity="24903f" origin=",.5" offset="0,.55556mm"/>
              </v:shape>
            </w:pict>
          </mc:Fallback>
        </mc:AlternateContent>
      </w:r>
      <w:r w:rsidR="001611D3">
        <w:rPr>
          <w:rFonts w:cs="Times New Roman"/>
          <w:iCs/>
          <w:noProof/>
          <w:szCs w:val="24"/>
        </w:rPr>
        <mc:AlternateContent>
          <mc:Choice Requires="wps">
            <w:drawing>
              <wp:anchor distT="0" distB="0" distL="114300" distR="114300" simplePos="0" relativeHeight="251730944" behindDoc="0" locked="0" layoutInCell="1" allowOverlap="1" wp14:anchorId="108F2C30" wp14:editId="5F9EF00C">
                <wp:simplePos x="0" y="0"/>
                <wp:positionH relativeFrom="column">
                  <wp:posOffset>558799</wp:posOffset>
                </wp:positionH>
                <wp:positionV relativeFrom="paragraph">
                  <wp:posOffset>687070</wp:posOffset>
                </wp:positionV>
                <wp:extent cx="3968750" cy="3350260"/>
                <wp:effectExtent l="57150" t="19050" r="69850" b="97790"/>
                <wp:wrapNone/>
                <wp:docPr id="32" name="Straight Arrow Connector 32"/>
                <wp:cNvGraphicFramePr/>
                <a:graphic xmlns:a="http://schemas.openxmlformats.org/drawingml/2006/main">
                  <a:graphicData uri="http://schemas.microsoft.com/office/word/2010/wordprocessingShape">
                    <wps:wsp>
                      <wps:cNvCnPr/>
                      <wps:spPr>
                        <a:xfrm flipH="1">
                          <a:off x="0" y="0"/>
                          <a:ext cx="3968750" cy="335026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2E5B23B5" id="Straight Arrow Connector 32" o:spid="_x0000_s1026" type="#_x0000_t32" style="position:absolute;margin-left:44pt;margin-top:54.1pt;width:312.5pt;height:263.8p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" strokecolor="#c0504d [3205]" strokeweight="2pt">
                <v:stroke endarrow="block"/>
                <v:shadow on="t" color="black" opacity="24903f" origin=",.5" offset="0,.55556mm"/>
              </v:shape>
            </w:pict>
          </mc:Fallback>
        </mc:AlternateContent>
      </w:r>
      <w:r w:rsidR="00DB42D5">
        <w:rPr>
          <w:rFonts w:cs="Times New Roman"/>
          <w:noProof/>
          <w:szCs w:val="24"/>
        </w:rPr>
        <w:drawing>
          <wp:inline distT="0" distB="0" distL="0" distR="0" wp14:anchorId="6F6BE88E" wp14:editId="19C57484">
            <wp:extent cx="5549900" cy="1836420"/>
            <wp:effectExtent l="0" t="0" r="0" b="0"/>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49900" cy="1836420"/>
                    </a:xfrm>
                    <a:prstGeom prst="rect">
                      <a:avLst/>
                    </a:prstGeom>
                    <a:noFill/>
                    <a:ln>
                      <a:noFill/>
                    </a:ln>
                  </pic:spPr>
                </pic:pic>
              </a:graphicData>
            </a:graphic>
          </wp:inline>
        </w:drawing>
      </w:r>
    </w:p>
    <w:p w:rsidR="00650C65" w:rsidRDefault="00D92479" w:rsidP="001611D3">
      <w:pPr>
        <w:autoSpaceDE w:val="0"/>
        <w:autoSpaceDN w:val="0"/>
        <w:adjustRightInd w:val="0"/>
        <w:spacing w:line="288" w:lineRule="auto"/>
        <w:jc w:val="center"/>
        <w:rPr>
          <w:rFonts w:cs="Times New Roman"/>
          <w:szCs w:val="24"/>
        </w:rPr>
      </w:pPr>
      <w:r>
        <w:rPr>
          <w:rFonts w:cs="Times New Roman"/>
          <w:noProof/>
          <w:szCs w:val="24"/>
        </w:rPr>
        <w:drawing>
          <wp:inline distT="0" distB="0" distL="0" distR="0" wp14:anchorId="4713B934" wp14:editId="5AB4E425">
            <wp:extent cx="5694045" cy="463867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tudy area.em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21727" cy="4661226"/>
                    </a:xfrm>
                    <a:prstGeom prst="rect">
                      <a:avLst/>
                    </a:prstGeom>
                  </pic:spPr>
                </pic:pic>
              </a:graphicData>
            </a:graphic>
          </wp:inline>
        </w:drawing>
      </w:r>
    </w:p>
    <w:p w:rsidR="00343FA0" w:rsidRPr="00E76720" w:rsidRDefault="00171205" w:rsidP="00392265">
      <w:pPr>
        <w:pStyle w:val="ListofFigure"/>
        <w:ind w:left="0"/>
        <w:rPr>
          <w:rStyle w:val="ListofFigureChar"/>
          <w:rFonts w:eastAsiaTheme="minorHAnsi"/>
          <w:b w:val="0"/>
          <w:iCs/>
        </w:rPr>
      </w:pPr>
      <w:bookmarkStart w:id="54" w:name="_Toc2595898"/>
      <w:bookmarkStart w:id="55" w:name="_Toc2602865"/>
      <w:bookmarkStart w:id="56" w:name="_Toc2603412"/>
      <w:bookmarkStart w:id="57" w:name="_Toc2610665"/>
      <w:bookmarkStart w:id="58" w:name="_Toc2611306"/>
      <w:bookmarkStart w:id="59" w:name="_Toc2611538"/>
      <w:bookmarkStart w:id="60" w:name="_Toc48708424"/>
      <w:r w:rsidRPr="00D76E65">
        <w:rPr>
          <w:rStyle w:val="ListofFigureChar"/>
          <w:rFonts w:eastAsiaTheme="minorHAnsi"/>
          <w:b w:val="0"/>
          <w:bCs/>
        </w:rPr>
        <w:t xml:space="preserve">Figure </w:t>
      </w:r>
      <w:r w:rsidR="00343FA0" w:rsidRPr="00D76E65">
        <w:rPr>
          <w:rStyle w:val="ListofFigureChar"/>
          <w:rFonts w:eastAsiaTheme="minorHAnsi"/>
          <w:b w:val="0"/>
          <w:bCs/>
        </w:rPr>
        <w:t>3</w:t>
      </w:r>
      <w:r w:rsidRPr="00D76E65">
        <w:rPr>
          <w:rStyle w:val="ListofFigureChar"/>
          <w:rFonts w:eastAsiaTheme="minorHAnsi"/>
          <w:b w:val="0"/>
          <w:bCs/>
        </w:rPr>
        <w:t>.</w:t>
      </w:r>
      <w:r w:rsidR="00190D7F" w:rsidRPr="00D76E65">
        <w:rPr>
          <w:rStyle w:val="ListofFigureChar"/>
          <w:rFonts w:eastAsiaTheme="minorHAnsi"/>
          <w:b w:val="0"/>
          <w:bCs/>
        </w:rPr>
        <w:t>1</w:t>
      </w:r>
      <w:bookmarkEnd w:id="54"/>
      <w:bookmarkEnd w:id="55"/>
      <w:bookmarkEnd w:id="56"/>
      <w:bookmarkEnd w:id="57"/>
      <w:bookmarkEnd w:id="58"/>
      <w:bookmarkEnd w:id="59"/>
      <w:r w:rsidR="00DB42D5" w:rsidRPr="00D76E65">
        <w:rPr>
          <w:rStyle w:val="ListofFigureChar"/>
          <w:rFonts w:eastAsiaTheme="minorHAnsi"/>
          <w:b w:val="0"/>
          <w:bCs/>
        </w:rPr>
        <w:t>:</w:t>
      </w:r>
      <w:r w:rsidR="00DB42D5" w:rsidRPr="00D76E65">
        <w:rPr>
          <w:rStyle w:val="ListofFigureChar"/>
          <w:rFonts w:eastAsiaTheme="minorHAnsi"/>
          <w:b w:val="0"/>
          <w:iCs/>
        </w:rPr>
        <w:t xml:space="preserve"> Location</w:t>
      </w:r>
      <w:r w:rsidR="00232335" w:rsidRPr="00D76E65">
        <w:rPr>
          <w:rStyle w:val="ListofFigureChar"/>
          <w:rFonts w:eastAsiaTheme="minorHAnsi"/>
          <w:b w:val="0"/>
          <w:iCs/>
        </w:rPr>
        <w:t xml:space="preserve"> map of the study area</w:t>
      </w:r>
      <w:bookmarkEnd w:id="60"/>
    </w:p>
    <w:p w:rsidR="00442B6F" w:rsidRDefault="00442B6F">
      <w:pPr>
        <w:jc w:val="left"/>
        <w:rPr>
          <w:rFonts w:eastAsiaTheme="majorEastAsia" w:cstheme="majorBidi"/>
          <w:b/>
          <w:bCs/>
        </w:rPr>
      </w:pPr>
      <w:r>
        <w:br w:type="page"/>
      </w:r>
    </w:p>
    <w:p w:rsidR="00343FA0" w:rsidRPr="0032307F" w:rsidRDefault="00343FA0" w:rsidP="0032307F">
      <w:pPr>
        <w:pStyle w:val="Heading3"/>
        <w:spacing w:before="120"/>
      </w:pPr>
      <w:bookmarkStart w:id="61" w:name="_Toc48708507"/>
      <w:r w:rsidRPr="0032307F">
        <w:lastRenderedPageBreak/>
        <w:t>3.1.</w:t>
      </w:r>
      <w:r w:rsidR="00E76720" w:rsidRPr="0032307F">
        <w:t>2</w:t>
      </w:r>
      <w:r w:rsidR="003C7501" w:rsidRPr="0032307F">
        <w:t xml:space="preserve"> </w:t>
      </w:r>
      <w:r w:rsidR="00BB0B56" w:rsidRPr="0032307F">
        <w:t>Geology</w:t>
      </w:r>
      <w:bookmarkEnd w:id="61"/>
    </w:p>
    <w:p w:rsidR="00A75C3D" w:rsidRDefault="00BB0B56" w:rsidP="0032307F">
      <w:pPr>
        <w:spacing w:before="120"/>
      </w:pPr>
      <w:r w:rsidRPr="00A75C3D">
        <w:t xml:space="preserve">According to </w:t>
      </w:r>
      <w:r w:rsidR="00AC2B62">
        <w:t>Ribb</w:t>
      </w:r>
      <w:r w:rsidRPr="00A75C3D">
        <w:t xml:space="preserve"> dam site investigation report of geo</w:t>
      </w:r>
      <w:r w:rsidR="00A75C3D" w:rsidRPr="00A75C3D">
        <w:t>logists</w:t>
      </w:r>
      <w:r w:rsidR="00AC2B62">
        <w:t>,</w:t>
      </w:r>
      <w:r w:rsidR="00A75C3D" w:rsidRPr="00A75C3D">
        <w:t xml:space="preserve"> Ribb basin that is the sub basin of Lake Tana basin</w:t>
      </w:r>
      <w:r w:rsidRPr="00A75C3D">
        <w:t xml:space="preserve"> is dominated by a huge volcano system named as Gunna</w:t>
      </w:r>
      <w:r w:rsidR="00AC2B62">
        <w:t xml:space="preserve"> </w:t>
      </w:r>
      <w:r w:rsidRPr="00A75C3D">
        <w:t>mountain shield volcano. The common rock</w:t>
      </w:r>
      <w:r w:rsidR="00AC2B62">
        <w:t xml:space="preserve"> </w:t>
      </w:r>
      <w:r w:rsidRPr="00A75C3D">
        <w:t xml:space="preserve">type for this material </w:t>
      </w:r>
      <w:r w:rsidR="00A75C3D" w:rsidRPr="00A75C3D">
        <w:t xml:space="preserve">is basalt with large amount of </w:t>
      </w:r>
      <w:r w:rsidRPr="00A75C3D">
        <w:t>inter</w:t>
      </w:r>
      <w:r w:rsidR="00DC3E36" w:rsidRPr="00A75C3D">
        <w:t>bedded</w:t>
      </w:r>
      <w:r w:rsidR="00305CB3">
        <w:t xml:space="preserve"> </w:t>
      </w:r>
      <w:r w:rsidRPr="00A75C3D">
        <w:t>lava, volcanic</w:t>
      </w:r>
      <w:r w:rsidR="00305CB3">
        <w:t xml:space="preserve"> </w:t>
      </w:r>
      <w:r w:rsidRPr="00A75C3D">
        <w:t xml:space="preserve">ash and other acidic rocks such as </w:t>
      </w:r>
      <w:r w:rsidR="00A75C3D">
        <w:t xml:space="preserve">rhyolite and trachyte with rare </w:t>
      </w:r>
      <w:r w:rsidRPr="00A75C3D">
        <w:t>ignimbrites.</w:t>
      </w:r>
    </w:p>
    <w:p w:rsidR="00171205" w:rsidRDefault="00BB0B56" w:rsidP="00343FA0">
      <w:r w:rsidRPr="00A75C3D">
        <w:t>Agglomerates and paleo-soils are also common. The other smaller volcanoes located in</w:t>
      </w:r>
      <w:r w:rsidR="00305CB3">
        <w:t xml:space="preserve"> </w:t>
      </w:r>
      <w:r w:rsidRPr="00A75C3D">
        <w:t>northern part of the basin are also considered having been active during the same</w:t>
      </w:r>
      <w:r w:rsidR="00305CB3">
        <w:t xml:space="preserve"> </w:t>
      </w:r>
      <w:r w:rsidRPr="00A75C3D">
        <w:t xml:space="preserve">geological period as Gunna volcano. At the end of the Ribb River (near </w:t>
      </w:r>
      <w:r w:rsidR="00A738F8">
        <w:t>Addiszemene</w:t>
      </w:r>
      <w:r w:rsidRPr="00A75C3D">
        <w:t>), the</w:t>
      </w:r>
      <w:r w:rsidR="00305CB3">
        <w:t xml:space="preserve"> </w:t>
      </w:r>
      <w:r w:rsidRPr="00A75C3D">
        <w:t>area is completely overlain by recent flood materials, which are mainly covered by silt to</w:t>
      </w:r>
      <w:r w:rsidR="00305CB3">
        <w:t xml:space="preserve"> </w:t>
      </w:r>
      <w:r w:rsidRPr="00A75C3D">
        <w:t xml:space="preserve">clayey deposits </w:t>
      </w:r>
      <w:r w:rsidRPr="00EE524F">
        <w:t>(Getnet, 2011).</w:t>
      </w:r>
    </w:p>
    <w:p w:rsidR="00B32BE9" w:rsidRPr="0032307F" w:rsidRDefault="00B32BE9" w:rsidP="0032307F">
      <w:pPr>
        <w:pStyle w:val="Heading3"/>
        <w:spacing w:before="120"/>
      </w:pPr>
      <w:bookmarkStart w:id="62" w:name="_Toc48708508"/>
      <w:r w:rsidRPr="0032307F">
        <w:t>3.1.</w:t>
      </w:r>
      <w:r w:rsidR="00E76720" w:rsidRPr="0032307F">
        <w:t>3</w:t>
      </w:r>
      <w:r w:rsidRPr="0032307F">
        <w:t xml:space="preserve"> Climate</w:t>
      </w:r>
      <w:bookmarkEnd w:id="62"/>
    </w:p>
    <w:p w:rsidR="00EE524F" w:rsidRDefault="00B32BE9" w:rsidP="0032307F">
      <w:pPr>
        <w:spacing w:before="120"/>
      </w:pPr>
      <w:r w:rsidRPr="00E76720">
        <w:t>There is high spatial and temporal variation of rainf</w:t>
      </w:r>
      <w:r w:rsidR="005E6091">
        <w:t xml:space="preserve">all in the study area. The main </w:t>
      </w:r>
      <w:r w:rsidRPr="00E76720">
        <w:t xml:space="preserve">rainfall season which accounts around 70-90% of </w:t>
      </w:r>
      <w:r w:rsidR="00EE524F">
        <w:t xml:space="preserve">the annual rainfall occurs from June to September, </w:t>
      </w:r>
      <w:r w:rsidRPr="00E76720">
        <w:t>while small rains also o</w:t>
      </w:r>
      <w:r w:rsidR="00EE524F">
        <w:t>ccurs during December to March.</w:t>
      </w:r>
    </w:p>
    <w:p w:rsidR="00E76720" w:rsidRDefault="00B32BE9" w:rsidP="00EE5785">
      <w:pPr>
        <w:spacing w:before="120"/>
      </w:pPr>
      <w:r w:rsidRPr="00E76720">
        <w:t>The monthly rainfall distributions of the study area in</w:t>
      </w:r>
      <w:r w:rsidR="00EE524F">
        <w:t xml:space="preserve">dicate that July and August are </w:t>
      </w:r>
      <w:r w:rsidRPr="00E76720">
        <w:t xml:space="preserve">the wettest months of the year in all the selected stations. </w:t>
      </w:r>
    </w:p>
    <w:p w:rsidR="00B32BE9" w:rsidRDefault="00B32BE9" w:rsidP="00B32BE9">
      <w:pPr>
        <w:rPr>
          <w:rFonts w:cs="Times New Roman"/>
          <w:i/>
          <w:color w:val="000000"/>
          <w:szCs w:val="24"/>
        </w:rPr>
      </w:pPr>
      <w:r w:rsidRPr="00E76720">
        <w:t>The mean monthly rainfall</w:t>
      </w:r>
      <w:r w:rsidR="00305CB3">
        <w:t xml:space="preserve"> </w:t>
      </w:r>
      <w:r w:rsidRPr="009D04FF">
        <w:rPr>
          <w:rStyle w:val="fontstyle01"/>
          <w:rFonts w:ascii="Times New Roman" w:hAnsi="Times New Roman" w:cs="Times New Roman"/>
          <w:i w:val="0"/>
          <w:sz w:val="24"/>
          <w:szCs w:val="24"/>
        </w:rPr>
        <w:t xml:space="preserve">of </w:t>
      </w:r>
      <w:r>
        <w:rPr>
          <w:rStyle w:val="fontstyle01"/>
          <w:rFonts w:ascii="Times New Roman" w:hAnsi="Times New Roman" w:cs="Times New Roman"/>
          <w:i w:val="0"/>
          <w:sz w:val="24"/>
          <w:szCs w:val="24"/>
        </w:rPr>
        <w:t>Addis</w:t>
      </w:r>
      <w:r w:rsidR="00003B6B">
        <w:rPr>
          <w:rStyle w:val="fontstyle01"/>
          <w:rFonts w:ascii="Times New Roman" w:hAnsi="Times New Roman" w:cs="Times New Roman"/>
          <w:i w:val="0"/>
          <w:sz w:val="24"/>
          <w:szCs w:val="24"/>
        </w:rPr>
        <w:t xml:space="preserve"> </w:t>
      </w:r>
      <w:r w:rsidR="00003B6B" w:rsidRPr="00003B6B">
        <w:rPr>
          <w:rStyle w:val="fontstyle01"/>
          <w:rFonts w:ascii="Times New Roman" w:hAnsi="Times New Roman" w:cs="Times New Roman"/>
          <w:i w:val="0"/>
          <w:sz w:val="24"/>
          <w:szCs w:val="24"/>
        </w:rPr>
        <w:t>Z</w:t>
      </w:r>
      <w:r>
        <w:rPr>
          <w:rStyle w:val="fontstyle01"/>
          <w:rFonts w:ascii="Times New Roman" w:hAnsi="Times New Roman" w:cs="Times New Roman"/>
          <w:i w:val="0"/>
          <w:sz w:val="24"/>
          <w:szCs w:val="24"/>
        </w:rPr>
        <w:t>emene</w:t>
      </w:r>
      <w:r w:rsidRPr="009D04FF">
        <w:rPr>
          <w:rStyle w:val="fontstyle01"/>
          <w:rFonts w:ascii="Times New Roman" w:hAnsi="Times New Roman" w:cs="Times New Roman"/>
          <w:i w:val="0"/>
          <w:sz w:val="24"/>
          <w:szCs w:val="24"/>
        </w:rPr>
        <w:t xml:space="preserve">, </w:t>
      </w:r>
      <w:r>
        <w:rPr>
          <w:rStyle w:val="fontstyle01"/>
          <w:rFonts w:ascii="Times New Roman" w:hAnsi="Times New Roman" w:cs="Times New Roman"/>
          <w:i w:val="0"/>
          <w:sz w:val="24"/>
          <w:szCs w:val="24"/>
        </w:rPr>
        <w:t>Debre</w:t>
      </w:r>
      <w:r w:rsidR="00003B6B">
        <w:rPr>
          <w:rStyle w:val="fontstyle01"/>
          <w:rFonts w:ascii="Times New Roman" w:hAnsi="Times New Roman" w:cs="Times New Roman"/>
          <w:i w:val="0"/>
          <w:sz w:val="24"/>
          <w:szCs w:val="24"/>
        </w:rPr>
        <w:t xml:space="preserve"> T</w:t>
      </w:r>
      <w:r>
        <w:rPr>
          <w:rStyle w:val="fontstyle01"/>
          <w:rFonts w:ascii="Times New Roman" w:hAnsi="Times New Roman" w:cs="Times New Roman"/>
          <w:i w:val="0"/>
          <w:sz w:val="24"/>
          <w:szCs w:val="24"/>
        </w:rPr>
        <w:t>abor</w:t>
      </w:r>
      <w:r w:rsidRPr="009D04FF">
        <w:rPr>
          <w:rStyle w:val="fontstyle01"/>
          <w:rFonts w:ascii="Times New Roman" w:hAnsi="Times New Roman" w:cs="Times New Roman"/>
          <w:i w:val="0"/>
          <w:sz w:val="24"/>
          <w:szCs w:val="24"/>
        </w:rPr>
        <w:t xml:space="preserve">, </w:t>
      </w:r>
      <w:r>
        <w:rPr>
          <w:rStyle w:val="fontstyle01"/>
          <w:rFonts w:ascii="Times New Roman" w:hAnsi="Times New Roman" w:cs="Times New Roman"/>
          <w:i w:val="0"/>
          <w:sz w:val="24"/>
          <w:szCs w:val="24"/>
        </w:rPr>
        <w:t>Gassay</w:t>
      </w:r>
      <w:r w:rsidRPr="009D04FF">
        <w:rPr>
          <w:rStyle w:val="fontstyle01"/>
          <w:rFonts w:ascii="Times New Roman" w:hAnsi="Times New Roman" w:cs="Times New Roman"/>
          <w:i w:val="0"/>
          <w:sz w:val="24"/>
          <w:szCs w:val="24"/>
        </w:rPr>
        <w:t xml:space="preserve"> and </w:t>
      </w:r>
      <w:r>
        <w:rPr>
          <w:rStyle w:val="fontstyle01"/>
          <w:rFonts w:ascii="Times New Roman" w:hAnsi="Times New Roman" w:cs="Times New Roman"/>
          <w:i w:val="0"/>
          <w:sz w:val="24"/>
          <w:szCs w:val="24"/>
        </w:rPr>
        <w:t>Woreta</w:t>
      </w:r>
      <w:r w:rsidR="00E76720">
        <w:rPr>
          <w:rStyle w:val="fontstyle01"/>
          <w:rFonts w:ascii="Times New Roman" w:hAnsi="Times New Roman" w:cs="Times New Roman"/>
          <w:i w:val="0"/>
          <w:sz w:val="24"/>
          <w:szCs w:val="24"/>
        </w:rPr>
        <w:t xml:space="preserve"> stations for the time period </w:t>
      </w:r>
      <w:r w:rsidRPr="009D04FF">
        <w:rPr>
          <w:rStyle w:val="fontstyle01"/>
          <w:rFonts w:ascii="Times New Roman" w:hAnsi="Times New Roman" w:cs="Times New Roman"/>
          <w:i w:val="0"/>
          <w:sz w:val="24"/>
          <w:szCs w:val="24"/>
        </w:rPr>
        <w:t>of 19</w:t>
      </w:r>
      <w:r>
        <w:rPr>
          <w:rStyle w:val="fontstyle01"/>
          <w:rFonts w:ascii="Times New Roman" w:hAnsi="Times New Roman" w:cs="Times New Roman"/>
          <w:i w:val="0"/>
          <w:sz w:val="24"/>
          <w:szCs w:val="24"/>
        </w:rPr>
        <w:t>90</w:t>
      </w:r>
      <w:r w:rsidRPr="009D04FF">
        <w:rPr>
          <w:rStyle w:val="fontstyle01"/>
          <w:rFonts w:ascii="Times New Roman" w:hAnsi="Times New Roman" w:cs="Times New Roman"/>
          <w:i w:val="0"/>
          <w:sz w:val="24"/>
          <w:szCs w:val="24"/>
        </w:rPr>
        <w:t>-</w:t>
      </w:r>
      <w:r w:rsidR="00D207F3" w:rsidRPr="009D04FF">
        <w:rPr>
          <w:rStyle w:val="fontstyle01"/>
          <w:rFonts w:ascii="Times New Roman" w:hAnsi="Times New Roman" w:cs="Times New Roman"/>
          <w:i w:val="0"/>
          <w:sz w:val="24"/>
          <w:szCs w:val="24"/>
        </w:rPr>
        <w:t>20</w:t>
      </w:r>
      <w:r w:rsidR="00D207F3">
        <w:rPr>
          <w:rStyle w:val="fontstyle01"/>
          <w:rFonts w:ascii="Times New Roman" w:hAnsi="Times New Roman" w:cs="Times New Roman"/>
          <w:i w:val="0"/>
          <w:sz w:val="24"/>
          <w:szCs w:val="24"/>
        </w:rPr>
        <w:t>18</w:t>
      </w:r>
      <w:r w:rsidR="00D207F3" w:rsidRPr="009D04FF">
        <w:rPr>
          <w:rStyle w:val="fontstyle01"/>
          <w:rFonts w:ascii="Times New Roman" w:hAnsi="Times New Roman" w:cs="Times New Roman"/>
          <w:i w:val="0"/>
          <w:sz w:val="24"/>
          <w:szCs w:val="24"/>
        </w:rPr>
        <w:t xml:space="preserve"> </w:t>
      </w:r>
      <w:r w:rsidRPr="009D04FF">
        <w:rPr>
          <w:rStyle w:val="fontstyle01"/>
          <w:rFonts w:ascii="Times New Roman" w:hAnsi="Times New Roman" w:cs="Times New Roman"/>
          <w:i w:val="0"/>
          <w:sz w:val="24"/>
          <w:szCs w:val="24"/>
        </w:rPr>
        <w:t>is</w:t>
      </w:r>
      <w:r w:rsidR="00305CB3">
        <w:rPr>
          <w:rStyle w:val="fontstyle01"/>
          <w:rFonts w:ascii="Times New Roman" w:hAnsi="Times New Roman" w:cs="Times New Roman"/>
          <w:i w:val="0"/>
          <w:sz w:val="24"/>
          <w:szCs w:val="24"/>
        </w:rPr>
        <w:t xml:space="preserve"> </w:t>
      </w:r>
      <w:r w:rsidRPr="009D04FF">
        <w:rPr>
          <w:rStyle w:val="fontstyle01"/>
          <w:rFonts w:ascii="Times New Roman" w:hAnsi="Times New Roman" w:cs="Times New Roman"/>
          <w:i w:val="0"/>
          <w:sz w:val="24"/>
          <w:szCs w:val="24"/>
        </w:rPr>
        <w:t xml:space="preserve">shown in </w:t>
      </w:r>
      <w:r w:rsidRPr="00E76720">
        <w:rPr>
          <w:rStyle w:val="fontstyle01"/>
          <w:rFonts w:ascii="Times New Roman" w:hAnsi="Times New Roman" w:cs="Times New Roman"/>
          <w:i w:val="0"/>
          <w:sz w:val="24"/>
          <w:szCs w:val="24"/>
        </w:rPr>
        <w:t xml:space="preserve">Figure </w:t>
      </w:r>
      <w:r w:rsidR="00E76720" w:rsidRPr="00E76720">
        <w:rPr>
          <w:rStyle w:val="fontstyle01"/>
          <w:rFonts w:ascii="Times New Roman" w:hAnsi="Times New Roman" w:cs="Times New Roman"/>
          <w:i w:val="0"/>
          <w:sz w:val="24"/>
          <w:szCs w:val="24"/>
        </w:rPr>
        <w:t>3.</w:t>
      </w:r>
      <w:r w:rsidRPr="00E76720">
        <w:rPr>
          <w:rStyle w:val="fontstyle01"/>
          <w:rFonts w:ascii="Times New Roman" w:hAnsi="Times New Roman" w:cs="Times New Roman"/>
          <w:i w:val="0"/>
          <w:sz w:val="24"/>
          <w:szCs w:val="24"/>
        </w:rPr>
        <w:t>2.</w:t>
      </w:r>
    </w:p>
    <w:p w:rsidR="001949A0" w:rsidRDefault="00B32BE9" w:rsidP="00EE5785">
      <w:pPr>
        <w:spacing w:before="120"/>
        <w:rPr>
          <w:rFonts w:cs="Times New Roman"/>
          <w:iCs/>
          <w:szCs w:val="24"/>
        </w:rPr>
      </w:pPr>
      <w:r w:rsidRPr="00305CB3">
        <w:rPr>
          <w:rFonts w:cs="Times New Roman"/>
          <w:iCs/>
          <w:szCs w:val="24"/>
        </w:rPr>
        <w:t>Ribb watershed is characterized with High wurch on southern edges, wet dega and Wet</w:t>
      </w:r>
      <w:r w:rsidR="00305CB3" w:rsidRPr="00305CB3">
        <w:rPr>
          <w:rFonts w:cs="Times New Roman"/>
          <w:iCs/>
          <w:szCs w:val="24"/>
        </w:rPr>
        <w:t xml:space="preserve"> </w:t>
      </w:r>
      <w:r w:rsidRPr="00305CB3">
        <w:rPr>
          <w:rFonts w:cs="Times New Roman"/>
          <w:iCs/>
          <w:szCs w:val="24"/>
        </w:rPr>
        <w:t xml:space="preserve">Woyna Dega </w:t>
      </w:r>
      <w:r w:rsidR="00456A6B">
        <w:rPr>
          <w:rFonts w:cs="Times New Roman"/>
          <w:iCs/>
          <w:szCs w:val="24"/>
        </w:rPr>
        <w:t xml:space="preserve">in the </w:t>
      </w:r>
      <w:r w:rsidRPr="00305CB3">
        <w:rPr>
          <w:rFonts w:cs="Times New Roman"/>
          <w:iCs/>
          <w:szCs w:val="24"/>
        </w:rPr>
        <w:t xml:space="preserve">northern area agro-climatic zones, with altitude ranges from </w:t>
      </w:r>
      <w:r w:rsidR="00AC30C6" w:rsidRPr="00B13D1A">
        <w:rPr>
          <w:rFonts w:cs="Times New Roman"/>
          <w:iCs/>
          <w:szCs w:val="24"/>
        </w:rPr>
        <w:t>1</w:t>
      </w:r>
      <w:r w:rsidR="007C78B7">
        <w:rPr>
          <w:rFonts w:cs="Times New Roman"/>
          <w:iCs/>
          <w:szCs w:val="24"/>
        </w:rPr>
        <w:t>,</w:t>
      </w:r>
      <w:r w:rsidR="00AC30C6" w:rsidRPr="00B13D1A">
        <w:rPr>
          <w:rFonts w:cs="Times New Roman"/>
          <w:iCs/>
          <w:szCs w:val="24"/>
        </w:rPr>
        <w:t>788</w:t>
      </w:r>
      <w:r w:rsidRPr="00B13D1A">
        <w:rPr>
          <w:rFonts w:cs="Times New Roman"/>
          <w:iCs/>
          <w:szCs w:val="24"/>
        </w:rPr>
        <w:t>m</w:t>
      </w:r>
      <w:r w:rsidRPr="00305CB3">
        <w:rPr>
          <w:rFonts w:cs="Times New Roman"/>
          <w:iCs/>
          <w:szCs w:val="24"/>
        </w:rPr>
        <w:t xml:space="preserve"> a.s.l</w:t>
      </w:r>
      <w:r w:rsidR="00305CB3" w:rsidRPr="00305CB3">
        <w:rPr>
          <w:rFonts w:cs="Times New Roman"/>
          <w:iCs/>
          <w:szCs w:val="24"/>
        </w:rPr>
        <w:t xml:space="preserve"> </w:t>
      </w:r>
      <w:r w:rsidRPr="00305CB3">
        <w:rPr>
          <w:rFonts w:cs="Times New Roman"/>
          <w:iCs/>
          <w:szCs w:val="24"/>
        </w:rPr>
        <w:t xml:space="preserve">near Lake Tana to </w:t>
      </w:r>
      <w:r w:rsidRPr="00B13D1A">
        <w:rPr>
          <w:rFonts w:cs="Times New Roman"/>
          <w:iCs/>
          <w:szCs w:val="24"/>
        </w:rPr>
        <w:t>4</w:t>
      </w:r>
      <w:r w:rsidR="007C78B7">
        <w:rPr>
          <w:rFonts w:cs="Times New Roman"/>
          <w:iCs/>
          <w:szCs w:val="24"/>
        </w:rPr>
        <w:t>,</w:t>
      </w:r>
      <w:r w:rsidRPr="00B13D1A">
        <w:rPr>
          <w:rFonts w:cs="Times New Roman"/>
          <w:iCs/>
          <w:szCs w:val="24"/>
        </w:rPr>
        <w:t>112m a.s.l</w:t>
      </w:r>
      <w:r w:rsidRPr="00305CB3">
        <w:rPr>
          <w:rFonts w:cs="Times New Roman"/>
          <w:iCs/>
          <w:szCs w:val="24"/>
        </w:rPr>
        <w:t xml:space="preserve"> at Gunna Mountain. The watershed area represents humid,</w:t>
      </w:r>
      <w:r w:rsidR="00305CB3" w:rsidRPr="00305CB3">
        <w:rPr>
          <w:rFonts w:cs="Times New Roman"/>
          <w:iCs/>
          <w:szCs w:val="24"/>
        </w:rPr>
        <w:t xml:space="preserve"> </w:t>
      </w:r>
      <w:r w:rsidRPr="00305CB3">
        <w:rPr>
          <w:rFonts w:cs="Times New Roman"/>
          <w:iCs/>
          <w:szCs w:val="24"/>
        </w:rPr>
        <w:t xml:space="preserve">with moderately cool to high frost, agro-climate. </w:t>
      </w:r>
      <w:r w:rsidR="00B34519" w:rsidRPr="00C47285">
        <w:t xml:space="preserve">Mean annual rainfall over the Ribb dam site watershed is larger than 1400 mm </w:t>
      </w:r>
      <w:r w:rsidR="00B34519">
        <w:t>.</w:t>
      </w:r>
      <w:r w:rsidR="00ED429B" w:rsidRPr="00C47285">
        <w:t xml:space="preserve"> Rainfall over the Ribb watershed is mono-modal.</w:t>
      </w:r>
      <w:r w:rsidR="00ED429B" w:rsidRPr="00305CB3">
        <w:rPr>
          <w:rFonts w:cs="Times New Roman"/>
          <w:iCs/>
          <w:szCs w:val="24"/>
        </w:rPr>
        <w:t xml:space="preserve"> The</w:t>
      </w:r>
      <w:r w:rsidRPr="00305CB3">
        <w:rPr>
          <w:rFonts w:cs="Times New Roman"/>
          <w:iCs/>
          <w:szCs w:val="24"/>
        </w:rPr>
        <w:t xml:space="preserve"> mean </w:t>
      </w:r>
      <w:r w:rsidR="00ED429B">
        <w:rPr>
          <w:rFonts w:cs="Times New Roman"/>
          <w:iCs/>
          <w:szCs w:val="24"/>
        </w:rPr>
        <w:t>monthly</w:t>
      </w:r>
      <w:r w:rsidRPr="00305CB3">
        <w:rPr>
          <w:rFonts w:cs="Times New Roman"/>
          <w:iCs/>
          <w:szCs w:val="24"/>
        </w:rPr>
        <w:t xml:space="preserve"> precipitation and</w:t>
      </w:r>
      <w:r w:rsidR="00305CB3" w:rsidRPr="00305CB3">
        <w:rPr>
          <w:rFonts w:cs="Times New Roman"/>
          <w:iCs/>
          <w:szCs w:val="24"/>
        </w:rPr>
        <w:t xml:space="preserve"> </w:t>
      </w:r>
      <w:r w:rsidRPr="00305CB3">
        <w:rPr>
          <w:rFonts w:cs="Times New Roman"/>
          <w:iCs/>
          <w:szCs w:val="24"/>
        </w:rPr>
        <w:t xml:space="preserve">temperature were </w:t>
      </w:r>
      <w:r w:rsidR="00B13D1A" w:rsidRPr="00BF212C">
        <w:rPr>
          <w:rFonts w:cs="Times New Roman"/>
          <w:iCs/>
          <w:szCs w:val="24"/>
        </w:rPr>
        <w:t>426</w:t>
      </w:r>
      <w:r w:rsidRPr="00BF212C">
        <w:rPr>
          <w:rFonts w:cs="Times New Roman"/>
          <w:iCs/>
          <w:szCs w:val="24"/>
        </w:rPr>
        <w:t>mm</w:t>
      </w:r>
      <w:r w:rsidR="007C78B7">
        <w:rPr>
          <w:rFonts w:cs="Times New Roman"/>
          <w:iCs/>
          <w:szCs w:val="24"/>
        </w:rPr>
        <w:t xml:space="preserve"> and</w:t>
      </w:r>
      <w:r w:rsidRPr="00BF212C">
        <w:rPr>
          <w:rFonts w:cs="Times New Roman"/>
          <w:iCs/>
          <w:szCs w:val="24"/>
        </w:rPr>
        <w:t xml:space="preserve"> </w:t>
      </w:r>
      <w:r w:rsidR="00B13D1A" w:rsidRPr="00BF212C">
        <w:rPr>
          <w:rFonts w:cs="Times New Roman"/>
          <w:iCs/>
          <w:szCs w:val="24"/>
        </w:rPr>
        <w:t>15.5</w:t>
      </w:r>
      <w:r w:rsidRPr="00BF212C">
        <w:rPr>
          <w:rFonts w:cs="Times New Roman"/>
          <w:iCs/>
          <w:szCs w:val="24"/>
          <w:vertAlign w:val="superscript"/>
        </w:rPr>
        <w:t>o</w:t>
      </w:r>
      <w:r w:rsidR="00B82C9E" w:rsidRPr="00BF212C">
        <w:rPr>
          <w:rFonts w:cs="Times New Roman"/>
          <w:iCs/>
          <w:szCs w:val="24"/>
        </w:rPr>
        <w:t>c</w:t>
      </w:r>
      <w:r w:rsidRPr="00305CB3">
        <w:rPr>
          <w:rFonts w:cs="Times New Roman"/>
          <w:iCs/>
          <w:szCs w:val="24"/>
        </w:rPr>
        <w:t xml:space="preserve"> respectively.</w:t>
      </w:r>
    </w:p>
    <w:p w:rsidR="001949A0" w:rsidRDefault="001949A0">
      <w:pPr>
        <w:jc w:val="left"/>
        <w:rPr>
          <w:rFonts w:cs="Times New Roman"/>
          <w:iCs/>
          <w:szCs w:val="24"/>
        </w:rPr>
      </w:pPr>
      <w:r>
        <w:rPr>
          <w:rFonts w:cs="Times New Roman"/>
          <w:iCs/>
          <w:szCs w:val="24"/>
        </w:rPr>
        <w:br w:type="page"/>
      </w:r>
    </w:p>
    <w:p w:rsidR="00305CB3" w:rsidRPr="004927FA" w:rsidRDefault="00691457" w:rsidP="005371E2">
      <w:pPr>
        <w:jc w:val="center"/>
        <w:rPr>
          <w:rStyle w:val="ListofFigureChar"/>
          <w:rFonts w:eastAsiaTheme="minorHAnsi"/>
          <w:b w:val="0"/>
          <w14:shadow w14:blurRad="50800" w14:dist="50800" w14:dir="5400000" w14:sx="5000" w14:sy="5000" w14:kx="0" w14:ky="0" w14:algn="ctr">
            <w14:srgbClr w14:val="000000">
              <w14:alpha w14:val="56870"/>
            </w14:srgbClr>
          </w14:shadow>
        </w:rPr>
      </w:pPr>
      <w:r>
        <w:rPr>
          <w:noProof/>
        </w:rPr>
        <w:lastRenderedPageBreak/>
        <w:drawing>
          <wp:inline distT="0" distB="0" distL="0" distR="0" wp14:anchorId="68A13AA1" wp14:editId="0C530E81">
            <wp:extent cx="5375275" cy="2581275"/>
            <wp:effectExtent l="0" t="0" r="1587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949A0" w:rsidRDefault="001949A0" w:rsidP="00392265">
      <w:pPr>
        <w:pStyle w:val="ListofFigure"/>
        <w:ind w:left="0"/>
        <w:rPr>
          <w:b/>
        </w:rPr>
      </w:pPr>
      <w:bookmarkStart w:id="63" w:name="_Toc48708425"/>
      <w:r w:rsidRPr="001949A0">
        <w:rPr>
          <w:rStyle w:val="ListofFigureChar"/>
          <w:b w:val="0"/>
        </w:rPr>
        <w:t>Figure 3.</w:t>
      </w:r>
      <w:r>
        <w:rPr>
          <w:rStyle w:val="ListofFigureChar"/>
          <w:b w:val="0"/>
        </w:rPr>
        <w:t xml:space="preserve">2: </w:t>
      </w:r>
      <w:r w:rsidRPr="001949A0">
        <w:rPr>
          <w:rStyle w:val="ListofFigureChar"/>
          <w:rFonts w:eastAsiaTheme="minorHAnsi"/>
          <w:b w:val="0"/>
        </w:rPr>
        <w:t xml:space="preserve"> Long-term mean monthly rainfall distribution of the study area (1990-201</w:t>
      </w:r>
      <w:r w:rsidR="00BC6718">
        <w:rPr>
          <w:rStyle w:val="ListofFigureChar"/>
          <w:rFonts w:eastAsiaTheme="minorHAnsi"/>
          <w:b w:val="0"/>
        </w:rPr>
        <w:t>8</w:t>
      </w:r>
      <w:r w:rsidRPr="001949A0">
        <w:rPr>
          <w:rStyle w:val="ListofFigureChar"/>
          <w:rFonts w:eastAsiaTheme="minorHAnsi"/>
          <w:b w:val="0"/>
        </w:rPr>
        <w:t>)</w:t>
      </w:r>
      <w:bookmarkEnd w:id="63"/>
      <w:r w:rsidRPr="001949A0">
        <w:rPr>
          <w:b/>
        </w:rPr>
        <w:t xml:space="preserve"> </w:t>
      </w:r>
    </w:p>
    <w:p w:rsidR="00B32BE9" w:rsidRPr="004927FA" w:rsidRDefault="00740E17" w:rsidP="005371E2">
      <w:pPr>
        <w:jc w:val="center"/>
        <w:rPr>
          <w:rStyle w:val="ListofFigureChar"/>
          <w:rFonts w:eastAsiaTheme="minorHAnsi" w:cstheme="minorBidi"/>
          <w:b w:val="0"/>
          <w:bCs w:val="0"/>
          <w:szCs w:val="22"/>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r w:rsidRPr="00740E17">
        <w:rPr>
          <w:noProof/>
        </w:rPr>
        <w:t xml:space="preserve"> </w:t>
      </w:r>
      <w:r>
        <w:rPr>
          <w:noProof/>
        </w:rPr>
        <w:drawing>
          <wp:inline distT="0" distB="0" distL="0" distR="0" wp14:anchorId="6960206F" wp14:editId="27C93DA8">
            <wp:extent cx="5432425" cy="3000375"/>
            <wp:effectExtent l="0" t="0" r="1587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949A0" w:rsidRPr="001949A0" w:rsidRDefault="001949A0" w:rsidP="00392265">
      <w:pPr>
        <w:pStyle w:val="ListofFigure"/>
        <w:ind w:left="0"/>
        <w:rPr>
          <w:b/>
        </w:rPr>
      </w:pPr>
      <w:bookmarkStart w:id="64" w:name="_Toc48708426"/>
      <w:r w:rsidRPr="001949A0">
        <w:rPr>
          <w:rStyle w:val="ListofFigureChar"/>
          <w:b w:val="0"/>
        </w:rPr>
        <w:t xml:space="preserve">Figure 3.3: </w:t>
      </w:r>
      <w:r w:rsidRPr="001949A0">
        <w:rPr>
          <w:rStyle w:val="ListofFigureChar"/>
          <w:rFonts w:eastAsiaTheme="minorHAnsi"/>
          <w:b w:val="0"/>
        </w:rPr>
        <w:t xml:space="preserve"> Long -term monthly temperature distribution of study area (1990-201</w:t>
      </w:r>
      <w:r w:rsidR="00BC6718">
        <w:rPr>
          <w:rStyle w:val="ListofFigureChar"/>
          <w:rFonts w:eastAsiaTheme="minorHAnsi"/>
          <w:b w:val="0"/>
        </w:rPr>
        <w:t>8</w:t>
      </w:r>
      <w:r w:rsidRPr="001949A0">
        <w:rPr>
          <w:rStyle w:val="ListofFigureChar"/>
          <w:rFonts w:eastAsiaTheme="minorHAnsi"/>
          <w:b w:val="0"/>
        </w:rPr>
        <w:t>)</w:t>
      </w:r>
      <w:bookmarkEnd w:id="64"/>
      <w:r w:rsidR="005D6C8A">
        <w:rPr>
          <w:rStyle w:val="ListofFigureChar"/>
          <w:rFonts w:eastAsiaTheme="minorHAnsi"/>
          <w:b w:val="0"/>
        </w:rPr>
        <w:t xml:space="preserve"> </w:t>
      </w:r>
    </w:p>
    <w:p w:rsidR="001949A0" w:rsidRPr="00E76720" w:rsidRDefault="001949A0" w:rsidP="00E76720">
      <w:pPr>
        <w:rPr>
          <w:rStyle w:val="ListofFigureChar"/>
          <w:rFonts w:eastAsiaTheme="minorHAnsi"/>
        </w:rPr>
      </w:pPr>
    </w:p>
    <w:p w:rsidR="00AD1A07" w:rsidRPr="00937FBB" w:rsidRDefault="00AD1A07" w:rsidP="00294E2E">
      <w:pPr>
        <w:pStyle w:val="Heading2"/>
      </w:pPr>
      <w:bookmarkStart w:id="65" w:name="_Toc48708509"/>
      <w:r w:rsidRPr="00937FBB">
        <w:lastRenderedPageBreak/>
        <w:t>3.</w:t>
      </w:r>
      <w:r>
        <w:t>2</w:t>
      </w:r>
      <w:r w:rsidRPr="00937FBB">
        <w:t xml:space="preserve"> Materials</w:t>
      </w:r>
      <w:bookmarkEnd w:id="65"/>
    </w:p>
    <w:p w:rsidR="00AD1A07" w:rsidRDefault="00AD1A07" w:rsidP="0032307F">
      <w:pPr>
        <w:spacing w:before="120"/>
        <w:rPr>
          <w:rFonts w:cs="Times New Roman"/>
          <w:iCs/>
          <w:szCs w:val="24"/>
        </w:rPr>
      </w:pPr>
      <w:r w:rsidRPr="009E6F2E">
        <w:rPr>
          <w:rFonts w:cs="Times New Roman"/>
          <w:iCs/>
          <w:szCs w:val="24"/>
        </w:rPr>
        <w:t>The main tools (materials) used for input data preparation</w:t>
      </w:r>
      <w:r w:rsidR="006C5EFE">
        <w:rPr>
          <w:rFonts w:cs="Times New Roman"/>
          <w:iCs/>
          <w:szCs w:val="24"/>
        </w:rPr>
        <w:t xml:space="preserve"> and</w:t>
      </w:r>
      <w:r>
        <w:rPr>
          <w:rFonts w:cs="Times New Roman"/>
          <w:iCs/>
          <w:szCs w:val="24"/>
        </w:rPr>
        <w:t xml:space="preserve"> </w:t>
      </w:r>
      <w:r w:rsidRPr="009E6F2E">
        <w:rPr>
          <w:rFonts w:cs="Times New Roman"/>
          <w:iCs/>
          <w:szCs w:val="24"/>
        </w:rPr>
        <w:t xml:space="preserve">analysis were: </w:t>
      </w:r>
      <w:r>
        <w:rPr>
          <w:rFonts w:cs="Times New Roman"/>
          <w:iCs/>
          <w:szCs w:val="24"/>
        </w:rPr>
        <w:t xml:space="preserve">Arc GIS 10.4.1, </w:t>
      </w:r>
      <w:r w:rsidRPr="009E6F2E">
        <w:rPr>
          <w:rFonts w:cs="Times New Roman"/>
          <w:iCs/>
          <w:szCs w:val="24"/>
        </w:rPr>
        <w:t>Arc SWAT</w:t>
      </w:r>
      <w:r>
        <w:rPr>
          <w:rFonts w:cs="Times New Roman"/>
          <w:iCs/>
          <w:szCs w:val="24"/>
        </w:rPr>
        <w:t xml:space="preserve"> 2012</w:t>
      </w:r>
      <w:r w:rsidRPr="009E6F2E">
        <w:rPr>
          <w:rFonts w:cs="Times New Roman"/>
          <w:iCs/>
          <w:szCs w:val="24"/>
        </w:rPr>
        <w:t xml:space="preserve">, SWAT-CUP, </w:t>
      </w:r>
      <w:r>
        <w:rPr>
          <w:rFonts w:cs="Times New Roman"/>
          <w:iCs/>
          <w:szCs w:val="24"/>
        </w:rPr>
        <w:t>ERDAS, Weather generator</w:t>
      </w:r>
      <w:r w:rsidRPr="009E6F2E">
        <w:rPr>
          <w:rFonts w:cs="Times New Roman"/>
          <w:iCs/>
          <w:szCs w:val="24"/>
        </w:rPr>
        <w:t>,</w:t>
      </w:r>
      <w:r w:rsidR="006C5EFE">
        <w:rPr>
          <w:rFonts w:cs="Times New Roman"/>
          <w:iCs/>
          <w:szCs w:val="24"/>
        </w:rPr>
        <w:t xml:space="preserve"> </w:t>
      </w:r>
      <w:r w:rsidR="006C5EFE" w:rsidRPr="007D3B57">
        <w:rPr>
          <w:rFonts w:cs="Times New Roman"/>
          <w:color w:val="000000"/>
          <w:szCs w:val="28"/>
        </w:rPr>
        <w:t>Microsoft Office Word 2016</w:t>
      </w:r>
      <w:r w:rsidR="00607F57">
        <w:rPr>
          <w:rFonts w:cs="Times New Roman"/>
          <w:color w:val="000000"/>
          <w:szCs w:val="28"/>
        </w:rPr>
        <w:t xml:space="preserve">, </w:t>
      </w:r>
      <w:r w:rsidR="006C5EFE" w:rsidRPr="007D3B57">
        <w:rPr>
          <w:rFonts w:cs="Times New Roman"/>
          <w:color w:val="000000"/>
          <w:szCs w:val="28"/>
        </w:rPr>
        <w:t xml:space="preserve"> </w:t>
      </w:r>
      <w:r w:rsidRPr="009E6F2E">
        <w:rPr>
          <w:rFonts w:cs="Times New Roman"/>
          <w:iCs/>
          <w:szCs w:val="24"/>
        </w:rPr>
        <w:t xml:space="preserve"> Microsoft Excel</w:t>
      </w:r>
      <w:r w:rsidR="006C5EFE">
        <w:rPr>
          <w:rFonts w:cs="Times New Roman"/>
          <w:iCs/>
          <w:szCs w:val="24"/>
        </w:rPr>
        <w:t xml:space="preserve"> </w:t>
      </w:r>
      <w:r w:rsidR="006C5EFE" w:rsidRPr="007D3B57">
        <w:rPr>
          <w:rFonts w:cs="Times New Roman"/>
          <w:color w:val="000000"/>
          <w:szCs w:val="28"/>
        </w:rPr>
        <w:t>2016</w:t>
      </w:r>
      <w:r w:rsidRPr="009E6F2E">
        <w:rPr>
          <w:rFonts w:cs="Times New Roman"/>
          <w:iCs/>
          <w:szCs w:val="24"/>
        </w:rPr>
        <w:t>, DEM,</w:t>
      </w:r>
      <w:r>
        <w:rPr>
          <w:rFonts w:cs="Times New Roman"/>
          <w:iCs/>
          <w:szCs w:val="24"/>
        </w:rPr>
        <w:t xml:space="preserve"> </w:t>
      </w:r>
      <w:r w:rsidR="00535C2E">
        <w:rPr>
          <w:rFonts w:cs="Times New Roman"/>
          <w:iCs/>
          <w:szCs w:val="24"/>
        </w:rPr>
        <w:t xml:space="preserve">Soil map, </w:t>
      </w:r>
      <w:r w:rsidRPr="009E6F2E">
        <w:rPr>
          <w:rFonts w:cs="Times New Roman"/>
          <w:iCs/>
          <w:szCs w:val="24"/>
        </w:rPr>
        <w:t>Meteorological</w:t>
      </w:r>
      <w:r w:rsidR="00535C2E">
        <w:rPr>
          <w:rFonts w:cs="Times New Roman"/>
          <w:iCs/>
          <w:szCs w:val="24"/>
        </w:rPr>
        <w:t xml:space="preserve"> data and</w:t>
      </w:r>
      <w:r>
        <w:rPr>
          <w:rFonts w:cs="Times New Roman"/>
          <w:iCs/>
          <w:szCs w:val="24"/>
        </w:rPr>
        <w:t xml:space="preserve"> </w:t>
      </w:r>
      <w:r w:rsidRPr="009E6F2E">
        <w:rPr>
          <w:rFonts w:cs="Times New Roman"/>
          <w:iCs/>
          <w:szCs w:val="24"/>
        </w:rPr>
        <w:t>Hydrological data</w:t>
      </w:r>
      <w:r>
        <w:rPr>
          <w:rFonts w:cs="Times New Roman"/>
          <w:iCs/>
          <w:szCs w:val="24"/>
        </w:rPr>
        <w:t xml:space="preserve">. </w:t>
      </w:r>
    </w:p>
    <w:p w:rsidR="00D9758B" w:rsidRPr="00141426" w:rsidRDefault="001A4453" w:rsidP="00141426">
      <w:pPr>
        <w:pStyle w:val="Heading2"/>
        <w:rPr>
          <w:bCs/>
        </w:rPr>
      </w:pPr>
      <w:bookmarkStart w:id="66" w:name="_Toc48708510"/>
      <w:r>
        <w:rPr>
          <w:rStyle w:val="fontstyle01"/>
          <w:rFonts w:ascii="Times New Roman" w:hAnsi="Times New Roman" w:cs="Times New Roman"/>
          <w:i w:val="0"/>
          <w:sz w:val="24"/>
          <w:szCs w:val="24"/>
        </w:rPr>
        <w:t>3.3</w:t>
      </w:r>
      <w:r w:rsidR="00D9758B" w:rsidRPr="00D9758B">
        <w:rPr>
          <w:rStyle w:val="fontstyle01"/>
          <w:rFonts w:ascii="Times New Roman" w:hAnsi="Times New Roman" w:cs="Times New Roman"/>
          <w:i w:val="0"/>
          <w:sz w:val="24"/>
          <w:szCs w:val="24"/>
        </w:rPr>
        <w:t xml:space="preserve"> Model Input Data Collection and Analysis</w:t>
      </w:r>
      <w:bookmarkEnd w:id="66"/>
    </w:p>
    <w:p w:rsidR="00225E5A" w:rsidRPr="00141426" w:rsidRDefault="00D9758B" w:rsidP="001A4453">
      <w:pPr>
        <w:rPr>
          <w:rFonts w:cs="Times New Roman"/>
          <w:iCs/>
          <w:szCs w:val="24"/>
        </w:rPr>
      </w:pPr>
      <w:r w:rsidRPr="00141426">
        <w:rPr>
          <w:rStyle w:val="fontstyle21"/>
          <w:rFonts w:ascii="Times New Roman" w:hAnsi="Times New Roman" w:cs="Times New Roman"/>
          <w:i w:val="0"/>
        </w:rPr>
        <w:t>SWAT model is highly data intensive that requires specific information about the</w:t>
      </w:r>
      <w:r w:rsidRPr="00141426">
        <w:rPr>
          <w:rFonts w:cs="Times New Roman"/>
          <w:color w:val="000000"/>
          <w:szCs w:val="24"/>
        </w:rPr>
        <w:t xml:space="preserve"> </w:t>
      </w:r>
      <w:r w:rsidRPr="00141426">
        <w:rPr>
          <w:rStyle w:val="fontstyle21"/>
          <w:rFonts w:ascii="Times New Roman" w:hAnsi="Times New Roman" w:cs="Times New Roman"/>
          <w:i w:val="0"/>
        </w:rPr>
        <w:t>watersh</w:t>
      </w:r>
      <w:r w:rsidR="001A4453" w:rsidRPr="00141426">
        <w:rPr>
          <w:rStyle w:val="fontstyle21"/>
          <w:rFonts w:ascii="Times New Roman" w:hAnsi="Times New Roman" w:cs="Times New Roman"/>
          <w:i w:val="0"/>
        </w:rPr>
        <w:t xml:space="preserve">ed such as topography, land use </w:t>
      </w:r>
      <w:r w:rsidRPr="00141426">
        <w:rPr>
          <w:rStyle w:val="fontstyle21"/>
          <w:rFonts w:ascii="Times New Roman" w:hAnsi="Times New Roman" w:cs="Times New Roman"/>
          <w:i w:val="0"/>
        </w:rPr>
        <w:t>land cover, soil properties, weather data, and</w:t>
      </w:r>
      <w:r w:rsidRPr="00141426">
        <w:rPr>
          <w:rFonts w:cs="Times New Roman"/>
          <w:color w:val="000000"/>
          <w:szCs w:val="24"/>
        </w:rPr>
        <w:t xml:space="preserve"> </w:t>
      </w:r>
      <w:r w:rsidRPr="00141426">
        <w:rPr>
          <w:rStyle w:val="fontstyle21"/>
          <w:rFonts w:ascii="Times New Roman" w:hAnsi="Times New Roman" w:cs="Times New Roman"/>
          <w:i w:val="0"/>
        </w:rPr>
        <w:t>other land management practices. These data were collected from different sources and</w:t>
      </w:r>
      <w:r w:rsidRPr="00141426">
        <w:rPr>
          <w:rFonts w:cs="Times New Roman"/>
          <w:color w:val="000000"/>
          <w:szCs w:val="24"/>
        </w:rPr>
        <w:t xml:space="preserve"> </w:t>
      </w:r>
      <w:r w:rsidRPr="00141426">
        <w:rPr>
          <w:rStyle w:val="fontstyle21"/>
          <w:rFonts w:ascii="Times New Roman" w:hAnsi="Times New Roman" w:cs="Times New Roman"/>
          <w:i w:val="0"/>
        </w:rPr>
        <w:t>databases. Generally, the necessary data collected for this study can be classified as</w:t>
      </w:r>
      <w:r w:rsidRPr="00141426">
        <w:rPr>
          <w:rFonts w:cs="Times New Roman"/>
          <w:color w:val="000000"/>
          <w:szCs w:val="24"/>
        </w:rPr>
        <w:t xml:space="preserve"> </w:t>
      </w:r>
      <w:r w:rsidRPr="00141426">
        <w:rPr>
          <w:rStyle w:val="fontstyle21"/>
          <w:rFonts w:ascii="Times New Roman" w:hAnsi="Times New Roman" w:cs="Times New Roman"/>
          <w:i w:val="0"/>
        </w:rPr>
        <w:t xml:space="preserve">spatial and time series data (Figure </w:t>
      </w:r>
      <w:r w:rsidR="001A4453" w:rsidRPr="00141426">
        <w:rPr>
          <w:rStyle w:val="fontstyle21"/>
          <w:rFonts w:ascii="Times New Roman" w:hAnsi="Times New Roman" w:cs="Times New Roman"/>
          <w:i w:val="0"/>
        </w:rPr>
        <w:t>3.4</w:t>
      </w:r>
      <w:r w:rsidRPr="00141426">
        <w:rPr>
          <w:rStyle w:val="fontstyle21"/>
          <w:rFonts w:ascii="Times New Roman" w:hAnsi="Times New Roman" w:cs="Times New Roman"/>
          <w:i w:val="0"/>
        </w:rPr>
        <w:t>).</w:t>
      </w:r>
      <w:r w:rsidRPr="00141426">
        <w:rPr>
          <w:rFonts w:cs="Times New Roman"/>
          <w:color w:val="000000"/>
          <w:szCs w:val="24"/>
        </w:rPr>
        <w:t xml:space="preserve"> </w:t>
      </w:r>
      <w:r w:rsidRPr="00141426">
        <w:rPr>
          <w:rStyle w:val="fontstyle21"/>
          <w:rFonts w:ascii="Times New Roman" w:hAnsi="Times New Roman" w:cs="Times New Roman"/>
          <w:i w:val="0"/>
        </w:rPr>
        <w:t>Spatial data used in this study were digital elevation model (DEM), land use/cover and</w:t>
      </w:r>
      <w:r w:rsidRPr="00141426">
        <w:rPr>
          <w:rFonts w:cs="Times New Roman"/>
          <w:color w:val="000000"/>
          <w:szCs w:val="24"/>
        </w:rPr>
        <w:t xml:space="preserve"> </w:t>
      </w:r>
      <w:r w:rsidRPr="00141426">
        <w:rPr>
          <w:rStyle w:val="fontstyle21"/>
          <w:rFonts w:ascii="Times New Roman" w:hAnsi="Times New Roman" w:cs="Times New Roman"/>
          <w:i w:val="0"/>
        </w:rPr>
        <w:t>soil map of the study area.</w:t>
      </w:r>
      <w:r w:rsidRPr="00141426">
        <w:rPr>
          <w:rFonts w:cs="Times New Roman"/>
          <w:color w:val="000000"/>
          <w:szCs w:val="24"/>
        </w:rPr>
        <w:t xml:space="preserve"> </w:t>
      </w:r>
      <w:r w:rsidRPr="00141426">
        <w:rPr>
          <w:rStyle w:val="fontstyle21"/>
          <w:rFonts w:ascii="Times New Roman" w:hAnsi="Times New Roman" w:cs="Times New Roman"/>
          <w:i w:val="0"/>
        </w:rPr>
        <w:t xml:space="preserve">Figure </w:t>
      </w:r>
      <w:r w:rsidR="001A4453" w:rsidRPr="00141426">
        <w:rPr>
          <w:rStyle w:val="fontstyle21"/>
          <w:rFonts w:ascii="Times New Roman" w:hAnsi="Times New Roman" w:cs="Times New Roman"/>
          <w:i w:val="0"/>
        </w:rPr>
        <w:t>3.4</w:t>
      </w:r>
      <w:r w:rsidRPr="00141426">
        <w:rPr>
          <w:rStyle w:val="fontstyle21"/>
          <w:rFonts w:ascii="Times New Roman" w:hAnsi="Times New Roman" w:cs="Times New Roman"/>
          <w:i w:val="0"/>
        </w:rPr>
        <w:t>, shows the way of data collection up to model run. In this figure, like flow data transfer, data filling, consistency and homogeneity test will be</w:t>
      </w:r>
      <w:r w:rsidR="001A4453" w:rsidRPr="00141426">
        <w:rPr>
          <w:rStyle w:val="Heading1Char"/>
          <w:rFonts w:eastAsiaTheme="minorHAnsi" w:cs="Times New Roman"/>
          <w:szCs w:val="24"/>
        </w:rPr>
        <w:t xml:space="preserve"> </w:t>
      </w:r>
      <w:r w:rsidR="001A4453" w:rsidRPr="00141426">
        <w:rPr>
          <w:rStyle w:val="fontstyle01"/>
          <w:rFonts w:ascii="Times New Roman" w:hAnsi="Times New Roman" w:cs="Times New Roman"/>
          <w:i w:val="0"/>
          <w:sz w:val="24"/>
          <w:szCs w:val="24"/>
        </w:rPr>
        <w:t xml:space="preserve">discussed in section </w:t>
      </w:r>
      <w:r w:rsidR="00141426" w:rsidRPr="00141426">
        <w:rPr>
          <w:rStyle w:val="fontstyle01"/>
          <w:rFonts w:ascii="Times New Roman" w:hAnsi="Times New Roman" w:cs="Times New Roman"/>
          <w:i w:val="0"/>
          <w:sz w:val="24"/>
          <w:szCs w:val="24"/>
        </w:rPr>
        <w:t>(</w:t>
      </w:r>
      <w:r w:rsidR="001A4453" w:rsidRPr="00141426">
        <w:rPr>
          <w:rStyle w:val="fontstyle01"/>
          <w:rFonts w:ascii="Times New Roman" w:hAnsi="Times New Roman" w:cs="Times New Roman"/>
          <w:i w:val="0"/>
          <w:sz w:val="24"/>
          <w:szCs w:val="24"/>
        </w:rPr>
        <w:t>3.</w:t>
      </w:r>
      <w:r w:rsidR="00141426" w:rsidRPr="00141426">
        <w:rPr>
          <w:rStyle w:val="fontstyle01"/>
          <w:rFonts w:ascii="Times New Roman" w:hAnsi="Times New Roman" w:cs="Times New Roman"/>
          <w:i w:val="0"/>
          <w:sz w:val="24"/>
          <w:szCs w:val="24"/>
        </w:rPr>
        <w:t>5, 3.6 and 3.7)</w:t>
      </w:r>
      <w:r w:rsidR="001A4453" w:rsidRPr="00141426">
        <w:rPr>
          <w:rStyle w:val="fontstyle01"/>
          <w:rFonts w:ascii="Times New Roman" w:hAnsi="Times New Roman" w:cs="Times New Roman"/>
          <w:i w:val="0"/>
          <w:sz w:val="24"/>
          <w:szCs w:val="24"/>
        </w:rPr>
        <w:t xml:space="preserve"> and in addition to this watershed delineation (flow direction and</w:t>
      </w:r>
      <w:r w:rsidR="001A4453" w:rsidRPr="00141426">
        <w:rPr>
          <w:rFonts w:cs="Times New Roman"/>
          <w:color w:val="000000"/>
          <w:szCs w:val="24"/>
        </w:rPr>
        <w:t xml:space="preserve"> </w:t>
      </w:r>
      <w:r w:rsidR="001A4453" w:rsidRPr="00141426">
        <w:rPr>
          <w:rStyle w:val="fontstyle01"/>
          <w:rFonts w:ascii="Times New Roman" w:hAnsi="Times New Roman" w:cs="Times New Roman"/>
          <w:i w:val="0"/>
          <w:sz w:val="24"/>
          <w:szCs w:val="24"/>
        </w:rPr>
        <w:t>accumulation, stream networking, outlet selection and watershed delineation) again will</w:t>
      </w:r>
      <w:r w:rsidR="001A4453" w:rsidRPr="00141426">
        <w:rPr>
          <w:rFonts w:cs="Times New Roman"/>
          <w:color w:val="000000"/>
          <w:szCs w:val="24"/>
        </w:rPr>
        <w:t xml:space="preserve"> </w:t>
      </w:r>
      <w:r w:rsidR="001A4453" w:rsidRPr="00141426">
        <w:rPr>
          <w:rStyle w:val="fontstyle01"/>
          <w:rFonts w:ascii="Times New Roman" w:hAnsi="Times New Roman" w:cs="Times New Roman"/>
          <w:i w:val="0"/>
          <w:sz w:val="24"/>
          <w:szCs w:val="24"/>
        </w:rPr>
        <w:t>be discussed in the section 3.</w:t>
      </w:r>
      <w:r w:rsidR="00141426" w:rsidRPr="00141426">
        <w:rPr>
          <w:rStyle w:val="fontstyle01"/>
          <w:rFonts w:ascii="Times New Roman" w:hAnsi="Times New Roman" w:cs="Times New Roman"/>
          <w:i w:val="0"/>
          <w:sz w:val="24"/>
          <w:szCs w:val="24"/>
        </w:rPr>
        <w:t>5</w:t>
      </w:r>
      <w:r w:rsidR="001A4453" w:rsidRPr="00141426">
        <w:rPr>
          <w:rStyle w:val="fontstyle01"/>
          <w:rFonts w:ascii="Times New Roman" w:hAnsi="Times New Roman" w:cs="Times New Roman"/>
          <w:i w:val="0"/>
          <w:sz w:val="24"/>
          <w:szCs w:val="24"/>
        </w:rPr>
        <w:t>.</w:t>
      </w:r>
    </w:p>
    <w:p w:rsidR="00225E5A" w:rsidRDefault="00225E5A" w:rsidP="00AD1A07">
      <w:pPr>
        <w:rPr>
          <w:rFonts w:cs="Times New Roman"/>
          <w:iCs/>
          <w:szCs w:val="24"/>
        </w:rPr>
      </w:pPr>
    </w:p>
    <w:p w:rsidR="00225E5A" w:rsidRDefault="00225E5A" w:rsidP="00AD1A07">
      <w:pPr>
        <w:rPr>
          <w:rFonts w:cs="Times New Roman"/>
          <w:iCs/>
          <w:szCs w:val="24"/>
        </w:rPr>
      </w:pPr>
    </w:p>
    <w:p w:rsidR="00225E5A" w:rsidRDefault="00225E5A" w:rsidP="00AD1A07">
      <w:pPr>
        <w:rPr>
          <w:rFonts w:cs="Times New Roman"/>
          <w:iCs/>
          <w:szCs w:val="24"/>
        </w:rPr>
      </w:pPr>
    </w:p>
    <w:p w:rsidR="00225E5A" w:rsidRDefault="00225E5A">
      <w:pPr>
        <w:jc w:val="left"/>
        <w:rPr>
          <w:rFonts w:cs="Times New Roman"/>
          <w:iCs/>
          <w:szCs w:val="24"/>
        </w:rPr>
      </w:pPr>
      <w:r>
        <w:rPr>
          <w:rFonts w:cs="Times New Roman"/>
          <w:iCs/>
          <w:szCs w:val="24"/>
        </w:rPr>
        <w:br w:type="page"/>
      </w:r>
    </w:p>
    <w:p w:rsidR="00225E5A" w:rsidRDefault="001C14FA" w:rsidP="00225E5A">
      <w:pPr>
        <w:rPr>
          <w:rFonts w:cs="Times New Roman"/>
          <w:color w:val="000000"/>
          <w:szCs w:val="24"/>
        </w:rPr>
      </w:pPr>
      <w:r>
        <w:rPr>
          <w:rFonts w:cs="Times New Roman"/>
          <w:noProof/>
          <w:color w:val="000000"/>
          <w:szCs w:val="24"/>
        </w:rPr>
        <w:lastRenderedPageBreak/>
        <mc:AlternateContent>
          <mc:Choice Requires="wpg">
            <w:drawing>
              <wp:anchor distT="0" distB="0" distL="114300" distR="114300" simplePos="0" relativeHeight="251735040" behindDoc="0" locked="0" layoutInCell="1" allowOverlap="1" wp14:anchorId="6E4F2F1E" wp14:editId="6ECF90F9">
                <wp:simplePos x="0" y="0"/>
                <wp:positionH relativeFrom="column">
                  <wp:posOffset>292100</wp:posOffset>
                </wp:positionH>
                <wp:positionV relativeFrom="paragraph">
                  <wp:posOffset>148590</wp:posOffset>
                </wp:positionV>
                <wp:extent cx="5187315" cy="7038975"/>
                <wp:effectExtent l="0" t="0" r="13335" b="28575"/>
                <wp:wrapNone/>
                <wp:docPr id="330" name="Group 330"/>
                <wp:cNvGraphicFramePr/>
                <a:graphic xmlns:a="http://schemas.openxmlformats.org/drawingml/2006/main">
                  <a:graphicData uri="http://schemas.microsoft.com/office/word/2010/wordprocessingGroup">
                    <wpg:wgp>
                      <wpg:cNvGrpSpPr/>
                      <wpg:grpSpPr>
                        <a:xfrm>
                          <a:off x="0" y="0"/>
                          <a:ext cx="5187315" cy="7038975"/>
                          <a:chOff x="0" y="0"/>
                          <a:chExt cx="5187315" cy="7038975"/>
                        </a:xfrm>
                      </wpg:grpSpPr>
                      <wpg:grpSp>
                        <wpg:cNvPr id="10" name="Group 10"/>
                        <wpg:cNvGrpSpPr>
                          <a:grpSpLocks/>
                        </wpg:cNvGrpSpPr>
                        <wpg:grpSpPr bwMode="auto">
                          <a:xfrm>
                            <a:off x="0" y="0"/>
                            <a:ext cx="5187315" cy="7038975"/>
                            <a:chOff x="1169" y="915"/>
                            <a:chExt cx="8169" cy="11085"/>
                          </a:xfrm>
                        </wpg:grpSpPr>
                        <wps:wsp>
                          <wps:cNvPr id="15" name="AutoShape 5"/>
                          <wps:cNvSpPr>
                            <a:spLocks noChangeArrowheads="1"/>
                          </wps:cNvSpPr>
                          <wps:spPr bwMode="auto">
                            <a:xfrm>
                              <a:off x="2864" y="7491"/>
                              <a:ext cx="3300" cy="579"/>
                            </a:xfrm>
                            <a:prstGeom prst="roundRect">
                              <a:avLst>
                                <a:gd name="adj" fmla="val 16667"/>
                              </a:avLst>
                            </a:prstGeom>
                            <a:solidFill>
                              <a:srgbClr val="FFFFFF"/>
                            </a:solidFill>
                            <a:ln w="9525">
                              <a:solidFill>
                                <a:srgbClr val="000000"/>
                              </a:solidFill>
                              <a:round/>
                              <a:headEnd/>
                              <a:tailEnd/>
                            </a:ln>
                          </wps:spPr>
                          <wps:txbx>
                            <w:txbxContent>
                              <w:p w:rsidR="005C7B69" w:rsidRDefault="005C7B69" w:rsidP="001C14FA">
                                <w:r>
                                  <w:t>Sensitivity Analysis</w:t>
                                </w:r>
                              </w:p>
                            </w:txbxContent>
                          </wps:txbx>
                          <wps:bodyPr rot="0" vert="horz" wrap="square" lIns="91440" tIns="45720" rIns="91440" bIns="45720" anchor="t" anchorCtr="0" upright="1">
                            <a:noAutofit/>
                          </wps:bodyPr>
                        </wps:wsp>
                        <wps:wsp>
                          <wps:cNvPr id="17" name="Rounded Rectangle 65"/>
                          <wps:cNvSpPr>
                            <a:spLocks noChangeArrowheads="1"/>
                          </wps:cNvSpPr>
                          <wps:spPr bwMode="auto">
                            <a:xfrm>
                              <a:off x="1169" y="2576"/>
                              <a:ext cx="1869" cy="898"/>
                            </a:xfrm>
                            <a:prstGeom prst="roundRect">
                              <a:avLst>
                                <a:gd name="adj" fmla="val 16667"/>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jc w:val="center"/>
                                </w:pPr>
                                <w:r>
                                  <w:rPr>
                                    <w:color w:val="000000" w:themeColor="dark1"/>
                                  </w:rPr>
                                  <w:t>Meteorological</w:t>
                                </w:r>
                                <w:r>
                                  <w:rPr>
                                    <w:rFonts w:asciiTheme="minorHAnsi" w:hAnsi="Calibri" w:cstheme="minorBidi"/>
                                    <w:color w:val="000000" w:themeColor="dark1"/>
                                    <w:sz w:val="22"/>
                                    <w:szCs w:val="22"/>
                                  </w:rPr>
                                  <w:t xml:space="preserve"> Data</w:t>
                                </w:r>
                              </w:p>
                            </w:txbxContent>
                          </wps:txbx>
                          <wps:bodyPr rot="0" vert="horz" wrap="square" lIns="91440" tIns="45720" rIns="91440" bIns="45720" anchor="t" anchorCtr="0" upright="1">
                            <a:noAutofit/>
                          </wps:bodyPr>
                        </wps:wsp>
                        <wps:wsp>
                          <wps:cNvPr id="19" name="Rounded Rectangle 66"/>
                          <wps:cNvSpPr>
                            <a:spLocks noChangeArrowheads="1"/>
                          </wps:cNvSpPr>
                          <wps:spPr bwMode="auto">
                            <a:xfrm>
                              <a:off x="3480" y="2516"/>
                              <a:ext cx="1634" cy="883"/>
                            </a:xfrm>
                            <a:prstGeom prst="roundRect">
                              <a:avLst>
                                <a:gd name="adj" fmla="val 16667"/>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Hydrological Data</w:t>
                                </w:r>
                              </w:p>
                            </w:txbxContent>
                          </wps:txbx>
                          <wps:bodyPr rot="0" vert="horz" wrap="square" lIns="91440" tIns="45720" rIns="91440" bIns="45720" anchor="t" anchorCtr="0" upright="1">
                            <a:noAutofit/>
                          </wps:bodyPr>
                        </wps:wsp>
                        <wps:wsp>
                          <wps:cNvPr id="20" name="Rounded Rectangle 67"/>
                          <wps:cNvSpPr>
                            <a:spLocks noChangeArrowheads="1"/>
                          </wps:cNvSpPr>
                          <wps:spPr bwMode="auto">
                            <a:xfrm>
                              <a:off x="5526" y="2546"/>
                              <a:ext cx="1516" cy="943"/>
                            </a:xfrm>
                            <a:prstGeom prst="roundRect">
                              <a:avLst>
                                <a:gd name="adj" fmla="val 16667"/>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DEM and GIS Data</w:t>
                                </w:r>
                              </w:p>
                            </w:txbxContent>
                          </wps:txbx>
                          <wps:bodyPr rot="0" vert="horz" wrap="square" lIns="91440" tIns="45720" rIns="91440" bIns="45720" anchor="t" anchorCtr="0" upright="1">
                            <a:noAutofit/>
                          </wps:bodyPr>
                        </wps:wsp>
                        <wps:wsp>
                          <wps:cNvPr id="21" name="Rounded Rectangle 68"/>
                          <wps:cNvSpPr>
                            <a:spLocks noChangeArrowheads="1"/>
                          </wps:cNvSpPr>
                          <wps:spPr bwMode="auto">
                            <a:xfrm>
                              <a:off x="7587" y="2621"/>
                              <a:ext cx="1692" cy="943"/>
                            </a:xfrm>
                            <a:prstGeom prst="roundRect">
                              <a:avLst>
                                <a:gd name="adj" fmla="val 16667"/>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LULC Data (2000 &amp; 2018)</w:t>
                                </w:r>
                              </w:p>
                            </w:txbxContent>
                          </wps:txbx>
                          <wps:bodyPr rot="0" vert="horz" wrap="square" lIns="91440" tIns="45720" rIns="91440" bIns="45720" anchor="t" anchorCtr="0" upright="1">
                            <a:noAutofit/>
                          </wps:bodyPr>
                        </wps:wsp>
                        <wps:wsp>
                          <wps:cNvPr id="24" name="Flowchart: Punched Tape 69"/>
                          <wps:cNvSpPr>
                            <a:spLocks noChangeArrowheads="1"/>
                          </wps:cNvSpPr>
                          <wps:spPr bwMode="auto">
                            <a:xfrm>
                              <a:off x="2199" y="3938"/>
                              <a:ext cx="1914" cy="1327"/>
                            </a:xfrm>
                            <a:prstGeom prst="flowChartPunchedTape">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 xml:space="preserve">Data Quality </w:t>
                                </w:r>
                                <w:r>
                                  <w:rPr>
                                    <w:color w:val="000000" w:themeColor="dark1"/>
                                  </w:rPr>
                                  <w:t>Checking</w:t>
                                </w:r>
                                <w:r>
                                  <w:rPr>
                                    <w:rFonts w:asciiTheme="minorHAnsi" w:hAnsi="Calibri" w:cstheme="minorBidi"/>
                                    <w:color w:val="000000" w:themeColor="dark1"/>
                                    <w:sz w:val="22"/>
                                    <w:szCs w:val="22"/>
                                  </w:rPr>
                                  <w:t xml:space="preserve"> </w:t>
                                </w:r>
                              </w:p>
                            </w:txbxContent>
                          </wps:txbx>
                          <wps:bodyPr rot="0" vert="horz" wrap="square" lIns="91440" tIns="45720" rIns="91440" bIns="45720" anchor="t" anchorCtr="0" upright="1">
                            <a:noAutofit/>
                          </wps:bodyPr>
                        </wps:wsp>
                        <wps:wsp>
                          <wps:cNvPr id="26" name="Flowchart: Punched Tape 70"/>
                          <wps:cNvSpPr>
                            <a:spLocks noChangeArrowheads="1"/>
                          </wps:cNvSpPr>
                          <wps:spPr bwMode="auto">
                            <a:xfrm>
                              <a:off x="5600" y="3878"/>
                              <a:ext cx="1545" cy="1264"/>
                            </a:xfrm>
                            <a:prstGeom prst="flowChartPunchedTape">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 xml:space="preserve">GIS </w:t>
                                </w:r>
                                <w:r>
                                  <w:rPr>
                                    <w:color w:val="000000" w:themeColor="dark1"/>
                                  </w:rPr>
                                  <w:t>and</w:t>
                                </w:r>
                                <w:r>
                                  <w:rPr>
                                    <w:rFonts w:asciiTheme="minorHAnsi" w:hAnsi="Calibri" w:cstheme="minorBidi"/>
                                    <w:color w:val="000000" w:themeColor="dark1"/>
                                    <w:sz w:val="22"/>
                                    <w:szCs w:val="22"/>
                                  </w:rPr>
                                  <w:t xml:space="preserve"> SWAT model setup</w:t>
                                </w:r>
                              </w:p>
                            </w:txbxContent>
                          </wps:txbx>
                          <wps:bodyPr rot="0" vert="horz" wrap="square" lIns="91440" tIns="45720" rIns="91440" bIns="45720" anchor="t" anchorCtr="0" upright="1">
                            <a:noAutofit/>
                          </wps:bodyPr>
                        </wps:wsp>
                        <wps:wsp>
                          <wps:cNvPr id="27" name="Flowchart: Punched Tape 71"/>
                          <wps:cNvSpPr>
                            <a:spLocks noChangeArrowheads="1"/>
                          </wps:cNvSpPr>
                          <wps:spPr bwMode="auto">
                            <a:xfrm>
                              <a:off x="7734" y="3938"/>
                              <a:ext cx="1604" cy="1204"/>
                            </a:xfrm>
                            <a:prstGeom prst="flowChartPunchedTape">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color w:val="000000" w:themeColor="dark1"/>
                                  </w:rPr>
                                  <w:t>ERDAS Model</w:t>
                                </w:r>
                              </w:p>
                            </w:txbxContent>
                          </wps:txbx>
                          <wps:bodyPr rot="0" vert="horz" wrap="square" lIns="91440" tIns="45720" rIns="91440" bIns="45720" anchor="t" anchorCtr="0" upright="1">
                            <a:noAutofit/>
                          </wps:bodyPr>
                        </wps:wsp>
                        <wps:wsp>
                          <wps:cNvPr id="30" name="Double Wave 72"/>
                          <wps:cNvSpPr>
                            <a:spLocks noChangeArrowheads="1"/>
                          </wps:cNvSpPr>
                          <wps:spPr bwMode="auto">
                            <a:xfrm>
                              <a:off x="2435" y="8656"/>
                              <a:ext cx="3326" cy="987"/>
                            </a:xfrm>
                            <a:prstGeom prst="doubleWave">
                              <a:avLst>
                                <a:gd name="adj1" fmla="val 6250"/>
                                <a:gd name="adj2" fmla="val 0"/>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 xml:space="preserve"> </w:t>
                                </w:r>
                                <w:r>
                                  <w:rPr>
                                    <w:color w:val="000000" w:themeColor="dark1"/>
                                    <w:sz w:val="22"/>
                                    <w:szCs w:val="22"/>
                                  </w:rPr>
                                  <w:t xml:space="preserve">Model Calibration and </w:t>
                                </w:r>
                                <w:r>
                                  <w:rPr>
                                    <w:color w:val="000000" w:themeColor="dark1"/>
                                  </w:rPr>
                                  <w:t>Validation</w:t>
                                </w:r>
                              </w:p>
                            </w:txbxContent>
                          </wps:txbx>
                          <wps:bodyPr rot="0" vert="horz" wrap="square" lIns="91440" tIns="45720" rIns="91440" bIns="45720" anchor="t" anchorCtr="0" upright="1">
                            <a:noAutofit/>
                          </wps:bodyPr>
                        </wps:wsp>
                        <wps:wsp>
                          <wps:cNvPr id="31" name="Elbow Connector 73"/>
                          <wps:cNvCnPr>
                            <a:cxnSpLocks noChangeShapeType="1"/>
                          </wps:cNvCnPr>
                          <wps:spPr bwMode="auto">
                            <a:xfrm rot="10800000">
                              <a:off x="5923" y="6720"/>
                              <a:ext cx="1472" cy="345"/>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1" name="Elbow Connector 75"/>
                          <wps:cNvCnPr>
                            <a:cxnSpLocks noChangeShapeType="1"/>
                          </wps:cNvCnPr>
                          <wps:spPr bwMode="auto">
                            <a:xfrm rot="5400000">
                              <a:off x="8015" y="5322"/>
                              <a:ext cx="1014" cy="339"/>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2" name="Elbow Connector 76"/>
                          <wps:cNvCnPr>
                            <a:cxnSpLocks noChangeShapeType="1"/>
                          </wps:cNvCnPr>
                          <wps:spPr bwMode="auto">
                            <a:xfrm rot="5400000">
                              <a:off x="5280" y="5616"/>
                              <a:ext cx="1242" cy="280"/>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3" name="Elbow Connector 77"/>
                          <wps:cNvCnPr>
                            <a:cxnSpLocks noChangeShapeType="1"/>
                          </wps:cNvCnPr>
                          <wps:spPr bwMode="auto">
                            <a:xfrm rot="16200000" flipH="1">
                              <a:off x="2606" y="5648"/>
                              <a:ext cx="1160" cy="147"/>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4" name="Elbow Connector 78"/>
                          <wps:cNvCnPr>
                            <a:cxnSpLocks noChangeShapeType="1"/>
                          </wps:cNvCnPr>
                          <wps:spPr bwMode="auto">
                            <a:xfrm rot="16200000" flipH="1">
                              <a:off x="2297" y="3789"/>
                              <a:ext cx="673" cy="73"/>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5" name="Elbow Connector 79"/>
                          <wps:cNvCnPr>
                            <a:cxnSpLocks noChangeShapeType="1"/>
                          </wps:cNvCnPr>
                          <wps:spPr bwMode="auto">
                            <a:xfrm rot="16200000" flipH="1">
                              <a:off x="6070" y="3703"/>
                              <a:ext cx="515" cy="88"/>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6" name="Elbow Connector 80"/>
                          <wps:cNvCnPr>
                            <a:cxnSpLocks noChangeShapeType="1"/>
                          </wps:cNvCnPr>
                          <wps:spPr bwMode="auto">
                            <a:xfrm rot="16200000" flipH="1">
                              <a:off x="8238" y="3759"/>
                              <a:ext cx="494" cy="103"/>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7" name="Elbow Connector 83"/>
                          <wps:cNvCnPr>
                            <a:cxnSpLocks noChangeShapeType="1"/>
                          </wps:cNvCnPr>
                          <wps:spPr bwMode="auto">
                            <a:xfrm>
                              <a:off x="2067" y="3773"/>
                              <a:ext cx="2119" cy="60"/>
                            </a:xfrm>
                            <a:prstGeom prst="bentConnector3">
                              <a:avLst>
                                <a:gd name="adj1" fmla="val 50000"/>
                              </a:avLst>
                            </a:prstGeom>
                            <a:noFill/>
                            <a:ln w="6350" cap="flat" cmpd="sng" algn="ctr">
                              <a:solidFill>
                                <a:schemeClr val="dk1">
                                  <a:lumMod val="100000"/>
                                  <a:lumOff val="0"/>
                                </a:schemeClr>
                              </a:solidFill>
                              <a:prstDash val="solid"/>
                              <a:miter lim="800000"/>
                              <a:headEnd/>
                              <a:tailEnd/>
                            </a:ln>
                            <a:extLst>
                              <a:ext uri="{909E8E84-426E-40DD-AFC4-6F175D3DCCD1}">
                                <a14:hiddenFill xmlns:a14="http://schemas.microsoft.com/office/drawing/2010/main">
                                  <a:noFill/>
                                </a14:hiddenFill>
                              </a:ext>
                            </a:extLst>
                          </wps:spPr>
                          <wps:bodyPr/>
                        </wps:wsp>
                        <wps:wsp>
                          <wps:cNvPr id="48" name="Elbow Connector 84"/>
                          <wps:cNvCnPr>
                            <a:cxnSpLocks noChangeShapeType="1"/>
                          </wps:cNvCnPr>
                          <wps:spPr bwMode="auto">
                            <a:xfrm>
                              <a:off x="1890" y="1933"/>
                              <a:ext cx="6580" cy="44"/>
                            </a:xfrm>
                            <a:prstGeom prst="bentConnector3">
                              <a:avLst>
                                <a:gd name="adj1" fmla="val 50000"/>
                              </a:avLst>
                            </a:prstGeom>
                            <a:noFill/>
                            <a:ln w="6350" cap="flat" cmpd="sng" algn="ctr">
                              <a:solidFill>
                                <a:schemeClr val="dk1">
                                  <a:lumMod val="100000"/>
                                  <a:lumOff val="0"/>
                                </a:schemeClr>
                              </a:solidFill>
                              <a:prstDash val="solid"/>
                              <a:miter lim="800000"/>
                              <a:headEnd/>
                              <a:tailEnd/>
                            </a:ln>
                            <a:extLst>
                              <a:ext uri="{909E8E84-426E-40DD-AFC4-6F175D3DCCD1}">
                                <a14:hiddenFill xmlns:a14="http://schemas.microsoft.com/office/drawing/2010/main">
                                  <a:noFill/>
                                </a14:hiddenFill>
                              </a:ext>
                            </a:extLst>
                          </wps:spPr>
                          <wps:bodyPr/>
                        </wps:wsp>
                        <wps:wsp>
                          <wps:cNvPr id="49" name="Elbow Connector 85"/>
                          <wps:cNvCnPr>
                            <a:cxnSpLocks noChangeShapeType="1"/>
                          </wps:cNvCnPr>
                          <wps:spPr bwMode="auto">
                            <a:xfrm rot="16200000" flipH="1">
                              <a:off x="1691" y="2162"/>
                              <a:ext cx="628" cy="199"/>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1" name="Elbow Connector 86"/>
                          <wps:cNvCnPr>
                            <a:cxnSpLocks noChangeShapeType="1"/>
                          </wps:cNvCnPr>
                          <wps:spPr bwMode="auto">
                            <a:xfrm rot="5400000">
                              <a:off x="3999" y="2180"/>
                              <a:ext cx="568" cy="103"/>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2" name="Elbow Connector 87"/>
                          <wps:cNvCnPr>
                            <a:cxnSpLocks noChangeShapeType="1"/>
                          </wps:cNvCnPr>
                          <wps:spPr bwMode="auto">
                            <a:xfrm rot="5400000">
                              <a:off x="6033" y="2243"/>
                              <a:ext cx="554" cy="52"/>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3" name="Elbow Connector 88"/>
                          <wps:cNvCnPr>
                            <a:cxnSpLocks noChangeShapeType="1"/>
                          </wps:cNvCnPr>
                          <wps:spPr bwMode="auto">
                            <a:xfrm rot="5400000">
                              <a:off x="8123" y="2273"/>
                              <a:ext cx="658" cy="37"/>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4" name="Elbow Connector 89"/>
                          <wps:cNvCnPr>
                            <a:cxnSpLocks noChangeShapeType="1"/>
                          </wps:cNvCnPr>
                          <wps:spPr bwMode="auto">
                            <a:xfrm rot="5400000">
                              <a:off x="3608" y="8281"/>
                              <a:ext cx="716" cy="295"/>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5" name="Elbow Connector 90"/>
                          <wps:cNvCnPr>
                            <a:cxnSpLocks noChangeShapeType="1"/>
                          </wps:cNvCnPr>
                          <wps:spPr bwMode="auto">
                            <a:xfrm rot="16200000" flipH="1">
                              <a:off x="4142" y="10949"/>
                              <a:ext cx="390" cy="170"/>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6" name="Rectangle 91"/>
                          <wps:cNvSpPr>
                            <a:spLocks noChangeArrowheads="1"/>
                          </wps:cNvSpPr>
                          <wps:spPr bwMode="auto">
                            <a:xfrm>
                              <a:off x="4422" y="915"/>
                              <a:ext cx="1604" cy="584"/>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jc w:val="center"/>
                                </w:pPr>
                                <w:r>
                                  <w:rPr>
                                    <w:color w:val="000000" w:themeColor="dark1"/>
                                    <w:sz w:val="22"/>
                                    <w:szCs w:val="22"/>
                                  </w:rPr>
                                  <w:t>Data</w:t>
                                </w:r>
                              </w:p>
                            </w:txbxContent>
                          </wps:txbx>
                          <wps:bodyPr rot="0" vert="horz" wrap="square" lIns="91440" tIns="45720" rIns="91440" bIns="45720" anchor="t" anchorCtr="0" upright="1">
                            <a:noAutofit/>
                          </wps:bodyPr>
                        </wps:wsp>
                        <wps:wsp>
                          <wps:cNvPr id="57" name="Elbow Connector 92"/>
                          <wps:cNvCnPr>
                            <a:cxnSpLocks noChangeShapeType="1"/>
                          </wps:cNvCnPr>
                          <wps:spPr bwMode="auto">
                            <a:xfrm rot="16200000" flipH="1">
                              <a:off x="4981" y="1742"/>
                              <a:ext cx="508" cy="22"/>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8" name="Flowchart: Punched Tape 93"/>
                          <wps:cNvSpPr>
                            <a:spLocks noChangeArrowheads="1"/>
                          </wps:cNvSpPr>
                          <wps:spPr bwMode="auto">
                            <a:xfrm>
                              <a:off x="7498" y="5823"/>
                              <a:ext cx="1708" cy="1758"/>
                            </a:xfrm>
                            <a:prstGeom prst="flowChartPunchedTape">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rPr>
                                    <w:rFonts w:asciiTheme="minorHAnsi" w:hAnsi="Calibri" w:cstheme="minorBidi"/>
                                    <w:color w:val="000000" w:themeColor="dark1"/>
                                    <w:sz w:val="22"/>
                                    <w:szCs w:val="22"/>
                                  </w:rPr>
                                </w:pPr>
                              </w:p>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Accuracy     Assessment</w:t>
                                </w:r>
                              </w:p>
                            </w:txbxContent>
                          </wps:txbx>
                          <wps:bodyPr rot="0" vert="horz" wrap="square" lIns="91440" tIns="45720" rIns="91440" bIns="45720" anchor="t" anchorCtr="0" upright="1">
                            <a:noAutofit/>
                          </wps:bodyPr>
                        </wps:wsp>
                        <wps:wsp>
                          <wps:cNvPr id="59" name="Double Wave 321"/>
                          <wps:cNvSpPr>
                            <a:spLocks noChangeArrowheads="1"/>
                          </wps:cNvSpPr>
                          <wps:spPr bwMode="auto">
                            <a:xfrm>
                              <a:off x="2626" y="6317"/>
                              <a:ext cx="3356" cy="808"/>
                            </a:xfrm>
                            <a:prstGeom prst="doubleWave">
                              <a:avLst>
                                <a:gd name="adj1" fmla="val 6250"/>
                                <a:gd name="adj2" fmla="val 486"/>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Hydrological Model Setup (SWAT)</w:t>
                                </w:r>
                              </w:p>
                            </w:txbxContent>
                          </wps:txbx>
                          <wps:bodyPr rot="0" vert="horz" wrap="square" lIns="91440" tIns="45720" rIns="91440" bIns="45720" anchor="t" anchorCtr="0" upright="1">
                            <a:noAutofit/>
                          </wps:bodyPr>
                        </wps:wsp>
                        <wps:wsp>
                          <wps:cNvPr id="60" name="Wave 322"/>
                          <wps:cNvSpPr>
                            <a:spLocks noChangeArrowheads="1"/>
                          </wps:cNvSpPr>
                          <wps:spPr bwMode="auto">
                            <a:xfrm>
                              <a:off x="2670" y="9948"/>
                              <a:ext cx="3282" cy="972"/>
                            </a:xfrm>
                            <a:prstGeom prst="wave">
                              <a:avLst>
                                <a:gd name="adj1" fmla="val 12500"/>
                                <a:gd name="adj2" fmla="val 0"/>
                              </a:avLst>
                            </a:prstGeom>
                            <a:solidFill>
                              <a:schemeClr val="lt1">
                                <a:lumMod val="100000"/>
                                <a:lumOff val="0"/>
                              </a:schemeClr>
                            </a:solidFill>
                            <a:ln w="12700" cap="flat" cmpd="sng" algn="ctr">
                              <a:solidFill>
                                <a:schemeClr val="accent6">
                                  <a:lumMod val="100000"/>
                                  <a:lumOff val="0"/>
                                </a:schemeClr>
                              </a:solidFill>
                              <a:prstDash val="solid"/>
                              <a:miter lim="800000"/>
                              <a:headEnd/>
                              <a:tailEnd/>
                            </a:ln>
                          </wps:spPr>
                          <wps:txb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Model Simulation</w:t>
                                </w:r>
                              </w:p>
                            </w:txbxContent>
                          </wps:txbx>
                          <wps:bodyPr rot="0" vert="horz" wrap="square" lIns="91440" tIns="45720" rIns="91440" bIns="45720" anchor="t" anchorCtr="0" upright="1">
                            <a:noAutofit/>
                          </wps:bodyPr>
                        </wps:wsp>
                        <wps:wsp>
                          <wps:cNvPr id="61" name="Double Wave 325"/>
                          <wps:cNvSpPr>
                            <a:spLocks noChangeArrowheads="1"/>
                          </wps:cNvSpPr>
                          <wps:spPr bwMode="auto">
                            <a:xfrm>
                              <a:off x="3421" y="11132"/>
                              <a:ext cx="2090" cy="868"/>
                            </a:xfrm>
                            <a:prstGeom prst="doubleWave">
                              <a:avLst>
                                <a:gd name="adj1" fmla="val 6250"/>
                                <a:gd name="adj2" fmla="val 0"/>
                              </a:avLst>
                            </a:prstGeom>
                            <a:solidFill>
                              <a:srgbClr val="FFFFFF"/>
                            </a:solidFill>
                            <a:ln w="12700" cap="flat" cmpd="sng" algn="ctr">
                              <a:solidFill>
                                <a:srgbClr val="70AD47"/>
                              </a:solidFill>
                              <a:prstDash val="solid"/>
                              <a:miter lim="800000"/>
                              <a:headEnd/>
                              <a:tailEnd/>
                            </a:ln>
                          </wps:spPr>
                          <wps:txbx>
                            <w:txbxContent>
                              <w:p w:rsidR="005C7B69" w:rsidRDefault="005C7B69" w:rsidP="001C14FA">
                                <w:pPr>
                                  <w:pStyle w:val="NormalWeb"/>
                                  <w:spacing w:before="0" w:beforeAutospacing="0" w:after="0" w:afterAutospacing="0"/>
                                </w:pPr>
                                <w:r>
                                  <w:rPr>
                                    <w:rFonts w:ascii="Calibri" w:hAnsi="Calibri" w:cstheme="minorBidi"/>
                                    <w:color w:val="000000"/>
                                    <w:sz w:val="22"/>
                                    <w:szCs w:val="22"/>
                                  </w:rPr>
                                  <w:t>Result</w:t>
                                </w:r>
                              </w:p>
                            </w:txbxContent>
                          </wps:txbx>
                          <wps:bodyPr rot="0" vert="horz" wrap="square" lIns="91440" tIns="45720" rIns="91440" bIns="45720" anchor="t" anchorCtr="0" upright="1">
                            <a:noAutofit/>
                          </wps:bodyPr>
                        </wps:wsp>
                        <wps:wsp>
                          <wps:cNvPr id="62" name="Elbow Connector 327"/>
                          <wps:cNvCnPr>
                            <a:cxnSpLocks noChangeShapeType="1"/>
                          </wps:cNvCnPr>
                          <wps:spPr bwMode="auto">
                            <a:xfrm rot="5400000">
                              <a:off x="3700" y="9658"/>
                              <a:ext cx="305" cy="275"/>
                            </a:xfrm>
                            <a:prstGeom prst="bentConnector3">
                              <a:avLst>
                                <a:gd name="adj1" fmla="val 50000"/>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63" name="AutoShape 36"/>
                          <wps:cNvCnPr>
                            <a:cxnSpLocks noChangeShapeType="1"/>
                          </wps:cNvCnPr>
                          <wps:spPr bwMode="auto">
                            <a:xfrm rot="5400000">
                              <a:off x="4165" y="7234"/>
                              <a:ext cx="426" cy="88"/>
                            </a:xfrm>
                            <a:prstGeom prst="bentConnector3">
                              <a:avLst>
                                <a:gd name="adj1" fmla="val 50000"/>
                              </a:avLst>
                            </a:prstGeom>
                            <a:noFill/>
                            <a:ln w="9525">
                              <a:solidFill>
                                <a:srgbClr val="000000"/>
                              </a:solidFill>
                              <a:miter lim="800000"/>
                              <a:headEnd type="none" w="med" len="med"/>
                              <a:tailEnd type="triangle" w="med" len="med"/>
                            </a:ln>
                            <a:extLst>
                              <a:ext uri="{909E8E84-426E-40DD-AFC4-6F175D3DCCD1}">
                                <a14:hiddenFill xmlns:a14="http://schemas.microsoft.com/office/drawing/2010/main">
                                  <a:noFill/>
                                </a14:hiddenFill>
                              </a:ext>
                            </a:extLst>
                          </wps:spPr>
                          <wps:bodyPr/>
                        </wps:wsp>
                      </wpg:grpSp>
                      <wps:wsp>
                        <wps:cNvPr id="95" name="Straight Connector 95"/>
                        <wps:cNvCnPr/>
                        <wps:spPr>
                          <a:xfrm flipV="1">
                            <a:off x="1943100" y="1581150"/>
                            <a:ext cx="0" cy="275590"/>
                          </a:xfrm>
                          <a:prstGeom prst="line">
                            <a:avLst/>
                          </a:prstGeom>
                        </wps:spPr>
                        <wps:style>
                          <a:lnRef idx="1">
                            <a:schemeClr val="dk1"/>
                          </a:lnRef>
                          <a:fillRef idx="0">
                            <a:schemeClr val="dk1"/>
                          </a:fillRef>
                          <a:effectRef idx="0">
                            <a:schemeClr val="dk1"/>
                          </a:effectRef>
                          <a:fontRef idx="minor">
                            <a:schemeClr val="tx1"/>
                          </a:fontRef>
                        </wps:style>
                        <wps:bodyPr/>
                      </wps:wsp>
                      <wps:wsp>
                        <wps:cNvPr id="329" name="Straight Connector 329"/>
                        <wps:cNvCnPr/>
                        <wps:spPr>
                          <a:xfrm flipV="1">
                            <a:off x="561975" y="1638300"/>
                            <a:ext cx="0" cy="180023"/>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http://schemas.microsoft.com/office/drawing/2014/chartex" xmlns:cx1="http://schemas.microsoft.com/office/drawing/2015/9/8/chartex" xmlns:w16se="http://schemas.microsoft.com/office/word/2015/wordml/symex">
            <w:pict>
              <v:group id="Group 330" o:spid="_x0000_s1026" style="position:absolute;left:0;text-align:left;margin-left:23pt;margin-top:11.7pt;width:408.45pt;height:554.25pt;z-index:251735040" coordsize="51873,703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">
                <v:group id="Group 10" o:spid="_x0000_s1027" style="position:absolute;width:51873;height:70389" coordorigin="1169,915" coordsize="8169,1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oundrect id="AutoShape 5" o:spid="_x0000_s1028" style="position:absolute;left:2864;top:7491;width:3300;height:57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">
                    <v:textbox>
                      <w:txbxContent>
                        <w:p w:rsidR="005C7B69" w:rsidRDefault="005C7B69" w:rsidP="001C14FA">
                          <w:r>
                            <w:t>Sensitivity Analysis</w:t>
                          </w:r>
                        </w:p>
                      </w:txbxContent>
                    </v:textbox>
                  </v:roundrect>
                  <v:roundrect id="Rounded Rectangle 65" o:spid="_x0000_s1029" style="position:absolute;left:1169;top:2576;width:1869;height:89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" fillcolor="white [3201]" strokecolor="#f79646 [3209]" strokeweight="1pt">
                    <v:stroke joinstyle="miter"/>
                    <v:textbox>
                      <w:txbxContent>
                        <w:p w:rsidR="005C7B69" w:rsidRDefault="005C7B69" w:rsidP="001C14FA">
                          <w:pPr>
                            <w:pStyle w:val="NormalWeb"/>
                            <w:spacing w:before="0" w:beforeAutospacing="0" w:after="0" w:afterAutospacing="0"/>
                            <w:jc w:val="center"/>
                          </w:pPr>
                          <w:r>
                            <w:rPr>
                              <w:color w:val="000000" w:themeColor="dark1"/>
                            </w:rPr>
                            <w:t>Meteorological</w:t>
                          </w:r>
                          <w:r>
                            <w:rPr>
                              <w:rFonts w:asciiTheme="minorHAnsi" w:hAnsi="Calibri" w:cstheme="minorBidi"/>
                              <w:color w:val="000000" w:themeColor="dark1"/>
                              <w:sz w:val="22"/>
                              <w:szCs w:val="22"/>
                            </w:rPr>
                            <w:t xml:space="preserve"> Data</w:t>
                          </w:r>
                        </w:p>
                      </w:txbxContent>
                    </v:textbox>
                  </v:roundrect>
                  <v:roundrect id="Rounded Rectangle 66" o:spid="_x0000_s1030" style="position:absolute;left:3480;top:2516;width:1634;height:8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" fillcolor="white [3201]" strokecolor="#f79646 [3209]" strokeweight="1pt">
                    <v:stroke joinstyle="miter"/>
                    <v:textbox>
                      <w:txbxContent>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Hydrological Data</w:t>
                          </w:r>
                        </w:p>
                      </w:txbxContent>
                    </v:textbox>
                  </v:roundrect>
                  <v:roundrect id="Rounded Rectangle 67" o:spid="_x0000_s1031" style="position:absolute;left:5526;top:2546;width:1516;height:94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" fillcolor="white [3201]" strokecolor="#f79646 [3209]" strokeweight="1pt">
                    <v:stroke joinstyle="miter"/>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DEM and GIS Data</w:t>
                          </w:r>
                        </w:p>
                      </w:txbxContent>
                    </v:textbox>
                  </v:roundrect>
                  <v:roundrect id="Rounded Rectangle 68" o:spid="_x0000_s1032" style="position:absolute;left:7587;top:2621;width:1692;height:94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" fillcolor="white [3201]" strokecolor="#f79646 [3209]" strokeweight="1pt">
                    <v:stroke joinstyle="miter"/>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LULC Data (2000 &amp; 2018)</w:t>
                          </w:r>
                        </w:p>
                      </w:txbxContent>
                    </v:textbox>
                  </v:roundre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69" o:spid="_x0000_s1033" type="#_x0000_t122" style="position:absolute;left:2199;top:3938;width:1914;height:1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" fillcolor="white [3201]" strokecolor="#f79646 [3209]" strokeweight="1pt">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 xml:space="preserve">Data Quality </w:t>
                          </w:r>
                          <w:r>
                            <w:rPr>
                              <w:color w:val="000000" w:themeColor="dark1"/>
                            </w:rPr>
                            <w:t>Checking</w:t>
                          </w:r>
                          <w:r>
                            <w:rPr>
                              <w:rFonts w:asciiTheme="minorHAnsi" w:hAnsi="Calibri" w:cstheme="minorBidi"/>
                              <w:color w:val="000000" w:themeColor="dark1"/>
                              <w:sz w:val="22"/>
                              <w:szCs w:val="22"/>
                            </w:rPr>
                            <w:t xml:space="preserve"> </w:t>
                          </w:r>
                        </w:p>
                      </w:txbxContent>
                    </v:textbox>
                  </v:shape>
                  <v:shape id="Flowchart: Punched Tape 70" o:spid="_x0000_s1034" type="#_x0000_t122" style="position:absolute;left:5600;top:3878;width:1545;height:1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" fillcolor="white [3201]" strokecolor="#f79646 [3209]" strokeweight="1pt">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 xml:space="preserve">GIS </w:t>
                          </w:r>
                          <w:r>
                            <w:rPr>
                              <w:color w:val="000000" w:themeColor="dark1"/>
                            </w:rPr>
                            <w:t>and</w:t>
                          </w:r>
                          <w:r>
                            <w:rPr>
                              <w:rFonts w:asciiTheme="minorHAnsi" w:hAnsi="Calibri" w:cstheme="minorBidi"/>
                              <w:color w:val="000000" w:themeColor="dark1"/>
                              <w:sz w:val="22"/>
                              <w:szCs w:val="22"/>
                            </w:rPr>
                            <w:t xml:space="preserve"> SWAT model setup</w:t>
                          </w:r>
                        </w:p>
                      </w:txbxContent>
                    </v:textbox>
                  </v:shape>
                  <v:shape id="Flowchart: Punched Tape 71" o:spid="_x0000_s1035" type="#_x0000_t122" style="position:absolute;left:7734;top:3938;width:1604;height:1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" fillcolor="white [3201]" strokecolor="#f79646 [3209]" strokeweight="1pt">
                    <v:textbox>
                      <w:txbxContent>
                        <w:p w:rsidR="005C7B69" w:rsidRDefault="005C7B69" w:rsidP="001C14FA">
                          <w:pPr>
                            <w:pStyle w:val="NormalWeb"/>
                            <w:spacing w:before="0" w:beforeAutospacing="0" w:after="0" w:afterAutospacing="0"/>
                          </w:pPr>
                          <w:r>
                            <w:rPr>
                              <w:color w:val="000000" w:themeColor="dark1"/>
                            </w:rPr>
                            <w:t>ERDAS Model</w:t>
                          </w:r>
                        </w:p>
                      </w:txbxContent>
                    </v:textbox>
                  </v:shape>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Double Wave 72" o:spid="_x0000_s1036" type="#_x0000_t188" style="position:absolute;left:2435;top:8656;width:3326;height: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" adj="1350" fillcolor="white [3201]" strokecolor="#f79646 [3209]" strokeweight="1pt">
                    <v:textbox>
                      <w:txbxContent>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 xml:space="preserve"> </w:t>
                          </w:r>
                          <w:r>
                            <w:rPr>
                              <w:color w:val="000000" w:themeColor="dark1"/>
                              <w:sz w:val="22"/>
                              <w:szCs w:val="22"/>
                            </w:rPr>
                            <w:t xml:space="preserve">Model Calibration and </w:t>
                          </w:r>
                          <w:r>
                            <w:rPr>
                              <w:color w:val="000000" w:themeColor="dark1"/>
                            </w:rPr>
                            <w:t>Validation</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73" o:spid="_x0000_s1037" type="#_x0000_t34" style="position:absolute;left:5923;top:6720;width:1472;height:345;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" strokecolor="black [3200]" strokeweight=".5pt">
                    <v:stroke endarrow="block"/>
                  </v:shape>
                  <v:shape id="Elbow Connector 75" o:spid="_x0000_s1038" type="#_x0000_t34" style="position:absolute;left:8015;top:5322;width:1014;height:33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" strokecolor="black [3200]" strokeweight=".5pt">
                    <v:stroke endarrow="block"/>
                  </v:shape>
                  <v:shape id="Elbow Connector 76" o:spid="_x0000_s1039" type="#_x0000_t34" style="position:absolute;left:5280;top:5616;width:1242;height:28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" strokecolor="black [3200]" strokeweight=".5pt">
                    <v:stroke endarrow="block"/>
                  </v:shape>
                  <v:shape id="Elbow Connector 77" o:spid="_x0000_s1040" type="#_x0000_t34" style="position:absolute;left:2606;top:5648;width:1160;height:1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" strokecolor="black [3200]" strokeweight=".5pt">
                    <v:stroke endarrow="block"/>
                  </v:shape>
                  <v:shape id="Elbow Connector 78" o:spid="_x0000_s1041" type="#_x0000_t34" style="position:absolute;left:2297;top:3789;width:673;height:7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" strokecolor="black [3200]" strokeweight=".5pt">
                    <v:stroke endarrow="block"/>
                  </v:shape>
                  <v:shape id="Elbow Connector 79" o:spid="_x0000_s1042" type="#_x0000_t34" style="position:absolute;left:6070;top:3703;width:515;height:8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" strokecolor="black [3200]" strokeweight=".5pt">
                    <v:stroke endarrow="block"/>
                  </v:shape>
                  <v:shape id="Elbow Connector 80" o:spid="_x0000_s1043" type="#_x0000_t34" style="position:absolute;left:8238;top:3759;width:494;height:10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" strokecolor="black [3200]" strokeweight=".5pt">
                    <v:stroke endarrow="block"/>
                  </v:shape>
                  <v:shape id="Elbow Connector 83" o:spid="_x0000_s1044" type="#_x0000_t34" style="position:absolute;left:2067;top:3773;width:2119;height: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" strokecolor="black [3200]" strokeweight=".5pt"/>
                  <v:shape id="Elbow Connector 84" o:spid="_x0000_s1045" type="#_x0000_t34" style="position:absolute;left:1890;top:1933;width:6580;height:4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" strokecolor="black [3200]" strokeweight=".5pt"/>
                  <v:shape id="Elbow Connector 85" o:spid="_x0000_s1046" type="#_x0000_t34" style="position:absolute;left:1691;top:2162;width:628;height:19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" strokecolor="black [3200]" strokeweight=".5pt">
                    <v:stroke endarrow="block"/>
                  </v:shape>
                  <v:shape id="Elbow Connector 86" o:spid="_x0000_s1047" type="#_x0000_t34" style="position:absolute;left:3999;top:2180;width:568;height:10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" strokecolor="black [3200]" strokeweight=".5pt">
                    <v:stroke endarrow="block"/>
                  </v:shape>
                  <v:shape id="Elbow Connector 87" o:spid="_x0000_s1048" type="#_x0000_t34" style="position:absolute;left:6033;top:2243;width:554;height:5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" strokecolor="black [3200]" strokeweight=".5pt">
                    <v:stroke endarrow="block"/>
                  </v:shape>
                  <v:shape id="Elbow Connector 88" o:spid="_x0000_s1049" type="#_x0000_t34" style="position:absolute;left:8123;top:2273;width:658;height:3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" strokecolor="black [3200]" strokeweight=".5pt">
                    <v:stroke endarrow="block"/>
                  </v:shape>
                  <v:shape id="Elbow Connector 89" o:spid="_x0000_s1050" type="#_x0000_t34" style="position:absolute;left:3608;top:8281;width:716;height:29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" strokecolor="black [3200]" strokeweight=".5pt">
                    <v:stroke endarrow="block"/>
                  </v:shape>
                  <v:shape id="Elbow Connector 90" o:spid="_x0000_s1051" type="#_x0000_t34" style="position:absolute;left:4142;top:10949;width:390;height:17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" strokecolor="black [3200]" strokeweight=".5pt">
                    <v:stroke endarrow="block"/>
                  </v:shape>
                  <v:rect id="Rectangle 91" o:spid="_x0000_s1052" style="position:absolute;left:4422;top:915;width:1604;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" fillcolor="white [3201]" strokecolor="#f79646 [3209]" strokeweight="1pt">
                    <v:textbox>
                      <w:txbxContent>
                        <w:p w:rsidR="005C7B69" w:rsidRDefault="005C7B69" w:rsidP="001C14FA">
                          <w:pPr>
                            <w:pStyle w:val="NormalWeb"/>
                            <w:spacing w:before="0" w:beforeAutospacing="0" w:after="0" w:afterAutospacing="0"/>
                            <w:jc w:val="center"/>
                          </w:pPr>
                          <w:r>
                            <w:rPr>
                              <w:color w:val="000000" w:themeColor="dark1"/>
                              <w:sz w:val="22"/>
                              <w:szCs w:val="22"/>
                            </w:rPr>
                            <w:t>Data</w:t>
                          </w:r>
                        </w:p>
                      </w:txbxContent>
                    </v:textbox>
                  </v:rect>
                  <v:shape id="Elbow Connector 92" o:spid="_x0000_s1053" type="#_x0000_t34" style="position:absolute;left:4981;top:1742;width:508;height: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" strokecolor="black [3200]" strokeweight=".5pt">
                    <v:stroke endarrow="block"/>
                  </v:shape>
                  <v:shape id="Flowchart: Punched Tape 93" o:spid="_x0000_s1054" type="#_x0000_t122" style="position:absolute;left:7498;top:5823;width:1708;height:1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" fillcolor="white [3201]" strokecolor="#f79646 [3209]" strokeweight="1pt">
                    <v:textbox>
                      <w:txbxContent>
                        <w:p w:rsidR="005C7B69" w:rsidRDefault="005C7B69" w:rsidP="001C14FA">
                          <w:pPr>
                            <w:pStyle w:val="NormalWeb"/>
                            <w:spacing w:before="0" w:beforeAutospacing="0" w:after="0" w:afterAutospacing="0"/>
                            <w:rPr>
                              <w:rFonts w:asciiTheme="minorHAnsi" w:hAnsi="Calibri" w:cstheme="minorBidi"/>
                              <w:color w:val="000000" w:themeColor="dark1"/>
                              <w:sz w:val="22"/>
                              <w:szCs w:val="22"/>
                            </w:rPr>
                          </w:pPr>
                        </w:p>
                        <w:p w:rsidR="005C7B69" w:rsidRDefault="005C7B69" w:rsidP="001C14FA">
                          <w:pPr>
                            <w:pStyle w:val="NormalWeb"/>
                            <w:spacing w:before="0" w:beforeAutospacing="0" w:after="0" w:afterAutospacing="0"/>
                            <w:jc w:val="center"/>
                          </w:pPr>
                          <w:r>
                            <w:rPr>
                              <w:rFonts w:asciiTheme="minorHAnsi" w:hAnsi="Calibri" w:cstheme="minorBidi"/>
                              <w:color w:val="000000" w:themeColor="dark1"/>
                              <w:sz w:val="22"/>
                              <w:szCs w:val="22"/>
                            </w:rPr>
                            <w:t>Accuracy     Assessment</w:t>
                          </w:r>
                        </w:p>
                      </w:txbxContent>
                    </v:textbox>
                  </v:shape>
                  <v:shape id="Double Wave 321" o:spid="_x0000_s1055" type="#_x0000_t188" style="position:absolute;left:2626;top:6317;width:3356;height: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" adj="1350,10905" fillcolor="white [3201]" strokecolor="#f79646 [3209]" strokeweight="1pt">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Hydrological Model Setup (SWAT)</w:t>
                          </w:r>
                        </w:p>
                      </w:txbxContent>
                    </v:textbox>
                  </v:shape>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Wave 322" o:spid="_x0000_s1056" type="#_x0000_t64" style="position:absolute;left:2670;top:9948;width:3282;height: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" adj="2700" fillcolor="white [3201]" strokecolor="#f79646 [3209]" strokeweight="1pt">
                    <v:stroke joinstyle="miter"/>
                    <v:textbox>
                      <w:txbxContent>
                        <w:p w:rsidR="005C7B69" w:rsidRDefault="005C7B69" w:rsidP="001C14FA">
                          <w:pPr>
                            <w:pStyle w:val="NormalWeb"/>
                            <w:spacing w:before="0" w:beforeAutospacing="0" w:after="0" w:afterAutospacing="0"/>
                          </w:pPr>
                          <w:r>
                            <w:rPr>
                              <w:rFonts w:asciiTheme="minorHAnsi" w:hAnsi="Calibri" w:cstheme="minorBidi"/>
                              <w:color w:val="000000" w:themeColor="dark1"/>
                              <w:sz w:val="22"/>
                              <w:szCs w:val="22"/>
                            </w:rPr>
                            <w:t>Model Simulation</w:t>
                          </w:r>
                        </w:p>
                      </w:txbxContent>
                    </v:textbox>
                  </v:shape>
                  <v:shape id="Double Wave 325" o:spid="_x0000_s1057" type="#_x0000_t188" style="position:absolute;left:3421;top:11132;width:2090;height: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" adj="1350" strokecolor="#70ad47" strokeweight="1pt">
                    <v:textbox>
                      <w:txbxContent>
                        <w:p w:rsidR="005C7B69" w:rsidRDefault="005C7B69" w:rsidP="001C14FA">
                          <w:pPr>
                            <w:pStyle w:val="NormalWeb"/>
                            <w:spacing w:before="0" w:beforeAutospacing="0" w:after="0" w:afterAutospacing="0"/>
                          </w:pPr>
                          <w:r>
                            <w:rPr>
                              <w:rFonts w:ascii="Calibri" w:hAnsi="Calibri" w:cstheme="minorBidi"/>
                              <w:color w:val="000000"/>
                              <w:sz w:val="22"/>
                              <w:szCs w:val="22"/>
                            </w:rPr>
                            <w:t>Result</w:t>
                          </w:r>
                        </w:p>
                      </w:txbxContent>
                    </v:textbox>
                  </v:shape>
                  <v:shape id="Elbow Connector 327" o:spid="_x0000_s1058" type="#_x0000_t34" style="position:absolute;left:3700;top:9658;width:305;height:27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" strokecolor="black [3200]" strokeweight=".5pt">
                    <v:stroke endarrow="block"/>
                  </v:shape>
                  <v:shape id="AutoShape 36" o:spid="_x0000_s1059" type="#_x0000_t34" style="position:absolute;left:4165;top:7234;width:426;height: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">
                    <v:stroke endarrow="block"/>
                  </v:shape>
                </v:group>
                <v:line id="Straight Connector 95" o:spid="_x0000_s1060" style="position:absolute;flip:y;visibility:visible;mso-wrap-style:square" from="19431,15811" to="19431,18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" strokecolor="black [3040]"/>
                <v:line id="Straight Connector 329" o:spid="_x0000_s1061" style="position:absolute;flip:y;visibility:visible;mso-wrap-style:square" from="5619,16383" to="5619,18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" strokecolor="#4579b8 [3044]"/>
              </v:group>
            </w:pict>
          </mc:Fallback>
        </mc:AlternateContent>
      </w:r>
    </w:p>
    <w:p w:rsidR="00225E5A" w:rsidRDefault="00225E5A" w:rsidP="00225E5A">
      <w:pPr>
        <w:rPr>
          <w:rFonts w:cs="Times New Roman"/>
          <w:color w:val="000000"/>
          <w:szCs w:val="24"/>
        </w:rPr>
      </w:pPr>
    </w:p>
    <w:p w:rsidR="00225E5A" w:rsidRDefault="00225E5A" w:rsidP="00225E5A">
      <w:pPr>
        <w:rPr>
          <w:rFonts w:cs="Times New Roman"/>
          <w:color w:val="000000"/>
          <w:szCs w:val="24"/>
        </w:rPr>
      </w:pPr>
    </w:p>
    <w:p w:rsidR="00225E5A" w:rsidRPr="009E6F2E" w:rsidRDefault="00225E5A" w:rsidP="00225E5A">
      <w:pPr>
        <w:rPr>
          <w:rFonts w:cs="Times New Roman"/>
          <w:color w:val="000000"/>
          <w:szCs w:val="24"/>
        </w:rPr>
      </w:pPr>
    </w:p>
    <w:p w:rsidR="00225E5A" w:rsidRDefault="00225E5A" w:rsidP="00225E5A">
      <w:pPr>
        <w:rPr>
          <w:highlight w:val="yellow"/>
        </w:rPr>
      </w:pPr>
      <w:bookmarkStart w:id="67" w:name="_Toc2595917"/>
      <w:bookmarkStart w:id="68" w:name="_Toc2602882"/>
      <w:bookmarkStart w:id="69" w:name="_Toc2603429"/>
      <w:bookmarkStart w:id="70" w:name="_Toc2610682"/>
      <w:bookmarkStart w:id="71" w:name="_Toc2611323"/>
      <w:bookmarkStart w:id="72" w:name="_Toc2611555"/>
    </w:p>
    <w:p w:rsidR="00225E5A" w:rsidRDefault="00225E5A" w:rsidP="00225E5A">
      <w:pPr>
        <w:jc w:val="left"/>
        <w:rPr>
          <w:highlight w:val="yellow"/>
        </w:rPr>
      </w:pPr>
    </w:p>
    <w:p w:rsidR="00225E5A" w:rsidRDefault="00225E5A" w:rsidP="00225E5A">
      <w:pPr>
        <w:jc w:val="left"/>
        <w:rPr>
          <w:highlight w:val="yellow"/>
        </w:rPr>
      </w:pPr>
    </w:p>
    <w:p w:rsidR="00225E5A" w:rsidRDefault="00225E5A" w:rsidP="00225E5A">
      <w:pPr>
        <w:jc w:val="left"/>
        <w:rPr>
          <w:highlight w:val="yellow"/>
        </w:rPr>
      </w:pPr>
    </w:p>
    <w:p w:rsidR="00225E5A" w:rsidRDefault="00225E5A" w:rsidP="00225E5A">
      <w:pPr>
        <w:jc w:val="left"/>
        <w:rPr>
          <w:highlight w:val="yellow"/>
        </w:rPr>
      </w:pPr>
    </w:p>
    <w:bookmarkEnd w:id="67"/>
    <w:bookmarkEnd w:id="68"/>
    <w:bookmarkEnd w:id="69"/>
    <w:bookmarkEnd w:id="70"/>
    <w:bookmarkEnd w:id="71"/>
    <w:bookmarkEnd w:id="72"/>
    <w:p w:rsidR="00D9758B" w:rsidRDefault="00D9758B" w:rsidP="00CA68AF">
      <w:pPr>
        <w:pStyle w:val="ListofFigure"/>
      </w:pPr>
    </w:p>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Pr="00D9758B" w:rsidRDefault="00D9758B" w:rsidP="00D9758B"/>
    <w:p w:rsidR="00D9758B" w:rsidRDefault="00D9758B" w:rsidP="00CA68AF">
      <w:pPr>
        <w:pStyle w:val="ListofFigure"/>
      </w:pPr>
    </w:p>
    <w:p w:rsidR="00D9758B" w:rsidRDefault="00D9758B" w:rsidP="00CA68AF">
      <w:pPr>
        <w:pStyle w:val="ListofFigure"/>
      </w:pPr>
    </w:p>
    <w:p w:rsidR="001C14FA" w:rsidRDefault="001C14FA" w:rsidP="00392265">
      <w:pPr>
        <w:pStyle w:val="ListofFigure"/>
        <w:ind w:left="0"/>
        <w:rPr>
          <w:rStyle w:val="ListofFigureChar"/>
          <w:rFonts w:eastAsiaTheme="minorHAnsi"/>
          <w:b w:val="0"/>
        </w:rPr>
      </w:pPr>
    </w:p>
    <w:p w:rsidR="00D9758B" w:rsidRPr="00437480" w:rsidRDefault="00D9758B" w:rsidP="00392265">
      <w:pPr>
        <w:pStyle w:val="ListofFigure"/>
        <w:ind w:left="0"/>
        <w:rPr>
          <w:rStyle w:val="ListofFigureChar"/>
          <w:rFonts w:eastAsiaTheme="minorHAnsi"/>
          <w:b w:val="0"/>
        </w:rPr>
      </w:pPr>
      <w:bookmarkStart w:id="73" w:name="_Toc48708427"/>
      <w:r w:rsidRPr="00437480">
        <w:rPr>
          <w:rStyle w:val="ListofFigureChar"/>
          <w:rFonts w:eastAsiaTheme="minorHAnsi"/>
          <w:b w:val="0"/>
        </w:rPr>
        <w:t>Fig</w:t>
      </w:r>
      <w:r>
        <w:rPr>
          <w:rStyle w:val="ListofFigureChar"/>
          <w:rFonts w:eastAsiaTheme="minorHAnsi"/>
          <w:b w:val="0"/>
        </w:rPr>
        <w:t>ure 3.4</w:t>
      </w:r>
      <w:r w:rsidRPr="00437480">
        <w:rPr>
          <w:rStyle w:val="ListofFigureChar"/>
          <w:rFonts w:eastAsiaTheme="minorHAnsi"/>
          <w:b w:val="0"/>
        </w:rPr>
        <w:t xml:space="preserve">: </w:t>
      </w:r>
      <w:r>
        <w:rPr>
          <w:rStyle w:val="ListofFigureChar"/>
          <w:rFonts w:eastAsiaTheme="minorHAnsi"/>
          <w:b w:val="0"/>
        </w:rPr>
        <w:t xml:space="preserve">Conceptual </w:t>
      </w:r>
      <w:r w:rsidR="00392265">
        <w:rPr>
          <w:rStyle w:val="ListofFigureChar"/>
          <w:rFonts w:eastAsiaTheme="minorHAnsi"/>
          <w:b w:val="0"/>
        </w:rPr>
        <w:t>f</w:t>
      </w:r>
      <w:r>
        <w:rPr>
          <w:rStyle w:val="ListofFigureChar"/>
          <w:rFonts w:eastAsiaTheme="minorHAnsi"/>
          <w:b w:val="0"/>
        </w:rPr>
        <w:t>ramework</w:t>
      </w:r>
      <w:bookmarkEnd w:id="73"/>
      <w:r w:rsidR="00392265">
        <w:rPr>
          <w:rStyle w:val="ListofFigureChar"/>
          <w:rFonts w:eastAsiaTheme="minorHAnsi"/>
          <w:b w:val="0"/>
        </w:rPr>
        <w:t xml:space="preserve"> </w:t>
      </w:r>
    </w:p>
    <w:p w:rsidR="00D9758B" w:rsidRPr="00D9758B" w:rsidRDefault="00D9758B" w:rsidP="00D9758B"/>
    <w:p w:rsidR="00D0551D" w:rsidRDefault="00225E5A" w:rsidP="00294E2E">
      <w:pPr>
        <w:pStyle w:val="Heading2"/>
      </w:pPr>
      <w:r w:rsidRPr="00D9758B">
        <w:br w:type="page"/>
      </w:r>
      <w:bookmarkStart w:id="74" w:name="_Toc48708511"/>
      <w:r w:rsidR="007A4E7A" w:rsidRPr="007571CC">
        <w:lastRenderedPageBreak/>
        <w:t>3.</w:t>
      </w:r>
      <w:r w:rsidR="001A4453">
        <w:t>4</w:t>
      </w:r>
      <w:r w:rsidR="001A4453" w:rsidRPr="007571CC">
        <w:t xml:space="preserve"> </w:t>
      </w:r>
      <w:r w:rsidR="004B5F79" w:rsidRPr="00437480">
        <w:t>Data</w:t>
      </w:r>
      <w:r w:rsidR="00D401FA">
        <w:t xml:space="preserve"> Availability</w:t>
      </w:r>
      <w:r w:rsidR="004B5F79">
        <w:t xml:space="preserve"> and </w:t>
      </w:r>
      <w:r w:rsidR="00D401FA">
        <w:t>Analysis</w:t>
      </w:r>
      <w:bookmarkEnd w:id="74"/>
    </w:p>
    <w:p w:rsidR="00D0551D" w:rsidRDefault="007A4E7A" w:rsidP="001949A0">
      <w:pPr>
        <w:spacing w:before="120"/>
        <w:rPr>
          <w:rStyle w:val="fontstyle01"/>
          <w:rFonts w:ascii="Times New Roman" w:hAnsi="Times New Roman" w:cs="Times New Roman"/>
          <w:i w:val="0"/>
          <w:sz w:val="24"/>
          <w:szCs w:val="24"/>
        </w:rPr>
      </w:pPr>
      <w:r w:rsidRPr="007A4E7A">
        <w:rPr>
          <w:rStyle w:val="fontstyle01"/>
          <w:rFonts w:ascii="Times New Roman" w:hAnsi="Times New Roman" w:cs="Times New Roman"/>
          <w:i w:val="0"/>
          <w:sz w:val="24"/>
          <w:szCs w:val="24"/>
        </w:rPr>
        <w:t xml:space="preserve">For proper implementation of this study, </w:t>
      </w:r>
      <w:r>
        <w:rPr>
          <w:rStyle w:val="fontstyle01"/>
          <w:rFonts w:ascii="Times New Roman" w:hAnsi="Times New Roman" w:cs="Times New Roman"/>
          <w:i w:val="0"/>
          <w:sz w:val="24"/>
          <w:szCs w:val="24"/>
        </w:rPr>
        <w:t>different</w:t>
      </w:r>
      <w:r w:rsidRPr="007A4E7A">
        <w:rPr>
          <w:rStyle w:val="fontstyle01"/>
          <w:rFonts w:ascii="Times New Roman" w:hAnsi="Times New Roman" w:cs="Times New Roman"/>
          <w:i w:val="0"/>
          <w:sz w:val="24"/>
          <w:szCs w:val="24"/>
        </w:rPr>
        <w:t xml:space="preserve"> tools </w:t>
      </w:r>
      <w:r>
        <w:rPr>
          <w:rStyle w:val="fontstyle01"/>
          <w:rFonts w:ascii="Times New Roman" w:hAnsi="Times New Roman" w:cs="Times New Roman"/>
          <w:i w:val="0"/>
          <w:sz w:val="24"/>
          <w:szCs w:val="24"/>
        </w:rPr>
        <w:t xml:space="preserve">like </w:t>
      </w:r>
      <w:r w:rsidRPr="007A4E7A">
        <w:rPr>
          <w:rStyle w:val="fontstyle01"/>
          <w:rFonts w:ascii="Times New Roman" w:hAnsi="Times New Roman" w:cs="Times New Roman"/>
          <w:i w:val="0"/>
          <w:sz w:val="24"/>
          <w:szCs w:val="24"/>
        </w:rPr>
        <w:t>Arc GIS</w:t>
      </w:r>
      <w:r>
        <w:rPr>
          <w:rStyle w:val="fontstyle01"/>
          <w:rFonts w:ascii="Times New Roman" w:hAnsi="Times New Roman" w:cs="Times New Roman"/>
          <w:i w:val="0"/>
          <w:sz w:val="24"/>
          <w:szCs w:val="24"/>
        </w:rPr>
        <w:t>, ERDAS and</w:t>
      </w:r>
      <w:r w:rsidR="00ED0BD3">
        <w:rPr>
          <w:rStyle w:val="fontstyle01"/>
          <w:rFonts w:ascii="Times New Roman" w:hAnsi="Times New Roman" w:cs="Times New Roman"/>
          <w:i w:val="0"/>
          <w:sz w:val="24"/>
          <w:szCs w:val="24"/>
        </w:rPr>
        <w:t xml:space="preserve"> SWAT model </w:t>
      </w:r>
      <w:r>
        <w:rPr>
          <w:rStyle w:val="fontstyle01"/>
          <w:rFonts w:ascii="Times New Roman" w:hAnsi="Times New Roman" w:cs="Times New Roman"/>
          <w:i w:val="0"/>
          <w:sz w:val="24"/>
          <w:szCs w:val="24"/>
        </w:rPr>
        <w:t>would</w:t>
      </w:r>
      <w:r w:rsidR="00305CB3">
        <w:rPr>
          <w:rStyle w:val="fontstyle01"/>
          <w:rFonts w:ascii="Times New Roman" w:hAnsi="Times New Roman" w:cs="Times New Roman"/>
          <w:i w:val="0"/>
          <w:sz w:val="24"/>
          <w:szCs w:val="24"/>
        </w:rPr>
        <w:t xml:space="preserve"> </w:t>
      </w:r>
      <w:r w:rsidRPr="007A4E7A">
        <w:rPr>
          <w:rStyle w:val="fontstyle01"/>
          <w:rFonts w:ascii="Times New Roman" w:hAnsi="Times New Roman" w:cs="Times New Roman"/>
          <w:i w:val="0"/>
          <w:sz w:val="24"/>
          <w:szCs w:val="24"/>
        </w:rPr>
        <w:t>be used to compile the SWAT input files. T</w:t>
      </w:r>
      <w:r>
        <w:rPr>
          <w:rStyle w:val="fontstyle01"/>
          <w:rFonts w:ascii="Times New Roman" w:hAnsi="Times New Roman" w:cs="Times New Roman"/>
          <w:i w:val="0"/>
          <w:sz w:val="24"/>
          <w:szCs w:val="24"/>
        </w:rPr>
        <w:t xml:space="preserve">he systematic study of land use </w:t>
      </w:r>
      <w:r w:rsidR="00ED0BD3">
        <w:rPr>
          <w:rStyle w:val="fontstyle01"/>
          <w:rFonts w:ascii="Times New Roman" w:hAnsi="Times New Roman" w:cs="Times New Roman"/>
          <w:i w:val="0"/>
          <w:sz w:val="24"/>
          <w:szCs w:val="24"/>
        </w:rPr>
        <w:t xml:space="preserve">land cover </w:t>
      </w:r>
      <w:r w:rsidR="005E00C6">
        <w:rPr>
          <w:rStyle w:val="fontstyle01"/>
          <w:rFonts w:ascii="Times New Roman" w:hAnsi="Times New Roman" w:cs="Times New Roman"/>
          <w:i w:val="0"/>
          <w:sz w:val="24"/>
          <w:szCs w:val="24"/>
        </w:rPr>
        <w:t>impacts</w:t>
      </w:r>
      <w:r w:rsidR="00305CB3">
        <w:rPr>
          <w:rStyle w:val="fontstyle01"/>
          <w:rFonts w:ascii="Times New Roman" w:hAnsi="Times New Roman" w:cs="Times New Roman"/>
          <w:i w:val="0"/>
          <w:sz w:val="24"/>
          <w:szCs w:val="24"/>
        </w:rPr>
        <w:t xml:space="preserve"> </w:t>
      </w:r>
      <w:r w:rsidRPr="007A4E7A">
        <w:rPr>
          <w:rStyle w:val="fontstyle01"/>
          <w:rFonts w:ascii="Times New Roman" w:hAnsi="Times New Roman" w:cs="Times New Roman"/>
          <w:i w:val="0"/>
          <w:sz w:val="24"/>
          <w:szCs w:val="24"/>
        </w:rPr>
        <w:t>requires good and adequate data to assess the changes clearly. Parameterization of SWAT</w:t>
      </w:r>
      <w:r w:rsidR="003260B9">
        <w:rPr>
          <w:rFonts w:cs="Times New Roman"/>
          <w:i/>
          <w:color w:val="000000"/>
          <w:szCs w:val="24"/>
        </w:rPr>
        <w:t xml:space="preserve"> </w:t>
      </w:r>
      <w:r w:rsidRPr="007A4E7A">
        <w:rPr>
          <w:rStyle w:val="fontstyle01"/>
          <w:rFonts w:ascii="Times New Roman" w:hAnsi="Times New Roman" w:cs="Times New Roman"/>
          <w:i w:val="0"/>
          <w:sz w:val="24"/>
          <w:szCs w:val="24"/>
        </w:rPr>
        <w:t>model and assessment of hydrologic impacts of land use change were performed based on</w:t>
      </w:r>
      <w:r w:rsidR="005E00C6">
        <w:rPr>
          <w:rFonts w:cs="Times New Roman"/>
          <w:i/>
          <w:color w:val="000000"/>
          <w:szCs w:val="24"/>
        </w:rPr>
        <w:t xml:space="preserve"> </w:t>
      </w:r>
      <w:r w:rsidRPr="007A4E7A">
        <w:rPr>
          <w:rStyle w:val="fontstyle01"/>
          <w:rFonts w:ascii="Times New Roman" w:hAnsi="Times New Roman" w:cs="Times New Roman"/>
          <w:i w:val="0"/>
          <w:sz w:val="24"/>
          <w:szCs w:val="24"/>
        </w:rPr>
        <w:t>the spatial and time series data sets available and other data sets obtained by remote</w:t>
      </w:r>
      <w:r w:rsidR="005E00C6">
        <w:rPr>
          <w:rFonts w:cs="Times New Roman"/>
          <w:i/>
          <w:color w:val="000000"/>
          <w:szCs w:val="24"/>
        </w:rPr>
        <w:t xml:space="preserve"> </w:t>
      </w:r>
      <w:r w:rsidRPr="007A4E7A">
        <w:rPr>
          <w:rStyle w:val="fontstyle01"/>
          <w:rFonts w:ascii="Times New Roman" w:hAnsi="Times New Roman" w:cs="Times New Roman"/>
          <w:i w:val="0"/>
          <w:sz w:val="24"/>
          <w:szCs w:val="24"/>
        </w:rPr>
        <w:t>sensing.</w:t>
      </w:r>
    </w:p>
    <w:p w:rsidR="007A4E7A" w:rsidRPr="001949A0" w:rsidRDefault="00437480" w:rsidP="001949A0">
      <w:pPr>
        <w:pStyle w:val="Heading3"/>
        <w:spacing w:before="120"/>
      </w:pPr>
      <w:bookmarkStart w:id="75" w:name="_Toc48708512"/>
      <w:r w:rsidRPr="001949A0">
        <w:t>3.</w:t>
      </w:r>
      <w:r w:rsidR="001A4453">
        <w:t>4</w:t>
      </w:r>
      <w:r w:rsidRPr="001949A0">
        <w:t>.1</w:t>
      </w:r>
      <w:r w:rsidR="004B5F79" w:rsidRPr="001949A0">
        <w:t xml:space="preserve"> Time</w:t>
      </w:r>
      <w:r w:rsidR="007A4E7A" w:rsidRPr="001949A0">
        <w:t xml:space="preserve"> </w:t>
      </w:r>
      <w:r w:rsidR="00A903C7" w:rsidRPr="001949A0">
        <w:t>series data</w:t>
      </w:r>
      <w:bookmarkEnd w:id="75"/>
    </w:p>
    <w:p w:rsidR="004E78A6" w:rsidRDefault="004E78A6" w:rsidP="001949A0">
      <w:pPr>
        <w:spacing w:before="120"/>
        <w:rPr>
          <w:rFonts w:eastAsia="Times New Roman" w:cs="Times New Roman"/>
          <w:szCs w:val="24"/>
        </w:rPr>
      </w:pPr>
      <w:r>
        <w:rPr>
          <w:rFonts w:eastAsia="Times New Roman" w:cs="Times New Roman"/>
          <w:szCs w:val="24"/>
        </w:rPr>
        <w:t xml:space="preserve">Time series data that were </w:t>
      </w:r>
      <w:r w:rsidR="007B2AE3" w:rsidRPr="007B2AE3">
        <w:rPr>
          <w:rFonts w:eastAsia="Times New Roman" w:cs="Times New Roman"/>
          <w:szCs w:val="24"/>
        </w:rPr>
        <w:t>collected for proper implementation of this study were</w:t>
      </w:r>
      <w:r w:rsidR="005E00C6">
        <w:rPr>
          <w:rFonts w:eastAsia="Times New Roman" w:cs="Times New Roman"/>
          <w:szCs w:val="24"/>
        </w:rPr>
        <w:t xml:space="preserve"> </w:t>
      </w:r>
      <w:r w:rsidR="007B2AE3" w:rsidRPr="007B2AE3">
        <w:rPr>
          <w:rFonts w:eastAsia="Times New Roman" w:cs="Times New Roman"/>
          <w:szCs w:val="24"/>
        </w:rPr>
        <w:t>precipitation, minimum and maximum temperature, wind speed, relative humidity</w:t>
      </w:r>
      <w:r w:rsidR="005E00C6">
        <w:rPr>
          <w:rFonts w:eastAsia="Times New Roman" w:cs="Times New Roman"/>
          <w:szCs w:val="24"/>
        </w:rPr>
        <w:t>, solar radiation</w:t>
      </w:r>
      <w:r w:rsidR="007B2AE3" w:rsidRPr="007B2AE3">
        <w:rPr>
          <w:rFonts w:eastAsia="Times New Roman" w:cs="Times New Roman"/>
          <w:szCs w:val="24"/>
        </w:rPr>
        <w:t xml:space="preserve"> and</w:t>
      </w:r>
      <w:r w:rsidR="005E00C6">
        <w:rPr>
          <w:rFonts w:eastAsia="Times New Roman" w:cs="Times New Roman"/>
          <w:szCs w:val="24"/>
        </w:rPr>
        <w:t xml:space="preserve"> </w:t>
      </w:r>
      <w:r w:rsidR="007B2AE3" w:rsidRPr="007B2AE3">
        <w:rPr>
          <w:rFonts w:eastAsia="Times New Roman" w:cs="Times New Roman"/>
          <w:szCs w:val="24"/>
        </w:rPr>
        <w:t>hydrological data. Climate data were obtained from the national meteorological agency</w:t>
      </w:r>
      <w:r w:rsidR="005E00C6">
        <w:rPr>
          <w:rFonts w:eastAsia="Times New Roman" w:cs="Times New Roman"/>
          <w:szCs w:val="24"/>
        </w:rPr>
        <w:t xml:space="preserve"> </w:t>
      </w:r>
      <w:r>
        <w:rPr>
          <w:rFonts w:eastAsia="Times New Roman" w:cs="Times New Roman"/>
          <w:szCs w:val="24"/>
        </w:rPr>
        <w:t xml:space="preserve">(NMA) of Ethiopia whereas </w:t>
      </w:r>
      <w:r w:rsidR="007B2AE3" w:rsidRPr="007B2AE3">
        <w:rPr>
          <w:rFonts w:eastAsia="Times New Roman" w:cs="Times New Roman"/>
          <w:szCs w:val="24"/>
        </w:rPr>
        <w:t>hydrological data were collected from Ethiopian ministry of</w:t>
      </w:r>
      <w:r w:rsidR="005E00C6">
        <w:rPr>
          <w:rFonts w:eastAsia="Times New Roman" w:cs="Times New Roman"/>
          <w:szCs w:val="24"/>
        </w:rPr>
        <w:t xml:space="preserve"> </w:t>
      </w:r>
      <w:r w:rsidR="007B2AE3" w:rsidRPr="007B2AE3">
        <w:rPr>
          <w:rFonts w:eastAsia="Times New Roman" w:cs="Times New Roman"/>
          <w:szCs w:val="24"/>
        </w:rPr>
        <w:t>water, irrigation an</w:t>
      </w:r>
      <w:r>
        <w:rPr>
          <w:rFonts w:eastAsia="Times New Roman" w:cs="Times New Roman"/>
          <w:szCs w:val="24"/>
        </w:rPr>
        <w:t>d electricity (M</w:t>
      </w:r>
      <w:r w:rsidR="00F408A9">
        <w:rPr>
          <w:rFonts w:eastAsia="Times New Roman" w:cs="Times New Roman"/>
          <w:szCs w:val="24"/>
        </w:rPr>
        <w:t>o</w:t>
      </w:r>
      <w:r>
        <w:rPr>
          <w:rFonts w:eastAsia="Times New Roman" w:cs="Times New Roman"/>
          <w:szCs w:val="24"/>
        </w:rPr>
        <w:t>WIE). The</w:t>
      </w:r>
      <w:r w:rsidR="007B2AE3" w:rsidRPr="007B2AE3">
        <w:rPr>
          <w:rFonts w:eastAsia="Times New Roman" w:cs="Times New Roman"/>
          <w:szCs w:val="24"/>
        </w:rPr>
        <w:t xml:space="preserve"> data availability and sources of the</w:t>
      </w:r>
      <w:r w:rsidR="005E00C6">
        <w:rPr>
          <w:rFonts w:eastAsia="Times New Roman" w:cs="Times New Roman"/>
          <w:szCs w:val="24"/>
        </w:rPr>
        <w:t xml:space="preserve"> </w:t>
      </w:r>
      <w:r w:rsidR="007B2AE3" w:rsidRPr="007B2AE3">
        <w:rPr>
          <w:rFonts w:eastAsia="Times New Roman" w:cs="Times New Roman"/>
          <w:szCs w:val="24"/>
        </w:rPr>
        <w:t xml:space="preserve">selected hydro-climatic stations </w:t>
      </w:r>
      <w:r>
        <w:rPr>
          <w:rFonts w:eastAsia="Times New Roman" w:cs="Times New Roman"/>
          <w:szCs w:val="24"/>
        </w:rPr>
        <w:t>were</w:t>
      </w:r>
      <w:r w:rsidR="007B2AE3" w:rsidRPr="007B2AE3">
        <w:rPr>
          <w:rFonts w:eastAsia="Times New Roman" w:cs="Times New Roman"/>
          <w:szCs w:val="24"/>
        </w:rPr>
        <w:t xml:space="preserve"> presented </w:t>
      </w:r>
      <w:r w:rsidR="007B2AE3" w:rsidRPr="000C4290">
        <w:rPr>
          <w:rFonts w:eastAsia="Times New Roman" w:cs="Times New Roman"/>
          <w:szCs w:val="24"/>
        </w:rPr>
        <w:t>in Table 3.</w:t>
      </w:r>
      <w:r w:rsidR="00282205">
        <w:rPr>
          <w:rFonts w:eastAsia="Times New Roman" w:cs="Times New Roman"/>
          <w:szCs w:val="24"/>
        </w:rPr>
        <w:t>2</w:t>
      </w:r>
    </w:p>
    <w:p w:rsidR="007B2AE3" w:rsidRDefault="004E78A6" w:rsidP="004E78A6">
      <w:pPr>
        <w:rPr>
          <w:rFonts w:eastAsia="Times New Roman" w:cs="Times New Roman"/>
          <w:iCs/>
          <w:szCs w:val="24"/>
        </w:rPr>
      </w:pPr>
      <w:r w:rsidRPr="004E78A6">
        <w:rPr>
          <w:rFonts w:eastAsia="Times New Roman" w:cs="Times New Roman"/>
          <w:iCs/>
          <w:szCs w:val="24"/>
        </w:rPr>
        <w:t>The selection of hydro-climatic stations has been</w:t>
      </w:r>
      <w:r>
        <w:rPr>
          <w:rFonts w:eastAsia="Times New Roman" w:cs="Times New Roman"/>
          <w:iCs/>
          <w:szCs w:val="24"/>
        </w:rPr>
        <w:t xml:space="preserve"> implemented</w:t>
      </w:r>
      <w:r w:rsidRPr="004E78A6">
        <w:rPr>
          <w:rFonts w:eastAsia="Times New Roman" w:cs="Times New Roman"/>
          <w:iCs/>
          <w:szCs w:val="24"/>
        </w:rPr>
        <w:t xml:space="preserve"> based on the following three criteria: (i) gaps (missing value) in the time series, (ii) homogeneity of the time series, </w:t>
      </w:r>
      <w:r w:rsidR="00E0038E" w:rsidRPr="004E78A6">
        <w:rPr>
          <w:rFonts w:eastAsia="Times New Roman" w:cs="Times New Roman"/>
          <w:iCs/>
          <w:szCs w:val="24"/>
        </w:rPr>
        <w:t xml:space="preserve">and </w:t>
      </w:r>
      <w:r w:rsidR="00E0038E">
        <w:rPr>
          <w:rFonts w:eastAsia="Times New Roman" w:cs="Times New Roman"/>
          <w:iCs/>
          <w:szCs w:val="24"/>
        </w:rPr>
        <w:t>(</w:t>
      </w:r>
      <w:r w:rsidRPr="004E78A6">
        <w:rPr>
          <w:rFonts w:eastAsia="Times New Roman" w:cs="Times New Roman"/>
          <w:iCs/>
          <w:szCs w:val="24"/>
        </w:rPr>
        <w:t>iii) consistency.</w:t>
      </w:r>
    </w:p>
    <w:p w:rsidR="004E78A6" w:rsidRPr="004E78A6" w:rsidRDefault="004E78A6" w:rsidP="00EE5785">
      <w:pPr>
        <w:pStyle w:val="ListParagraph"/>
        <w:spacing w:before="120"/>
        <w:ind w:left="360"/>
        <w:rPr>
          <w:rFonts w:eastAsia="Times New Roman" w:cs="Times New Roman"/>
          <w:b/>
          <w:szCs w:val="24"/>
        </w:rPr>
      </w:pPr>
      <w:r w:rsidRPr="004E78A6">
        <w:rPr>
          <w:rFonts w:eastAsia="Times New Roman" w:cs="Times New Roman"/>
          <w:b/>
          <w:szCs w:val="24"/>
        </w:rPr>
        <w:t>Filling the missing data</w:t>
      </w:r>
    </w:p>
    <w:p w:rsidR="00ED0BD3" w:rsidRDefault="004E78A6" w:rsidP="00EE5785">
      <w:pPr>
        <w:spacing w:before="120"/>
        <w:rPr>
          <w:rFonts w:eastAsia="Times New Roman" w:cs="Times New Roman"/>
          <w:szCs w:val="24"/>
        </w:rPr>
      </w:pPr>
      <w:r w:rsidRPr="004E78A6">
        <w:rPr>
          <w:rFonts w:eastAsia="Times New Roman" w:cs="Times New Roman"/>
          <w:szCs w:val="24"/>
        </w:rPr>
        <w:t>Rainfall data play a central role in developing rainfall - runoff - soil loss models.</w:t>
      </w:r>
      <w:r w:rsidR="00ED0BD3">
        <w:rPr>
          <w:rFonts w:eastAsia="Times New Roman" w:cs="Times New Roman"/>
          <w:szCs w:val="24"/>
        </w:rPr>
        <w:t xml:space="preserve"> Measured </w:t>
      </w:r>
      <w:r w:rsidRPr="004E78A6">
        <w:rPr>
          <w:rFonts w:eastAsia="Times New Roman" w:cs="Times New Roman"/>
          <w:szCs w:val="24"/>
        </w:rPr>
        <w:t>precipitation data are important to many problems in hydrologic analysis and</w:t>
      </w:r>
      <w:r w:rsidR="00ED0BD3">
        <w:rPr>
          <w:rFonts w:eastAsia="Times New Roman" w:cs="Times New Roman"/>
          <w:iCs/>
          <w:szCs w:val="24"/>
        </w:rPr>
        <w:t xml:space="preserve"> </w:t>
      </w:r>
      <w:r w:rsidR="00ED0BD3">
        <w:rPr>
          <w:rFonts w:eastAsia="Times New Roman" w:cs="Times New Roman"/>
          <w:szCs w:val="24"/>
        </w:rPr>
        <w:t xml:space="preserve">design. For gauge that </w:t>
      </w:r>
      <w:r w:rsidRPr="004E78A6">
        <w:rPr>
          <w:rFonts w:eastAsia="Times New Roman" w:cs="Times New Roman"/>
          <w:szCs w:val="24"/>
        </w:rPr>
        <w:t>require periodic observation, the failure of the observer to make</w:t>
      </w:r>
      <w:r w:rsidR="00ED0BD3">
        <w:rPr>
          <w:rFonts w:eastAsia="Times New Roman" w:cs="Times New Roman"/>
          <w:iCs/>
          <w:szCs w:val="24"/>
        </w:rPr>
        <w:t xml:space="preserve"> </w:t>
      </w:r>
      <w:r w:rsidRPr="004E78A6">
        <w:rPr>
          <w:rFonts w:eastAsia="Times New Roman" w:cs="Times New Roman"/>
          <w:szCs w:val="24"/>
        </w:rPr>
        <w:t>the necessary visit to the ga</w:t>
      </w:r>
      <w:r w:rsidR="00ED0BD3">
        <w:rPr>
          <w:rFonts w:eastAsia="Times New Roman" w:cs="Times New Roman"/>
          <w:szCs w:val="24"/>
        </w:rPr>
        <w:t xml:space="preserve">ge may </w:t>
      </w:r>
      <w:r w:rsidRPr="004E78A6">
        <w:rPr>
          <w:rFonts w:eastAsia="Times New Roman" w:cs="Times New Roman"/>
          <w:szCs w:val="24"/>
        </w:rPr>
        <w:t>result in missing data. Damage of recording gauge is</w:t>
      </w:r>
      <w:r w:rsidR="00ED0BD3">
        <w:rPr>
          <w:rFonts w:eastAsia="Times New Roman" w:cs="Times New Roman"/>
          <w:iCs/>
          <w:szCs w:val="24"/>
        </w:rPr>
        <w:t xml:space="preserve"> </w:t>
      </w:r>
      <w:r w:rsidRPr="004E78A6">
        <w:rPr>
          <w:rFonts w:eastAsia="Times New Roman" w:cs="Times New Roman"/>
          <w:szCs w:val="24"/>
        </w:rPr>
        <w:t xml:space="preserve">another problem that results in incomplete data records and instrument failure because </w:t>
      </w:r>
      <w:r w:rsidRPr="004E78A6">
        <w:rPr>
          <w:rFonts w:eastAsia="Times New Roman" w:cs="Times New Roman"/>
          <w:iCs/>
          <w:szCs w:val="24"/>
        </w:rPr>
        <w:t>of</w:t>
      </w:r>
      <w:r w:rsidR="00ED0BD3">
        <w:rPr>
          <w:rFonts w:eastAsia="Times New Roman" w:cs="Times New Roman"/>
          <w:iCs/>
          <w:szCs w:val="24"/>
        </w:rPr>
        <w:t xml:space="preserve"> </w:t>
      </w:r>
      <w:r w:rsidRPr="004E78A6">
        <w:rPr>
          <w:rFonts w:eastAsia="Times New Roman" w:cs="Times New Roman"/>
          <w:szCs w:val="24"/>
        </w:rPr>
        <w:t>mechanical or electrical malfunctioning can result in</w:t>
      </w:r>
      <w:r w:rsidR="00ED0BD3">
        <w:rPr>
          <w:rFonts w:eastAsia="Times New Roman" w:cs="Times New Roman"/>
          <w:szCs w:val="24"/>
        </w:rPr>
        <w:t xml:space="preserve"> </w:t>
      </w:r>
      <w:r w:rsidRPr="004E78A6">
        <w:rPr>
          <w:rFonts w:eastAsia="Times New Roman" w:cs="Times New Roman"/>
          <w:szCs w:val="24"/>
        </w:rPr>
        <w:t>missing data.</w:t>
      </w:r>
    </w:p>
    <w:p w:rsidR="004E78A6" w:rsidRDefault="004E78A6" w:rsidP="004E78A6">
      <w:pPr>
        <w:rPr>
          <w:rFonts w:eastAsia="Times New Roman" w:cs="Times New Roman"/>
          <w:szCs w:val="24"/>
        </w:rPr>
      </w:pPr>
      <w:r w:rsidRPr="004E78A6">
        <w:rPr>
          <w:rFonts w:eastAsia="Times New Roman" w:cs="Times New Roman"/>
          <w:szCs w:val="24"/>
        </w:rPr>
        <w:t xml:space="preserve"> For this study, the two</w:t>
      </w:r>
      <w:r w:rsidR="00ED0BD3">
        <w:rPr>
          <w:rFonts w:eastAsia="Times New Roman" w:cs="Times New Roman"/>
          <w:iCs/>
          <w:szCs w:val="24"/>
        </w:rPr>
        <w:t xml:space="preserve"> </w:t>
      </w:r>
      <w:r w:rsidRPr="004E78A6">
        <w:rPr>
          <w:rFonts w:eastAsia="Times New Roman" w:cs="Times New Roman"/>
          <w:szCs w:val="24"/>
        </w:rPr>
        <w:t>procedures for estimating daily totals rely on the data from any adjacent stations. The</w:t>
      </w:r>
      <w:r w:rsidR="00ED0BD3">
        <w:rPr>
          <w:rFonts w:eastAsia="Times New Roman" w:cs="Times New Roman"/>
          <w:iCs/>
          <w:szCs w:val="24"/>
        </w:rPr>
        <w:t xml:space="preserve"> </w:t>
      </w:r>
      <w:r w:rsidRPr="004E78A6">
        <w:rPr>
          <w:rFonts w:eastAsia="Times New Roman" w:cs="Times New Roman"/>
          <w:szCs w:val="24"/>
        </w:rPr>
        <w:t>locations of the adjacent stations are such that they are close to and approximately evenly</w:t>
      </w:r>
      <w:r w:rsidR="00ED0BD3">
        <w:rPr>
          <w:rFonts w:eastAsia="Times New Roman" w:cs="Times New Roman"/>
          <w:szCs w:val="24"/>
        </w:rPr>
        <w:t xml:space="preserve"> </w:t>
      </w:r>
      <w:r w:rsidRPr="004E78A6">
        <w:rPr>
          <w:rFonts w:eastAsia="Times New Roman" w:cs="Times New Roman"/>
          <w:szCs w:val="24"/>
        </w:rPr>
        <w:t>spaced around the site with the missing data. When the difference between the average</w:t>
      </w:r>
      <w:r w:rsidR="00ED0BD3">
        <w:rPr>
          <w:rFonts w:eastAsia="Times New Roman" w:cs="Times New Roman"/>
          <w:szCs w:val="24"/>
        </w:rPr>
        <w:t xml:space="preserve"> </w:t>
      </w:r>
      <w:r w:rsidR="00E0038E">
        <w:rPr>
          <w:rFonts w:eastAsia="Times New Roman" w:cs="Times New Roman"/>
          <w:szCs w:val="24"/>
        </w:rPr>
        <w:t xml:space="preserve">annual rainfall at </w:t>
      </w:r>
      <w:r w:rsidRPr="004E78A6">
        <w:rPr>
          <w:rFonts w:eastAsia="Times New Roman" w:cs="Times New Roman"/>
          <w:szCs w:val="24"/>
        </w:rPr>
        <w:t xml:space="preserve">any of the adjacent stations and the missing data station </w:t>
      </w:r>
      <w:r w:rsidR="00E0038E" w:rsidRPr="004E78A6">
        <w:rPr>
          <w:rFonts w:eastAsia="Times New Roman" w:cs="Times New Roman"/>
          <w:szCs w:val="24"/>
        </w:rPr>
        <w:t>is,</w:t>
      </w:r>
      <w:r w:rsidRPr="004E78A6">
        <w:rPr>
          <w:rFonts w:eastAsia="Times New Roman" w:cs="Times New Roman"/>
          <w:szCs w:val="24"/>
        </w:rPr>
        <w:t xml:space="preserve"> greater than10% a normal ratio method is normally </w:t>
      </w:r>
      <w:r w:rsidRPr="000C4290">
        <w:rPr>
          <w:rFonts w:eastAsia="Times New Roman" w:cs="Times New Roman"/>
          <w:szCs w:val="24"/>
        </w:rPr>
        <w:t>used (Silva et al., 2007).</w:t>
      </w:r>
    </w:p>
    <w:p w:rsidR="00E0038E" w:rsidRPr="00E0038E" w:rsidRDefault="001A3A7B" w:rsidP="004E78A6">
      <w:pPr>
        <w:rPr>
          <w:rFonts w:eastAsia="Times New Roman" w:cs="Times New Roman"/>
          <w:iCs/>
          <w:szCs w:val="24"/>
        </w:rPr>
      </w:pPr>
      <m:oMath>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X</m:t>
            </m:r>
          </m:sub>
        </m:sSub>
        <m:r>
          <w:rPr>
            <w:rFonts w:ascii="Cambria Math" w:eastAsia="Times New Roman" w:hAnsi="Cambria Math" w:cs="Times New Roman"/>
            <w:szCs w:val="24"/>
          </w:rPr>
          <m:t>=</m:t>
        </m:r>
        <m:f>
          <m:fPr>
            <m:ctrlPr>
              <w:rPr>
                <w:rFonts w:ascii="Cambria Math" w:eastAsia="Times New Roman" w:hAnsi="Cambria Math" w:cs="Times New Roman"/>
                <w:i/>
                <w:iCs/>
                <w:szCs w:val="24"/>
              </w:rPr>
            </m:ctrlPr>
          </m:fPr>
          <m:num>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X</m:t>
                </m:r>
              </m:sub>
            </m:sSub>
          </m:num>
          <m:den>
            <m:r>
              <w:rPr>
                <w:rFonts w:ascii="Cambria Math" w:eastAsia="Times New Roman" w:hAnsi="Cambria Math" w:cs="Times New Roman"/>
                <w:szCs w:val="24"/>
              </w:rPr>
              <m:t>n</m:t>
            </m:r>
          </m:den>
        </m:f>
        <m:d>
          <m:dPr>
            <m:begChr m:val="["/>
            <m:endChr m:val="]"/>
            <m:ctrlPr>
              <w:rPr>
                <w:rFonts w:ascii="Cambria Math" w:eastAsia="Times New Roman" w:hAnsi="Cambria Math" w:cs="Times New Roman"/>
                <w:i/>
                <w:iCs/>
                <w:szCs w:val="24"/>
              </w:rPr>
            </m:ctrlPr>
          </m:dPr>
          <m:e>
            <m:f>
              <m:fPr>
                <m:ctrlPr>
                  <w:rPr>
                    <w:rFonts w:ascii="Cambria Math" w:eastAsia="Times New Roman" w:hAnsi="Cambria Math" w:cs="Times New Roman"/>
                    <w:i/>
                    <w:iCs/>
                    <w:szCs w:val="24"/>
                  </w:rPr>
                </m:ctrlPr>
              </m:fPr>
              <m:num>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1</m:t>
                    </m:r>
                  </m:sub>
                </m:sSub>
              </m:num>
              <m:den>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1</m:t>
                    </m:r>
                  </m:sub>
                </m:sSub>
              </m:den>
            </m:f>
            <m:r>
              <w:rPr>
                <w:rFonts w:ascii="Cambria Math" w:eastAsia="Times New Roman" w:hAnsi="Cambria Math" w:cs="Times New Roman"/>
                <w:szCs w:val="24"/>
              </w:rPr>
              <m:t>+</m:t>
            </m:r>
            <m:f>
              <m:fPr>
                <m:ctrlPr>
                  <w:rPr>
                    <w:rFonts w:ascii="Cambria Math" w:eastAsia="Times New Roman" w:hAnsi="Cambria Math" w:cs="Times New Roman"/>
                    <w:i/>
                    <w:iCs/>
                    <w:szCs w:val="24"/>
                  </w:rPr>
                </m:ctrlPr>
              </m:fPr>
              <m:num>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2</m:t>
                    </m:r>
                  </m:sub>
                </m:sSub>
              </m:num>
              <m:den>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2</m:t>
                    </m:r>
                  </m:sub>
                </m:sSub>
              </m:den>
            </m:f>
            <m:r>
              <w:rPr>
                <w:rFonts w:ascii="Cambria Math" w:eastAsia="Times New Roman" w:hAnsi="Cambria Math" w:cs="Times New Roman"/>
                <w:szCs w:val="24"/>
              </w:rPr>
              <m:t>+……………</m:t>
            </m:r>
            <m:f>
              <m:fPr>
                <m:ctrlPr>
                  <w:rPr>
                    <w:rFonts w:ascii="Cambria Math" w:eastAsia="Times New Roman" w:hAnsi="Cambria Math" w:cs="Times New Roman"/>
                    <w:i/>
                    <w:iCs/>
                    <w:szCs w:val="24"/>
                  </w:rPr>
                </m:ctrlPr>
              </m:fPr>
              <m:num>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n</m:t>
                    </m:r>
                  </m:sub>
                </m:sSub>
              </m:num>
              <m:den>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n</m:t>
                    </m:r>
                  </m:sub>
                </m:sSub>
              </m:den>
            </m:f>
          </m:e>
        </m:d>
      </m:oMath>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3260B9">
        <w:rPr>
          <w:rFonts w:eastAsia="Times New Roman" w:cs="Times New Roman"/>
          <w:iCs/>
          <w:szCs w:val="24"/>
        </w:rPr>
        <w:tab/>
      </w:r>
      <w:r w:rsidR="00B301A3">
        <w:rPr>
          <w:rFonts w:eastAsia="Times New Roman" w:cs="Times New Roman"/>
          <w:szCs w:val="24"/>
        </w:rPr>
        <w:t>3.1</w:t>
      </w:r>
    </w:p>
    <w:p w:rsidR="00E0038E" w:rsidRDefault="00E0038E" w:rsidP="00E0038E">
      <w:pPr>
        <w:rPr>
          <w:rFonts w:eastAsia="Times New Roman" w:cs="Times New Roman"/>
          <w:i/>
          <w:szCs w:val="24"/>
        </w:rPr>
      </w:pPr>
      <w:r w:rsidRPr="00E0038E">
        <w:rPr>
          <w:rFonts w:eastAsia="Times New Roman" w:cs="Times New Roman"/>
          <w:szCs w:val="24"/>
        </w:rPr>
        <w:lastRenderedPageBreak/>
        <w:t>Where P</w:t>
      </w:r>
      <w:r w:rsidRPr="00E0038E">
        <w:rPr>
          <w:rFonts w:eastAsia="Times New Roman" w:cs="Times New Roman"/>
          <w:szCs w:val="24"/>
          <w:vertAlign w:val="subscript"/>
        </w:rPr>
        <w:t>x</w:t>
      </w:r>
      <w:r w:rsidRPr="00E0038E">
        <w:rPr>
          <w:rFonts w:eastAsia="Times New Roman" w:cs="Times New Roman"/>
          <w:szCs w:val="24"/>
        </w:rPr>
        <w:t xml:space="preserve"> is the precipitation for the station with missing records and P</w:t>
      </w:r>
      <w:r w:rsidRPr="00E0038E">
        <w:rPr>
          <w:rFonts w:eastAsia="Times New Roman" w:cs="Times New Roman"/>
          <w:szCs w:val="24"/>
          <w:vertAlign w:val="subscript"/>
        </w:rPr>
        <w:t>1</w:t>
      </w:r>
      <w:r w:rsidRPr="00E0038E">
        <w:rPr>
          <w:rFonts w:eastAsia="Times New Roman" w:cs="Times New Roman"/>
          <w:szCs w:val="24"/>
        </w:rPr>
        <w:t>, P</w:t>
      </w:r>
      <w:r w:rsidRPr="00E0038E">
        <w:rPr>
          <w:rFonts w:eastAsia="Times New Roman" w:cs="Times New Roman"/>
          <w:szCs w:val="24"/>
          <w:vertAlign w:val="subscript"/>
        </w:rPr>
        <w:t>2</w:t>
      </w:r>
      <w:r>
        <w:rPr>
          <w:rFonts w:eastAsia="Times New Roman" w:cs="Times New Roman"/>
          <w:szCs w:val="24"/>
          <w:vertAlign w:val="subscript"/>
        </w:rPr>
        <w:t>,</w:t>
      </w:r>
      <w:r w:rsidRPr="00E0038E">
        <w:rPr>
          <w:rFonts w:eastAsia="Times New Roman" w:cs="Times New Roman"/>
          <w:szCs w:val="24"/>
        </w:rPr>
        <w:t xml:space="preserve"> P</w:t>
      </w:r>
      <w:r>
        <w:rPr>
          <w:rFonts w:eastAsia="Times New Roman" w:cs="Times New Roman"/>
          <w:szCs w:val="24"/>
          <w:vertAlign w:val="subscript"/>
        </w:rPr>
        <w:t xml:space="preserve">n </w:t>
      </w:r>
      <w:r w:rsidRPr="00E0038E">
        <w:rPr>
          <w:rFonts w:eastAsia="Times New Roman" w:cs="Times New Roman"/>
          <w:szCs w:val="24"/>
        </w:rPr>
        <w:t>are the</w:t>
      </w:r>
      <w:r w:rsidR="003260B9">
        <w:rPr>
          <w:rFonts w:eastAsia="Times New Roman" w:cs="Times New Roman"/>
          <w:iCs/>
          <w:szCs w:val="24"/>
        </w:rPr>
        <w:t xml:space="preserve"> </w:t>
      </w:r>
      <w:r w:rsidRPr="00E0038E">
        <w:rPr>
          <w:rFonts w:eastAsia="Times New Roman" w:cs="Times New Roman"/>
          <w:szCs w:val="24"/>
        </w:rPr>
        <w:t>adjacent stations precipitation values. N</w:t>
      </w:r>
      <w:r w:rsidRPr="00E0038E">
        <w:rPr>
          <w:rFonts w:eastAsia="Times New Roman" w:cs="Times New Roman"/>
          <w:szCs w:val="24"/>
          <w:vertAlign w:val="subscript"/>
        </w:rPr>
        <w:t>1</w:t>
      </w:r>
      <w:r w:rsidRPr="00E0038E">
        <w:rPr>
          <w:rFonts w:eastAsia="Times New Roman" w:cs="Times New Roman"/>
          <w:szCs w:val="24"/>
        </w:rPr>
        <w:t>, N</w:t>
      </w:r>
      <w:r w:rsidRPr="00E0038E">
        <w:rPr>
          <w:rFonts w:eastAsia="Times New Roman" w:cs="Times New Roman"/>
          <w:szCs w:val="24"/>
          <w:vertAlign w:val="subscript"/>
        </w:rPr>
        <w:t>2</w:t>
      </w:r>
      <w:r>
        <w:rPr>
          <w:rFonts w:eastAsia="Times New Roman" w:cs="Times New Roman"/>
          <w:szCs w:val="24"/>
          <w:vertAlign w:val="subscript"/>
        </w:rPr>
        <w:t xml:space="preserve">, </w:t>
      </w:r>
      <w:r w:rsidRPr="00E0038E">
        <w:rPr>
          <w:rFonts w:eastAsia="Times New Roman" w:cs="Times New Roman"/>
          <w:szCs w:val="24"/>
        </w:rPr>
        <w:t>N</w:t>
      </w:r>
      <w:r>
        <w:rPr>
          <w:rFonts w:eastAsia="Times New Roman" w:cs="Times New Roman"/>
          <w:szCs w:val="24"/>
          <w:vertAlign w:val="subscript"/>
        </w:rPr>
        <w:t>n</w:t>
      </w:r>
      <w:r w:rsidRPr="00E0038E">
        <w:rPr>
          <w:rFonts w:eastAsia="Times New Roman" w:cs="Times New Roman"/>
          <w:szCs w:val="24"/>
        </w:rPr>
        <w:t xml:space="preserve"> are the long-term mean annual</w:t>
      </w:r>
      <w:r w:rsidR="003260B9">
        <w:rPr>
          <w:rFonts w:eastAsia="Times New Roman" w:cs="Times New Roman"/>
          <w:iCs/>
          <w:szCs w:val="24"/>
        </w:rPr>
        <w:t xml:space="preserve"> </w:t>
      </w:r>
      <w:r w:rsidRPr="00E0038E">
        <w:rPr>
          <w:rFonts w:eastAsia="Times New Roman" w:cs="Times New Roman"/>
          <w:szCs w:val="24"/>
        </w:rPr>
        <w:t xml:space="preserve">precipitation values at the respective stations and </w:t>
      </w:r>
      <w:r w:rsidR="00F55AE1">
        <w:rPr>
          <w:rFonts w:eastAsia="Times New Roman"/>
          <w:szCs w:val="24"/>
        </w:rPr>
        <w:t>“</w:t>
      </w:r>
      <w:r w:rsidRPr="00E0038E">
        <w:rPr>
          <w:rFonts w:eastAsia="Times New Roman" w:cs="Times New Roman"/>
          <w:szCs w:val="24"/>
        </w:rPr>
        <w:t>n</w:t>
      </w:r>
      <w:r w:rsidRPr="00E0038E">
        <w:rPr>
          <w:rFonts w:eastAsia="Times New Roman"/>
          <w:szCs w:val="24"/>
        </w:rPr>
        <w:t>‟</w:t>
      </w:r>
      <w:r w:rsidRPr="00E0038E">
        <w:rPr>
          <w:rFonts w:eastAsia="Times New Roman" w:cs="Times New Roman"/>
          <w:szCs w:val="24"/>
        </w:rPr>
        <w:t xml:space="preserve"> is the number of stations</w:t>
      </w:r>
      <w:r w:rsidR="003260B9">
        <w:rPr>
          <w:rFonts w:eastAsia="Times New Roman" w:cs="Times New Roman"/>
          <w:iCs/>
          <w:szCs w:val="24"/>
        </w:rPr>
        <w:t xml:space="preserve"> </w:t>
      </w:r>
      <w:r w:rsidRPr="00E0038E">
        <w:rPr>
          <w:rFonts w:eastAsia="Times New Roman" w:cs="Times New Roman"/>
          <w:szCs w:val="24"/>
        </w:rPr>
        <w:t>surrounding the station X</w:t>
      </w:r>
      <w:r w:rsidRPr="00E0038E">
        <w:rPr>
          <w:rFonts w:eastAsia="Times New Roman" w:cs="Times New Roman"/>
          <w:i/>
          <w:szCs w:val="24"/>
        </w:rPr>
        <w:t>.</w:t>
      </w:r>
    </w:p>
    <w:p w:rsidR="00AE6C82" w:rsidRDefault="00AE6C82" w:rsidP="00E0038E">
      <w:pPr>
        <w:rPr>
          <w:rFonts w:eastAsia="Times New Roman" w:cs="Times New Roman"/>
          <w:szCs w:val="24"/>
        </w:rPr>
      </w:pPr>
      <m:oMath>
        <m:r>
          <w:rPr>
            <w:rFonts w:ascii="Cambria Math" w:eastAsia="Times New Roman" w:hAnsi="Cambria Math" w:cs="Times New Roman"/>
            <w:szCs w:val="24"/>
          </w:rPr>
          <m:t>percent of differrence=</m:t>
        </m:r>
        <m:d>
          <m:dPr>
            <m:begChr m:val="["/>
            <m:endChr m:val="]"/>
            <m:ctrlPr>
              <w:rPr>
                <w:rFonts w:ascii="Cambria Math" w:eastAsia="Times New Roman" w:hAnsi="Cambria Math" w:cs="Times New Roman"/>
                <w:i/>
                <w:szCs w:val="24"/>
              </w:rPr>
            </m:ctrlPr>
          </m:dPr>
          <m:e>
            <m:f>
              <m:fPr>
                <m:ctrlPr>
                  <w:rPr>
                    <w:rFonts w:ascii="Cambria Math" w:eastAsia="Times New Roman" w:hAnsi="Cambria Math" w:cs="Times New Roman"/>
                    <w:i/>
                    <w:szCs w:val="24"/>
                  </w:rPr>
                </m:ctrlPr>
              </m:fPr>
              <m:num>
                <m:sSub>
                  <m:sSubPr>
                    <m:ctrlPr>
                      <w:rPr>
                        <w:rFonts w:ascii="Cambria Math" w:eastAsia="Times New Roman" w:hAnsi="Cambria Math" w:cs="Times New Roman"/>
                        <w:i/>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x</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i</m:t>
                    </m:r>
                  </m:sub>
                </m:sSub>
              </m:num>
              <m:den>
                <m:sSub>
                  <m:sSubPr>
                    <m:ctrlPr>
                      <w:rPr>
                        <w:rFonts w:ascii="Cambria Math" w:eastAsia="Times New Roman" w:hAnsi="Cambria Math" w:cs="Times New Roman"/>
                        <w:i/>
                        <w:szCs w:val="24"/>
                      </w:rPr>
                    </m:ctrlPr>
                  </m:sSubPr>
                  <m:e>
                    <m:r>
                      <w:rPr>
                        <w:rFonts w:ascii="Cambria Math" w:eastAsia="Times New Roman" w:hAnsi="Cambria Math" w:cs="Times New Roman"/>
                        <w:szCs w:val="24"/>
                      </w:rPr>
                      <m:t>N</m:t>
                    </m:r>
                  </m:e>
                  <m:sub>
                    <m:r>
                      <w:rPr>
                        <w:rFonts w:ascii="Cambria Math" w:eastAsia="Times New Roman" w:hAnsi="Cambria Math" w:cs="Times New Roman"/>
                        <w:szCs w:val="24"/>
                      </w:rPr>
                      <m:t>x</m:t>
                    </m:r>
                  </m:sub>
                </m:sSub>
              </m:den>
            </m:f>
          </m:e>
        </m:d>
        <m:r>
          <w:rPr>
            <w:rFonts w:ascii="Cambria Math" w:eastAsia="Times New Roman" w:hAnsi="Cambria Math" w:cs="Times New Roman"/>
            <w:szCs w:val="24"/>
          </w:rPr>
          <m:t>*100</m:t>
        </m:r>
      </m:oMath>
      <w:r w:rsidR="003260B9">
        <w:rPr>
          <w:rFonts w:eastAsia="Times New Roman" w:cs="Times New Roman"/>
          <w:szCs w:val="24"/>
        </w:rPr>
        <w:tab/>
      </w:r>
      <w:r w:rsidR="003260B9">
        <w:rPr>
          <w:rFonts w:eastAsia="Times New Roman" w:cs="Times New Roman"/>
          <w:szCs w:val="24"/>
        </w:rPr>
        <w:tab/>
      </w:r>
      <w:r w:rsidR="003260B9">
        <w:rPr>
          <w:rFonts w:eastAsia="Times New Roman" w:cs="Times New Roman"/>
          <w:szCs w:val="24"/>
        </w:rPr>
        <w:tab/>
      </w:r>
      <w:r w:rsidR="003260B9">
        <w:rPr>
          <w:rFonts w:eastAsia="Times New Roman" w:cs="Times New Roman"/>
          <w:szCs w:val="24"/>
        </w:rPr>
        <w:tab/>
      </w:r>
      <w:r w:rsidR="003260B9">
        <w:rPr>
          <w:rFonts w:eastAsia="Times New Roman" w:cs="Times New Roman"/>
          <w:szCs w:val="24"/>
        </w:rPr>
        <w:tab/>
      </w:r>
      <w:r w:rsidR="003260B9">
        <w:rPr>
          <w:rFonts w:eastAsia="Times New Roman" w:cs="Times New Roman"/>
          <w:szCs w:val="24"/>
        </w:rPr>
        <w:tab/>
      </w:r>
      <w:r w:rsidR="003260B9">
        <w:rPr>
          <w:rFonts w:eastAsia="Times New Roman" w:cs="Times New Roman"/>
          <w:szCs w:val="24"/>
        </w:rPr>
        <w:tab/>
      </w:r>
      <w:r w:rsidR="00B301A3">
        <w:rPr>
          <w:rFonts w:eastAsia="Times New Roman" w:cs="Times New Roman"/>
          <w:szCs w:val="24"/>
        </w:rPr>
        <w:t>3.2</w:t>
      </w:r>
    </w:p>
    <w:p w:rsidR="00AE6C82" w:rsidRPr="00AE6C82" w:rsidRDefault="00AE6C82" w:rsidP="00AE6C82">
      <w:pPr>
        <w:rPr>
          <w:rFonts w:eastAsia="Times New Roman" w:cs="Times New Roman"/>
          <w:szCs w:val="24"/>
        </w:rPr>
      </w:pPr>
      <w:r w:rsidRPr="00AE6C82">
        <w:rPr>
          <w:rFonts w:eastAsia="Times New Roman" w:cs="Times New Roman"/>
          <w:szCs w:val="24"/>
        </w:rPr>
        <w:t>In which N</w:t>
      </w:r>
      <w:r w:rsidRPr="00AE6C82">
        <w:rPr>
          <w:rFonts w:eastAsia="Times New Roman" w:cs="Times New Roman"/>
          <w:szCs w:val="24"/>
          <w:vertAlign w:val="subscript"/>
        </w:rPr>
        <w:t>x</w:t>
      </w:r>
      <w:r w:rsidRPr="00AE6C82">
        <w:rPr>
          <w:rFonts w:eastAsia="Times New Roman" w:cs="Times New Roman"/>
          <w:szCs w:val="24"/>
        </w:rPr>
        <w:t xml:space="preserve"> is the normal annual rainfall amount from the missing data station and N</w:t>
      </w:r>
      <w:r w:rsidRPr="00AE6C82">
        <w:rPr>
          <w:rFonts w:eastAsia="Times New Roman" w:cs="Times New Roman"/>
          <w:szCs w:val="24"/>
          <w:vertAlign w:val="subscript"/>
        </w:rPr>
        <w:t>i</w:t>
      </w:r>
      <w:r>
        <w:rPr>
          <w:rFonts w:eastAsia="Times New Roman" w:cs="Times New Roman"/>
          <w:szCs w:val="24"/>
        </w:rPr>
        <w:t xml:space="preserve"> is the normal </w:t>
      </w:r>
      <w:r w:rsidRPr="00AE6C82">
        <w:rPr>
          <w:rFonts w:eastAsia="Times New Roman" w:cs="Times New Roman"/>
          <w:szCs w:val="24"/>
        </w:rPr>
        <w:t xml:space="preserve">annual rainfall amount from one of the nearby stations (Richards, 1998). The normal ratio method was adopted to fill missing air temperature data. </w:t>
      </w:r>
    </w:p>
    <w:p w:rsidR="00996EA8" w:rsidRPr="00996EA8" w:rsidRDefault="00996EA8" w:rsidP="00EE5785">
      <w:pPr>
        <w:pStyle w:val="ListParagraph"/>
        <w:spacing w:before="120"/>
        <w:ind w:left="360"/>
        <w:rPr>
          <w:rFonts w:eastAsia="Times New Roman" w:cs="Times New Roman"/>
          <w:b/>
          <w:iCs/>
          <w:szCs w:val="24"/>
        </w:rPr>
      </w:pPr>
      <w:r w:rsidRPr="00996EA8">
        <w:rPr>
          <w:rFonts w:eastAsia="Times New Roman" w:cs="Times New Roman"/>
          <w:b/>
          <w:szCs w:val="24"/>
        </w:rPr>
        <w:t>Areal Precipitation</w:t>
      </w:r>
    </w:p>
    <w:p w:rsidR="00996EA8" w:rsidRDefault="00996EA8" w:rsidP="00EE5785">
      <w:pPr>
        <w:spacing w:before="120"/>
        <w:rPr>
          <w:rFonts w:eastAsia="Times New Roman" w:cs="Times New Roman"/>
          <w:iCs/>
          <w:szCs w:val="24"/>
        </w:rPr>
      </w:pPr>
      <w:r w:rsidRPr="00996EA8">
        <w:rPr>
          <w:rFonts w:eastAsia="Times New Roman" w:cs="Times New Roman"/>
          <w:iCs/>
          <w:szCs w:val="24"/>
        </w:rPr>
        <w:t>The average rainfall over the basin has to be determined from the point measurements for use</w:t>
      </w:r>
      <w:r w:rsidR="003260B9">
        <w:rPr>
          <w:rFonts w:eastAsia="Times New Roman" w:cs="Times New Roman"/>
          <w:szCs w:val="24"/>
        </w:rPr>
        <w:t xml:space="preserve"> </w:t>
      </w:r>
      <w:r w:rsidRPr="00996EA8">
        <w:rPr>
          <w:rFonts w:eastAsia="Times New Roman" w:cs="Times New Roman"/>
          <w:iCs/>
          <w:szCs w:val="24"/>
        </w:rPr>
        <w:t>in practical hydrological applications. In order to achieve accurate estimation of the spatial</w:t>
      </w:r>
      <w:r w:rsidR="003260B9">
        <w:rPr>
          <w:rFonts w:eastAsia="Times New Roman" w:cs="Times New Roman"/>
          <w:szCs w:val="24"/>
        </w:rPr>
        <w:t xml:space="preserve"> </w:t>
      </w:r>
      <w:r w:rsidRPr="00996EA8">
        <w:rPr>
          <w:rFonts w:eastAsia="Times New Roman" w:cs="Times New Roman"/>
          <w:iCs/>
          <w:szCs w:val="24"/>
        </w:rPr>
        <w:t xml:space="preserve">distribution of rainfall, it is necessary to use interpolation methods, for this, the </w:t>
      </w:r>
      <w:r w:rsidR="003260B9" w:rsidRPr="00996EA8">
        <w:rPr>
          <w:rFonts w:eastAsia="Times New Roman" w:cs="Times New Roman"/>
          <w:iCs/>
          <w:szCs w:val="24"/>
        </w:rPr>
        <w:t>Thiessen</w:t>
      </w:r>
      <w:r w:rsidR="003260B9">
        <w:rPr>
          <w:rFonts w:eastAsia="Times New Roman" w:cs="Times New Roman"/>
          <w:szCs w:val="24"/>
        </w:rPr>
        <w:t xml:space="preserve"> polygon</w:t>
      </w:r>
      <w:r w:rsidRPr="00996EA8">
        <w:rPr>
          <w:rFonts w:eastAsia="Times New Roman" w:cs="Times New Roman"/>
          <w:iCs/>
          <w:szCs w:val="24"/>
        </w:rPr>
        <w:t xml:space="preserve"> method is considered as the most important in engineering pra</w:t>
      </w:r>
      <w:r>
        <w:rPr>
          <w:rFonts w:eastAsia="Times New Roman" w:cs="Times New Roman"/>
          <w:iCs/>
          <w:szCs w:val="24"/>
        </w:rPr>
        <w:t>ct</w:t>
      </w:r>
      <w:r w:rsidRPr="00996EA8">
        <w:rPr>
          <w:rFonts w:eastAsia="Times New Roman" w:cs="Times New Roman"/>
          <w:iCs/>
          <w:szCs w:val="24"/>
        </w:rPr>
        <w:t>ice. This method</w:t>
      </w:r>
      <w:r w:rsidR="003260B9">
        <w:rPr>
          <w:rFonts w:eastAsia="Times New Roman" w:cs="Times New Roman"/>
          <w:szCs w:val="24"/>
        </w:rPr>
        <w:t xml:space="preserve"> </w:t>
      </w:r>
      <w:r w:rsidRPr="00996EA8">
        <w:rPr>
          <w:rFonts w:eastAsia="Times New Roman" w:cs="Times New Roman"/>
          <w:iCs/>
          <w:szCs w:val="24"/>
        </w:rPr>
        <w:t>assigns weight at each gauge station in proportion to the catchment area that is closest to that</w:t>
      </w:r>
      <w:r w:rsidR="003260B9">
        <w:rPr>
          <w:rFonts w:eastAsia="Times New Roman" w:cs="Times New Roman"/>
          <w:szCs w:val="24"/>
        </w:rPr>
        <w:t xml:space="preserve"> </w:t>
      </w:r>
      <w:r w:rsidRPr="00996EA8">
        <w:rPr>
          <w:rFonts w:eastAsia="Times New Roman" w:cs="Times New Roman"/>
          <w:iCs/>
          <w:szCs w:val="24"/>
        </w:rPr>
        <w:t>gauge. Thiessen polygon was used also for this study for its sound theoretical basis and</w:t>
      </w:r>
      <w:r w:rsidR="003260B9">
        <w:rPr>
          <w:rFonts w:eastAsia="Times New Roman" w:cs="Times New Roman"/>
          <w:szCs w:val="24"/>
        </w:rPr>
        <w:t xml:space="preserve"> </w:t>
      </w:r>
      <w:r w:rsidRPr="00996EA8">
        <w:rPr>
          <w:rFonts w:eastAsia="Times New Roman" w:cs="Times New Roman"/>
          <w:iCs/>
          <w:szCs w:val="24"/>
        </w:rPr>
        <w:t>availability of computational tools. Although it is widely used in engineering pra</w:t>
      </w:r>
      <w:r>
        <w:rPr>
          <w:rFonts w:eastAsia="Times New Roman" w:cs="Times New Roman"/>
          <w:iCs/>
          <w:szCs w:val="24"/>
        </w:rPr>
        <w:t>ct</w:t>
      </w:r>
      <w:r w:rsidRPr="00996EA8">
        <w:rPr>
          <w:rFonts w:eastAsia="Times New Roman" w:cs="Times New Roman"/>
          <w:iCs/>
          <w:szCs w:val="24"/>
        </w:rPr>
        <w:t>ice, this</w:t>
      </w:r>
      <w:r w:rsidR="003260B9">
        <w:rPr>
          <w:rFonts w:eastAsia="Times New Roman" w:cs="Times New Roman"/>
          <w:szCs w:val="24"/>
        </w:rPr>
        <w:t xml:space="preserve"> </w:t>
      </w:r>
      <w:r w:rsidRPr="00996EA8">
        <w:rPr>
          <w:rFonts w:eastAsia="Times New Roman" w:cs="Times New Roman"/>
          <w:iCs/>
          <w:szCs w:val="24"/>
        </w:rPr>
        <w:t>method has also its shortcomings. For example, in mountainous areas, an irregular spatial</w:t>
      </w:r>
      <w:r w:rsidR="003260B9">
        <w:rPr>
          <w:rFonts w:eastAsia="Times New Roman" w:cs="Times New Roman"/>
          <w:szCs w:val="24"/>
        </w:rPr>
        <w:t xml:space="preserve"> </w:t>
      </w:r>
      <w:r w:rsidRPr="00996EA8">
        <w:rPr>
          <w:rFonts w:eastAsia="Times New Roman" w:cs="Times New Roman"/>
          <w:iCs/>
          <w:szCs w:val="24"/>
        </w:rPr>
        <w:t>distribution of precipitation can be formed over small distances, and for such circumstances,</w:t>
      </w:r>
      <w:r w:rsidR="003260B9">
        <w:rPr>
          <w:rFonts w:eastAsia="Times New Roman" w:cs="Times New Roman"/>
          <w:szCs w:val="24"/>
        </w:rPr>
        <w:t xml:space="preserve"> </w:t>
      </w:r>
      <w:r w:rsidRPr="00996EA8">
        <w:rPr>
          <w:rFonts w:eastAsia="Times New Roman" w:cs="Times New Roman"/>
          <w:iCs/>
          <w:szCs w:val="24"/>
        </w:rPr>
        <w:t>the Thiessen</w:t>
      </w:r>
      <w:r>
        <w:rPr>
          <w:rFonts w:eastAsia="Times New Roman" w:cs="Times New Roman"/>
          <w:iCs/>
          <w:szCs w:val="24"/>
        </w:rPr>
        <w:t xml:space="preserve"> polygon</w:t>
      </w:r>
      <w:r w:rsidRPr="00996EA8">
        <w:rPr>
          <w:rFonts w:eastAsia="Times New Roman" w:cs="Times New Roman"/>
          <w:iCs/>
          <w:szCs w:val="24"/>
        </w:rPr>
        <w:t xml:space="preserve"> method can yield inaccurate results. A</w:t>
      </w:r>
      <w:r w:rsidR="00412381">
        <w:rPr>
          <w:rFonts w:eastAsia="Times New Roman" w:cs="Times New Roman"/>
          <w:iCs/>
          <w:szCs w:val="24"/>
        </w:rPr>
        <w:t xml:space="preserve"> </w:t>
      </w:r>
      <w:r w:rsidRPr="00996EA8">
        <w:rPr>
          <w:rFonts w:eastAsia="Times New Roman" w:cs="Times New Roman"/>
          <w:iCs/>
          <w:szCs w:val="24"/>
        </w:rPr>
        <w:t>Thiessen polygon</w:t>
      </w:r>
      <w:r w:rsidR="00412381">
        <w:rPr>
          <w:rFonts w:eastAsia="Times New Roman" w:cs="Times New Roman"/>
          <w:iCs/>
          <w:szCs w:val="24"/>
        </w:rPr>
        <w:t xml:space="preserve"> result in the Arc GIS gives the following areal distribution of rainfall in the four metrological stations.</w:t>
      </w:r>
      <w:r w:rsidRPr="00996EA8">
        <w:rPr>
          <w:rFonts w:eastAsia="Times New Roman" w:cs="Times New Roman"/>
          <w:iCs/>
          <w:szCs w:val="24"/>
        </w:rPr>
        <w:t xml:space="preserve"> </w:t>
      </w:r>
    </w:p>
    <w:p w:rsidR="00282205" w:rsidRPr="00F06530" w:rsidRDefault="00282205" w:rsidP="00A83249">
      <w:pPr>
        <w:pStyle w:val="ListofTables"/>
        <w:spacing w:before="120"/>
      </w:pPr>
      <w:bookmarkStart w:id="76" w:name="_Toc48708404"/>
      <w:r w:rsidRPr="00953D9B">
        <w:t>Table 3.1</w:t>
      </w:r>
      <w:r>
        <w:t>:</w:t>
      </w:r>
      <w:r w:rsidRPr="00953D9B">
        <w:t xml:space="preserve"> </w:t>
      </w:r>
      <w:r>
        <w:rPr>
          <w:rFonts w:cs="Times New Roman"/>
          <w:iCs/>
          <w:szCs w:val="24"/>
        </w:rPr>
        <w:t>Areal Precipitation Coverage</w:t>
      </w:r>
      <w:bookmarkEnd w:id="76"/>
    </w:p>
    <w:tbl>
      <w:tblPr>
        <w:tblStyle w:val="TableGrid"/>
        <w:tblW w:w="0" w:type="auto"/>
        <w:tblLook w:val="04A0" w:firstRow="1" w:lastRow="0" w:firstColumn="1" w:lastColumn="0" w:noHBand="0" w:noVBand="1"/>
      </w:tblPr>
      <w:tblGrid>
        <w:gridCol w:w="1820"/>
        <w:gridCol w:w="1203"/>
        <w:gridCol w:w="1083"/>
        <w:gridCol w:w="1276"/>
        <w:gridCol w:w="3729"/>
      </w:tblGrid>
      <w:tr w:rsidR="00412381" w:rsidTr="00282205">
        <w:tc>
          <w:tcPr>
            <w:tcW w:w="1820" w:type="dxa"/>
          </w:tcPr>
          <w:p w:rsidR="00412381" w:rsidRPr="00412381" w:rsidRDefault="00412381" w:rsidP="00EE5785">
            <w:pPr>
              <w:spacing w:before="120"/>
              <w:rPr>
                <w:rFonts w:eastAsia="Times New Roman" w:cs="Times New Roman"/>
                <w:iCs/>
                <w:szCs w:val="24"/>
              </w:rPr>
            </w:pPr>
            <w:r w:rsidRPr="00412381">
              <w:rPr>
                <w:rFonts w:eastAsia="Times New Roman" w:cs="Times New Roman"/>
                <w:iCs/>
                <w:szCs w:val="24"/>
              </w:rPr>
              <w:t>Station Name</w:t>
            </w:r>
          </w:p>
        </w:tc>
        <w:tc>
          <w:tcPr>
            <w:tcW w:w="1203" w:type="dxa"/>
          </w:tcPr>
          <w:p w:rsidR="00412381" w:rsidRDefault="00412381" w:rsidP="00EE5785">
            <w:pPr>
              <w:spacing w:before="120"/>
              <w:rPr>
                <w:rFonts w:eastAsia="Times New Roman" w:cs="Times New Roman"/>
                <w:iCs/>
                <w:szCs w:val="24"/>
              </w:rPr>
            </w:pPr>
            <w:r>
              <w:rPr>
                <w:rFonts w:eastAsia="Times New Roman" w:cs="Times New Roman"/>
                <w:iCs/>
                <w:szCs w:val="24"/>
              </w:rPr>
              <w:t>Longitude</w:t>
            </w:r>
            <w:r w:rsidR="00282205">
              <w:rPr>
                <w:rFonts w:eastAsia="Times New Roman" w:cs="Times New Roman"/>
                <w:iCs/>
                <w:szCs w:val="24"/>
              </w:rPr>
              <w:t xml:space="preserve"> (degree)</w:t>
            </w:r>
          </w:p>
        </w:tc>
        <w:tc>
          <w:tcPr>
            <w:tcW w:w="1083" w:type="dxa"/>
          </w:tcPr>
          <w:p w:rsidR="00412381" w:rsidRDefault="00412381" w:rsidP="00EE5785">
            <w:pPr>
              <w:spacing w:before="120"/>
              <w:rPr>
                <w:rFonts w:eastAsia="Times New Roman" w:cs="Times New Roman"/>
                <w:iCs/>
                <w:szCs w:val="24"/>
              </w:rPr>
            </w:pPr>
            <w:r>
              <w:rPr>
                <w:rFonts w:eastAsia="Times New Roman" w:cs="Times New Roman"/>
                <w:iCs/>
                <w:szCs w:val="24"/>
              </w:rPr>
              <w:t>Latitude</w:t>
            </w:r>
            <w:r w:rsidR="00282205">
              <w:rPr>
                <w:rFonts w:eastAsia="Times New Roman" w:cs="Times New Roman"/>
                <w:iCs/>
                <w:szCs w:val="24"/>
              </w:rPr>
              <w:t xml:space="preserve">   (degree)</w:t>
            </w:r>
          </w:p>
        </w:tc>
        <w:tc>
          <w:tcPr>
            <w:tcW w:w="1276" w:type="dxa"/>
          </w:tcPr>
          <w:p w:rsidR="00412381" w:rsidRDefault="00412381" w:rsidP="00EE5785">
            <w:pPr>
              <w:spacing w:before="120"/>
              <w:rPr>
                <w:rFonts w:eastAsia="Times New Roman" w:cs="Times New Roman"/>
                <w:iCs/>
                <w:szCs w:val="24"/>
              </w:rPr>
            </w:pPr>
            <w:r>
              <w:rPr>
                <w:rFonts w:eastAsia="Times New Roman" w:cs="Times New Roman"/>
                <w:iCs/>
                <w:szCs w:val="24"/>
              </w:rPr>
              <w:t>Elevation</w:t>
            </w:r>
            <w:r w:rsidR="00282205">
              <w:rPr>
                <w:rFonts w:eastAsia="Times New Roman" w:cs="Times New Roman"/>
                <w:iCs/>
                <w:szCs w:val="24"/>
              </w:rPr>
              <w:t xml:space="preserve"> (m)</w:t>
            </w:r>
          </w:p>
        </w:tc>
        <w:tc>
          <w:tcPr>
            <w:tcW w:w="3729" w:type="dxa"/>
          </w:tcPr>
          <w:p w:rsidR="00412381" w:rsidRDefault="00412381" w:rsidP="00EE5785">
            <w:pPr>
              <w:spacing w:before="120"/>
              <w:rPr>
                <w:rFonts w:eastAsia="Times New Roman" w:cs="Times New Roman"/>
                <w:iCs/>
                <w:szCs w:val="24"/>
              </w:rPr>
            </w:pPr>
            <w:r>
              <w:rPr>
                <w:rFonts w:eastAsia="Times New Roman" w:cs="Times New Roman"/>
                <w:iCs/>
                <w:szCs w:val="24"/>
              </w:rPr>
              <w:t>Areal Precipitation Coverage (km</w:t>
            </w:r>
            <w:r w:rsidRPr="00412381">
              <w:rPr>
                <w:rFonts w:eastAsia="Times New Roman" w:cs="Times New Roman"/>
                <w:iCs/>
                <w:szCs w:val="24"/>
                <w:vertAlign w:val="superscript"/>
              </w:rPr>
              <w:t>2</w:t>
            </w:r>
            <w:r>
              <w:rPr>
                <w:rFonts w:eastAsia="Times New Roman" w:cs="Times New Roman"/>
                <w:iCs/>
                <w:szCs w:val="24"/>
              </w:rPr>
              <w:t>)</w:t>
            </w:r>
          </w:p>
        </w:tc>
      </w:tr>
      <w:tr w:rsidR="00412381" w:rsidTr="00282205">
        <w:tc>
          <w:tcPr>
            <w:tcW w:w="1820" w:type="dxa"/>
          </w:tcPr>
          <w:p w:rsidR="00412381" w:rsidRDefault="00412381" w:rsidP="00412381">
            <w:pPr>
              <w:spacing w:before="120"/>
              <w:rPr>
                <w:rFonts w:eastAsia="Times New Roman" w:cs="Times New Roman"/>
                <w:iCs/>
                <w:szCs w:val="24"/>
              </w:rPr>
            </w:pPr>
            <w:r>
              <w:rPr>
                <w:rFonts w:eastAsia="Times New Roman" w:cs="Times New Roman"/>
                <w:iCs/>
                <w:szCs w:val="24"/>
              </w:rPr>
              <w:t xml:space="preserve">Addis_Zemene </w:t>
            </w:r>
          </w:p>
        </w:tc>
        <w:tc>
          <w:tcPr>
            <w:tcW w:w="120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37.77</w:t>
            </w:r>
          </w:p>
        </w:tc>
        <w:tc>
          <w:tcPr>
            <w:tcW w:w="108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12.12</w:t>
            </w:r>
          </w:p>
        </w:tc>
        <w:tc>
          <w:tcPr>
            <w:tcW w:w="1276"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1940</w:t>
            </w:r>
          </w:p>
        </w:tc>
        <w:tc>
          <w:tcPr>
            <w:tcW w:w="3729" w:type="dxa"/>
          </w:tcPr>
          <w:p w:rsidR="00412381" w:rsidRDefault="00282205" w:rsidP="00282205">
            <w:pPr>
              <w:spacing w:before="120"/>
              <w:jc w:val="center"/>
              <w:rPr>
                <w:rFonts w:eastAsia="Times New Roman" w:cs="Times New Roman"/>
                <w:iCs/>
                <w:szCs w:val="24"/>
              </w:rPr>
            </w:pPr>
            <w:r>
              <w:rPr>
                <w:rFonts w:eastAsia="Times New Roman" w:cs="Times New Roman"/>
                <w:iCs/>
                <w:szCs w:val="24"/>
              </w:rPr>
              <w:t>422.31</w:t>
            </w:r>
          </w:p>
        </w:tc>
      </w:tr>
      <w:tr w:rsidR="00412381" w:rsidTr="00282205">
        <w:tc>
          <w:tcPr>
            <w:tcW w:w="1820" w:type="dxa"/>
          </w:tcPr>
          <w:p w:rsidR="00412381" w:rsidRDefault="00412381" w:rsidP="00EE5785">
            <w:pPr>
              <w:spacing w:before="120"/>
              <w:rPr>
                <w:rFonts w:eastAsia="Times New Roman" w:cs="Times New Roman"/>
                <w:iCs/>
                <w:szCs w:val="24"/>
              </w:rPr>
            </w:pPr>
            <w:r>
              <w:rPr>
                <w:rFonts w:eastAsia="Times New Roman" w:cs="Times New Roman"/>
                <w:iCs/>
                <w:szCs w:val="24"/>
              </w:rPr>
              <w:t>Debre_Tabor</w:t>
            </w:r>
          </w:p>
        </w:tc>
        <w:tc>
          <w:tcPr>
            <w:tcW w:w="120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37.99</w:t>
            </w:r>
          </w:p>
        </w:tc>
        <w:tc>
          <w:tcPr>
            <w:tcW w:w="108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11.87</w:t>
            </w:r>
          </w:p>
        </w:tc>
        <w:tc>
          <w:tcPr>
            <w:tcW w:w="1276"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2612</w:t>
            </w:r>
          </w:p>
        </w:tc>
        <w:tc>
          <w:tcPr>
            <w:tcW w:w="3729" w:type="dxa"/>
          </w:tcPr>
          <w:p w:rsidR="00412381" w:rsidRDefault="00282205" w:rsidP="00282205">
            <w:pPr>
              <w:spacing w:before="120"/>
              <w:jc w:val="center"/>
              <w:rPr>
                <w:rFonts w:eastAsia="Times New Roman" w:cs="Times New Roman"/>
                <w:iCs/>
                <w:szCs w:val="24"/>
              </w:rPr>
            </w:pPr>
            <w:r>
              <w:rPr>
                <w:rFonts w:eastAsia="Times New Roman" w:cs="Times New Roman"/>
                <w:iCs/>
                <w:szCs w:val="24"/>
              </w:rPr>
              <w:t>532.65</w:t>
            </w:r>
          </w:p>
        </w:tc>
      </w:tr>
      <w:tr w:rsidR="00412381" w:rsidTr="00282205">
        <w:tc>
          <w:tcPr>
            <w:tcW w:w="1820" w:type="dxa"/>
          </w:tcPr>
          <w:p w:rsidR="00412381" w:rsidRDefault="00412381" w:rsidP="00EE5785">
            <w:pPr>
              <w:spacing w:before="120"/>
              <w:rPr>
                <w:rFonts w:eastAsia="Times New Roman" w:cs="Times New Roman"/>
                <w:iCs/>
                <w:szCs w:val="24"/>
              </w:rPr>
            </w:pPr>
            <w:r>
              <w:rPr>
                <w:rFonts w:eastAsia="Times New Roman" w:cs="Times New Roman"/>
                <w:iCs/>
                <w:szCs w:val="24"/>
              </w:rPr>
              <w:t>Gassay</w:t>
            </w:r>
          </w:p>
        </w:tc>
        <w:tc>
          <w:tcPr>
            <w:tcW w:w="120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38.13</w:t>
            </w:r>
          </w:p>
        </w:tc>
        <w:tc>
          <w:tcPr>
            <w:tcW w:w="108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11.80</w:t>
            </w:r>
          </w:p>
        </w:tc>
        <w:tc>
          <w:tcPr>
            <w:tcW w:w="1276"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2789</w:t>
            </w:r>
          </w:p>
        </w:tc>
        <w:tc>
          <w:tcPr>
            <w:tcW w:w="3729" w:type="dxa"/>
          </w:tcPr>
          <w:p w:rsidR="00412381" w:rsidRDefault="00282205" w:rsidP="00282205">
            <w:pPr>
              <w:spacing w:before="120"/>
              <w:jc w:val="center"/>
              <w:rPr>
                <w:rFonts w:eastAsia="Times New Roman" w:cs="Times New Roman"/>
                <w:iCs/>
                <w:szCs w:val="24"/>
              </w:rPr>
            </w:pPr>
            <w:r>
              <w:rPr>
                <w:rFonts w:eastAsia="Times New Roman" w:cs="Times New Roman"/>
                <w:iCs/>
                <w:szCs w:val="24"/>
              </w:rPr>
              <w:t>324.73</w:t>
            </w:r>
          </w:p>
        </w:tc>
      </w:tr>
      <w:tr w:rsidR="00412381" w:rsidTr="00282205">
        <w:tc>
          <w:tcPr>
            <w:tcW w:w="1820" w:type="dxa"/>
          </w:tcPr>
          <w:p w:rsidR="00412381" w:rsidRDefault="00412381" w:rsidP="00EE5785">
            <w:pPr>
              <w:spacing w:before="120"/>
              <w:rPr>
                <w:rFonts w:eastAsia="Times New Roman" w:cs="Times New Roman"/>
                <w:iCs/>
                <w:szCs w:val="24"/>
              </w:rPr>
            </w:pPr>
            <w:r>
              <w:rPr>
                <w:rFonts w:eastAsia="Times New Roman" w:cs="Times New Roman"/>
                <w:iCs/>
                <w:szCs w:val="24"/>
              </w:rPr>
              <w:t xml:space="preserve">Woreta </w:t>
            </w:r>
          </w:p>
        </w:tc>
        <w:tc>
          <w:tcPr>
            <w:tcW w:w="120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37.70</w:t>
            </w:r>
          </w:p>
        </w:tc>
        <w:tc>
          <w:tcPr>
            <w:tcW w:w="1083" w:type="dxa"/>
          </w:tcPr>
          <w:p w:rsidR="00412381" w:rsidRDefault="00412381" w:rsidP="00282205">
            <w:pPr>
              <w:spacing w:before="120"/>
              <w:jc w:val="center"/>
              <w:rPr>
                <w:rFonts w:eastAsia="Times New Roman" w:cs="Times New Roman"/>
                <w:iCs/>
                <w:szCs w:val="24"/>
              </w:rPr>
            </w:pPr>
            <w:r>
              <w:rPr>
                <w:rFonts w:eastAsia="Times New Roman" w:cs="Times New Roman"/>
                <w:iCs/>
                <w:szCs w:val="24"/>
              </w:rPr>
              <w:t>11.92</w:t>
            </w:r>
          </w:p>
        </w:tc>
        <w:tc>
          <w:tcPr>
            <w:tcW w:w="1276" w:type="dxa"/>
          </w:tcPr>
          <w:p w:rsidR="00412381" w:rsidRDefault="00282205" w:rsidP="00282205">
            <w:pPr>
              <w:spacing w:before="120"/>
              <w:jc w:val="center"/>
              <w:rPr>
                <w:rFonts w:eastAsia="Times New Roman" w:cs="Times New Roman"/>
                <w:iCs/>
                <w:szCs w:val="24"/>
              </w:rPr>
            </w:pPr>
            <w:r>
              <w:rPr>
                <w:rFonts w:eastAsia="Times New Roman" w:cs="Times New Roman"/>
                <w:iCs/>
                <w:szCs w:val="24"/>
              </w:rPr>
              <w:t>1819</w:t>
            </w:r>
          </w:p>
        </w:tc>
        <w:tc>
          <w:tcPr>
            <w:tcW w:w="3729" w:type="dxa"/>
          </w:tcPr>
          <w:p w:rsidR="00412381" w:rsidRDefault="00282205" w:rsidP="00282205">
            <w:pPr>
              <w:spacing w:before="120"/>
              <w:jc w:val="center"/>
              <w:rPr>
                <w:rFonts w:eastAsia="Times New Roman" w:cs="Times New Roman"/>
                <w:iCs/>
                <w:szCs w:val="24"/>
              </w:rPr>
            </w:pPr>
            <w:r>
              <w:rPr>
                <w:rFonts w:eastAsia="Times New Roman" w:cs="Times New Roman"/>
                <w:iCs/>
                <w:szCs w:val="24"/>
              </w:rPr>
              <w:t>56.18</w:t>
            </w:r>
          </w:p>
        </w:tc>
      </w:tr>
    </w:tbl>
    <w:p w:rsidR="00412381" w:rsidRDefault="00412381" w:rsidP="00EE5785">
      <w:pPr>
        <w:spacing w:before="120"/>
        <w:rPr>
          <w:rFonts w:eastAsia="Times New Roman" w:cs="Times New Roman"/>
          <w:iCs/>
          <w:szCs w:val="24"/>
        </w:rPr>
      </w:pPr>
    </w:p>
    <w:p w:rsidR="00996EA8" w:rsidRDefault="00996EA8" w:rsidP="00996EA8">
      <w:pPr>
        <w:rPr>
          <w:rFonts w:eastAsia="Times New Roman" w:cs="Times New Roman"/>
          <w:szCs w:val="24"/>
        </w:rPr>
      </w:pPr>
    </w:p>
    <w:p w:rsidR="000465D6" w:rsidRDefault="000465D6">
      <w:pPr>
        <w:jc w:val="left"/>
        <w:rPr>
          <w:rFonts w:eastAsia="Times New Roman" w:cs="Times New Roman"/>
          <w:b/>
          <w:iCs/>
          <w:szCs w:val="24"/>
        </w:rPr>
      </w:pPr>
      <w:r>
        <w:rPr>
          <w:rFonts w:eastAsia="Times New Roman" w:cs="Times New Roman"/>
          <w:b/>
          <w:iCs/>
          <w:szCs w:val="24"/>
        </w:rPr>
        <w:br w:type="page"/>
      </w:r>
    </w:p>
    <w:p w:rsidR="00F55AE1" w:rsidRPr="00D35152" w:rsidRDefault="00F55AE1" w:rsidP="00EE5785">
      <w:pPr>
        <w:pStyle w:val="ListParagraph"/>
        <w:spacing w:before="120"/>
        <w:ind w:left="360"/>
        <w:rPr>
          <w:rFonts w:eastAsia="Times New Roman" w:cs="Times New Roman"/>
          <w:b/>
          <w:iCs/>
          <w:szCs w:val="24"/>
        </w:rPr>
      </w:pPr>
      <w:r w:rsidRPr="00D35152">
        <w:rPr>
          <w:rFonts w:eastAsia="Times New Roman" w:cs="Times New Roman"/>
          <w:b/>
          <w:iCs/>
          <w:szCs w:val="24"/>
        </w:rPr>
        <w:lastRenderedPageBreak/>
        <w:t>Consistency test</w:t>
      </w:r>
    </w:p>
    <w:p w:rsidR="00F55AE1" w:rsidRDefault="00F55AE1" w:rsidP="00EE5785">
      <w:pPr>
        <w:spacing w:before="120"/>
        <w:rPr>
          <w:rFonts w:eastAsia="Times New Roman" w:cs="Times New Roman"/>
          <w:szCs w:val="24"/>
        </w:rPr>
      </w:pPr>
      <w:r w:rsidRPr="00F55AE1">
        <w:rPr>
          <w:rFonts w:eastAsia="Times New Roman" w:cs="Times New Roman"/>
          <w:szCs w:val="24"/>
        </w:rPr>
        <w:t>A consistent record is the characteristics of the record have not changed with time.</w:t>
      </w:r>
      <w:r w:rsidR="003260B9">
        <w:rPr>
          <w:rFonts w:eastAsia="Times New Roman" w:cs="Times New Roman"/>
          <w:iCs/>
          <w:szCs w:val="24"/>
        </w:rPr>
        <w:t xml:space="preserve"> </w:t>
      </w:r>
      <w:r w:rsidRPr="00F55AE1">
        <w:rPr>
          <w:rFonts w:eastAsia="Times New Roman" w:cs="Times New Roman"/>
          <w:szCs w:val="24"/>
        </w:rPr>
        <w:t>Adjusting for gauge consistency involves the estimation of an effect rather than a missing</w:t>
      </w:r>
      <w:r w:rsidR="00492756">
        <w:rPr>
          <w:rFonts w:eastAsia="Times New Roman" w:cs="Times New Roman"/>
          <w:szCs w:val="24"/>
        </w:rPr>
        <w:t xml:space="preserve"> </w:t>
      </w:r>
      <w:r w:rsidRPr="00F55AE1">
        <w:rPr>
          <w:rFonts w:eastAsia="Times New Roman" w:cs="Times New Roman"/>
          <w:szCs w:val="24"/>
        </w:rPr>
        <w:t>value. The checking for inconsistency of the record was done by the double-mass curve</w:t>
      </w:r>
      <w:r w:rsidR="00492756">
        <w:rPr>
          <w:rFonts w:eastAsia="Times New Roman" w:cs="Times New Roman"/>
          <w:szCs w:val="24"/>
        </w:rPr>
        <w:t xml:space="preserve"> </w:t>
      </w:r>
      <w:r w:rsidRPr="00F55AE1">
        <w:rPr>
          <w:rFonts w:eastAsia="Times New Roman" w:cs="Times New Roman"/>
          <w:szCs w:val="24"/>
        </w:rPr>
        <w:t>technique. This technique was based on the principle that when each recorded data comes</w:t>
      </w:r>
      <w:r w:rsidR="00492756">
        <w:rPr>
          <w:rFonts w:eastAsia="Times New Roman" w:cs="Times New Roman"/>
          <w:szCs w:val="24"/>
        </w:rPr>
        <w:t xml:space="preserve"> </w:t>
      </w:r>
      <w:r w:rsidRPr="00F55AE1">
        <w:rPr>
          <w:rFonts w:eastAsia="Times New Roman" w:cs="Times New Roman"/>
          <w:szCs w:val="24"/>
        </w:rPr>
        <w:t>from the parent population, they are consistent. The double mass curve technique was</w:t>
      </w:r>
      <w:r w:rsidR="00492756">
        <w:rPr>
          <w:rFonts w:eastAsia="Times New Roman" w:cs="Times New Roman"/>
          <w:szCs w:val="24"/>
        </w:rPr>
        <w:t xml:space="preserve"> </w:t>
      </w:r>
      <w:r w:rsidRPr="00F55AE1">
        <w:rPr>
          <w:rFonts w:eastAsia="Times New Roman" w:cs="Times New Roman"/>
          <w:szCs w:val="24"/>
        </w:rPr>
        <w:t>used to adjust precipitation records to take account of non-representative factors such as</w:t>
      </w:r>
      <w:r w:rsidR="00492756">
        <w:rPr>
          <w:rFonts w:eastAsia="Times New Roman" w:cs="Times New Roman"/>
          <w:szCs w:val="24"/>
        </w:rPr>
        <w:t xml:space="preserve"> </w:t>
      </w:r>
      <w:r w:rsidRPr="00F55AE1">
        <w:rPr>
          <w:rFonts w:eastAsia="Times New Roman" w:cs="Times New Roman"/>
          <w:szCs w:val="24"/>
        </w:rPr>
        <w:t>change in location or exposure of rain gauge. The accumulated totals of the gauge in</w:t>
      </w:r>
      <w:r w:rsidR="00492756">
        <w:rPr>
          <w:rFonts w:eastAsia="Times New Roman" w:cs="Times New Roman"/>
          <w:szCs w:val="24"/>
        </w:rPr>
        <w:t xml:space="preserve"> </w:t>
      </w:r>
      <w:r w:rsidRPr="00F55AE1">
        <w:rPr>
          <w:rFonts w:eastAsia="Times New Roman" w:cs="Times New Roman"/>
          <w:szCs w:val="24"/>
        </w:rPr>
        <w:t xml:space="preserve">question </w:t>
      </w:r>
      <w:r>
        <w:rPr>
          <w:rFonts w:eastAsia="Times New Roman" w:cs="Times New Roman"/>
          <w:szCs w:val="24"/>
        </w:rPr>
        <w:t>were</w:t>
      </w:r>
      <w:r w:rsidRPr="00F55AE1">
        <w:rPr>
          <w:rFonts w:eastAsia="Times New Roman" w:cs="Times New Roman"/>
          <w:szCs w:val="24"/>
        </w:rPr>
        <w:t xml:space="preserve"> compared with the corresponding totals for a representative group of </w:t>
      </w:r>
      <w:r w:rsidR="00492756" w:rsidRPr="00F55AE1">
        <w:rPr>
          <w:rFonts w:eastAsia="Times New Roman" w:cs="Times New Roman"/>
          <w:szCs w:val="24"/>
        </w:rPr>
        <w:t>near</w:t>
      </w:r>
      <w:r w:rsidR="00492756">
        <w:rPr>
          <w:rFonts w:eastAsia="Times New Roman" w:cs="Times New Roman"/>
          <w:szCs w:val="24"/>
        </w:rPr>
        <w:t>b</w:t>
      </w:r>
      <w:r w:rsidR="00492756" w:rsidRPr="00F55AE1">
        <w:rPr>
          <w:rFonts w:eastAsia="Times New Roman" w:cs="Times New Roman"/>
          <w:szCs w:val="24"/>
        </w:rPr>
        <w:t>y</w:t>
      </w:r>
      <w:r w:rsidR="00492756">
        <w:rPr>
          <w:rFonts w:eastAsia="Times New Roman" w:cs="Times New Roman"/>
          <w:szCs w:val="24"/>
        </w:rPr>
        <w:t xml:space="preserve"> </w:t>
      </w:r>
      <w:r w:rsidRPr="00F55AE1">
        <w:rPr>
          <w:rFonts w:eastAsia="Times New Roman" w:cs="Times New Roman"/>
          <w:szCs w:val="24"/>
        </w:rPr>
        <w:t>gauge. If significant change in the regime of the curve was observed, it should be</w:t>
      </w:r>
      <w:r w:rsidR="00492756">
        <w:rPr>
          <w:rFonts w:eastAsia="Times New Roman" w:cs="Times New Roman"/>
          <w:szCs w:val="24"/>
        </w:rPr>
        <w:t xml:space="preserve"> </w:t>
      </w:r>
      <w:r w:rsidRPr="000C4290">
        <w:rPr>
          <w:rFonts w:eastAsia="Times New Roman" w:cs="Times New Roman"/>
          <w:szCs w:val="24"/>
        </w:rPr>
        <w:t xml:space="preserve">corrected (Dahmen </w:t>
      </w:r>
      <w:r w:rsidR="00167FD0">
        <w:rPr>
          <w:rFonts w:eastAsia="Times New Roman" w:cs="Times New Roman"/>
          <w:szCs w:val="24"/>
        </w:rPr>
        <w:t>and</w:t>
      </w:r>
      <w:r w:rsidRPr="000C4290">
        <w:rPr>
          <w:rFonts w:eastAsia="Times New Roman" w:cs="Times New Roman"/>
          <w:szCs w:val="24"/>
        </w:rPr>
        <w:t xml:space="preserve"> Hall, 1990).</w:t>
      </w:r>
    </w:p>
    <w:p w:rsidR="00492756" w:rsidRDefault="00F55AE1" w:rsidP="00EE5785">
      <w:pPr>
        <w:spacing w:before="120"/>
        <w:rPr>
          <w:rFonts w:eastAsia="Times New Roman" w:cs="Times New Roman"/>
          <w:szCs w:val="24"/>
        </w:rPr>
      </w:pPr>
      <w:r w:rsidRPr="00F55AE1">
        <w:rPr>
          <w:rFonts w:eastAsia="Times New Roman" w:cs="Times New Roman"/>
          <w:szCs w:val="24"/>
        </w:rPr>
        <w:t xml:space="preserve">Before precipitation records </w:t>
      </w:r>
      <w:r>
        <w:rPr>
          <w:rFonts w:eastAsia="Times New Roman" w:cs="Times New Roman"/>
          <w:szCs w:val="24"/>
        </w:rPr>
        <w:t>were</w:t>
      </w:r>
      <w:r w:rsidRPr="00F55AE1">
        <w:rPr>
          <w:rFonts w:eastAsia="Times New Roman" w:cs="Times New Roman"/>
          <w:szCs w:val="24"/>
        </w:rPr>
        <w:t xml:space="preserve"> used in such studies, they should be tested to ensure that any</w:t>
      </w:r>
      <w:r w:rsidR="00167FD0">
        <w:rPr>
          <w:rFonts w:eastAsia="Times New Roman" w:cs="Times New Roman"/>
          <w:iCs/>
          <w:szCs w:val="24"/>
        </w:rPr>
        <w:t xml:space="preserve"> </w:t>
      </w:r>
      <w:r w:rsidRPr="00F55AE1">
        <w:rPr>
          <w:rFonts w:eastAsia="Times New Roman" w:cs="Times New Roman"/>
          <w:szCs w:val="24"/>
        </w:rPr>
        <w:t xml:space="preserve">trends detected </w:t>
      </w:r>
      <w:r>
        <w:rPr>
          <w:rFonts w:eastAsia="Times New Roman" w:cs="Times New Roman"/>
          <w:szCs w:val="24"/>
        </w:rPr>
        <w:t>were</w:t>
      </w:r>
      <w:r w:rsidRPr="00F55AE1">
        <w:rPr>
          <w:rFonts w:eastAsia="Times New Roman" w:cs="Times New Roman"/>
          <w:szCs w:val="24"/>
        </w:rPr>
        <w:t xml:space="preserve"> due to meteorological causes and not to changes in ga</w:t>
      </w:r>
      <w:r w:rsidR="00492756">
        <w:rPr>
          <w:rFonts w:eastAsia="Times New Roman" w:cs="Times New Roman"/>
          <w:szCs w:val="24"/>
        </w:rPr>
        <w:t>u</w:t>
      </w:r>
      <w:r w:rsidRPr="00F55AE1">
        <w:rPr>
          <w:rFonts w:eastAsia="Times New Roman" w:cs="Times New Roman"/>
          <w:szCs w:val="24"/>
        </w:rPr>
        <w:t>ge location, in</w:t>
      </w:r>
      <w:r w:rsidR="00167FD0">
        <w:rPr>
          <w:rFonts w:eastAsia="Times New Roman" w:cs="Times New Roman"/>
          <w:iCs/>
          <w:szCs w:val="24"/>
        </w:rPr>
        <w:t xml:space="preserve"> </w:t>
      </w:r>
      <w:r w:rsidRPr="00F55AE1">
        <w:rPr>
          <w:rFonts w:eastAsia="Times New Roman" w:cs="Times New Roman"/>
          <w:szCs w:val="24"/>
        </w:rPr>
        <w:t>exposure, or in observational methods. If the changes detected are not due to meteorological</w:t>
      </w:r>
      <w:r w:rsidR="00167FD0">
        <w:rPr>
          <w:rFonts w:eastAsia="Times New Roman" w:cs="Times New Roman"/>
          <w:iCs/>
          <w:szCs w:val="24"/>
        </w:rPr>
        <w:t xml:space="preserve"> </w:t>
      </w:r>
      <w:r w:rsidRPr="00F55AE1">
        <w:rPr>
          <w:rFonts w:eastAsia="Times New Roman" w:cs="Times New Roman"/>
          <w:szCs w:val="24"/>
        </w:rPr>
        <w:t>causes, a precipitation record can usually be adjusted by coefficients determined from the</w:t>
      </w:r>
      <w:r w:rsidR="00167FD0">
        <w:rPr>
          <w:rFonts w:eastAsia="Times New Roman" w:cs="Times New Roman"/>
          <w:iCs/>
          <w:szCs w:val="24"/>
        </w:rPr>
        <w:t xml:space="preserve"> </w:t>
      </w:r>
      <w:r w:rsidRPr="00F55AE1">
        <w:rPr>
          <w:rFonts w:eastAsia="Times New Roman" w:cs="Times New Roman"/>
          <w:szCs w:val="24"/>
        </w:rPr>
        <w:t xml:space="preserve">double-mass curve using equation </w:t>
      </w:r>
      <w:r w:rsidR="0012461E">
        <w:rPr>
          <w:rFonts w:eastAsia="Times New Roman" w:cs="Times New Roman"/>
          <w:szCs w:val="24"/>
        </w:rPr>
        <w:t>3.3</w:t>
      </w:r>
      <w:r w:rsidRPr="00F55AE1">
        <w:rPr>
          <w:rFonts w:eastAsia="Times New Roman" w:cs="Times New Roman"/>
          <w:szCs w:val="24"/>
        </w:rPr>
        <w:t xml:space="preserve">. </w:t>
      </w:r>
    </w:p>
    <w:p w:rsidR="00F55AE1" w:rsidRDefault="00F55AE1" w:rsidP="00EE5785">
      <w:pPr>
        <w:spacing w:before="120"/>
        <w:rPr>
          <w:rFonts w:eastAsia="Times New Roman" w:cs="Times New Roman"/>
          <w:szCs w:val="24"/>
        </w:rPr>
      </w:pPr>
      <w:r w:rsidRPr="00F55AE1">
        <w:rPr>
          <w:rFonts w:eastAsia="Times New Roman" w:cs="Times New Roman"/>
          <w:szCs w:val="24"/>
        </w:rPr>
        <w:t>The double mass curve is used to check the</w:t>
      </w:r>
      <w:r w:rsidR="00492756">
        <w:rPr>
          <w:rFonts w:eastAsia="Times New Roman" w:cs="Times New Roman"/>
          <w:iCs/>
          <w:szCs w:val="24"/>
        </w:rPr>
        <w:t xml:space="preserve"> </w:t>
      </w:r>
      <w:r w:rsidRPr="00F55AE1">
        <w:rPr>
          <w:rFonts w:eastAsia="Times New Roman" w:cs="Times New Roman"/>
          <w:szCs w:val="24"/>
        </w:rPr>
        <w:t>consistency of many kinds of hydrologic data by comparing data for a single station with that</w:t>
      </w:r>
      <w:r w:rsidR="00492756">
        <w:rPr>
          <w:rFonts w:eastAsia="Times New Roman" w:cs="Times New Roman"/>
          <w:iCs/>
          <w:szCs w:val="24"/>
        </w:rPr>
        <w:t xml:space="preserve"> </w:t>
      </w:r>
      <w:r w:rsidRPr="00F55AE1">
        <w:rPr>
          <w:rFonts w:eastAsia="Times New Roman" w:cs="Times New Roman"/>
          <w:szCs w:val="24"/>
        </w:rPr>
        <w:t>of a pattern composed of the data from several other stations in the area. The double-mass</w:t>
      </w:r>
      <w:r w:rsidR="00492756">
        <w:rPr>
          <w:rFonts w:eastAsia="Times New Roman" w:cs="Times New Roman"/>
          <w:iCs/>
          <w:szCs w:val="24"/>
        </w:rPr>
        <w:t xml:space="preserve"> </w:t>
      </w:r>
      <w:r w:rsidRPr="00F55AE1">
        <w:rPr>
          <w:rFonts w:eastAsia="Times New Roman" w:cs="Times New Roman"/>
          <w:szCs w:val="24"/>
        </w:rPr>
        <w:t xml:space="preserve">curve method was applied for consistency check in this study as shown in the figure </w:t>
      </w:r>
      <w:r w:rsidR="00A738F8">
        <w:rPr>
          <w:rFonts w:eastAsia="Times New Roman" w:cs="Times New Roman"/>
          <w:szCs w:val="24"/>
        </w:rPr>
        <w:t>3</w:t>
      </w:r>
      <w:r w:rsidRPr="00F55AE1">
        <w:rPr>
          <w:rFonts w:eastAsia="Times New Roman" w:cs="Times New Roman"/>
          <w:szCs w:val="24"/>
        </w:rPr>
        <w:t>.</w:t>
      </w:r>
      <w:r w:rsidR="00A83249">
        <w:rPr>
          <w:rFonts w:eastAsia="Times New Roman" w:cs="Times New Roman"/>
          <w:szCs w:val="24"/>
        </w:rPr>
        <w:t>5</w:t>
      </w:r>
    </w:p>
    <w:p w:rsidR="00F55AE1" w:rsidRDefault="001A3A7B" w:rsidP="00F55AE1">
      <w:pPr>
        <w:rPr>
          <w:rFonts w:eastAsia="Times New Roman" w:cs="Times New Roman"/>
          <w:iCs/>
          <w:szCs w:val="24"/>
        </w:rPr>
      </w:pPr>
      <m:oMath>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cx</m:t>
            </m:r>
          </m:sub>
        </m:sSub>
        <m:r>
          <w:rPr>
            <w:rFonts w:ascii="Cambria Math" w:eastAsia="Times New Roman" w:hAnsi="Cambria Math" w:cs="Times New Roman"/>
            <w:szCs w:val="24"/>
          </w:rPr>
          <m:t>=</m:t>
        </m:r>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x</m:t>
            </m:r>
          </m:sub>
        </m:sSub>
        <m:f>
          <m:fPr>
            <m:ctrlPr>
              <w:rPr>
                <w:rFonts w:ascii="Cambria Math" w:eastAsia="Times New Roman" w:hAnsi="Cambria Math" w:cs="Times New Roman"/>
                <w:i/>
                <w:iCs/>
                <w:szCs w:val="24"/>
              </w:rPr>
            </m:ctrlPr>
          </m:fPr>
          <m:num>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M</m:t>
                </m:r>
              </m:e>
              <m:sub>
                <m:r>
                  <w:rPr>
                    <w:rFonts w:ascii="Cambria Math" w:eastAsia="Times New Roman" w:hAnsi="Cambria Math" w:cs="Times New Roman"/>
                    <w:szCs w:val="24"/>
                  </w:rPr>
                  <m:t>c</m:t>
                </m:r>
              </m:sub>
            </m:sSub>
          </m:num>
          <m:den>
            <m:r>
              <w:rPr>
                <w:rFonts w:ascii="Cambria Math" w:eastAsia="Times New Roman" w:hAnsi="Cambria Math" w:cs="Times New Roman"/>
                <w:szCs w:val="24"/>
              </w:rPr>
              <m:t>M</m:t>
            </m:r>
          </m:den>
        </m:f>
      </m:oMath>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67FD0">
        <w:rPr>
          <w:rFonts w:eastAsia="Times New Roman" w:cs="Times New Roman"/>
          <w:iCs/>
          <w:szCs w:val="24"/>
        </w:rPr>
        <w:tab/>
      </w:r>
      <w:r w:rsidR="0012461E">
        <w:rPr>
          <w:rFonts w:eastAsia="Times New Roman" w:cs="Times New Roman"/>
          <w:iCs/>
          <w:szCs w:val="24"/>
        </w:rPr>
        <w:t>3</w:t>
      </w:r>
      <w:r w:rsidR="00492756">
        <w:rPr>
          <w:rFonts w:eastAsia="Times New Roman" w:cs="Times New Roman"/>
          <w:iCs/>
          <w:szCs w:val="24"/>
        </w:rPr>
        <w:t>.</w:t>
      </w:r>
      <w:r w:rsidR="0012461E">
        <w:rPr>
          <w:rFonts w:eastAsia="Times New Roman" w:cs="Times New Roman"/>
          <w:iCs/>
          <w:szCs w:val="24"/>
        </w:rPr>
        <w:t>3</w:t>
      </w:r>
    </w:p>
    <w:p w:rsidR="00E013CE" w:rsidRDefault="0097274C" w:rsidP="0097274C">
      <w:pPr>
        <w:rPr>
          <w:rFonts w:eastAsia="Times New Roman" w:cs="Times New Roman"/>
          <w:szCs w:val="24"/>
        </w:rPr>
      </w:pPr>
      <w:r w:rsidRPr="0097274C">
        <w:rPr>
          <w:rFonts w:eastAsia="Times New Roman" w:cs="Times New Roman"/>
          <w:szCs w:val="24"/>
        </w:rPr>
        <w:t xml:space="preserve">Where </w:t>
      </w:r>
      <m:oMath>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cx</m:t>
            </m:r>
          </m:sub>
        </m:sSub>
      </m:oMath>
      <w:r w:rsidRPr="0097274C">
        <w:rPr>
          <w:rFonts w:eastAsia="Times New Roman" w:cs="Times New Roman"/>
          <w:szCs w:val="24"/>
        </w:rPr>
        <w:t xml:space="preserve"> is corrected precipitation x at any time period, </w:t>
      </w:r>
      <m:oMath>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x</m:t>
            </m:r>
          </m:sub>
        </m:sSub>
      </m:oMath>
      <w:r w:rsidRPr="0097274C">
        <w:rPr>
          <w:rFonts w:eastAsia="Times New Roman" w:cs="Times New Roman"/>
          <w:szCs w:val="24"/>
        </w:rPr>
        <w:t>is the original recorded</w:t>
      </w:r>
      <w:r w:rsidR="000057E5">
        <w:rPr>
          <w:rFonts w:eastAsia="Times New Roman" w:cs="Times New Roman"/>
          <w:szCs w:val="24"/>
        </w:rPr>
        <w:t xml:space="preserve"> </w:t>
      </w:r>
      <w:r w:rsidRPr="0097274C">
        <w:rPr>
          <w:rFonts w:eastAsia="Times New Roman" w:cs="Times New Roman"/>
          <w:szCs w:val="24"/>
        </w:rPr>
        <w:t xml:space="preserve">precipitation, </w:t>
      </w:r>
      <m:oMath>
        <m:sSub>
          <m:sSubPr>
            <m:ctrlPr>
              <w:rPr>
                <w:rFonts w:ascii="Cambria Math" w:eastAsia="Times New Roman" w:hAnsi="Cambria Math" w:cs="Times New Roman"/>
                <w:i/>
                <w:iCs/>
                <w:szCs w:val="24"/>
              </w:rPr>
            </m:ctrlPr>
          </m:sSubPr>
          <m:e>
            <m:r>
              <w:rPr>
                <w:rFonts w:ascii="Cambria Math" w:eastAsia="Times New Roman" w:hAnsi="Cambria Math" w:cs="Times New Roman"/>
                <w:szCs w:val="24"/>
              </w:rPr>
              <m:t>M</m:t>
            </m:r>
          </m:e>
          <m:sub>
            <m:r>
              <w:rPr>
                <w:rFonts w:ascii="Cambria Math" w:eastAsia="Times New Roman" w:hAnsi="Cambria Math" w:cs="Times New Roman"/>
                <w:szCs w:val="24"/>
              </w:rPr>
              <m:t>c</m:t>
            </m:r>
          </m:sub>
        </m:sSub>
      </m:oMath>
      <w:r w:rsidRPr="0097274C">
        <w:rPr>
          <w:rFonts w:eastAsia="Times New Roman" w:cs="Times New Roman"/>
          <w:szCs w:val="24"/>
        </w:rPr>
        <w:t>is corrected slope of double mass curve and</w:t>
      </w:r>
      <w:r>
        <w:rPr>
          <w:rFonts w:eastAsia="Times New Roman" w:cs="Times New Roman"/>
          <w:szCs w:val="24"/>
        </w:rPr>
        <w:t xml:space="preserve"> M</w:t>
      </w:r>
      <w:r w:rsidRPr="0097274C">
        <w:rPr>
          <w:rFonts w:eastAsia="Times New Roman" w:cs="Times New Roman"/>
          <w:szCs w:val="24"/>
        </w:rPr>
        <w:t xml:space="preserve"> is original slope of double</w:t>
      </w:r>
      <w:r w:rsidR="00492756">
        <w:rPr>
          <w:rFonts w:eastAsia="Times New Roman" w:cs="Times New Roman"/>
          <w:szCs w:val="24"/>
        </w:rPr>
        <w:t xml:space="preserve"> </w:t>
      </w:r>
      <w:r w:rsidRPr="0097274C">
        <w:rPr>
          <w:rFonts w:eastAsia="Times New Roman" w:cs="Times New Roman"/>
          <w:szCs w:val="24"/>
        </w:rPr>
        <w:t>mass curve.</w:t>
      </w:r>
    </w:p>
    <w:p w:rsidR="009C321A" w:rsidRDefault="00AA5447" w:rsidP="005371E2">
      <w:pPr>
        <w:jc w:val="center"/>
        <w:rPr>
          <w:rFonts w:eastAsia="Times New Roman" w:cs="Times New Roman"/>
          <w:szCs w:val="24"/>
        </w:rPr>
      </w:pPr>
      <w:r>
        <w:rPr>
          <w:noProof/>
        </w:rPr>
        <w:lastRenderedPageBreak/>
        <w:drawing>
          <wp:inline distT="0" distB="0" distL="0" distR="0" wp14:anchorId="2BF9A30F" wp14:editId="22F14101">
            <wp:extent cx="5457825" cy="3000375"/>
            <wp:effectExtent l="0" t="0" r="9525"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35152" w:rsidRPr="00437480" w:rsidRDefault="00D35152" w:rsidP="00392265">
      <w:pPr>
        <w:pStyle w:val="ListofFigure"/>
        <w:ind w:left="0"/>
        <w:rPr>
          <w:rStyle w:val="ListofFigureChar"/>
          <w:rFonts w:eastAsiaTheme="minorHAnsi"/>
          <w:b w:val="0"/>
        </w:rPr>
      </w:pPr>
      <w:bookmarkStart w:id="77" w:name="_Toc48708428"/>
      <w:r w:rsidRPr="00437480">
        <w:rPr>
          <w:rStyle w:val="ListofFigureChar"/>
          <w:rFonts w:eastAsiaTheme="minorHAnsi"/>
          <w:b w:val="0"/>
        </w:rPr>
        <w:t>Fig</w:t>
      </w:r>
      <w:r w:rsidR="00F54C3E">
        <w:rPr>
          <w:rStyle w:val="ListofFigureChar"/>
          <w:rFonts w:eastAsiaTheme="minorHAnsi"/>
          <w:b w:val="0"/>
        </w:rPr>
        <w:t>ure</w:t>
      </w:r>
      <w:r w:rsidR="00583E30">
        <w:rPr>
          <w:rStyle w:val="ListofFigureChar"/>
          <w:rFonts w:eastAsiaTheme="minorHAnsi"/>
          <w:b w:val="0"/>
        </w:rPr>
        <w:t xml:space="preserve"> </w:t>
      </w:r>
      <w:r w:rsidR="00437480">
        <w:rPr>
          <w:rStyle w:val="ListofFigureChar"/>
          <w:rFonts w:eastAsiaTheme="minorHAnsi"/>
          <w:b w:val="0"/>
        </w:rPr>
        <w:t>3</w:t>
      </w:r>
      <w:r w:rsidR="0077202A">
        <w:rPr>
          <w:rStyle w:val="ListofFigureChar"/>
          <w:rFonts w:eastAsiaTheme="minorHAnsi"/>
          <w:b w:val="0"/>
        </w:rPr>
        <w:t>.</w:t>
      </w:r>
      <w:r w:rsidR="000465D6">
        <w:rPr>
          <w:rStyle w:val="ListofFigureChar"/>
          <w:rFonts w:eastAsiaTheme="minorHAnsi"/>
          <w:b w:val="0"/>
        </w:rPr>
        <w:t>5</w:t>
      </w:r>
      <w:r w:rsidRPr="00437480">
        <w:rPr>
          <w:rStyle w:val="ListofFigureChar"/>
          <w:rFonts w:eastAsiaTheme="minorHAnsi"/>
          <w:b w:val="0"/>
        </w:rPr>
        <w:t xml:space="preserve">: </w:t>
      </w:r>
      <w:r w:rsidR="001F0B46">
        <w:rPr>
          <w:rStyle w:val="ListofFigureChar"/>
          <w:rFonts w:eastAsiaTheme="minorHAnsi"/>
          <w:b w:val="0"/>
        </w:rPr>
        <w:t>Consistency test</w:t>
      </w:r>
      <w:r w:rsidRPr="00437480">
        <w:rPr>
          <w:rStyle w:val="ListofFigureChar"/>
          <w:rFonts w:eastAsiaTheme="minorHAnsi"/>
          <w:b w:val="0"/>
        </w:rPr>
        <w:t xml:space="preserve"> of all stations used for </w:t>
      </w:r>
      <w:r w:rsidR="00640697">
        <w:rPr>
          <w:rStyle w:val="ListofFigureChar"/>
          <w:rFonts w:eastAsiaTheme="minorHAnsi"/>
          <w:b w:val="0"/>
        </w:rPr>
        <w:t>Ribb Watershed</w:t>
      </w:r>
      <w:bookmarkEnd w:id="77"/>
    </w:p>
    <w:p w:rsidR="00D35152" w:rsidRDefault="00D35152" w:rsidP="00D35152">
      <w:pPr>
        <w:rPr>
          <w:rFonts w:eastAsia="Times New Roman" w:cs="Times New Roman"/>
          <w:szCs w:val="24"/>
        </w:rPr>
      </w:pPr>
      <w:r w:rsidRPr="00D35152">
        <w:rPr>
          <w:rFonts w:eastAsia="Times New Roman" w:cs="Times New Roman"/>
          <w:szCs w:val="24"/>
        </w:rPr>
        <w:t>According to the double mass curves above since the stations used in this study has not</w:t>
      </w:r>
      <w:r w:rsidR="00294E2E">
        <w:rPr>
          <w:rFonts w:eastAsia="Times New Roman" w:cs="Times New Roman"/>
          <w:iCs/>
          <w:szCs w:val="24"/>
        </w:rPr>
        <w:t xml:space="preserve"> </w:t>
      </w:r>
      <w:r w:rsidRPr="00D35152">
        <w:rPr>
          <w:rFonts w:eastAsia="Times New Roman" w:cs="Times New Roman"/>
          <w:szCs w:val="24"/>
        </w:rPr>
        <w:t>undergone a significant breaks in their slope all the stations were found to be consistent for</w:t>
      </w:r>
      <w:r w:rsidR="00294E2E">
        <w:rPr>
          <w:rFonts w:eastAsia="Times New Roman" w:cs="Times New Roman"/>
          <w:iCs/>
          <w:szCs w:val="24"/>
        </w:rPr>
        <w:t xml:space="preserve"> </w:t>
      </w:r>
      <w:r w:rsidRPr="00D35152">
        <w:rPr>
          <w:rFonts w:eastAsia="Times New Roman" w:cs="Times New Roman"/>
          <w:szCs w:val="24"/>
        </w:rPr>
        <w:t>the period of study</w:t>
      </w:r>
      <w:r>
        <w:rPr>
          <w:rFonts w:eastAsia="Times New Roman" w:cs="Times New Roman"/>
          <w:szCs w:val="24"/>
        </w:rPr>
        <w:t>.</w:t>
      </w:r>
    </w:p>
    <w:p w:rsidR="00DD760E" w:rsidRDefault="00D35152" w:rsidP="00294E2E">
      <w:pPr>
        <w:pStyle w:val="ListParagraph"/>
        <w:ind w:left="360"/>
        <w:rPr>
          <w:rFonts w:eastAsia="Times New Roman" w:cs="Times New Roman"/>
          <w:iCs/>
          <w:szCs w:val="24"/>
        </w:rPr>
      </w:pPr>
      <w:r w:rsidRPr="00D35152">
        <w:rPr>
          <w:rFonts w:eastAsia="Times New Roman" w:cs="Times New Roman"/>
          <w:b/>
          <w:iCs/>
          <w:szCs w:val="24"/>
        </w:rPr>
        <w:t>Homogeneity</w:t>
      </w:r>
      <w:r w:rsidRPr="00DD760E">
        <w:rPr>
          <w:rFonts w:eastAsia="Times New Roman" w:cs="Times New Roman"/>
          <w:b/>
          <w:iCs/>
          <w:szCs w:val="24"/>
        </w:rPr>
        <w:t xml:space="preserve"> Test</w:t>
      </w:r>
    </w:p>
    <w:p w:rsidR="00492756" w:rsidRDefault="00DD760E" w:rsidP="00EE5785">
      <w:pPr>
        <w:spacing w:before="120"/>
        <w:rPr>
          <w:rFonts w:eastAsia="Times New Roman" w:cs="Times New Roman"/>
          <w:iCs/>
          <w:szCs w:val="24"/>
        </w:rPr>
      </w:pPr>
      <w:r w:rsidRPr="00DD760E">
        <w:rPr>
          <w:rFonts w:eastAsia="Times New Roman" w:cs="Times New Roman"/>
          <w:iCs/>
          <w:szCs w:val="24"/>
        </w:rPr>
        <w:t>Availability of a long-term, continuous and homogeneous precipitation series is always</w:t>
      </w:r>
      <w:r w:rsidR="00294E2E">
        <w:rPr>
          <w:rFonts w:eastAsia="Times New Roman" w:cs="Times New Roman"/>
          <w:szCs w:val="24"/>
        </w:rPr>
        <w:t xml:space="preserve"> </w:t>
      </w:r>
      <w:r w:rsidRPr="00DD760E">
        <w:rPr>
          <w:rFonts w:eastAsia="Times New Roman" w:cs="Times New Roman"/>
          <w:iCs/>
          <w:szCs w:val="24"/>
        </w:rPr>
        <w:t xml:space="preserve">essential for climate and hydrologic studies. </w:t>
      </w:r>
    </w:p>
    <w:p w:rsidR="00BA6D19" w:rsidRDefault="00DD760E" w:rsidP="00DD760E">
      <w:pPr>
        <w:rPr>
          <w:rFonts w:eastAsia="Times New Roman" w:cs="Times New Roman"/>
          <w:iCs/>
          <w:szCs w:val="24"/>
        </w:rPr>
      </w:pPr>
      <w:r w:rsidRPr="00DD760E">
        <w:rPr>
          <w:rFonts w:eastAsia="Times New Roman" w:cs="Times New Roman"/>
          <w:iCs/>
          <w:szCs w:val="24"/>
        </w:rPr>
        <w:t>Inhomogeneity resulting from different factors</w:t>
      </w:r>
      <w:r w:rsidR="00492756">
        <w:rPr>
          <w:rFonts w:eastAsia="Times New Roman" w:cs="Times New Roman"/>
          <w:szCs w:val="24"/>
        </w:rPr>
        <w:t xml:space="preserve"> </w:t>
      </w:r>
      <w:r w:rsidRPr="00DD760E">
        <w:rPr>
          <w:rFonts w:eastAsia="Times New Roman" w:cs="Times New Roman"/>
          <w:iCs/>
          <w:szCs w:val="24"/>
        </w:rPr>
        <w:t>may introduce a bias in a time series by hiding true climatic patterns. Consequently, it is</w:t>
      </w:r>
      <w:r w:rsidR="00492756">
        <w:rPr>
          <w:rFonts w:eastAsia="Times New Roman" w:cs="Times New Roman"/>
          <w:szCs w:val="24"/>
        </w:rPr>
        <w:t xml:space="preserve"> </w:t>
      </w:r>
      <w:r w:rsidRPr="00DD760E">
        <w:rPr>
          <w:rFonts w:eastAsia="Times New Roman" w:cs="Times New Roman"/>
          <w:iCs/>
          <w:szCs w:val="24"/>
        </w:rPr>
        <w:t>important to assess the homogeneity of long climate records before they can be used</w:t>
      </w:r>
      <w:r w:rsidR="00492756">
        <w:rPr>
          <w:rFonts w:eastAsia="Times New Roman" w:cs="Times New Roman"/>
          <w:szCs w:val="24"/>
        </w:rPr>
        <w:t xml:space="preserve"> </w:t>
      </w:r>
      <w:r w:rsidRPr="00DD760E">
        <w:rPr>
          <w:rFonts w:eastAsia="Times New Roman" w:cs="Times New Roman"/>
          <w:iCs/>
          <w:szCs w:val="24"/>
        </w:rPr>
        <w:t xml:space="preserve">reliably. </w:t>
      </w:r>
    </w:p>
    <w:p w:rsidR="00DD760E" w:rsidRPr="00DD760E" w:rsidRDefault="00DD760E" w:rsidP="00DD760E">
      <w:pPr>
        <w:rPr>
          <w:rFonts w:eastAsia="Times New Roman" w:cs="Times New Roman"/>
          <w:szCs w:val="24"/>
        </w:rPr>
      </w:pPr>
      <w:r w:rsidRPr="00DD760E">
        <w:rPr>
          <w:rFonts w:eastAsia="Times New Roman" w:cs="Times New Roman"/>
          <w:iCs/>
          <w:szCs w:val="24"/>
        </w:rPr>
        <w:t>The non-dimensional rainfall record is one of the methods to check homogeneity</w:t>
      </w:r>
      <w:r w:rsidR="00492756">
        <w:rPr>
          <w:rFonts w:eastAsia="Times New Roman" w:cs="Times New Roman"/>
          <w:szCs w:val="24"/>
        </w:rPr>
        <w:t xml:space="preserve"> </w:t>
      </w:r>
      <w:r w:rsidRPr="00DD760E">
        <w:rPr>
          <w:rFonts w:eastAsia="Times New Roman" w:cs="Times New Roman"/>
          <w:iCs/>
          <w:szCs w:val="24"/>
        </w:rPr>
        <w:t>of the monthly rainfall data. In this method, the recorded precipitation data of the selected</w:t>
      </w:r>
      <w:r w:rsidR="00492756">
        <w:rPr>
          <w:rFonts w:eastAsia="Times New Roman" w:cs="Times New Roman"/>
          <w:szCs w:val="24"/>
        </w:rPr>
        <w:t xml:space="preserve"> </w:t>
      </w:r>
      <w:r w:rsidRPr="00DD760E">
        <w:rPr>
          <w:rFonts w:eastAsia="Times New Roman" w:cs="Times New Roman"/>
          <w:iCs/>
          <w:szCs w:val="24"/>
        </w:rPr>
        <w:t>station in the watershed was plotted to compare the stations with each other. Non</w:t>
      </w:r>
      <w:r>
        <w:rPr>
          <w:rFonts w:eastAsia="Times New Roman" w:cs="Times New Roman"/>
          <w:szCs w:val="24"/>
        </w:rPr>
        <w:t>_</w:t>
      </w:r>
      <w:r w:rsidRPr="00DD760E">
        <w:rPr>
          <w:rFonts w:eastAsia="Times New Roman" w:cs="Times New Roman"/>
          <w:iCs/>
          <w:szCs w:val="24"/>
        </w:rPr>
        <w:t>dimensional values of the monthly precipitation of each station were computed using</w:t>
      </w:r>
      <w:r w:rsidR="00492756">
        <w:rPr>
          <w:rFonts w:eastAsia="Times New Roman" w:cs="Times New Roman"/>
          <w:iCs/>
          <w:szCs w:val="24"/>
        </w:rPr>
        <w:t xml:space="preserve"> </w:t>
      </w:r>
      <w:r w:rsidR="0012461E">
        <w:rPr>
          <w:rFonts w:eastAsia="Times New Roman" w:cs="Times New Roman"/>
          <w:iCs/>
          <w:szCs w:val="24"/>
        </w:rPr>
        <w:t>equation 3.4</w:t>
      </w:r>
    </w:p>
    <w:p w:rsidR="003149B9" w:rsidRDefault="001A3A7B" w:rsidP="003149B9">
      <w:pPr>
        <w:rPr>
          <w:rFonts w:eastAsia="Times New Roman" w:cs="Times New Roman"/>
          <w:iCs/>
          <w:sz w:val="28"/>
          <w:szCs w:val="28"/>
        </w:rPr>
      </w:p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m:t>
            </m:r>
          </m:sub>
        </m:sSub>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i,ave</m:t>
                </m:r>
              </m:sub>
            </m:sSub>
          </m:num>
          <m:den>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ave</m:t>
                </m:r>
              </m:sub>
            </m:sSub>
          </m:den>
        </m:f>
        <m:r>
          <w:rPr>
            <w:rFonts w:ascii="Cambria Math" w:eastAsia="Times New Roman" w:hAnsi="Cambria Math" w:cs="Times New Roman"/>
            <w:sz w:val="28"/>
            <w:szCs w:val="28"/>
          </w:rPr>
          <m:t>*100</m:t>
        </m:r>
      </m:oMath>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67FD0">
        <w:rPr>
          <w:rFonts w:eastAsia="Times New Roman" w:cs="Times New Roman"/>
          <w:iCs/>
          <w:sz w:val="28"/>
          <w:szCs w:val="28"/>
        </w:rPr>
        <w:tab/>
      </w:r>
      <w:r w:rsidR="0012461E">
        <w:rPr>
          <w:rFonts w:eastAsia="Times New Roman" w:cs="Times New Roman"/>
          <w:iCs/>
          <w:sz w:val="28"/>
          <w:szCs w:val="28"/>
        </w:rPr>
        <w:t>3.4</w:t>
      </w:r>
    </w:p>
    <w:p w:rsidR="003149B9" w:rsidRDefault="003149B9" w:rsidP="003149B9">
      <w:pPr>
        <w:rPr>
          <w:rFonts w:eastAsia="Times New Roman" w:cs="Times New Roman"/>
          <w:szCs w:val="24"/>
        </w:rPr>
      </w:pPr>
      <w:r w:rsidRPr="003149B9">
        <w:rPr>
          <w:rFonts w:eastAsia="Times New Roman" w:cs="Times New Roman"/>
          <w:szCs w:val="24"/>
        </w:rPr>
        <w:lastRenderedPageBreak/>
        <w:t>Where P</w:t>
      </w:r>
      <w:r w:rsidRPr="00A40547">
        <w:rPr>
          <w:rFonts w:eastAsia="Times New Roman" w:cs="Times New Roman"/>
          <w:szCs w:val="24"/>
          <w:vertAlign w:val="subscript"/>
        </w:rPr>
        <w:t>i</w:t>
      </w:r>
      <w:r w:rsidRPr="003149B9">
        <w:rPr>
          <w:rFonts w:eastAsia="Times New Roman" w:cs="Times New Roman"/>
          <w:szCs w:val="24"/>
        </w:rPr>
        <w:t xml:space="preserve"> </w:t>
      </w:r>
      <w:r>
        <w:rPr>
          <w:rFonts w:eastAsia="Times New Roman" w:cs="Times New Roman"/>
          <w:szCs w:val="24"/>
        </w:rPr>
        <w:t>is the non-</w:t>
      </w:r>
      <w:r w:rsidRPr="003149B9">
        <w:rPr>
          <w:rFonts w:eastAsia="Times New Roman" w:cs="Times New Roman"/>
          <w:szCs w:val="24"/>
        </w:rPr>
        <w:t xml:space="preserve">dimensional value of precipitation of the month in the station </w:t>
      </w:r>
      <w:r>
        <w:rPr>
          <w:rFonts w:eastAsia="Times New Roman" w:cs="Times New Roman"/>
          <w:szCs w:val="24"/>
        </w:rPr>
        <w:t>i</w:t>
      </w:r>
      <w:r w:rsidRPr="003149B9">
        <w:rPr>
          <w:rFonts w:eastAsia="Times New Roman" w:cs="Times New Roman"/>
          <w:szCs w:val="24"/>
        </w:rPr>
        <w:t>,</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i,ave</m:t>
            </m:r>
          </m:sub>
        </m:sSub>
      </m:oMath>
      <w:r w:rsidRPr="003149B9">
        <w:rPr>
          <w:rFonts w:eastAsia="Times New Roman" w:cs="Times New Roman"/>
          <w:szCs w:val="24"/>
        </w:rPr>
        <w:t xml:space="preserve">  is</w:t>
      </w:r>
      <w:r w:rsidR="008A0F97">
        <w:rPr>
          <w:rFonts w:eastAsia="Times New Roman" w:cs="Times New Roman"/>
          <w:szCs w:val="24"/>
        </w:rPr>
        <w:t xml:space="preserve"> </w:t>
      </w:r>
      <w:r w:rsidRPr="003149B9">
        <w:rPr>
          <w:rFonts w:eastAsia="Times New Roman" w:cs="Times New Roman"/>
          <w:szCs w:val="24"/>
        </w:rPr>
        <w:t xml:space="preserve">the over years averaged monthly precipitation for the station </w:t>
      </w:r>
      <w:r>
        <w:rPr>
          <w:rFonts w:eastAsia="Times New Roman" w:cs="Times New Roman"/>
          <w:szCs w:val="24"/>
        </w:rPr>
        <w:t>i</w:t>
      </w:r>
      <w:r w:rsidRPr="003149B9">
        <w:rPr>
          <w:rFonts w:eastAsia="Times New Roman" w:cs="Times New Roman"/>
          <w:szCs w:val="24"/>
        </w:rPr>
        <w:t xml:space="preserve">, and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ave</m:t>
            </m:r>
          </m:sub>
        </m:sSub>
      </m:oMath>
      <w:r w:rsidRPr="003149B9">
        <w:rPr>
          <w:rFonts w:eastAsia="Times New Roman" w:cs="Times New Roman"/>
          <w:szCs w:val="24"/>
        </w:rPr>
        <w:t>is overall years</w:t>
      </w:r>
      <w:r w:rsidR="000C4290">
        <w:rPr>
          <w:rFonts w:eastAsia="Times New Roman" w:cs="Times New Roman"/>
          <w:szCs w:val="24"/>
        </w:rPr>
        <w:t xml:space="preserve"> </w:t>
      </w:r>
      <w:r w:rsidRPr="003149B9">
        <w:rPr>
          <w:rFonts w:eastAsia="Times New Roman" w:cs="Times New Roman"/>
          <w:szCs w:val="24"/>
        </w:rPr>
        <w:t>averaged yearly precipitation of the station i</w:t>
      </w:r>
      <w:r w:rsidR="008A0F97">
        <w:rPr>
          <w:rFonts w:eastAsia="Times New Roman" w:cs="Times New Roman"/>
          <w:szCs w:val="24"/>
        </w:rPr>
        <w:t xml:space="preserve">. </w:t>
      </w:r>
    </w:p>
    <w:p w:rsidR="00E013CE" w:rsidRDefault="00E013CE" w:rsidP="005371E2">
      <w:pPr>
        <w:jc w:val="center"/>
        <w:rPr>
          <w:rFonts w:eastAsia="Times New Roman" w:cs="Times New Roman"/>
          <w:szCs w:val="24"/>
        </w:rPr>
      </w:pPr>
      <w:r>
        <w:rPr>
          <w:noProof/>
        </w:rPr>
        <w:drawing>
          <wp:inline distT="0" distB="0" distL="0" distR="0" wp14:anchorId="1C5792F1" wp14:editId="66ACD747">
            <wp:extent cx="5419725" cy="2865755"/>
            <wp:effectExtent l="0" t="0" r="9525" b="1079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E590C" w:rsidRPr="00437480" w:rsidRDefault="008F35D5" w:rsidP="00392265">
      <w:pPr>
        <w:pStyle w:val="ListofFigure"/>
        <w:ind w:left="0"/>
        <w:rPr>
          <w:rStyle w:val="ListofFigureChar"/>
          <w:rFonts w:eastAsiaTheme="minorHAnsi"/>
          <w:b w:val="0"/>
        </w:rPr>
      </w:pPr>
      <w:bookmarkStart w:id="78" w:name="_Toc48708429"/>
      <w:r w:rsidRPr="00437480">
        <w:rPr>
          <w:rStyle w:val="ListofFigureChar"/>
          <w:rFonts w:eastAsiaTheme="minorHAnsi"/>
          <w:b w:val="0"/>
          <w:iCs/>
        </w:rPr>
        <w:t xml:space="preserve">Figure </w:t>
      </w:r>
      <w:r w:rsidR="006D2D49">
        <w:rPr>
          <w:rStyle w:val="ListofFigureChar"/>
          <w:rFonts w:eastAsiaTheme="minorHAnsi"/>
          <w:b w:val="0"/>
          <w:iCs/>
        </w:rPr>
        <w:t>3</w:t>
      </w:r>
      <w:r w:rsidRPr="00437480">
        <w:rPr>
          <w:rStyle w:val="ListofFigureChar"/>
          <w:rFonts w:eastAsiaTheme="minorHAnsi"/>
          <w:b w:val="0"/>
          <w:iCs/>
        </w:rPr>
        <w:t>.</w:t>
      </w:r>
      <w:r w:rsidR="000465D6">
        <w:rPr>
          <w:rStyle w:val="ListofFigureChar"/>
          <w:rFonts w:eastAsiaTheme="minorHAnsi"/>
          <w:b w:val="0"/>
          <w:iCs/>
        </w:rPr>
        <w:t>6</w:t>
      </w:r>
      <w:r w:rsidR="00F54C3E">
        <w:rPr>
          <w:rStyle w:val="ListofFigureChar"/>
          <w:rFonts w:eastAsiaTheme="minorHAnsi"/>
          <w:b w:val="0"/>
          <w:iCs/>
        </w:rPr>
        <w:t>:</w:t>
      </w:r>
      <w:r w:rsidRPr="00437480">
        <w:rPr>
          <w:rStyle w:val="ListofFigureChar"/>
          <w:rFonts w:eastAsiaTheme="minorHAnsi"/>
          <w:b w:val="0"/>
          <w:iCs/>
        </w:rPr>
        <w:t xml:space="preserve"> Homogeneity test </w:t>
      </w:r>
      <w:r w:rsidR="00A738F8">
        <w:rPr>
          <w:rStyle w:val="ListofFigureChar"/>
          <w:rFonts w:eastAsiaTheme="minorHAnsi"/>
          <w:b w:val="0"/>
          <w:iCs/>
        </w:rPr>
        <w:t>of</w:t>
      </w:r>
      <w:r w:rsidRPr="00437480">
        <w:rPr>
          <w:rStyle w:val="ListofFigureChar"/>
          <w:rFonts w:eastAsiaTheme="minorHAnsi"/>
          <w:b w:val="0"/>
          <w:iCs/>
        </w:rPr>
        <w:t xml:space="preserve"> </w:t>
      </w:r>
      <w:r w:rsidR="007D4B55" w:rsidRPr="00437480">
        <w:rPr>
          <w:rStyle w:val="ListofFigureChar"/>
          <w:rFonts w:eastAsiaTheme="minorHAnsi"/>
          <w:b w:val="0"/>
          <w:iCs/>
        </w:rPr>
        <w:t>rain</w:t>
      </w:r>
      <w:r w:rsidR="007D4B55">
        <w:rPr>
          <w:rStyle w:val="ListofFigureChar"/>
          <w:rFonts w:eastAsiaTheme="minorHAnsi"/>
          <w:b w:val="0"/>
          <w:iCs/>
        </w:rPr>
        <w:t>fall</w:t>
      </w:r>
      <w:r w:rsidRPr="00437480">
        <w:rPr>
          <w:rStyle w:val="ListofFigureChar"/>
          <w:rFonts w:eastAsiaTheme="minorHAnsi"/>
          <w:b w:val="0"/>
          <w:iCs/>
        </w:rPr>
        <w:t xml:space="preserve"> stations</w:t>
      </w:r>
      <w:bookmarkEnd w:id="78"/>
      <w:r w:rsidR="00392265">
        <w:rPr>
          <w:rStyle w:val="ListofFigureChar"/>
          <w:rFonts w:eastAsiaTheme="minorHAnsi"/>
          <w:b w:val="0"/>
          <w:iCs/>
        </w:rPr>
        <w:t xml:space="preserve"> </w:t>
      </w:r>
    </w:p>
    <w:p w:rsidR="00D57D3B" w:rsidRPr="008F2F7F" w:rsidRDefault="00772FBC" w:rsidP="008F2F7F">
      <w:pPr>
        <w:pStyle w:val="Heading4"/>
        <w:rPr>
          <w:rFonts w:ascii="Times New Roman" w:hAnsi="Times New Roman" w:cs="Times New Roman"/>
          <w:b/>
          <w:i w:val="0"/>
        </w:rPr>
      </w:pPr>
      <w:r w:rsidRPr="008F2F7F">
        <w:rPr>
          <w:rFonts w:ascii="Times New Roman" w:hAnsi="Times New Roman" w:cs="Times New Roman"/>
          <w:b/>
          <w:i w:val="0"/>
        </w:rPr>
        <w:t>3.</w:t>
      </w:r>
      <w:r w:rsidR="001A4453" w:rsidRPr="008F2F7F">
        <w:rPr>
          <w:rFonts w:ascii="Times New Roman" w:hAnsi="Times New Roman" w:cs="Times New Roman"/>
          <w:b/>
          <w:i w:val="0"/>
        </w:rPr>
        <w:t>4</w:t>
      </w:r>
      <w:r w:rsidRPr="008F2F7F">
        <w:rPr>
          <w:rFonts w:ascii="Times New Roman" w:hAnsi="Times New Roman" w:cs="Times New Roman"/>
          <w:b/>
          <w:i w:val="0"/>
        </w:rPr>
        <w:t>.1.1</w:t>
      </w:r>
      <w:r w:rsidR="00437480" w:rsidRPr="008F2F7F">
        <w:rPr>
          <w:rFonts w:ascii="Times New Roman" w:hAnsi="Times New Roman" w:cs="Times New Roman"/>
          <w:b/>
          <w:i w:val="0"/>
        </w:rPr>
        <w:t xml:space="preserve"> </w:t>
      </w:r>
      <w:r w:rsidR="00D57D3B" w:rsidRPr="008F2F7F">
        <w:rPr>
          <w:rFonts w:ascii="Times New Roman" w:hAnsi="Times New Roman" w:cs="Times New Roman"/>
          <w:b/>
          <w:i w:val="0"/>
        </w:rPr>
        <w:t>Hydrology</w:t>
      </w:r>
    </w:p>
    <w:p w:rsidR="00A40547" w:rsidRDefault="005F3BA5" w:rsidP="00294E2E">
      <w:pPr>
        <w:autoSpaceDE w:val="0"/>
        <w:autoSpaceDN w:val="0"/>
        <w:adjustRightInd w:val="0"/>
        <w:spacing w:before="120"/>
        <w:rPr>
          <w:rFonts w:eastAsia="Times New Roman" w:cs="Times New Roman"/>
          <w:iCs/>
          <w:szCs w:val="24"/>
        </w:rPr>
      </w:pPr>
      <w:r w:rsidRPr="005F3BA5">
        <w:rPr>
          <w:rFonts w:eastAsia="Times New Roman" w:cs="Times New Roman"/>
          <w:iCs/>
          <w:szCs w:val="24"/>
        </w:rPr>
        <w:t xml:space="preserve">The Ribb River, which is a </w:t>
      </w:r>
      <w:r w:rsidRPr="00437480">
        <w:rPr>
          <w:rFonts w:eastAsia="Times New Roman" w:cs="Times New Roman"/>
          <w:iCs/>
          <w:szCs w:val="24"/>
        </w:rPr>
        <w:t>major</w:t>
      </w:r>
      <w:r w:rsidRPr="005F3BA5">
        <w:rPr>
          <w:rFonts w:eastAsia="Times New Roman" w:cs="Times New Roman"/>
          <w:iCs/>
          <w:szCs w:val="24"/>
        </w:rPr>
        <w:t xml:space="preserve"> tributary to Lake Tana, originates at mainly </w:t>
      </w:r>
      <w:r w:rsidR="00A40547" w:rsidRPr="005F3BA5">
        <w:rPr>
          <w:rFonts w:eastAsia="Times New Roman" w:cs="Times New Roman"/>
          <w:iCs/>
          <w:szCs w:val="24"/>
        </w:rPr>
        <w:t>Gunna</w:t>
      </w:r>
      <w:r w:rsidR="00A40547">
        <w:rPr>
          <w:rFonts w:eastAsia="Times New Roman" w:cs="Times New Roman"/>
          <w:iCs/>
          <w:szCs w:val="24"/>
        </w:rPr>
        <w:t xml:space="preserve"> </w:t>
      </w:r>
      <w:r w:rsidRPr="005F3BA5">
        <w:rPr>
          <w:rFonts w:eastAsia="Times New Roman" w:cs="Times New Roman"/>
          <w:iCs/>
          <w:szCs w:val="24"/>
        </w:rPr>
        <w:t xml:space="preserve">Mountain at the elevation of </w:t>
      </w:r>
      <w:r w:rsidRPr="00214640">
        <w:rPr>
          <w:rFonts w:eastAsia="Times New Roman" w:cs="Times New Roman"/>
          <w:iCs/>
          <w:szCs w:val="24"/>
        </w:rPr>
        <w:t>41</w:t>
      </w:r>
      <w:r w:rsidR="00214640" w:rsidRPr="00214640">
        <w:rPr>
          <w:rFonts w:eastAsia="Times New Roman" w:cs="Times New Roman"/>
          <w:iCs/>
          <w:szCs w:val="24"/>
        </w:rPr>
        <w:t>12</w:t>
      </w:r>
      <w:r w:rsidRPr="00214640">
        <w:rPr>
          <w:rFonts w:eastAsia="Times New Roman" w:cs="Times New Roman"/>
          <w:iCs/>
          <w:szCs w:val="24"/>
        </w:rPr>
        <w:t>m</w:t>
      </w:r>
      <w:r w:rsidR="00A40547">
        <w:rPr>
          <w:rFonts w:eastAsia="Times New Roman" w:cs="Times New Roman"/>
          <w:iCs/>
          <w:szCs w:val="24"/>
        </w:rPr>
        <w:t xml:space="preserve"> </w:t>
      </w:r>
      <w:r w:rsidRPr="005F3BA5">
        <w:rPr>
          <w:rFonts w:eastAsia="Times New Roman" w:cs="Times New Roman"/>
          <w:iCs/>
          <w:szCs w:val="24"/>
        </w:rPr>
        <w:t>a</w:t>
      </w:r>
      <w:r w:rsidR="00A40547">
        <w:rPr>
          <w:rFonts w:eastAsia="Times New Roman" w:cs="Times New Roman"/>
          <w:iCs/>
          <w:szCs w:val="24"/>
        </w:rPr>
        <w:t>.</w:t>
      </w:r>
      <w:r w:rsidRPr="005F3BA5">
        <w:rPr>
          <w:rFonts w:eastAsia="Times New Roman" w:cs="Times New Roman"/>
          <w:iCs/>
          <w:szCs w:val="24"/>
        </w:rPr>
        <w:t>s</w:t>
      </w:r>
      <w:r w:rsidR="00A40547">
        <w:rPr>
          <w:rFonts w:eastAsia="Times New Roman" w:cs="Times New Roman"/>
          <w:iCs/>
          <w:szCs w:val="24"/>
        </w:rPr>
        <w:t>.</w:t>
      </w:r>
      <w:r w:rsidRPr="005F3BA5">
        <w:rPr>
          <w:rFonts w:eastAsia="Times New Roman" w:cs="Times New Roman"/>
          <w:iCs/>
          <w:szCs w:val="24"/>
        </w:rPr>
        <w:t>l. Some of the major tributary stream includes</w:t>
      </w:r>
      <w:r w:rsidR="00A40547">
        <w:rPr>
          <w:rFonts w:eastAsia="Times New Roman" w:cs="Times New Roman"/>
          <w:iCs/>
          <w:szCs w:val="24"/>
        </w:rPr>
        <w:t xml:space="preserve"> </w:t>
      </w:r>
      <w:r w:rsidRPr="005F3BA5">
        <w:rPr>
          <w:rFonts w:eastAsia="Times New Roman" w:cs="Times New Roman"/>
          <w:iCs/>
          <w:szCs w:val="24"/>
        </w:rPr>
        <w:t>Hamusit, which collects surface runoff from the eastern parts and Kolay, which collects</w:t>
      </w:r>
      <w:r w:rsidR="00A40547">
        <w:rPr>
          <w:rFonts w:eastAsia="Times New Roman" w:cs="Times New Roman"/>
          <w:iCs/>
          <w:szCs w:val="24"/>
        </w:rPr>
        <w:t xml:space="preserve"> </w:t>
      </w:r>
      <w:r w:rsidRPr="005F3BA5">
        <w:rPr>
          <w:rFonts w:eastAsia="Times New Roman" w:cs="Times New Roman"/>
          <w:iCs/>
          <w:szCs w:val="24"/>
        </w:rPr>
        <w:t xml:space="preserve">from western </w:t>
      </w:r>
      <w:r w:rsidRPr="00214640">
        <w:rPr>
          <w:rFonts w:eastAsia="Times New Roman" w:cs="Times New Roman"/>
          <w:iCs/>
          <w:szCs w:val="24"/>
        </w:rPr>
        <w:t>parts (Getnet, 2011).</w:t>
      </w:r>
      <w:r w:rsidRPr="005F3BA5">
        <w:rPr>
          <w:rFonts w:eastAsia="Times New Roman" w:cs="Times New Roman"/>
          <w:iCs/>
          <w:szCs w:val="24"/>
        </w:rPr>
        <w:t xml:space="preserve"> The river flows generally in a westerly direction and empties into Lake Tana. Daily flows</w:t>
      </w:r>
      <w:r w:rsidR="00A40547">
        <w:rPr>
          <w:rFonts w:eastAsia="Times New Roman" w:cs="Times New Roman"/>
          <w:iCs/>
          <w:szCs w:val="24"/>
        </w:rPr>
        <w:t xml:space="preserve"> </w:t>
      </w:r>
      <w:r w:rsidRPr="005F3BA5">
        <w:rPr>
          <w:rFonts w:eastAsia="Times New Roman" w:cs="Times New Roman"/>
          <w:iCs/>
          <w:szCs w:val="24"/>
        </w:rPr>
        <w:t>of Ribb River recorded for 1</w:t>
      </w:r>
      <w:r w:rsidR="00A40547">
        <w:rPr>
          <w:rFonts w:eastAsia="Times New Roman" w:cs="Times New Roman"/>
          <w:iCs/>
          <w:szCs w:val="24"/>
        </w:rPr>
        <w:t>8</w:t>
      </w:r>
      <w:r w:rsidRPr="005F3BA5">
        <w:rPr>
          <w:rFonts w:eastAsia="Times New Roman" w:cs="Times New Roman"/>
          <w:iCs/>
          <w:szCs w:val="24"/>
        </w:rPr>
        <w:t xml:space="preserve"> years (</w:t>
      </w:r>
      <w:r w:rsidR="00046F71">
        <w:rPr>
          <w:rFonts w:eastAsia="Times New Roman" w:cs="Times New Roman"/>
          <w:iCs/>
          <w:szCs w:val="24"/>
        </w:rPr>
        <w:t>1990</w:t>
      </w:r>
      <w:r w:rsidRPr="005F3BA5">
        <w:rPr>
          <w:rFonts w:eastAsia="Times New Roman" w:cs="Times New Roman"/>
          <w:iCs/>
          <w:szCs w:val="24"/>
        </w:rPr>
        <w:t>-20</w:t>
      </w:r>
      <w:r w:rsidR="00046F71">
        <w:rPr>
          <w:rFonts w:eastAsia="Times New Roman" w:cs="Times New Roman"/>
          <w:iCs/>
          <w:szCs w:val="24"/>
        </w:rPr>
        <w:t>0</w:t>
      </w:r>
      <w:r w:rsidR="00A40547">
        <w:rPr>
          <w:rFonts w:eastAsia="Times New Roman" w:cs="Times New Roman"/>
          <w:iCs/>
          <w:szCs w:val="24"/>
        </w:rPr>
        <w:t>7</w:t>
      </w:r>
      <w:r w:rsidRPr="005F3BA5">
        <w:rPr>
          <w:rFonts w:eastAsia="Times New Roman" w:cs="Times New Roman"/>
          <w:iCs/>
          <w:szCs w:val="24"/>
        </w:rPr>
        <w:t xml:space="preserve">) was used. </w:t>
      </w:r>
    </w:p>
    <w:p w:rsidR="00D57D3B" w:rsidRDefault="005F3BA5" w:rsidP="005F3BA5">
      <w:pPr>
        <w:autoSpaceDE w:val="0"/>
        <w:autoSpaceDN w:val="0"/>
        <w:adjustRightInd w:val="0"/>
        <w:rPr>
          <w:rFonts w:eastAsia="Times New Roman" w:cs="Times New Roman"/>
          <w:iCs/>
          <w:szCs w:val="24"/>
        </w:rPr>
      </w:pPr>
      <w:r w:rsidRPr="005F3BA5">
        <w:rPr>
          <w:rFonts w:eastAsia="Times New Roman" w:cs="Times New Roman"/>
          <w:iCs/>
          <w:szCs w:val="24"/>
        </w:rPr>
        <w:t>The gauging stations is</w:t>
      </w:r>
      <w:r w:rsidR="00A40547">
        <w:rPr>
          <w:rFonts w:eastAsia="Times New Roman" w:cs="Times New Roman"/>
          <w:iCs/>
          <w:szCs w:val="24"/>
        </w:rPr>
        <w:t xml:space="preserve"> </w:t>
      </w:r>
      <w:r w:rsidRPr="005F3BA5">
        <w:rPr>
          <w:rFonts w:eastAsia="Times New Roman" w:cs="Times New Roman"/>
          <w:iCs/>
          <w:szCs w:val="24"/>
        </w:rPr>
        <w:t xml:space="preserve">located </w:t>
      </w:r>
      <w:r w:rsidR="00DF5CAE">
        <w:rPr>
          <w:rFonts w:eastAsia="Times New Roman" w:cs="Times New Roman"/>
          <w:iCs/>
          <w:szCs w:val="24"/>
        </w:rPr>
        <w:t>near</w:t>
      </w:r>
      <w:r w:rsidRPr="005F3BA5">
        <w:rPr>
          <w:rFonts w:eastAsia="Times New Roman" w:cs="Times New Roman"/>
          <w:iCs/>
          <w:szCs w:val="24"/>
        </w:rPr>
        <w:t xml:space="preserve"> Addis </w:t>
      </w:r>
      <w:r w:rsidR="00DF5CAE" w:rsidRPr="005F3BA5">
        <w:rPr>
          <w:rFonts w:eastAsia="Times New Roman" w:cs="Times New Roman"/>
          <w:iCs/>
          <w:szCs w:val="24"/>
        </w:rPr>
        <w:t>Zemen</w:t>
      </w:r>
      <w:r w:rsidR="00DF5CAE">
        <w:rPr>
          <w:rFonts w:eastAsia="Times New Roman" w:cs="Times New Roman"/>
          <w:iCs/>
          <w:szCs w:val="24"/>
        </w:rPr>
        <w:t xml:space="preserve"> at Bahir D</w:t>
      </w:r>
      <w:r w:rsidRPr="005F3BA5">
        <w:rPr>
          <w:rFonts w:eastAsia="Times New Roman" w:cs="Times New Roman"/>
          <w:iCs/>
          <w:szCs w:val="24"/>
        </w:rPr>
        <w:t>ar to Gonder highway bridge (</w:t>
      </w:r>
      <w:r w:rsidR="008F2F7F">
        <w:rPr>
          <w:rFonts w:eastAsia="Times New Roman" w:cs="Times New Roman"/>
          <w:iCs/>
          <w:szCs w:val="24"/>
        </w:rPr>
        <w:t>1,592</w:t>
      </w:r>
      <w:r w:rsidR="008F2F7F" w:rsidRPr="005F3BA5">
        <w:rPr>
          <w:rFonts w:eastAsia="Times New Roman" w:cs="Times New Roman"/>
          <w:iCs/>
          <w:szCs w:val="24"/>
        </w:rPr>
        <w:t>Km</w:t>
      </w:r>
      <w:r w:rsidR="008F2F7F" w:rsidRPr="00046F71">
        <w:rPr>
          <w:rFonts w:eastAsia="Times New Roman" w:cs="Times New Roman"/>
          <w:iCs/>
          <w:szCs w:val="24"/>
          <w:vertAlign w:val="superscript"/>
        </w:rPr>
        <w:t>2</w:t>
      </w:r>
      <w:r w:rsidRPr="005F3BA5">
        <w:rPr>
          <w:rFonts w:eastAsia="Times New Roman" w:cs="Times New Roman"/>
          <w:iCs/>
          <w:szCs w:val="24"/>
        </w:rPr>
        <w:t>)</w:t>
      </w:r>
      <w:r w:rsidR="00DF5CAE">
        <w:rPr>
          <w:rFonts w:eastAsia="Times New Roman" w:cs="Times New Roman"/>
          <w:iCs/>
          <w:szCs w:val="24"/>
        </w:rPr>
        <w:t xml:space="preserve"> and </w:t>
      </w:r>
      <w:r w:rsidR="00DF5CAE" w:rsidRPr="005F3BA5">
        <w:rPr>
          <w:rFonts w:eastAsia="Times New Roman" w:cs="Times New Roman"/>
          <w:iCs/>
          <w:szCs w:val="24"/>
        </w:rPr>
        <w:t>the river</w:t>
      </w:r>
      <w:r w:rsidR="00A40547">
        <w:rPr>
          <w:rFonts w:eastAsia="Times New Roman" w:cs="Times New Roman"/>
          <w:iCs/>
          <w:szCs w:val="24"/>
        </w:rPr>
        <w:t xml:space="preserve"> </w:t>
      </w:r>
      <w:r w:rsidR="00DF5CAE" w:rsidRPr="005F3BA5">
        <w:rPr>
          <w:rFonts w:eastAsia="Times New Roman" w:cs="Times New Roman"/>
          <w:iCs/>
          <w:szCs w:val="24"/>
        </w:rPr>
        <w:t xml:space="preserve">discharges mean annual average </w:t>
      </w:r>
      <w:r w:rsidR="00DF5CAE" w:rsidRPr="009810E7">
        <w:rPr>
          <w:rFonts w:eastAsia="Times New Roman" w:cs="Times New Roman"/>
          <w:iCs/>
          <w:szCs w:val="24"/>
        </w:rPr>
        <w:t xml:space="preserve">of </w:t>
      </w:r>
      <w:r w:rsidR="00DF5CAE" w:rsidRPr="00B53FBE">
        <w:rPr>
          <w:rFonts w:eastAsia="Times New Roman" w:cs="Times New Roman"/>
          <w:iCs/>
          <w:szCs w:val="24"/>
        </w:rPr>
        <w:t>1</w:t>
      </w:r>
      <w:r w:rsidR="009810E7" w:rsidRPr="00B53FBE">
        <w:rPr>
          <w:rFonts w:eastAsia="Times New Roman" w:cs="Times New Roman"/>
          <w:iCs/>
          <w:szCs w:val="24"/>
        </w:rPr>
        <w:t>5</w:t>
      </w:r>
      <w:r w:rsidR="00DF5CAE" w:rsidRPr="00B53FBE">
        <w:rPr>
          <w:rFonts w:eastAsia="Times New Roman" w:cs="Times New Roman"/>
          <w:iCs/>
          <w:szCs w:val="24"/>
        </w:rPr>
        <w:t>.17m</w:t>
      </w:r>
      <w:r w:rsidR="00DF5CAE" w:rsidRPr="00B53FBE">
        <w:rPr>
          <w:rFonts w:eastAsia="Times New Roman" w:cs="Times New Roman"/>
          <w:iCs/>
          <w:szCs w:val="24"/>
          <w:vertAlign w:val="superscript"/>
        </w:rPr>
        <w:t>3</w:t>
      </w:r>
      <w:r w:rsidR="00DF5CAE" w:rsidRPr="00B53FBE">
        <w:rPr>
          <w:rFonts w:eastAsia="Times New Roman" w:cs="Times New Roman"/>
          <w:iCs/>
          <w:szCs w:val="24"/>
        </w:rPr>
        <w:t>/s</w:t>
      </w:r>
      <w:r w:rsidR="006044E4">
        <w:rPr>
          <w:rFonts w:eastAsia="Times New Roman" w:cs="Times New Roman"/>
          <w:iCs/>
          <w:szCs w:val="24"/>
        </w:rPr>
        <w:t xml:space="preserve"> </w:t>
      </w:r>
      <w:r w:rsidR="006044E4" w:rsidRPr="005F3BA5">
        <w:rPr>
          <w:rFonts w:eastAsia="Times New Roman" w:cs="Times New Roman"/>
          <w:iCs/>
          <w:szCs w:val="24"/>
        </w:rPr>
        <w:t>(</w:t>
      </w:r>
      <w:r w:rsidR="006044E4">
        <w:rPr>
          <w:rFonts w:eastAsia="Times New Roman" w:cs="Times New Roman"/>
          <w:iCs/>
          <w:szCs w:val="24"/>
        </w:rPr>
        <w:t>1990</w:t>
      </w:r>
      <w:r w:rsidR="006044E4" w:rsidRPr="005F3BA5">
        <w:rPr>
          <w:rFonts w:eastAsia="Times New Roman" w:cs="Times New Roman"/>
          <w:iCs/>
          <w:szCs w:val="24"/>
        </w:rPr>
        <w:t>-20</w:t>
      </w:r>
      <w:r w:rsidR="006044E4">
        <w:rPr>
          <w:rFonts w:eastAsia="Times New Roman" w:cs="Times New Roman"/>
          <w:iCs/>
          <w:szCs w:val="24"/>
        </w:rPr>
        <w:t>07</w:t>
      </w:r>
      <w:r w:rsidR="006044E4" w:rsidRPr="005F3BA5">
        <w:rPr>
          <w:rFonts w:eastAsia="Times New Roman" w:cs="Times New Roman"/>
          <w:iCs/>
          <w:szCs w:val="24"/>
        </w:rPr>
        <w:t>)</w:t>
      </w:r>
      <w:r w:rsidRPr="009810E7">
        <w:rPr>
          <w:rFonts w:eastAsia="Times New Roman" w:cs="Times New Roman"/>
          <w:iCs/>
          <w:szCs w:val="24"/>
        </w:rPr>
        <w:t>.</w:t>
      </w:r>
      <w:r w:rsidRPr="005F3BA5">
        <w:rPr>
          <w:rFonts w:eastAsia="Times New Roman" w:cs="Times New Roman"/>
          <w:iCs/>
          <w:szCs w:val="24"/>
        </w:rPr>
        <w:t xml:space="preserve"> The upper</w:t>
      </w:r>
      <w:r w:rsidR="00A40547">
        <w:rPr>
          <w:rFonts w:eastAsia="Times New Roman" w:cs="Times New Roman"/>
          <w:iCs/>
          <w:szCs w:val="24"/>
        </w:rPr>
        <w:t xml:space="preserve"> </w:t>
      </w:r>
      <w:r w:rsidRPr="005F3BA5">
        <w:rPr>
          <w:rFonts w:eastAsia="Times New Roman" w:cs="Times New Roman"/>
          <w:iCs/>
          <w:szCs w:val="24"/>
        </w:rPr>
        <w:t>section of the valley runs to the north, following the Gunna flows direction, while</w:t>
      </w:r>
      <w:r w:rsidR="00A40547">
        <w:rPr>
          <w:rFonts w:eastAsia="Times New Roman" w:cs="Times New Roman"/>
          <w:iCs/>
          <w:szCs w:val="24"/>
        </w:rPr>
        <w:t xml:space="preserve"> </w:t>
      </w:r>
      <w:r w:rsidRPr="005F3BA5">
        <w:rPr>
          <w:rFonts w:eastAsia="Times New Roman" w:cs="Times New Roman"/>
          <w:iCs/>
          <w:szCs w:val="24"/>
        </w:rPr>
        <w:t>downstream of the dam site it runs westwards to join Lake Tana</w:t>
      </w:r>
      <w:r w:rsidR="00046F71">
        <w:rPr>
          <w:rFonts w:eastAsia="Times New Roman" w:cs="Times New Roman"/>
          <w:iCs/>
          <w:szCs w:val="24"/>
        </w:rPr>
        <w:t>.</w:t>
      </w:r>
      <w:r w:rsidR="006044E4">
        <w:rPr>
          <w:rFonts w:eastAsia="Times New Roman" w:cs="Times New Roman"/>
          <w:iCs/>
          <w:szCs w:val="24"/>
        </w:rPr>
        <w:t xml:space="preserve"> </w:t>
      </w:r>
    </w:p>
    <w:p w:rsidR="009D4B2E" w:rsidRDefault="009D4B2E">
      <w:pPr>
        <w:jc w:val="left"/>
        <w:rPr>
          <w:rStyle w:val="fontstyle01"/>
          <w:rFonts w:ascii="Times New Roman" w:hAnsi="Times New Roman" w:cs="Times New Roman"/>
          <w:b/>
          <w:i w:val="0"/>
          <w:sz w:val="24"/>
          <w:szCs w:val="24"/>
        </w:rPr>
      </w:pPr>
      <w:r>
        <w:rPr>
          <w:rStyle w:val="fontstyle01"/>
          <w:rFonts w:ascii="Times New Roman" w:hAnsi="Times New Roman" w:cs="Times New Roman"/>
          <w:b/>
          <w:i w:val="0"/>
          <w:sz w:val="24"/>
          <w:szCs w:val="24"/>
        </w:rPr>
        <w:br w:type="page"/>
      </w:r>
    </w:p>
    <w:p w:rsidR="009D04FF" w:rsidRDefault="002A7CC9" w:rsidP="00EE5785">
      <w:pPr>
        <w:autoSpaceDE w:val="0"/>
        <w:autoSpaceDN w:val="0"/>
        <w:adjustRightInd w:val="0"/>
        <w:spacing w:before="100" w:beforeAutospacing="1"/>
        <w:rPr>
          <w:rStyle w:val="fontstyle01"/>
          <w:rFonts w:ascii="Times New Roman" w:hAnsi="Times New Roman" w:cs="Times New Roman"/>
          <w:b/>
          <w:i w:val="0"/>
          <w:sz w:val="24"/>
          <w:szCs w:val="24"/>
        </w:rPr>
      </w:pPr>
      <w:r w:rsidRPr="002A7CC9">
        <w:rPr>
          <w:rStyle w:val="fontstyle01"/>
          <w:rFonts w:ascii="Times New Roman" w:hAnsi="Times New Roman" w:cs="Times New Roman"/>
          <w:b/>
          <w:i w:val="0"/>
          <w:sz w:val="24"/>
          <w:szCs w:val="24"/>
        </w:rPr>
        <w:lastRenderedPageBreak/>
        <w:t>Filling of Missing Stream Flow</w:t>
      </w:r>
    </w:p>
    <w:p w:rsidR="00437480" w:rsidRDefault="002A7CC9" w:rsidP="00EE5785">
      <w:pPr>
        <w:autoSpaceDE w:val="0"/>
        <w:autoSpaceDN w:val="0"/>
        <w:adjustRightInd w:val="0"/>
        <w:spacing w:before="120"/>
        <w:rPr>
          <w:rStyle w:val="fontstyle01"/>
          <w:rFonts w:ascii="Times New Roman" w:hAnsi="Times New Roman" w:cs="Times New Roman"/>
          <w:i w:val="0"/>
          <w:sz w:val="24"/>
          <w:szCs w:val="24"/>
        </w:rPr>
      </w:pPr>
      <w:r w:rsidRPr="002A7CC9">
        <w:rPr>
          <w:rStyle w:val="fontstyle01"/>
          <w:rFonts w:ascii="Times New Roman" w:hAnsi="Times New Roman" w:cs="Times New Roman"/>
          <w:i w:val="0"/>
          <w:sz w:val="24"/>
          <w:szCs w:val="24"/>
        </w:rPr>
        <w:t>Before beginning any hydrological analysis, it is important to make sure that the data are</w:t>
      </w:r>
      <w:r w:rsidR="00167FD0">
        <w:rPr>
          <w:rStyle w:val="fontstyle01"/>
          <w:rFonts w:ascii="Times New Roman" w:hAnsi="Times New Roman" w:cs="Times New Roman"/>
          <w:sz w:val="24"/>
          <w:szCs w:val="24"/>
        </w:rPr>
        <w:t xml:space="preserve"> </w:t>
      </w:r>
      <w:r w:rsidRPr="002A7CC9">
        <w:rPr>
          <w:rStyle w:val="fontstyle01"/>
          <w:rFonts w:ascii="Times New Roman" w:hAnsi="Times New Roman" w:cs="Times New Roman"/>
          <w:i w:val="0"/>
          <w:sz w:val="24"/>
          <w:szCs w:val="24"/>
        </w:rPr>
        <w:t>homogenous, sufficient, and complete data. Based on visual examination</w:t>
      </w:r>
      <w:r w:rsidR="00167FD0" w:rsidRPr="002A7CC9">
        <w:rPr>
          <w:rStyle w:val="fontstyle01"/>
          <w:rFonts w:ascii="Times New Roman" w:hAnsi="Times New Roman" w:cs="Times New Roman"/>
          <w:i w:val="0"/>
          <w:sz w:val="24"/>
          <w:szCs w:val="24"/>
        </w:rPr>
        <w:t xml:space="preserve">, </w:t>
      </w:r>
      <w:r w:rsidR="00167FD0" w:rsidRPr="00167FD0">
        <w:rPr>
          <w:rStyle w:val="fontstyle01"/>
          <w:rFonts w:ascii="Times New Roman" w:hAnsi="Times New Roman" w:cs="Times New Roman"/>
          <w:i w:val="0"/>
          <w:sz w:val="24"/>
          <w:szCs w:val="24"/>
        </w:rPr>
        <w:t>stream</w:t>
      </w:r>
      <w:r w:rsidRPr="002A7CC9">
        <w:rPr>
          <w:rStyle w:val="fontstyle01"/>
          <w:rFonts w:ascii="Times New Roman" w:hAnsi="Times New Roman" w:cs="Times New Roman"/>
          <w:i w:val="0"/>
          <w:sz w:val="24"/>
          <w:szCs w:val="24"/>
        </w:rPr>
        <w:t xml:space="preserve"> flow records </w:t>
      </w:r>
      <w:r>
        <w:rPr>
          <w:rStyle w:val="fontstyle01"/>
          <w:rFonts w:ascii="Times New Roman" w:hAnsi="Times New Roman" w:cs="Times New Roman"/>
          <w:i w:val="0"/>
          <w:sz w:val="24"/>
          <w:szCs w:val="24"/>
        </w:rPr>
        <w:t>of</w:t>
      </w:r>
      <w:r w:rsidR="00A40547">
        <w:rPr>
          <w:rStyle w:val="fontstyle01"/>
          <w:rFonts w:ascii="Times New Roman" w:hAnsi="Times New Roman" w:cs="Times New Roman"/>
          <w:i w:val="0"/>
          <w:sz w:val="24"/>
          <w:szCs w:val="24"/>
        </w:rPr>
        <w:t xml:space="preserve"> </w:t>
      </w:r>
      <w:r>
        <w:rPr>
          <w:rStyle w:val="fontstyle01"/>
          <w:rFonts w:ascii="Times New Roman" w:hAnsi="Times New Roman" w:cs="Times New Roman"/>
          <w:i w:val="0"/>
          <w:sz w:val="24"/>
          <w:szCs w:val="24"/>
        </w:rPr>
        <w:t>Ribb</w:t>
      </w:r>
      <w:r w:rsidRPr="002A7CC9">
        <w:rPr>
          <w:rStyle w:val="fontstyle01"/>
          <w:rFonts w:ascii="Times New Roman" w:hAnsi="Times New Roman" w:cs="Times New Roman"/>
          <w:i w:val="0"/>
          <w:sz w:val="24"/>
          <w:szCs w:val="24"/>
        </w:rPr>
        <w:t xml:space="preserve"> river </w:t>
      </w:r>
      <w:r>
        <w:rPr>
          <w:rStyle w:val="fontstyle01"/>
          <w:rFonts w:ascii="Times New Roman" w:hAnsi="Times New Roman" w:cs="Times New Roman"/>
          <w:i w:val="0"/>
          <w:sz w:val="24"/>
          <w:szCs w:val="24"/>
        </w:rPr>
        <w:t>near</w:t>
      </w:r>
      <w:r w:rsidR="00A40547">
        <w:rPr>
          <w:rStyle w:val="fontstyle01"/>
          <w:rFonts w:ascii="Times New Roman" w:hAnsi="Times New Roman" w:cs="Times New Roman"/>
          <w:i w:val="0"/>
          <w:sz w:val="24"/>
          <w:szCs w:val="24"/>
        </w:rPr>
        <w:t xml:space="preserve"> Addiszemene</w:t>
      </w:r>
      <w:r w:rsidRPr="002A7CC9">
        <w:rPr>
          <w:rStyle w:val="fontstyle01"/>
          <w:rFonts w:ascii="Times New Roman" w:hAnsi="Times New Roman" w:cs="Times New Roman"/>
          <w:i w:val="0"/>
          <w:sz w:val="24"/>
          <w:szCs w:val="24"/>
        </w:rPr>
        <w:t xml:space="preserve"> has a good quality of flow data that</w:t>
      </w:r>
      <w:r w:rsidR="00167FD0">
        <w:rPr>
          <w:rStyle w:val="fontstyle01"/>
          <w:rFonts w:ascii="Times New Roman" w:hAnsi="Times New Roman" w:cs="Times New Roman"/>
          <w:sz w:val="24"/>
          <w:szCs w:val="24"/>
        </w:rPr>
        <w:t xml:space="preserve"> </w:t>
      </w:r>
      <w:r w:rsidRPr="002A7CC9">
        <w:rPr>
          <w:rStyle w:val="fontstyle01"/>
          <w:rFonts w:ascii="Times New Roman" w:hAnsi="Times New Roman" w:cs="Times New Roman"/>
          <w:i w:val="0"/>
          <w:sz w:val="24"/>
          <w:szCs w:val="24"/>
        </w:rPr>
        <w:t>shows strong serial correlation. There was a relation between values of one day to the</w:t>
      </w:r>
      <w:r w:rsidR="00167FD0">
        <w:rPr>
          <w:rStyle w:val="fontstyle01"/>
          <w:rFonts w:ascii="Times New Roman" w:hAnsi="Times New Roman" w:cs="Times New Roman"/>
          <w:sz w:val="24"/>
          <w:szCs w:val="24"/>
        </w:rPr>
        <w:t xml:space="preserve"> </w:t>
      </w:r>
      <w:r w:rsidRPr="002A7CC9">
        <w:rPr>
          <w:rStyle w:val="fontstyle01"/>
          <w:rFonts w:ascii="Times New Roman" w:hAnsi="Times New Roman" w:cs="Times New Roman"/>
          <w:i w:val="0"/>
          <w:sz w:val="24"/>
          <w:szCs w:val="24"/>
        </w:rPr>
        <w:t xml:space="preserve">previous and coming days especially during low flows. </w:t>
      </w:r>
    </w:p>
    <w:p w:rsidR="002A7CC9" w:rsidRDefault="002A7CC9" w:rsidP="00EE5785">
      <w:pPr>
        <w:autoSpaceDE w:val="0"/>
        <w:autoSpaceDN w:val="0"/>
        <w:adjustRightInd w:val="0"/>
        <w:spacing w:before="120"/>
        <w:rPr>
          <w:rStyle w:val="fontstyle01"/>
          <w:rFonts w:ascii="Times New Roman" w:hAnsi="Times New Roman" w:cs="Times New Roman"/>
          <w:i w:val="0"/>
          <w:sz w:val="24"/>
          <w:szCs w:val="24"/>
        </w:rPr>
      </w:pPr>
      <w:r w:rsidRPr="002A7CC9">
        <w:rPr>
          <w:rStyle w:val="fontstyle01"/>
          <w:rFonts w:ascii="Times New Roman" w:hAnsi="Times New Roman" w:cs="Times New Roman"/>
          <w:i w:val="0"/>
          <w:sz w:val="24"/>
          <w:szCs w:val="24"/>
        </w:rPr>
        <w:t>The station has a small number of</w:t>
      </w:r>
      <w:r w:rsidR="00A4054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missing data in the study base line (199</w:t>
      </w:r>
      <w:r>
        <w:rPr>
          <w:rStyle w:val="fontstyle01"/>
          <w:rFonts w:ascii="Times New Roman" w:hAnsi="Times New Roman" w:cs="Times New Roman"/>
          <w:i w:val="0"/>
          <w:sz w:val="24"/>
          <w:szCs w:val="24"/>
        </w:rPr>
        <w:t>0</w:t>
      </w:r>
      <w:r w:rsidRPr="002A7CC9">
        <w:rPr>
          <w:rStyle w:val="fontstyle01"/>
          <w:rFonts w:ascii="Times New Roman" w:hAnsi="Times New Roman" w:cs="Times New Roman"/>
          <w:i w:val="0"/>
          <w:sz w:val="24"/>
          <w:szCs w:val="24"/>
        </w:rPr>
        <w:t>-20</w:t>
      </w:r>
      <w:r>
        <w:rPr>
          <w:rStyle w:val="fontstyle01"/>
          <w:rFonts w:ascii="Times New Roman" w:hAnsi="Times New Roman" w:cs="Times New Roman"/>
          <w:i w:val="0"/>
          <w:sz w:val="24"/>
          <w:szCs w:val="24"/>
        </w:rPr>
        <w:t>0</w:t>
      </w:r>
      <w:r w:rsidR="00464C07">
        <w:rPr>
          <w:rStyle w:val="fontstyle01"/>
          <w:rFonts w:ascii="Times New Roman" w:hAnsi="Times New Roman" w:cs="Times New Roman"/>
          <w:i w:val="0"/>
          <w:sz w:val="24"/>
          <w:szCs w:val="24"/>
        </w:rPr>
        <w:t>7</w:t>
      </w:r>
      <w:r w:rsidRPr="002A7CC9">
        <w:rPr>
          <w:rStyle w:val="fontstyle01"/>
          <w:rFonts w:ascii="Times New Roman" w:hAnsi="Times New Roman" w:cs="Times New Roman"/>
          <w:i w:val="0"/>
          <w:sz w:val="24"/>
          <w:szCs w:val="24"/>
        </w:rPr>
        <w:t xml:space="preserve">). Flow in </w:t>
      </w:r>
      <w:r>
        <w:rPr>
          <w:rStyle w:val="fontstyle01"/>
          <w:rFonts w:ascii="Times New Roman" w:hAnsi="Times New Roman" w:cs="Times New Roman"/>
          <w:i w:val="0"/>
          <w:sz w:val="24"/>
          <w:szCs w:val="24"/>
        </w:rPr>
        <w:t>Ribb</w:t>
      </w:r>
      <w:r w:rsidRPr="002A7CC9">
        <w:rPr>
          <w:rStyle w:val="fontstyle01"/>
          <w:rFonts w:ascii="Times New Roman" w:hAnsi="Times New Roman" w:cs="Times New Roman"/>
          <w:i w:val="0"/>
          <w:sz w:val="24"/>
          <w:szCs w:val="24"/>
        </w:rPr>
        <w:t xml:space="preserve"> River depends on the</w:t>
      </w:r>
      <w:r w:rsidR="00A4054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rainy season</w:t>
      </w:r>
      <w:r>
        <w:rPr>
          <w:rStyle w:val="fontstyle01"/>
          <w:rFonts w:ascii="Times New Roman" w:hAnsi="Times New Roman" w:cs="Times New Roman"/>
          <w:i w:val="0"/>
          <w:sz w:val="24"/>
          <w:szCs w:val="24"/>
        </w:rPr>
        <w:t>,</w:t>
      </w:r>
      <w:r w:rsidRPr="002A7CC9">
        <w:rPr>
          <w:rStyle w:val="fontstyle01"/>
          <w:rFonts w:ascii="Times New Roman" w:hAnsi="Times New Roman" w:cs="Times New Roman"/>
          <w:i w:val="0"/>
          <w:sz w:val="24"/>
          <w:szCs w:val="24"/>
        </w:rPr>
        <w:t xml:space="preserve"> which occurs </w:t>
      </w:r>
      <w:r>
        <w:rPr>
          <w:rStyle w:val="fontstyle01"/>
          <w:rFonts w:ascii="Times New Roman" w:hAnsi="Times New Roman" w:cs="Times New Roman"/>
          <w:i w:val="0"/>
          <w:sz w:val="24"/>
          <w:szCs w:val="24"/>
        </w:rPr>
        <w:t>from</w:t>
      </w:r>
      <w:r w:rsidRPr="002A7CC9">
        <w:rPr>
          <w:rStyle w:val="fontstyle01"/>
          <w:rFonts w:ascii="Times New Roman" w:hAnsi="Times New Roman" w:cs="Times New Roman"/>
          <w:i w:val="0"/>
          <w:sz w:val="24"/>
          <w:szCs w:val="24"/>
        </w:rPr>
        <w:t xml:space="preserve"> June to September and light rains </w:t>
      </w:r>
      <w:r w:rsidR="00437480">
        <w:rPr>
          <w:rStyle w:val="fontstyle01"/>
          <w:rFonts w:ascii="Times New Roman" w:hAnsi="Times New Roman" w:cs="Times New Roman"/>
          <w:i w:val="0"/>
          <w:sz w:val="24"/>
          <w:szCs w:val="24"/>
        </w:rPr>
        <w:t>were</w:t>
      </w:r>
      <w:r w:rsidR="00464C0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experienced in</w:t>
      </w:r>
      <w:r w:rsidR="00A4054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other seasons.</w:t>
      </w:r>
    </w:p>
    <w:p w:rsidR="002A7CC9" w:rsidRDefault="002A7CC9" w:rsidP="00EE5785">
      <w:pPr>
        <w:autoSpaceDE w:val="0"/>
        <w:autoSpaceDN w:val="0"/>
        <w:adjustRightInd w:val="0"/>
        <w:spacing w:before="120"/>
        <w:rPr>
          <w:rStyle w:val="fontstyle01"/>
          <w:rFonts w:ascii="Times New Roman" w:hAnsi="Times New Roman" w:cs="Times New Roman"/>
          <w:i w:val="0"/>
          <w:sz w:val="24"/>
          <w:szCs w:val="24"/>
        </w:rPr>
      </w:pPr>
      <w:r w:rsidRPr="002A7CC9">
        <w:rPr>
          <w:rStyle w:val="fontstyle01"/>
          <w:rFonts w:ascii="Times New Roman" w:hAnsi="Times New Roman" w:cs="Times New Roman"/>
          <w:i w:val="0"/>
          <w:sz w:val="24"/>
          <w:szCs w:val="24"/>
        </w:rPr>
        <w:t>Hence filling of the missing data was made by making</w:t>
      </w:r>
      <w:r w:rsidR="00464C0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a relation within the data of the gauge itself. The methods used for filling of missing flow</w:t>
      </w:r>
      <w:r w:rsidR="00464C07">
        <w:rPr>
          <w:rStyle w:val="fontstyle01"/>
          <w:rFonts w:ascii="Times New Roman" w:hAnsi="Times New Roman" w:cs="Times New Roman"/>
          <w:i w:val="0"/>
          <w:sz w:val="24"/>
          <w:szCs w:val="24"/>
        </w:rPr>
        <w:t xml:space="preserve"> data are linear regression, </w:t>
      </w:r>
      <w:r w:rsidR="00464C07" w:rsidRPr="002A7CC9">
        <w:rPr>
          <w:rStyle w:val="fontstyle01"/>
          <w:rFonts w:ascii="Times New Roman" w:hAnsi="Times New Roman" w:cs="Times New Roman"/>
          <w:i w:val="0"/>
          <w:sz w:val="24"/>
          <w:szCs w:val="24"/>
        </w:rPr>
        <w:t>recession</w:t>
      </w:r>
      <w:r w:rsidRPr="002A7CC9">
        <w:rPr>
          <w:rStyle w:val="fontstyle01"/>
          <w:rFonts w:ascii="Times New Roman" w:hAnsi="Times New Roman" w:cs="Times New Roman"/>
          <w:i w:val="0"/>
          <w:sz w:val="24"/>
          <w:szCs w:val="24"/>
        </w:rPr>
        <w:t xml:space="preserve"> curve method and interpolation. For this study linear</w:t>
      </w:r>
      <w:r w:rsidR="00464C07">
        <w:rPr>
          <w:rStyle w:val="fontstyle01"/>
          <w:rFonts w:ascii="Times New Roman" w:hAnsi="Times New Roman" w:cs="Times New Roman"/>
          <w:i w:val="0"/>
          <w:sz w:val="24"/>
          <w:szCs w:val="24"/>
        </w:rPr>
        <w:t xml:space="preserve"> </w:t>
      </w:r>
      <w:r w:rsidRPr="002A7CC9">
        <w:rPr>
          <w:rStyle w:val="fontstyle01"/>
          <w:rFonts w:ascii="Times New Roman" w:hAnsi="Times New Roman" w:cs="Times New Roman"/>
          <w:i w:val="0"/>
          <w:sz w:val="24"/>
          <w:szCs w:val="24"/>
        </w:rPr>
        <w:t xml:space="preserve">regression method was applied due to the missing data were observed only during the </w:t>
      </w:r>
      <w:r>
        <w:rPr>
          <w:rStyle w:val="fontstyle01"/>
          <w:rFonts w:ascii="Times New Roman" w:hAnsi="Times New Roman" w:cs="Times New Roman"/>
          <w:i w:val="0"/>
          <w:sz w:val="24"/>
          <w:szCs w:val="24"/>
        </w:rPr>
        <w:t>short</w:t>
      </w:r>
      <w:r w:rsidR="00464C07">
        <w:rPr>
          <w:rStyle w:val="fontstyle01"/>
          <w:rFonts w:ascii="Times New Roman" w:hAnsi="Times New Roman" w:cs="Times New Roman"/>
          <w:i w:val="0"/>
          <w:sz w:val="24"/>
          <w:szCs w:val="24"/>
        </w:rPr>
        <w:t xml:space="preserve"> </w:t>
      </w:r>
      <w:r>
        <w:rPr>
          <w:rStyle w:val="fontstyle01"/>
          <w:rFonts w:ascii="Times New Roman" w:hAnsi="Times New Roman" w:cs="Times New Roman"/>
          <w:i w:val="0"/>
          <w:sz w:val="24"/>
          <w:szCs w:val="24"/>
        </w:rPr>
        <w:t>periods</w:t>
      </w:r>
      <w:r w:rsidRPr="002A7CC9">
        <w:rPr>
          <w:rStyle w:val="fontstyle01"/>
          <w:rFonts w:ascii="Times New Roman" w:hAnsi="Times New Roman" w:cs="Times New Roman"/>
          <w:i w:val="0"/>
          <w:sz w:val="24"/>
          <w:szCs w:val="24"/>
        </w:rPr>
        <w:t>.</w:t>
      </w:r>
    </w:p>
    <w:p w:rsidR="00437480" w:rsidRDefault="00AD6401" w:rsidP="005371E2">
      <w:pPr>
        <w:autoSpaceDE w:val="0"/>
        <w:autoSpaceDN w:val="0"/>
        <w:adjustRightInd w:val="0"/>
        <w:jc w:val="center"/>
        <w:rPr>
          <w:rStyle w:val="ListofFigureChar"/>
          <w:rFonts w:eastAsiaTheme="minorHAnsi"/>
        </w:rPr>
      </w:pPr>
      <w:r>
        <w:rPr>
          <w:noProof/>
        </w:rPr>
        <w:drawing>
          <wp:inline distT="0" distB="0" distL="0" distR="0" wp14:anchorId="0FCBB3AF" wp14:editId="14B901D7">
            <wp:extent cx="5365750" cy="2705100"/>
            <wp:effectExtent l="0" t="0" r="635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97792" w:rsidRPr="00F97792" w:rsidRDefault="00F97792" w:rsidP="00392265">
      <w:pPr>
        <w:pStyle w:val="ListofFigure"/>
        <w:ind w:left="0"/>
        <w:rPr>
          <w:rStyle w:val="ListofFigureChar"/>
          <w:rFonts w:eastAsiaTheme="minorHAnsi"/>
          <w:b w:val="0"/>
          <w:bCs/>
        </w:rPr>
      </w:pPr>
      <w:bookmarkStart w:id="79" w:name="_Toc48708430"/>
      <w:r w:rsidRPr="00F97792">
        <w:rPr>
          <w:rStyle w:val="ListofFigureChar"/>
          <w:rFonts w:eastAsiaTheme="minorHAnsi"/>
          <w:b w:val="0"/>
        </w:rPr>
        <w:t>Figure 3.</w:t>
      </w:r>
      <w:r w:rsidR="000465D6">
        <w:rPr>
          <w:rStyle w:val="ListofFigureChar"/>
          <w:rFonts w:eastAsiaTheme="minorHAnsi"/>
          <w:b w:val="0"/>
        </w:rPr>
        <w:t>7</w:t>
      </w:r>
      <w:r w:rsidRPr="00F97792">
        <w:rPr>
          <w:rStyle w:val="ListofFigureChar"/>
          <w:rFonts w:eastAsiaTheme="minorHAnsi"/>
          <w:b w:val="0"/>
        </w:rPr>
        <w:t xml:space="preserve">: </w:t>
      </w:r>
      <w:r w:rsidR="005E314E">
        <w:rPr>
          <w:rStyle w:val="ListofFigureChar"/>
          <w:rFonts w:eastAsiaTheme="minorHAnsi"/>
          <w:b w:val="0"/>
        </w:rPr>
        <w:t xml:space="preserve">Mean </w:t>
      </w:r>
      <w:r w:rsidR="00D12EB5" w:rsidRPr="00F97792">
        <w:rPr>
          <w:rStyle w:val="ListofFigureChar"/>
          <w:rFonts w:eastAsiaTheme="minorHAnsi"/>
          <w:b w:val="0"/>
        </w:rPr>
        <w:t xml:space="preserve">monthly </w:t>
      </w:r>
      <w:r w:rsidRPr="00F97792">
        <w:rPr>
          <w:rStyle w:val="ListofFigureChar"/>
          <w:rFonts w:eastAsiaTheme="minorHAnsi"/>
          <w:b w:val="0"/>
        </w:rPr>
        <w:t xml:space="preserve">average discharge of Ribb </w:t>
      </w:r>
      <w:r w:rsidR="00D12EB5" w:rsidRPr="00F97792">
        <w:rPr>
          <w:rStyle w:val="ListofFigureChar"/>
          <w:rFonts w:eastAsiaTheme="minorHAnsi"/>
          <w:b w:val="0"/>
        </w:rPr>
        <w:t>River</w:t>
      </w:r>
      <w:r w:rsidR="00D12EB5">
        <w:rPr>
          <w:rStyle w:val="ListofFigureChar"/>
          <w:rFonts w:eastAsiaTheme="minorHAnsi"/>
          <w:b w:val="0"/>
        </w:rPr>
        <w:t xml:space="preserve"> </w:t>
      </w:r>
      <w:r w:rsidR="005E314E">
        <w:rPr>
          <w:rStyle w:val="ListofFigureChar"/>
          <w:rFonts w:eastAsiaTheme="minorHAnsi"/>
          <w:b w:val="0"/>
        </w:rPr>
        <w:t xml:space="preserve">near Addis </w:t>
      </w:r>
      <w:r w:rsidR="00B53FBE">
        <w:rPr>
          <w:rStyle w:val="ListofFigureChar"/>
          <w:rFonts w:eastAsiaTheme="minorHAnsi"/>
          <w:b w:val="0"/>
        </w:rPr>
        <w:t>Zemen</w:t>
      </w:r>
      <w:r w:rsidR="00DF2E27">
        <w:rPr>
          <w:rStyle w:val="ListofFigureChar"/>
          <w:rFonts w:eastAsiaTheme="minorHAnsi"/>
          <w:b w:val="0"/>
        </w:rPr>
        <w:t xml:space="preserve"> </w:t>
      </w:r>
      <w:r w:rsidR="00DF2E27" w:rsidRPr="005F3BA5">
        <w:rPr>
          <w:rFonts w:cs="Times New Roman"/>
          <w:iCs/>
          <w:szCs w:val="24"/>
        </w:rPr>
        <w:t>(</w:t>
      </w:r>
      <w:r w:rsidR="00DF2E27">
        <w:rPr>
          <w:rFonts w:cs="Times New Roman"/>
          <w:iCs/>
          <w:szCs w:val="24"/>
        </w:rPr>
        <w:t>1990</w:t>
      </w:r>
      <w:r w:rsidR="00DF2E27" w:rsidRPr="005F3BA5">
        <w:rPr>
          <w:rFonts w:cs="Times New Roman"/>
          <w:iCs/>
          <w:szCs w:val="24"/>
        </w:rPr>
        <w:t>-20</w:t>
      </w:r>
      <w:r w:rsidR="00DF2E27">
        <w:rPr>
          <w:rFonts w:cs="Times New Roman"/>
          <w:iCs/>
          <w:szCs w:val="24"/>
        </w:rPr>
        <w:t>07</w:t>
      </w:r>
      <w:r w:rsidR="00DF2E27" w:rsidRPr="005F3BA5">
        <w:rPr>
          <w:rFonts w:cs="Times New Roman"/>
          <w:iCs/>
          <w:szCs w:val="24"/>
        </w:rPr>
        <w:t>)</w:t>
      </w:r>
      <w:bookmarkEnd w:id="79"/>
    </w:p>
    <w:p w:rsidR="00F30FEC" w:rsidRDefault="00F30FEC">
      <w:pPr>
        <w:jc w:val="left"/>
        <w:rPr>
          <w:rFonts w:eastAsiaTheme="majorEastAsia" w:cs="Times New Roman"/>
          <w:b/>
          <w:iCs/>
          <w:color w:val="365F91" w:themeColor="accent1" w:themeShade="BF"/>
        </w:rPr>
      </w:pPr>
      <w:bookmarkStart w:id="80" w:name="_Toc2550536"/>
      <w:r>
        <w:rPr>
          <w:rFonts w:cs="Times New Roman"/>
          <w:b/>
          <w:i/>
        </w:rPr>
        <w:br w:type="page"/>
      </w:r>
    </w:p>
    <w:p w:rsidR="002D502B" w:rsidRDefault="002D502B" w:rsidP="005371E2">
      <w:pPr>
        <w:jc w:val="center"/>
        <w:rPr>
          <w:rStyle w:val="ListofFigureChar"/>
          <w:rFonts w:eastAsiaTheme="minorHAnsi"/>
        </w:rPr>
      </w:pPr>
    </w:p>
    <w:p w:rsidR="004B5F79" w:rsidRPr="00294E2E" w:rsidRDefault="00E874C8" w:rsidP="00294E2E">
      <w:pPr>
        <w:pStyle w:val="Heading3"/>
        <w:spacing w:before="120"/>
      </w:pPr>
      <w:bookmarkStart w:id="81" w:name="_Toc48708513"/>
      <w:bookmarkEnd w:id="80"/>
      <w:r w:rsidRPr="00294E2E">
        <w:t>3.</w:t>
      </w:r>
      <w:r w:rsidR="001A4453">
        <w:t>4</w:t>
      </w:r>
      <w:r w:rsidRPr="00294E2E">
        <w:t>.</w:t>
      </w:r>
      <w:r w:rsidR="004B5F79" w:rsidRPr="00294E2E">
        <w:t xml:space="preserve">2 Spatial </w:t>
      </w:r>
      <w:r w:rsidR="00A903C7" w:rsidRPr="00294E2E">
        <w:t>data</w:t>
      </w:r>
      <w:bookmarkEnd w:id="81"/>
    </w:p>
    <w:p w:rsidR="00D57CCE" w:rsidRPr="00953D9B" w:rsidRDefault="00D57CCE" w:rsidP="00294E2E">
      <w:pPr>
        <w:spacing w:before="120"/>
        <w:rPr>
          <w:rFonts w:eastAsia="Times New Roman"/>
          <w:iCs/>
        </w:rPr>
      </w:pPr>
      <w:r w:rsidRPr="00953D9B">
        <w:rPr>
          <w:rFonts w:eastAsia="Times New Roman"/>
          <w:iCs/>
        </w:rPr>
        <w:t>Spatial data</w:t>
      </w:r>
      <w:r w:rsidR="004F3823">
        <w:rPr>
          <w:rFonts w:eastAsia="Times New Roman"/>
          <w:iCs/>
        </w:rPr>
        <w:t xml:space="preserve"> </w:t>
      </w:r>
      <w:r w:rsidRPr="00953D9B">
        <w:rPr>
          <w:rFonts w:eastAsia="Times New Roman"/>
          <w:iCs/>
        </w:rPr>
        <w:t>sets that were collected for this study was digital elevation model (DEM), land</w:t>
      </w:r>
      <w:r w:rsidR="00D56FFE">
        <w:rPr>
          <w:rFonts w:eastAsia="Times New Roman"/>
          <w:i/>
          <w:iCs/>
        </w:rPr>
        <w:t xml:space="preserve"> </w:t>
      </w:r>
      <w:r w:rsidRPr="00953D9B">
        <w:rPr>
          <w:rFonts w:eastAsia="Times New Roman"/>
          <w:iCs/>
        </w:rPr>
        <w:t>use and soil. The 30 m</w:t>
      </w:r>
      <w:r w:rsidR="00FE4EA4">
        <w:rPr>
          <w:rFonts w:eastAsia="Times New Roman"/>
          <w:iCs/>
        </w:rPr>
        <w:t xml:space="preserve"> resolution</w:t>
      </w:r>
      <w:r w:rsidRPr="00953D9B">
        <w:rPr>
          <w:rFonts w:eastAsia="Times New Roman"/>
          <w:iCs/>
        </w:rPr>
        <w:t xml:space="preserve"> DEM that clipped from the ASTER (Advanced Spaceborne Thermal</w:t>
      </w:r>
      <w:r w:rsidR="00D56FFE">
        <w:rPr>
          <w:rFonts w:eastAsia="Times New Roman"/>
          <w:i/>
          <w:iCs/>
        </w:rPr>
        <w:t xml:space="preserve"> </w:t>
      </w:r>
      <w:r w:rsidRPr="00953D9B">
        <w:rPr>
          <w:rFonts w:eastAsia="Times New Roman"/>
          <w:iCs/>
        </w:rPr>
        <w:t>Emission and Reflection Radiometer) and land cover satellite data were obtained from the</w:t>
      </w:r>
      <w:r w:rsidR="00D56FFE">
        <w:rPr>
          <w:rFonts w:eastAsia="Times New Roman"/>
          <w:i/>
          <w:iCs/>
        </w:rPr>
        <w:t xml:space="preserve"> </w:t>
      </w:r>
      <w:r w:rsidRPr="00953D9B">
        <w:rPr>
          <w:rFonts w:eastAsia="Times New Roman"/>
          <w:iCs/>
        </w:rPr>
        <w:t>NASA website, where</w:t>
      </w:r>
      <w:r w:rsidR="004F3823">
        <w:rPr>
          <w:rFonts w:eastAsia="Times New Roman"/>
          <w:iCs/>
        </w:rPr>
        <w:t xml:space="preserve"> </w:t>
      </w:r>
      <w:r w:rsidRPr="00953D9B">
        <w:rPr>
          <w:rFonts w:eastAsia="Times New Roman"/>
          <w:iCs/>
        </w:rPr>
        <w:t>as the Soil data was collected from Ethiopian ministry of water,</w:t>
      </w:r>
      <w:r w:rsidR="00D56FFE">
        <w:rPr>
          <w:rFonts w:eastAsia="Times New Roman"/>
          <w:i/>
          <w:iCs/>
        </w:rPr>
        <w:t xml:space="preserve"> </w:t>
      </w:r>
      <w:r w:rsidRPr="00953D9B">
        <w:rPr>
          <w:rFonts w:eastAsia="Times New Roman"/>
          <w:iCs/>
        </w:rPr>
        <w:t>irrigation and electricity (MWIE) (Table 3.</w:t>
      </w:r>
      <w:r w:rsidR="00282205">
        <w:rPr>
          <w:rFonts w:eastAsia="Times New Roman"/>
          <w:iCs/>
        </w:rPr>
        <w:t>2</w:t>
      </w:r>
      <w:r w:rsidRPr="00953D9B">
        <w:rPr>
          <w:rFonts w:eastAsia="Times New Roman"/>
          <w:iCs/>
        </w:rPr>
        <w:t>).</w:t>
      </w:r>
      <w:r w:rsidR="004F3823">
        <w:rPr>
          <w:rFonts w:eastAsia="Times New Roman"/>
          <w:iCs/>
        </w:rPr>
        <w:t xml:space="preserve"> </w:t>
      </w:r>
    </w:p>
    <w:p w:rsidR="00D57CCE" w:rsidRPr="00F06530" w:rsidRDefault="00D57CCE" w:rsidP="00D57CCE">
      <w:pPr>
        <w:pStyle w:val="ListofTables"/>
      </w:pPr>
      <w:bookmarkStart w:id="82" w:name="_Toc48708405"/>
      <w:r w:rsidRPr="00953D9B">
        <w:t>Table 3.</w:t>
      </w:r>
      <w:r w:rsidR="00282205">
        <w:t>2</w:t>
      </w:r>
      <w:r w:rsidR="0078012D">
        <w:t>:</w:t>
      </w:r>
      <w:r w:rsidRPr="00953D9B">
        <w:t xml:space="preserve"> </w:t>
      </w:r>
      <w:r w:rsidR="00C15D57" w:rsidRPr="00953D9B">
        <w:t>Details</w:t>
      </w:r>
      <w:r w:rsidRPr="00953D9B">
        <w:t xml:space="preserve"> </w:t>
      </w:r>
      <w:r w:rsidR="00392265" w:rsidRPr="00953D9B">
        <w:t xml:space="preserve">of </w:t>
      </w:r>
      <w:r w:rsidR="00A83249" w:rsidRPr="00953D9B">
        <w:t>Spatial Data</w:t>
      </w:r>
      <w:bookmarkEnd w:id="82"/>
      <w:r w:rsidR="00A83249" w:rsidRPr="00D57CCE">
        <w:rPr>
          <w:szCs w:val="24"/>
        </w:rPr>
        <w:t xml:space="preserve"> </w:t>
      </w:r>
    </w:p>
    <w:tbl>
      <w:tblPr>
        <w:tblStyle w:val="TableGrid"/>
        <w:tblW w:w="0" w:type="auto"/>
        <w:tblLook w:val="04A0" w:firstRow="1" w:lastRow="0" w:firstColumn="1" w:lastColumn="0" w:noHBand="0" w:noVBand="1"/>
      </w:tblPr>
      <w:tblGrid>
        <w:gridCol w:w="1888"/>
        <w:gridCol w:w="1888"/>
        <w:gridCol w:w="1888"/>
        <w:gridCol w:w="1891"/>
      </w:tblGrid>
      <w:tr w:rsidR="00D57CCE" w:rsidTr="00225E5A">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Sr. No.</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Data type</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 xml:space="preserve">Resolution </w:t>
            </w:r>
          </w:p>
        </w:tc>
        <w:tc>
          <w:tcPr>
            <w:tcW w:w="1891"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 xml:space="preserve">Source </w:t>
            </w:r>
          </w:p>
        </w:tc>
      </w:tr>
      <w:tr w:rsidR="00D57CCE" w:rsidTr="00225E5A">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1</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DEM</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30m x 30m</w:t>
            </w:r>
          </w:p>
        </w:tc>
        <w:tc>
          <w:tcPr>
            <w:tcW w:w="1891"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MoWIE</w:t>
            </w:r>
          </w:p>
        </w:tc>
      </w:tr>
      <w:tr w:rsidR="00D57CCE" w:rsidTr="00225E5A">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2</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 xml:space="preserve">Landsat image </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30m x 30m</w:t>
            </w:r>
          </w:p>
        </w:tc>
        <w:tc>
          <w:tcPr>
            <w:tcW w:w="1891"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NASA Website</w:t>
            </w:r>
          </w:p>
        </w:tc>
      </w:tr>
      <w:tr w:rsidR="00D57CCE" w:rsidTr="00225E5A">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3</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soil</w:t>
            </w:r>
          </w:p>
        </w:tc>
        <w:tc>
          <w:tcPr>
            <w:tcW w:w="1888"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30m x 30m</w:t>
            </w:r>
          </w:p>
        </w:tc>
        <w:tc>
          <w:tcPr>
            <w:tcW w:w="1891" w:type="dxa"/>
          </w:tcPr>
          <w:p w:rsidR="00D57CCE" w:rsidRDefault="00D57CCE" w:rsidP="00225E5A">
            <w:pPr>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t>MoWIE</w:t>
            </w:r>
          </w:p>
        </w:tc>
      </w:tr>
    </w:tbl>
    <w:p w:rsidR="00E874C8" w:rsidRDefault="0023382D" w:rsidP="00EE5785">
      <w:pPr>
        <w:pStyle w:val="Heading4"/>
        <w:spacing w:before="120"/>
        <w:rPr>
          <w:b/>
          <w:i w:val="0"/>
        </w:rPr>
      </w:pPr>
      <w:r w:rsidRPr="006A7705">
        <w:rPr>
          <w:b/>
          <w:i w:val="0"/>
        </w:rPr>
        <w:t>3.</w:t>
      </w:r>
      <w:r w:rsidR="001A4453">
        <w:rPr>
          <w:b/>
          <w:i w:val="0"/>
        </w:rPr>
        <w:t>4</w:t>
      </w:r>
      <w:r w:rsidRPr="006A7705">
        <w:rPr>
          <w:b/>
          <w:i w:val="0"/>
        </w:rPr>
        <w:t xml:space="preserve">.2.1 </w:t>
      </w:r>
      <w:r w:rsidR="00E874C8" w:rsidRPr="006A7705">
        <w:rPr>
          <w:b/>
          <w:i w:val="0"/>
        </w:rPr>
        <w:t>Digital Elevation Model (DEM)</w:t>
      </w:r>
      <w:r w:rsidR="00AD1A07" w:rsidRPr="006A7705">
        <w:rPr>
          <w:b/>
          <w:i w:val="0"/>
        </w:rPr>
        <w:t xml:space="preserve"> </w:t>
      </w:r>
    </w:p>
    <w:p w:rsidR="00E874C8" w:rsidRDefault="00E874C8" w:rsidP="00EE5785">
      <w:pPr>
        <w:spacing w:before="120"/>
        <w:rPr>
          <w:rFonts w:eastAsia="Times New Roman"/>
        </w:rPr>
      </w:pPr>
      <w:r w:rsidRPr="00086828">
        <w:rPr>
          <w:rFonts w:eastAsia="Times New Roman" w:cs="Times New Roman"/>
          <w:szCs w:val="24"/>
        </w:rPr>
        <w:t>The DEM</w:t>
      </w:r>
      <w:r w:rsidR="00E87D50">
        <w:rPr>
          <w:rFonts w:eastAsia="Times New Roman" w:cs="Times New Roman"/>
          <w:szCs w:val="24"/>
        </w:rPr>
        <w:t xml:space="preserve"> was</w:t>
      </w:r>
      <w:r w:rsidRPr="00086828">
        <w:rPr>
          <w:rFonts w:eastAsia="Times New Roman" w:cs="Times New Roman"/>
          <w:szCs w:val="24"/>
        </w:rPr>
        <w:t xml:space="preserve"> used to delineate the watershed and to analyze the drainage patterns of the land topography. Topography </w:t>
      </w:r>
      <w:r>
        <w:rPr>
          <w:rFonts w:eastAsia="Times New Roman" w:cs="Times New Roman"/>
          <w:szCs w:val="24"/>
        </w:rPr>
        <w:t>could</w:t>
      </w:r>
      <w:r w:rsidRPr="00086828">
        <w:rPr>
          <w:rFonts w:eastAsia="Times New Roman" w:cs="Times New Roman"/>
          <w:szCs w:val="24"/>
        </w:rPr>
        <w:t xml:space="preserve"> be defined by a DEM that describes the elevation of any point at specific area of a given spatial resolution. A Digital Elevation Model of 30 m by 30m, in the Grid format and projected was used in this study and the original DEM in geographic coordinate system was obtained from Ethiopian Ministry of water, Irrigation and Energy bureau GIS Department</w:t>
      </w:r>
      <w:r>
        <w:rPr>
          <w:rFonts w:eastAsia="Times New Roman" w:cs="Times New Roman"/>
          <w:szCs w:val="24"/>
        </w:rPr>
        <w:t xml:space="preserve"> and the study area DEM was extracted/delineated from SWAT </w:t>
      </w:r>
      <w:r w:rsidR="00EF5D8E">
        <w:rPr>
          <w:rFonts w:eastAsia="Times New Roman" w:cs="Times New Roman"/>
          <w:szCs w:val="24"/>
        </w:rPr>
        <w:t xml:space="preserve">shown </w:t>
      </w:r>
      <w:r w:rsidR="00F757B3">
        <w:rPr>
          <w:rFonts w:eastAsia="Times New Roman" w:cs="Times New Roman"/>
          <w:szCs w:val="24"/>
        </w:rPr>
        <w:t>(</w:t>
      </w:r>
      <w:r w:rsidR="00DB0523">
        <w:rPr>
          <w:rFonts w:eastAsia="Times New Roman" w:cs="Times New Roman"/>
          <w:szCs w:val="24"/>
        </w:rPr>
        <w:t>figure</w:t>
      </w:r>
      <w:r w:rsidR="00EF5D8E">
        <w:rPr>
          <w:rFonts w:eastAsia="Times New Roman" w:cs="Times New Roman"/>
          <w:szCs w:val="24"/>
        </w:rPr>
        <w:t xml:space="preserve"> 3.</w:t>
      </w:r>
      <w:r w:rsidR="00A83249">
        <w:rPr>
          <w:rFonts w:eastAsia="Times New Roman" w:cs="Times New Roman"/>
          <w:szCs w:val="24"/>
        </w:rPr>
        <w:t>9</w:t>
      </w:r>
      <w:r w:rsidR="00F757B3">
        <w:rPr>
          <w:rFonts w:eastAsia="Times New Roman" w:cs="Times New Roman"/>
          <w:szCs w:val="24"/>
        </w:rPr>
        <w:t>)</w:t>
      </w:r>
      <w:r w:rsidRPr="00AE610C">
        <w:rPr>
          <w:rFonts w:eastAsia="Times New Roman" w:cs="Times New Roman"/>
          <w:szCs w:val="24"/>
        </w:rPr>
        <w:t>.</w:t>
      </w:r>
      <w:r w:rsidR="003A2C40">
        <w:rPr>
          <w:rFonts w:eastAsia="Times New Roman"/>
        </w:rPr>
        <w:t>A 30-m resolution DEM were be used in extracting stream network and delineating watershed and sub-watersheds.</w:t>
      </w:r>
    </w:p>
    <w:p w:rsidR="00BC6743" w:rsidRDefault="00442B6F" w:rsidP="004858DF">
      <w:pPr>
        <w:rPr>
          <w:rStyle w:val="ListofFigureChar"/>
          <w:rFonts w:eastAsiaTheme="minorHAnsi"/>
          <w:b w:val="0"/>
          <w:iCs/>
        </w:rPr>
      </w:pPr>
      <w:r>
        <w:rPr>
          <w:rFonts w:cstheme="majorBidi"/>
          <w:bCs/>
          <w:noProof/>
          <w:szCs w:val="28"/>
        </w:rPr>
        <w:lastRenderedPageBreak/>
        <w:drawing>
          <wp:inline distT="0" distB="0" distL="0" distR="0" wp14:anchorId="1888509A" wp14:editId="4088DFF7">
            <wp:extent cx="5790565" cy="4381500"/>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EM.em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96026" cy="4385632"/>
                    </a:xfrm>
                    <a:prstGeom prst="rect">
                      <a:avLst/>
                    </a:prstGeom>
                  </pic:spPr>
                </pic:pic>
              </a:graphicData>
            </a:graphic>
          </wp:inline>
        </w:drawing>
      </w:r>
      <w:r w:rsidR="00B96280" w:rsidRPr="00B96280">
        <w:rPr>
          <w:rStyle w:val="ListofFigureChar"/>
          <w:rFonts w:eastAsiaTheme="minorHAnsi"/>
          <w:b w:val="0"/>
        </w:rPr>
        <w:t xml:space="preserve"> </w:t>
      </w:r>
      <w:bookmarkStart w:id="83" w:name="_Toc2550537"/>
    </w:p>
    <w:p w:rsidR="00676236" w:rsidRPr="00E93E69" w:rsidRDefault="00676236" w:rsidP="00392265">
      <w:pPr>
        <w:pStyle w:val="ListofFigure"/>
        <w:ind w:left="0"/>
        <w:rPr>
          <w:rStyle w:val="ListofFigureChar"/>
          <w:rFonts w:eastAsiaTheme="minorHAnsi" w:cs="Times New Roman"/>
          <w:b w:val="0"/>
          <w:bCs/>
          <w:szCs w:val="24"/>
        </w:rPr>
      </w:pPr>
      <w:bookmarkStart w:id="84" w:name="_Toc48708431"/>
      <w:r w:rsidRPr="00E93E69">
        <w:rPr>
          <w:rStyle w:val="ListofFigureChar"/>
          <w:rFonts w:eastAsiaTheme="minorHAnsi"/>
          <w:b w:val="0"/>
        </w:rPr>
        <w:t>Figure 3.</w:t>
      </w:r>
      <w:r w:rsidR="001966F2">
        <w:rPr>
          <w:rStyle w:val="ListofFigureChar"/>
          <w:rFonts w:eastAsiaTheme="minorHAnsi"/>
          <w:b w:val="0"/>
        </w:rPr>
        <w:t>8</w:t>
      </w:r>
      <w:r>
        <w:rPr>
          <w:rStyle w:val="ListofFigureChar"/>
          <w:rFonts w:eastAsiaTheme="minorHAnsi"/>
          <w:b w:val="0"/>
        </w:rPr>
        <w:t>:</w:t>
      </w:r>
      <w:r w:rsidRPr="00E93E69">
        <w:rPr>
          <w:rStyle w:val="ListofFigureChar"/>
          <w:rFonts w:eastAsiaTheme="minorHAnsi"/>
          <w:b w:val="0"/>
        </w:rPr>
        <w:t xml:space="preserve"> </w:t>
      </w:r>
      <w:r w:rsidRPr="00676236">
        <w:rPr>
          <w:rStyle w:val="ListofFigureChar"/>
          <w:rFonts w:eastAsiaTheme="minorHAnsi"/>
          <w:b w:val="0"/>
        </w:rPr>
        <w:t xml:space="preserve">Digital </w:t>
      </w:r>
      <w:r w:rsidR="00D12EB5" w:rsidRPr="00676236">
        <w:rPr>
          <w:rStyle w:val="ListofFigureChar"/>
          <w:rFonts w:eastAsiaTheme="minorHAnsi"/>
          <w:b w:val="0"/>
        </w:rPr>
        <w:t xml:space="preserve">elevation model </w:t>
      </w:r>
      <w:r w:rsidRPr="00676236">
        <w:rPr>
          <w:rStyle w:val="ListofFigureChar"/>
          <w:rFonts w:eastAsiaTheme="minorHAnsi"/>
          <w:b w:val="0"/>
        </w:rPr>
        <w:t xml:space="preserve">of Ribb </w:t>
      </w:r>
      <w:r w:rsidR="00D12EB5" w:rsidRPr="00676236">
        <w:rPr>
          <w:rStyle w:val="ListofFigureChar"/>
          <w:rFonts w:eastAsiaTheme="minorHAnsi"/>
          <w:b w:val="0"/>
        </w:rPr>
        <w:t>watershed</w:t>
      </w:r>
      <w:bookmarkEnd w:id="84"/>
      <w:r w:rsidR="00D12EB5" w:rsidRPr="00676236">
        <w:rPr>
          <w:rStyle w:val="ListofFigureChar"/>
          <w:rFonts w:eastAsiaTheme="minorHAnsi"/>
          <w:b w:val="0"/>
        </w:rPr>
        <w:t xml:space="preserve">  </w:t>
      </w:r>
    </w:p>
    <w:p w:rsidR="000700D7" w:rsidRDefault="000700D7">
      <w:pPr>
        <w:jc w:val="left"/>
        <w:rPr>
          <w:rFonts w:asciiTheme="majorHAnsi" w:eastAsiaTheme="majorEastAsia" w:hAnsiTheme="majorHAnsi" w:cstheme="majorBidi"/>
          <w:b/>
          <w:iCs/>
          <w:color w:val="365F91" w:themeColor="accent1" w:themeShade="BF"/>
        </w:rPr>
      </w:pPr>
      <w:r>
        <w:rPr>
          <w:b/>
          <w:i/>
        </w:rPr>
        <w:br w:type="page"/>
      </w:r>
    </w:p>
    <w:p w:rsidR="00953D9B" w:rsidRPr="00294E2E" w:rsidRDefault="00953D9B" w:rsidP="00294E2E">
      <w:pPr>
        <w:pStyle w:val="Heading4"/>
        <w:spacing w:before="120"/>
        <w:rPr>
          <w:b/>
          <w:i w:val="0"/>
        </w:rPr>
      </w:pPr>
      <w:r w:rsidRPr="00294E2E">
        <w:rPr>
          <w:b/>
          <w:i w:val="0"/>
        </w:rPr>
        <w:lastRenderedPageBreak/>
        <w:t>3.</w:t>
      </w:r>
      <w:r w:rsidR="001A4453">
        <w:rPr>
          <w:b/>
          <w:i w:val="0"/>
        </w:rPr>
        <w:t>4</w:t>
      </w:r>
      <w:r w:rsidR="0023382D" w:rsidRPr="00294E2E">
        <w:rPr>
          <w:b/>
          <w:i w:val="0"/>
        </w:rPr>
        <w:t>.2.2</w:t>
      </w:r>
      <w:r w:rsidRPr="00294E2E">
        <w:rPr>
          <w:b/>
          <w:i w:val="0"/>
        </w:rPr>
        <w:t xml:space="preserve"> Land </w:t>
      </w:r>
      <w:r w:rsidR="00A903C7" w:rsidRPr="00294E2E">
        <w:rPr>
          <w:b/>
          <w:i w:val="0"/>
        </w:rPr>
        <w:t xml:space="preserve">use land cover </w:t>
      </w:r>
    </w:p>
    <w:p w:rsidR="00953D9B" w:rsidRPr="00953D9B" w:rsidRDefault="00953D9B" w:rsidP="00294E2E">
      <w:pPr>
        <w:pStyle w:val="NoSpacing"/>
        <w:spacing w:before="120"/>
        <w:rPr>
          <w:b/>
        </w:rPr>
      </w:pPr>
      <w:r w:rsidRPr="00953D9B">
        <w:rPr>
          <w:b/>
        </w:rPr>
        <w:t>Image Classification</w:t>
      </w:r>
    </w:p>
    <w:p w:rsidR="00953D9B" w:rsidRPr="008013EF" w:rsidRDefault="00CD3AE3" w:rsidP="00EE5785">
      <w:pPr>
        <w:spacing w:before="120"/>
        <w:rPr>
          <w:rFonts w:eastAsia="Times New Roman" w:cs="Times New Roman"/>
          <w:szCs w:val="24"/>
        </w:rPr>
      </w:pPr>
      <w:r>
        <w:rPr>
          <w:rFonts w:eastAsia="Times New Roman" w:cs="Times New Roman"/>
          <w:iCs/>
        </w:rPr>
        <w:t xml:space="preserve">Two </w:t>
      </w:r>
      <w:r w:rsidR="00953D9B" w:rsidRPr="008013EF">
        <w:rPr>
          <w:rFonts w:eastAsia="Times New Roman" w:cs="Times New Roman"/>
          <w:iCs/>
        </w:rPr>
        <w:t>satellite images (Landsat-7ETM</w:t>
      </w:r>
      <w:r w:rsidR="00953D9B" w:rsidRPr="008013EF">
        <w:rPr>
          <w:rFonts w:eastAsia="Times New Roman" w:cs="Times New Roman"/>
          <w:b/>
          <w:bCs/>
          <w:szCs w:val="24"/>
        </w:rPr>
        <w:t xml:space="preserve">+ </w:t>
      </w:r>
      <w:r w:rsidR="00953D9B" w:rsidRPr="008013EF">
        <w:rPr>
          <w:rFonts w:eastAsia="Times New Roman" w:cs="Times New Roman"/>
          <w:iCs/>
        </w:rPr>
        <w:t>2000</w:t>
      </w:r>
      <w:r w:rsidR="00953D9B">
        <w:rPr>
          <w:rFonts w:eastAsia="Times New Roman" w:cs="Times New Roman"/>
          <w:iCs/>
        </w:rPr>
        <w:t xml:space="preserve"> </w:t>
      </w:r>
      <w:r w:rsidR="00953D9B" w:rsidRPr="008013EF">
        <w:rPr>
          <w:rFonts w:eastAsia="Times New Roman" w:cs="Times New Roman"/>
          <w:iCs/>
        </w:rPr>
        <w:t>and Landsat-8 OLI–TIRS 201</w:t>
      </w:r>
      <w:r w:rsidR="00953D9B">
        <w:rPr>
          <w:rFonts w:eastAsia="Times New Roman" w:cs="Times New Roman"/>
          <w:iCs/>
        </w:rPr>
        <w:t>8</w:t>
      </w:r>
      <w:r w:rsidR="00953D9B" w:rsidRPr="008013EF">
        <w:rPr>
          <w:rFonts w:eastAsia="Times New Roman" w:cs="Times New Roman"/>
          <w:iCs/>
        </w:rPr>
        <w:t>) with 30 m</w:t>
      </w:r>
      <w:r w:rsidR="00953D9B">
        <w:rPr>
          <w:rFonts w:eastAsia="Times New Roman" w:cs="Times New Roman"/>
          <w:iCs/>
        </w:rPr>
        <w:t xml:space="preserve"> </w:t>
      </w:r>
      <w:r w:rsidR="00953D9B" w:rsidRPr="008013EF">
        <w:rPr>
          <w:rFonts w:eastAsia="Times New Roman" w:cs="Times New Roman"/>
          <w:iCs/>
        </w:rPr>
        <w:t xml:space="preserve">spatial </w:t>
      </w:r>
      <w:r w:rsidR="00953D9B">
        <w:rPr>
          <w:rFonts w:eastAsia="Times New Roman" w:cs="Times New Roman"/>
          <w:iCs/>
        </w:rPr>
        <w:t>resolution were used for the LU</w:t>
      </w:r>
      <w:r w:rsidR="00953D9B" w:rsidRPr="008013EF">
        <w:rPr>
          <w:rFonts w:eastAsia="Times New Roman" w:cs="Times New Roman"/>
          <w:iCs/>
        </w:rPr>
        <w:t xml:space="preserve">LC change analysis of the studied watershed. Details of the images characteristics </w:t>
      </w:r>
      <w:r w:rsidR="00953D9B" w:rsidRPr="00EB7F60">
        <w:rPr>
          <w:rFonts w:eastAsia="Times New Roman" w:cs="Times New Roman"/>
          <w:iCs/>
        </w:rPr>
        <w:t xml:space="preserve">were tabulated in </w:t>
      </w:r>
      <w:r w:rsidR="00FE4EA4">
        <w:rPr>
          <w:rFonts w:eastAsia="Times New Roman" w:cs="Times New Roman"/>
          <w:iCs/>
        </w:rPr>
        <w:t>t</w:t>
      </w:r>
      <w:r w:rsidR="00FE4EA4" w:rsidRPr="00EB7F60">
        <w:rPr>
          <w:rFonts w:eastAsia="Times New Roman" w:cs="Times New Roman"/>
          <w:iCs/>
        </w:rPr>
        <w:t xml:space="preserve">able </w:t>
      </w:r>
      <w:r w:rsidR="00953D9B" w:rsidRPr="00EB7F60">
        <w:rPr>
          <w:rFonts w:eastAsia="Times New Roman" w:cs="Times New Roman"/>
          <w:iCs/>
        </w:rPr>
        <w:t>3.</w:t>
      </w:r>
      <w:r w:rsidR="00282205">
        <w:rPr>
          <w:rFonts w:eastAsia="Times New Roman" w:cs="Times New Roman"/>
          <w:iCs/>
        </w:rPr>
        <w:t>3</w:t>
      </w:r>
      <w:r w:rsidR="00FE4EA4">
        <w:rPr>
          <w:rFonts w:eastAsia="Times New Roman" w:cs="Times New Roman"/>
          <w:iCs/>
        </w:rPr>
        <w:t xml:space="preserve">. </w:t>
      </w:r>
      <w:r w:rsidR="00953D9B" w:rsidRPr="008013EF">
        <w:rPr>
          <w:rFonts w:eastAsia="Times New Roman" w:cs="Times New Roman"/>
          <w:iCs/>
        </w:rPr>
        <w:t>T</w:t>
      </w:r>
      <w:r w:rsidR="00953D9B">
        <w:rPr>
          <w:rFonts w:eastAsia="Times New Roman" w:cs="Times New Roman"/>
          <w:iCs/>
        </w:rPr>
        <w:t>h</w:t>
      </w:r>
      <w:r w:rsidR="00953D9B" w:rsidRPr="008013EF">
        <w:rPr>
          <w:rFonts w:eastAsia="Times New Roman" w:cs="Times New Roman"/>
          <w:iCs/>
        </w:rPr>
        <w:t>e dat</w:t>
      </w:r>
      <w:r w:rsidR="00953D9B">
        <w:rPr>
          <w:rFonts w:eastAsia="Times New Roman" w:cs="Times New Roman"/>
          <w:iCs/>
        </w:rPr>
        <w:t xml:space="preserve">a </w:t>
      </w:r>
      <w:r w:rsidR="00953D9B" w:rsidRPr="008013EF">
        <w:rPr>
          <w:rFonts w:eastAsia="Times New Roman" w:cs="Times New Roman"/>
          <w:iCs/>
        </w:rPr>
        <w:t xml:space="preserve">required for </w:t>
      </w:r>
      <w:r w:rsidR="00953D9B">
        <w:rPr>
          <w:rFonts w:eastAsia="Times New Roman" w:cs="Times New Roman"/>
          <w:iCs/>
        </w:rPr>
        <w:t>t</w:t>
      </w:r>
      <w:r w:rsidR="00953D9B" w:rsidRPr="008013EF">
        <w:rPr>
          <w:rFonts w:eastAsia="Times New Roman" w:cs="Times New Roman"/>
          <w:iCs/>
        </w:rPr>
        <w:t>he study were collected</w:t>
      </w:r>
      <w:r w:rsidR="00FE4EA4">
        <w:rPr>
          <w:rFonts w:eastAsia="Times New Roman" w:cs="Times New Roman"/>
          <w:iCs/>
        </w:rPr>
        <w:t xml:space="preserve"> </w:t>
      </w:r>
      <w:r w:rsidR="00953D9B" w:rsidRPr="008013EF">
        <w:rPr>
          <w:rFonts w:eastAsia="Times New Roman" w:cs="Times New Roman"/>
          <w:iCs/>
        </w:rPr>
        <w:t>from various sources. Landsat</w:t>
      </w:r>
      <w:r w:rsidR="00953D9B">
        <w:rPr>
          <w:rFonts w:eastAsia="Times New Roman" w:cs="Times New Roman"/>
          <w:iCs/>
        </w:rPr>
        <w:t xml:space="preserve"> </w:t>
      </w:r>
      <w:r w:rsidR="00953D9B" w:rsidRPr="008013EF">
        <w:rPr>
          <w:rFonts w:eastAsia="Times New Roman" w:cs="Times New Roman"/>
          <w:iCs/>
        </w:rPr>
        <w:t>data were downloaded free of charge from U.S Geological</w:t>
      </w:r>
      <w:r w:rsidR="00D56FFE">
        <w:rPr>
          <w:rFonts w:eastAsia="Times New Roman" w:cs="Times New Roman"/>
          <w:iCs/>
        </w:rPr>
        <w:t xml:space="preserve"> </w:t>
      </w:r>
      <w:r w:rsidR="00953D9B" w:rsidRPr="008013EF">
        <w:rPr>
          <w:rFonts w:eastAsia="Times New Roman" w:cs="Times New Roman"/>
          <w:iCs/>
        </w:rPr>
        <w:t>Survey (USGS) Center for Earth Resources Observation</w:t>
      </w:r>
      <w:r w:rsidR="00D56FFE">
        <w:rPr>
          <w:rFonts w:eastAsia="Times New Roman" w:cs="Times New Roman"/>
          <w:iCs/>
        </w:rPr>
        <w:t xml:space="preserve"> and Science (EROS)</w:t>
      </w:r>
      <w:r w:rsidR="00FE4EA4">
        <w:rPr>
          <w:rFonts w:eastAsia="Times New Roman" w:cs="Times New Roman"/>
          <w:iCs/>
        </w:rPr>
        <w:t xml:space="preserve"> </w:t>
      </w:r>
      <w:r w:rsidR="00953D9B" w:rsidRPr="008013EF">
        <w:rPr>
          <w:rFonts w:eastAsia="Times New Roman" w:cs="Times New Roman"/>
          <w:iCs/>
        </w:rPr>
        <w:t>(</w:t>
      </w:r>
      <w:hyperlink r:id="rId28" w:history="1">
        <w:r w:rsidR="00953D9B" w:rsidRPr="00A511F5">
          <w:rPr>
            <w:rStyle w:val="Hyperlink"/>
            <w:rFonts w:eastAsia="Times New Roman" w:cs="Times New Roman"/>
            <w:iCs/>
          </w:rPr>
          <w:t>https://earthexplorer.usgs.gov/</w:t>
        </w:r>
      </w:hyperlink>
      <w:r w:rsidR="00953D9B" w:rsidRPr="008013EF">
        <w:rPr>
          <w:rFonts w:eastAsia="Times New Roman" w:cs="Times New Roman"/>
          <w:iCs/>
        </w:rPr>
        <w:t xml:space="preserve">). </w:t>
      </w:r>
    </w:p>
    <w:p w:rsidR="00EE5785" w:rsidRDefault="00953D9B" w:rsidP="00EE5785">
      <w:pPr>
        <w:spacing w:before="120"/>
        <w:rPr>
          <w:rFonts w:eastAsia="Times New Roman"/>
          <w:iCs/>
        </w:rPr>
      </w:pPr>
      <w:r w:rsidRPr="00EB7F60">
        <w:rPr>
          <w:rFonts w:cs="Times New Roman"/>
          <w:color w:val="000000"/>
          <w:szCs w:val="24"/>
        </w:rPr>
        <w:t xml:space="preserve">Since the objective of this study requires the land use land cover impacts, </w:t>
      </w:r>
      <w:r w:rsidRPr="00EB7F60">
        <w:t xml:space="preserve">LULC </w:t>
      </w:r>
      <w:r w:rsidRPr="00EB7F60">
        <w:rPr>
          <w:rFonts w:eastAsia="Times New Roman"/>
          <w:iCs/>
        </w:rPr>
        <w:t>image classifications were carried out to extra</w:t>
      </w:r>
      <w:r w:rsidR="00D56FFE">
        <w:rPr>
          <w:rFonts w:eastAsia="Times New Roman"/>
          <w:iCs/>
        </w:rPr>
        <w:t xml:space="preserve">ct useful thematic information </w:t>
      </w:r>
      <w:r w:rsidRPr="00EB7F60">
        <w:rPr>
          <w:rFonts w:eastAsia="Times New Roman"/>
          <w:iCs/>
        </w:rPr>
        <w:t xml:space="preserve">Boakye et al. </w:t>
      </w:r>
      <w:r w:rsidR="00D56FFE">
        <w:rPr>
          <w:rFonts w:eastAsia="Times New Roman"/>
          <w:iCs/>
        </w:rPr>
        <w:t>(</w:t>
      </w:r>
      <w:r w:rsidRPr="00EB7F60">
        <w:rPr>
          <w:rFonts w:eastAsia="Times New Roman"/>
          <w:iCs/>
        </w:rPr>
        <w:t>2008</w:t>
      </w:r>
      <w:r w:rsidR="00D56FFE">
        <w:rPr>
          <w:rFonts w:eastAsia="Times New Roman"/>
          <w:iCs/>
        </w:rPr>
        <w:t>)</w:t>
      </w:r>
      <w:r w:rsidRPr="00EB7F60">
        <w:rPr>
          <w:rFonts w:eastAsia="Times New Roman"/>
          <w:iCs/>
        </w:rPr>
        <w:t xml:space="preserve"> from the </w:t>
      </w:r>
      <w:r>
        <w:rPr>
          <w:rFonts w:eastAsia="Times New Roman"/>
          <w:iCs/>
        </w:rPr>
        <w:t xml:space="preserve">Landsat images </w:t>
      </w:r>
      <w:r w:rsidRPr="00EB7F60">
        <w:rPr>
          <w:rFonts w:eastAsia="Times New Roman"/>
          <w:iCs/>
        </w:rPr>
        <w:t xml:space="preserve">.Preprocessing tasks such as geometric and </w:t>
      </w:r>
      <w:r w:rsidR="00D56FFE">
        <w:rPr>
          <w:rFonts w:eastAsia="Times New Roman"/>
          <w:iCs/>
        </w:rPr>
        <w:t xml:space="preserve">radiometric corrections </w:t>
      </w:r>
      <w:r w:rsidRPr="00EB7F60">
        <w:rPr>
          <w:rFonts w:eastAsia="Times New Roman"/>
          <w:iCs/>
        </w:rPr>
        <w:t xml:space="preserve">Giriraj et al. </w:t>
      </w:r>
      <w:r w:rsidR="00D56FFE">
        <w:rPr>
          <w:rFonts w:eastAsia="Times New Roman"/>
          <w:iCs/>
        </w:rPr>
        <w:t>(</w:t>
      </w:r>
      <w:r w:rsidRPr="00EB7F60">
        <w:rPr>
          <w:rFonts w:eastAsia="Times New Roman"/>
          <w:iCs/>
        </w:rPr>
        <w:t>2008</w:t>
      </w:r>
      <w:r w:rsidR="00D56FFE">
        <w:rPr>
          <w:rFonts w:eastAsia="Times New Roman"/>
          <w:iCs/>
        </w:rPr>
        <w:t>),</w:t>
      </w:r>
      <w:r w:rsidRPr="00EB7F60">
        <w:rPr>
          <w:rFonts w:eastAsia="Times New Roman"/>
          <w:iCs/>
        </w:rPr>
        <w:t xml:space="preserve"> Schulz et al. </w:t>
      </w:r>
      <w:r w:rsidR="00D56FFE">
        <w:rPr>
          <w:rFonts w:eastAsia="Times New Roman"/>
          <w:iCs/>
        </w:rPr>
        <w:t>(</w:t>
      </w:r>
      <w:r w:rsidRPr="00EB7F60">
        <w:rPr>
          <w:rFonts w:eastAsia="Times New Roman"/>
          <w:iCs/>
        </w:rPr>
        <w:t>2010</w:t>
      </w:r>
      <w:r w:rsidR="00D56FFE">
        <w:rPr>
          <w:rFonts w:eastAsia="Times New Roman"/>
          <w:iCs/>
        </w:rPr>
        <w:t>),</w:t>
      </w:r>
      <w:r w:rsidRPr="00EB7F60">
        <w:rPr>
          <w:rFonts w:eastAsia="Times New Roman"/>
          <w:iCs/>
        </w:rPr>
        <w:t xml:space="preserve"> Teferi et al. </w:t>
      </w:r>
      <w:r w:rsidR="00D56FFE">
        <w:rPr>
          <w:rFonts w:eastAsia="Times New Roman"/>
          <w:iCs/>
        </w:rPr>
        <w:t>(</w:t>
      </w:r>
      <w:r w:rsidRPr="00EB7F60">
        <w:rPr>
          <w:rFonts w:eastAsia="Times New Roman"/>
          <w:iCs/>
        </w:rPr>
        <w:t>2010</w:t>
      </w:r>
      <w:r w:rsidR="00D56FFE">
        <w:rPr>
          <w:rFonts w:eastAsia="Times New Roman"/>
          <w:iCs/>
        </w:rPr>
        <w:t>),</w:t>
      </w:r>
      <w:r w:rsidRPr="00EB7F60">
        <w:rPr>
          <w:rFonts w:eastAsia="Times New Roman"/>
          <w:iCs/>
        </w:rPr>
        <w:t xml:space="preserve"> Mosammam et al. </w:t>
      </w:r>
      <w:r w:rsidR="00DE545B">
        <w:rPr>
          <w:rFonts w:eastAsia="Times New Roman"/>
          <w:iCs/>
        </w:rPr>
        <w:t>((</w:t>
      </w:r>
      <w:r w:rsidRPr="00EB7F60">
        <w:rPr>
          <w:rFonts w:eastAsia="Times New Roman"/>
          <w:iCs/>
        </w:rPr>
        <w:t>2016</w:t>
      </w:r>
      <w:r w:rsidR="00DE545B">
        <w:rPr>
          <w:rFonts w:eastAsia="Times New Roman"/>
          <w:iCs/>
        </w:rPr>
        <w:t>),</w:t>
      </w:r>
      <w:r w:rsidR="00DE545B" w:rsidRPr="00EB7F60">
        <w:rPr>
          <w:rFonts w:eastAsia="Times New Roman"/>
          <w:iCs/>
        </w:rPr>
        <w:t xml:space="preserve"> Temesgen</w:t>
      </w:r>
      <w:r w:rsidRPr="00EB7F60">
        <w:rPr>
          <w:rFonts w:eastAsia="Times New Roman"/>
          <w:iCs/>
        </w:rPr>
        <w:t xml:space="preserve"> et al</w:t>
      </w:r>
      <w:r w:rsidR="008F0A6F" w:rsidRPr="00EB7F60">
        <w:rPr>
          <w:rFonts w:eastAsia="Times New Roman"/>
          <w:iCs/>
        </w:rPr>
        <w:t>.</w:t>
      </w:r>
      <w:r w:rsidR="008F0A6F">
        <w:rPr>
          <w:rFonts w:eastAsia="Times New Roman"/>
          <w:iCs/>
        </w:rPr>
        <w:t xml:space="preserve"> (</w:t>
      </w:r>
      <w:r w:rsidR="00363854" w:rsidRPr="00EB7F60">
        <w:rPr>
          <w:rFonts w:eastAsia="Times New Roman"/>
          <w:iCs/>
        </w:rPr>
        <w:t>201</w:t>
      </w:r>
      <w:r w:rsidR="00363854">
        <w:rPr>
          <w:rFonts w:eastAsia="Times New Roman"/>
          <w:iCs/>
        </w:rPr>
        <w:t>8</w:t>
      </w:r>
      <w:r w:rsidRPr="00EB7F60">
        <w:rPr>
          <w:rFonts w:eastAsia="Times New Roman"/>
          <w:iCs/>
        </w:rPr>
        <w:t>)</w:t>
      </w:r>
      <w:r w:rsidRPr="004E08E9">
        <w:rPr>
          <w:rFonts w:eastAsia="Times New Roman"/>
          <w:iCs/>
        </w:rPr>
        <w:t xml:space="preserve"> were applied before classifying the images. </w:t>
      </w:r>
    </w:p>
    <w:p w:rsidR="00953D9B" w:rsidRDefault="00953D9B" w:rsidP="00EE5785">
      <w:pPr>
        <w:spacing w:before="120"/>
        <w:rPr>
          <w:rFonts w:eastAsia="Times New Roman"/>
          <w:iCs/>
          <w:szCs w:val="24"/>
        </w:rPr>
      </w:pPr>
      <w:r w:rsidRPr="004E08E9">
        <w:rPr>
          <w:rFonts w:eastAsia="Times New Roman"/>
          <w:iCs/>
        </w:rPr>
        <w:t>Image</w:t>
      </w:r>
      <w:r>
        <w:rPr>
          <w:rFonts w:eastAsia="Times New Roman"/>
          <w:iCs/>
        </w:rPr>
        <w:t xml:space="preserve"> </w:t>
      </w:r>
      <w:r w:rsidRPr="004E08E9">
        <w:rPr>
          <w:rFonts w:eastAsia="Times New Roman"/>
          <w:iCs/>
          <w:szCs w:val="24"/>
        </w:rPr>
        <w:t>classifications were undertaken using the hybrid classification technique, which combines both unsupervised and</w:t>
      </w:r>
      <w:r>
        <w:rPr>
          <w:rFonts w:eastAsia="Times New Roman"/>
          <w:iCs/>
          <w:szCs w:val="24"/>
        </w:rPr>
        <w:t xml:space="preserve"> </w:t>
      </w:r>
      <w:r w:rsidRPr="004E08E9">
        <w:rPr>
          <w:rFonts w:eastAsia="Times New Roman"/>
          <w:iCs/>
          <w:szCs w:val="24"/>
        </w:rPr>
        <w:t xml:space="preserve">supervised classification techniques </w:t>
      </w:r>
      <w:r w:rsidRPr="00EB7F60">
        <w:rPr>
          <w:rFonts w:eastAsia="Times New Roman"/>
          <w:iCs/>
          <w:szCs w:val="24"/>
        </w:rPr>
        <w:t>(Teferi et al.</w:t>
      </w:r>
      <w:r w:rsidR="00DE545B">
        <w:rPr>
          <w:rFonts w:eastAsia="Times New Roman"/>
          <w:iCs/>
          <w:szCs w:val="24"/>
        </w:rPr>
        <w:t>,</w:t>
      </w:r>
      <w:r w:rsidRPr="00EB7F60">
        <w:rPr>
          <w:rFonts w:eastAsia="Times New Roman"/>
          <w:iCs/>
          <w:szCs w:val="24"/>
        </w:rPr>
        <w:t xml:space="preserve"> 2010;</w:t>
      </w:r>
      <w:r>
        <w:rPr>
          <w:rFonts w:eastAsia="Times New Roman"/>
          <w:iCs/>
          <w:szCs w:val="24"/>
        </w:rPr>
        <w:t xml:space="preserve"> </w:t>
      </w:r>
      <w:r w:rsidRPr="00EB7F60">
        <w:rPr>
          <w:rFonts w:eastAsia="Times New Roman"/>
          <w:iCs/>
          <w:szCs w:val="24"/>
        </w:rPr>
        <w:t>Solomon et al.</w:t>
      </w:r>
      <w:r w:rsidR="00DE545B">
        <w:rPr>
          <w:rFonts w:eastAsia="Times New Roman"/>
          <w:iCs/>
          <w:szCs w:val="24"/>
        </w:rPr>
        <w:t>,</w:t>
      </w:r>
      <w:r w:rsidRPr="00EB7F60">
        <w:rPr>
          <w:rFonts w:eastAsia="Times New Roman"/>
          <w:iCs/>
          <w:szCs w:val="24"/>
        </w:rPr>
        <w:t xml:space="preserve"> 2014).</w:t>
      </w:r>
      <w:r w:rsidRPr="004E08E9">
        <w:rPr>
          <w:rFonts w:eastAsia="Times New Roman"/>
          <w:iCs/>
          <w:szCs w:val="24"/>
        </w:rPr>
        <w:t xml:space="preserve"> T</w:t>
      </w:r>
      <w:r>
        <w:rPr>
          <w:rFonts w:eastAsia="Times New Roman"/>
          <w:iCs/>
          <w:szCs w:val="24"/>
        </w:rPr>
        <w:t xml:space="preserve">he hybrid </w:t>
      </w:r>
      <w:r w:rsidRPr="004E08E9">
        <w:rPr>
          <w:rFonts w:eastAsia="Times New Roman"/>
          <w:iCs/>
          <w:szCs w:val="24"/>
        </w:rPr>
        <w:t>classification technique</w:t>
      </w:r>
      <w:r>
        <w:rPr>
          <w:rFonts w:eastAsia="Times New Roman"/>
          <w:iCs/>
          <w:szCs w:val="24"/>
        </w:rPr>
        <w:t xml:space="preserve"> </w:t>
      </w:r>
      <w:r w:rsidRPr="004E08E9">
        <w:rPr>
          <w:rFonts w:eastAsia="Times New Roman"/>
          <w:iCs/>
          <w:szCs w:val="24"/>
        </w:rPr>
        <w:t>improves the classification accuracy better than using</w:t>
      </w:r>
      <w:r>
        <w:rPr>
          <w:rFonts w:eastAsia="Times New Roman"/>
          <w:szCs w:val="24"/>
        </w:rPr>
        <w:t xml:space="preserve"> </w:t>
      </w:r>
      <w:r w:rsidRPr="004E08E9">
        <w:rPr>
          <w:rFonts w:eastAsia="Times New Roman"/>
          <w:iCs/>
          <w:szCs w:val="24"/>
        </w:rPr>
        <w:t xml:space="preserve">either unsupervised or supervised classification techniques alone </w:t>
      </w:r>
      <w:r w:rsidRPr="00EB7F60">
        <w:rPr>
          <w:rFonts w:eastAsia="Times New Roman"/>
          <w:iCs/>
          <w:szCs w:val="24"/>
        </w:rPr>
        <w:t>(Lillesand and Kiefer</w:t>
      </w:r>
      <w:r w:rsidR="00DE545B">
        <w:rPr>
          <w:rFonts w:eastAsia="Times New Roman"/>
          <w:iCs/>
          <w:szCs w:val="24"/>
        </w:rPr>
        <w:t>,</w:t>
      </w:r>
      <w:r w:rsidRPr="00EB7F60">
        <w:rPr>
          <w:rFonts w:eastAsia="Times New Roman"/>
          <w:iCs/>
          <w:szCs w:val="24"/>
        </w:rPr>
        <w:t xml:space="preserve"> 2000).</w:t>
      </w:r>
      <w:r w:rsidRPr="004E08E9">
        <w:rPr>
          <w:rFonts w:eastAsia="Times New Roman"/>
          <w:iCs/>
          <w:szCs w:val="24"/>
        </w:rPr>
        <w:t xml:space="preserve"> Primarily, unsupervised classification using Iterative Self-Organizing</w:t>
      </w:r>
      <w:r>
        <w:rPr>
          <w:rFonts w:eastAsia="Times New Roman"/>
          <w:iCs/>
          <w:szCs w:val="24"/>
        </w:rPr>
        <w:t xml:space="preserve"> </w:t>
      </w:r>
      <w:r w:rsidRPr="004E08E9">
        <w:rPr>
          <w:rFonts w:eastAsia="Times New Roman"/>
          <w:iCs/>
          <w:szCs w:val="24"/>
        </w:rPr>
        <w:t>Data</w:t>
      </w:r>
      <w:r w:rsidR="00DE545B">
        <w:rPr>
          <w:rFonts w:eastAsia="Times New Roman"/>
          <w:iCs/>
          <w:szCs w:val="24"/>
        </w:rPr>
        <w:t xml:space="preserve"> Analysis (ISODATA) clustering </w:t>
      </w:r>
      <w:r w:rsidRPr="004E08E9">
        <w:rPr>
          <w:rFonts w:eastAsia="Times New Roman"/>
          <w:iCs/>
          <w:szCs w:val="24"/>
        </w:rPr>
        <w:t xml:space="preserve">Boakye et al. </w:t>
      </w:r>
      <w:r w:rsidR="00DE545B">
        <w:rPr>
          <w:rFonts w:eastAsia="Times New Roman"/>
          <w:iCs/>
          <w:szCs w:val="24"/>
        </w:rPr>
        <w:t>(</w:t>
      </w:r>
      <w:r w:rsidRPr="004E08E9">
        <w:rPr>
          <w:rFonts w:eastAsia="Times New Roman"/>
          <w:iCs/>
          <w:szCs w:val="24"/>
        </w:rPr>
        <w:t>2008</w:t>
      </w:r>
      <w:r w:rsidR="00DE545B">
        <w:rPr>
          <w:rFonts w:eastAsia="Times New Roman"/>
          <w:iCs/>
          <w:szCs w:val="24"/>
        </w:rPr>
        <w:t>)</w:t>
      </w:r>
      <w:r w:rsidR="00473037">
        <w:rPr>
          <w:rFonts w:eastAsia="Times New Roman"/>
          <w:iCs/>
          <w:szCs w:val="24"/>
        </w:rPr>
        <w:t xml:space="preserve"> and</w:t>
      </w:r>
      <w:r>
        <w:rPr>
          <w:rFonts w:eastAsia="Times New Roman"/>
          <w:iCs/>
          <w:szCs w:val="24"/>
        </w:rPr>
        <w:t xml:space="preserve"> </w:t>
      </w:r>
      <w:r w:rsidRPr="004E08E9">
        <w:rPr>
          <w:rFonts w:eastAsia="Times New Roman"/>
          <w:iCs/>
          <w:szCs w:val="24"/>
        </w:rPr>
        <w:t xml:space="preserve">Teferi et al. </w:t>
      </w:r>
      <w:r w:rsidR="00DE545B">
        <w:rPr>
          <w:rFonts w:eastAsia="Times New Roman"/>
          <w:iCs/>
          <w:szCs w:val="24"/>
        </w:rPr>
        <w:t>(</w:t>
      </w:r>
      <w:r w:rsidRPr="004E08E9">
        <w:rPr>
          <w:rFonts w:eastAsia="Times New Roman"/>
          <w:iCs/>
          <w:szCs w:val="24"/>
        </w:rPr>
        <w:t>2010) method was undertaken as a baseline</w:t>
      </w:r>
      <w:r>
        <w:rPr>
          <w:rFonts w:eastAsia="Times New Roman"/>
          <w:szCs w:val="24"/>
        </w:rPr>
        <w:t xml:space="preserve"> </w:t>
      </w:r>
      <w:r w:rsidRPr="004E08E9">
        <w:rPr>
          <w:rFonts w:eastAsia="Times New Roman"/>
          <w:iCs/>
          <w:szCs w:val="24"/>
        </w:rPr>
        <w:t>for collecting ground truth points. Using signature editor of unsupervised classes, a pixel based supervised</w:t>
      </w:r>
      <w:r>
        <w:rPr>
          <w:rFonts w:eastAsia="Times New Roman"/>
          <w:iCs/>
          <w:szCs w:val="24"/>
        </w:rPr>
        <w:t xml:space="preserve"> </w:t>
      </w:r>
      <w:r w:rsidRPr="004E08E9">
        <w:rPr>
          <w:rFonts w:eastAsia="Times New Roman"/>
          <w:iCs/>
          <w:szCs w:val="24"/>
        </w:rPr>
        <w:t>classification with Maximum Likelihood Classification</w:t>
      </w:r>
      <w:r>
        <w:rPr>
          <w:rFonts w:eastAsia="Times New Roman"/>
          <w:iCs/>
          <w:szCs w:val="24"/>
        </w:rPr>
        <w:t xml:space="preserve"> </w:t>
      </w:r>
      <w:r w:rsidRPr="004E08E9">
        <w:rPr>
          <w:rFonts w:eastAsia="Times New Roman"/>
          <w:iCs/>
          <w:szCs w:val="24"/>
        </w:rPr>
        <w:t xml:space="preserve">(MLC) </w:t>
      </w:r>
      <w:r w:rsidRPr="00EB7F60">
        <w:rPr>
          <w:rFonts w:eastAsia="Times New Roman"/>
          <w:iCs/>
          <w:szCs w:val="24"/>
        </w:rPr>
        <w:t xml:space="preserve">algorism </w:t>
      </w:r>
      <w:r w:rsidR="00E677F4" w:rsidRPr="00EB7F60">
        <w:rPr>
          <w:rFonts w:eastAsia="Times New Roman"/>
          <w:iCs/>
          <w:szCs w:val="24"/>
        </w:rPr>
        <w:t xml:space="preserve">Solomon et al. </w:t>
      </w:r>
      <w:r w:rsidR="00E677F4">
        <w:rPr>
          <w:rFonts w:eastAsia="Times New Roman"/>
          <w:iCs/>
          <w:szCs w:val="24"/>
        </w:rPr>
        <w:t>(</w:t>
      </w:r>
      <w:r w:rsidR="00E677F4" w:rsidRPr="00EB7F60">
        <w:rPr>
          <w:rFonts w:eastAsia="Times New Roman"/>
          <w:iCs/>
          <w:szCs w:val="24"/>
        </w:rPr>
        <w:t>2014</w:t>
      </w:r>
      <w:r w:rsidR="00E677F4">
        <w:rPr>
          <w:rFonts w:eastAsia="Times New Roman"/>
          <w:iCs/>
          <w:szCs w:val="24"/>
        </w:rPr>
        <w:t>)</w:t>
      </w:r>
      <w:r w:rsidR="00473037">
        <w:rPr>
          <w:rFonts w:eastAsia="Times New Roman"/>
          <w:iCs/>
          <w:szCs w:val="24"/>
        </w:rPr>
        <w:t xml:space="preserve"> and</w:t>
      </w:r>
      <w:r w:rsidR="00E677F4" w:rsidRPr="00EB7F60">
        <w:rPr>
          <w:rFonts w:eastAsia="Times New Roman"/>
          <w:iCs/>
          <w:szCs w:val="24"/>
        </w:rPr>
        <w:t xml:space="preserve"> Temesgen et al.</w:t>
      </w:r>
      <w:r w:rsidR="00E677F4">
        <w:rPr>
          <w:rFonts w:eastAsia="Times New Roman"/>
          <w:iCs/>
          <w:szCs w:val="24"/>
        </w:rPr>
        <w:t xml:space="preserve"> (</w:t>
      </w:r>
      <w:r w:rsidR="00E677F4" w:rsidRPr="00EB7F60">
        <w:rPr>
          <w:rFonts w:eastAsia="Times New Roman"/>
          <w:iCs/>
          <w:szCs w:val="24"/>
        </w:rPr>
        <w:t>2014)</w:t>
      </w:r>
      <w:r w:rsidR="00E677F4" w:rsidRPr="004E08E9">
        <w:rPr>
          <w:rFonts w:eastAsia="Times New Roman"/>
          <w:iCs/>
          <w:szCs w:val="24"/>
        </w:rPr>
        <w:t xml:space="preserve"> </w:t>
      </w:r>
      <w:r w:rsidRPr="004E08E9">
        <w:rPr>
          <w:rFonts w:eastAsia="Times New Roman"/>
          <w:iCs/>
          <w:szCs w:val="24"/>
        </w:rPr>
        <w:t>was undertaken using the ground truth points</w:t>
      </w:r>
      <w:r>
        <w:rPr>
          <w:rFonts w:eastAsia="Times New Roman"/>
          <w:iCs/>
          <w:szCs w:val="24"/>
        </w:rPr>
        <w:t xml:space="preserve"> collected from each LU</w:t>
      </w:r>
      <w:r w:rsidRPr="004E08E9">
        <w:rPr>
          <w:rFonts w:eastAsia="Times New Roman"/>
          <w:iCs/>
          <w:szCs w:val="24"/>
        </w:rPr>
        <w:t>LC category. T</w:t>
      </w:r>
      <w:r>
        <w:rPr>
          <w:rFonts w:eastAsia="Times New Roman"/>
          <w:iCs/>
          <w:szCs w:val="24"/>
        </w:rPr>
        <w:t>he LU</w:t>
      </w:r>
      <w:r w:rsidRPr="004E08E9">
        <w:rPr>
          <w:rFonts w:eastAsia="Times New Roman"/>
          <w:iCs/>
          <w:szCs w:val="24"/>
        </w:rPr>
        <w:t>LC classes together</w:t>
      </w:r>
      <w:r>
        <w:rPr>
          <w:rFonts w:eastAsia="Times New Roman"/>
          <w:iCs/>
          <w:szCs w:val="24"/>
        </w:rPr>
        <w:t xml:space="preserve"> </w:t>
      </w:r>
      <w:r w:rsidRPr="004E08E9">
        <w:rPr>
          <w:rFonts w:eastAsia="Times New Roman"/>
          <w:iCs/>
          <w:szCs w:val="24"/>
        </w:rPr>
        <w:t xml:space="preserve">with their descriptions </w:t>
      </w:r>
      <w:r>
        <w:rPr>
          <w:rFonts w:eastAsia="Times New Roman"/>
          <w:iCs/>
          <w:szCs w:val="24"/>
        </w:rPr>
        <w:t>were</w:t>
      </w:r>
      <w:r w:rsidRPr="004E08E9">
        <w:rPr>
          <w:rFonts w:eastAsia="Times New Roman"/>
          <w:iCs/>
          <w:szCs w:val="24"/>
        </w:rPr>
        <w:t xml:space="preserve"> presented </w:t>
      </w:r>
      <w:r w:rsidRPr="00740629">
        <w:rPr>
          <w:rFonts w:eastAsia="Times New Roman"/>
          <w:iCs/>
          <w:szCs w:val="24"/>
        </w:rPr>
        <w:t xml:space="preserve">in Table </w:t>
      </w:r>
      <w:r w:rsidR="00DE545B">
        <w:rPr>
          <w:rFonts w:eastAsia="Times New Roman"/>
          <w:iCs/>
          <w:szCs w:val="24"/>
        </w:rPr>
        <w:t>2</w:t>
      </w:r>
      <w:r w:rsidRPr="00740629">
        <w:rPr>
          <w:rFonts w:eastAsia="Times New Roman"/>
          <w:iCs/>
          <w:szCs w:val="24"/>
        </w:rPr>
        <w:t>.1.</w:t>
      </w:r>
      <w:r>
        <w:rPr>
          <w:rFonts w:eastAsia="Times New Roman"/>
          <w:iCs/>
          <w:szCs w:val="24"/>
        </w:rPr>
        <w:t xml:space="preserve"> </w:t>
      </w:r>
    </w:p>
    <w:p w:rsidR="00953D9B" w:rsidRDefault="00953D9B" w:rsidP="00EE5785">
      <w:pPr>
        <w:spacing w:before="120"/>
        <w:rPr>
          <w:rFonts w:eastAsia="Times New Roman"/>
          <w:iCs/>
          <w:szCs w:val="24"/>
        </w:rPr>
      </w:pPr>
      <w:r w:rsidRPr="004E08E9">
        <w:rPr>
          <w:rFonts w:eastAsia="Times New Roman"/>
          <w:iCs/>
          <w:szCs w:val="24"/>
        </w:rPr>
        <w:t>In</w:t>
      </w:r>
      <w:r>
        <w:rPr>
          <w:rFonts w:eastAsia="Times New Roman"/>
          <w:iCs/>
          <w:szCs w:val="24"/>
        </w:rPr>
        <w:t xml:space="preserve"> </w:t>
      </w:r>
      <w:r w:rsidRPr="004E08E9">
        <w:rPr>
          <w:rFonts w:eastAsia="Times New Roman"/>
          <w:iCs/>
          <w:szCs w:val="24"/>
        </w:rPr>
        <w:t>classifying the 2000</w:t>
      </w:r>
      <w:r>
        <w:rPr>
          <w:rFonts w:eastAsia="Times New Roman"/>
          <w:iCs/>
          <w:szCs w:val="24"/>
        </w:rPr>
        <w:t xml:space="preserve"> and 2018 </w:t>
      </w:r>
      <w:r w:rsidRPr="004E08E9">
        <w:rPr>
          <w:rFonts w:eastAsia="Times New Roman"/>
          <w:iCs/>
          <w:szCs w:val="24"/>
        </w:rPr>
        <w:t>images, reference data from</w:t>
      </w:r>
      <w:r>
        <w:rPr>
          <w:rFonts w:eastAsia="Times New Roman"/>
          <w:iCs/>
          <w:szCs w:val="24"/>
        </w:rPr>
        <w:t xml:space="preserve"> </w:t>
      </w:r>
      <w:r w:rsidRPr="004E08E9">
        <w:rPr>
          <w:rFonts w:eastAsia="Times New Roman"/>
          <w:iCs/>
          <w:szCs w:val="24"/>
        </w:rPr>
        <w:t>Google earth images from the corresponding time periods were collected. ERDAS Imagine 201</w:t>
      </w:r>
      <w:r>
        <w:rPr>
          <w:rFonts w:eastAsia="Times New Roman"/>
          <w:iCs/>
          <w:szCs w:val="24"/>
        </w:rPr>
        <w:t>5</w:t>
      </w:r>
      <w:r w:rsidRPr="004E08E9">
        <w:rPr>
          <w:rFonts w:eastAsia="Times New Roman"/>
          <w:iCs/>
          <w:szCs w:val="24"/>
        </w:rPr>
        <w:t xml:space="preserve"> and Arc</w:t>
      </w:r>
      <w:r w:rsidR="00FE4EA4">
        <w:rPr>
          <w:rFonts w:eastAsia="Times New Roman"/>
          <w:iCs/>
          <w:szCs w:val="24"/>
        </w:rPr>
        <w:t xml:space="preserve"> </w:t>
      </w:r>
      <w:r w:rsidRPr="004E08E9">
        <w:rPr>
          <w:rFonts w:eastAsia="Times New Roman"/>
          <w:iCs/>
          <w:szCs w:val="24"/>
        </w:rPr>
        <w:t>GIS10.</w:t>
      </w:r>
      <w:r>
        <w:rPr>
          <w:rFonts w:eastAsia="Times New Roman"/>
          <w:iCs/>
          <w:szCs w:val="24"/>
        </w:rPr>
        <w:t>4.1</w:t>
      </w:r>
      <w:r w:rsidRPr="004E08E9">
        <w:rPr>
          <w:rFonts w:eastAsia="Times New Roman"/>
          <w:iCs/>
          <w:szCs w:val="24"/>
        </w:rPr>
        <w:t xml:space="preserve"> software were used for image classification and mapping purposes, respectively.</w:t>
      </w:r>
      <w:r>
        <w:rPr>
          <w:rFonts w:eastAsia="Times New Roman"/>
          <w:iCs/>
          <w:szCs w:val="24"/>
        </w:rPr>
        <w:t xml:space="preserve"> </w:t>
      </w:r>
      <w:r w:rsidRPr="000B0DB3">
        <w:rPr>
          <w:rFonts w:eastAsia="Times New Roman"/>
          <w:iCs/>
          <w:szCs w:val="24"/>
        </w:rPr>
        <w:t>Since SWAT has a predefined land use identified by four letter</w:t>
      </w:r>
      <w:r>
        <w:rPr>
          <w:rFonts w:eastAsia="Times New Roman"/>
          <w:iCs/>
          <w:szCs w:val="24"/>
        </w:rPr>
        <w:t xml:space="preserve"> </w:t>
      </w:r>
      <w:r w:rsidRPr="000B0DB3">
        <w:rPr>
          <w:rFonts w:eastAsia="Times New Roman"/>
          <w:iCs/>
          <w:szCs w:val="24"/>
        </w:rPr>
        <w:t>codes and uses these letter codes to link land use map of the study area to SWAT land used</w:t>
      </w:r>
      <w:r>
        <w:rPr>
          <w:rFonts w:eastAsia="Times New Roman"/>
          <w:iCs/>
          <w:szCs w:val="24"/>
        </w:rPr>
        <w:t xml:space="preserve"> </w:t>
      </w:r>
      <w:r w:rsidRPr="000B0DB3">
        <w:rPr>
          <w:rFonts w:eastAsia="Times New Roman"/>
          <w:iCs/>
          <w:szCs w:val="24"/>
        </w:rPr>
        <w:t>at</w:t>
      </w:r>
      <w:r>
        <w:rPr>
          <w:rFonts w:eastAsia="Times New Roman"/>
          <w:iCs/>
          <w:szCs w:val="24"/>
        </w:rPr>
        <w:t xml:space="preserve"> </w:t>
      </w:r>
      <w:r w:rsidRPr="000B0DB3">
        <w:rPr>
          <w:rFonts w:eastAsia="Times New Roman"/>
          <w:iCs/>
          <w:szCs w:val="24"/>
        </w:rPr>
        <w:t>a</w:t>
      </w:r>
      <w:r>
        <w:rPr>
          <w:rFonts w:eastAsia="Times New Roman"/>
          <w:iCs/>
          <w:szCs w:val="24"/>
        </w:rPr>
        <w:t xml:space="preserve"> </w:t>
      </w:r>
      <w:r w:rsidRPr="000B0DB3">
        <w:rPr>
          <w:rFonts w:eastAsia="Times New Roman"/>
          <w:iCs/>
          <w:szCs w:val="24"/>
        </w:rPr>
        <w:t xml:space="preserve">bases in the GIS interface the </w:t>
      </w:r>
      <w:r>
        <w:rPr>
          <w:rFonts w:eastAsia="Times New Roman"/>
          <w:iCs/>
          <w:szCs w:val="24"/>
        </w:rPr>
        <w:t>two</w:t>
      </w:r>
      <w:r w:rsidRPr="000B0DB3">
        <w:rPr>
          <w:rFonts w:eastAsia="Times New Roman"/>
          <w:iCs/>
          <w:szCs w:val="24"/>
        </w:rPr>
        <w:t xml:space="preserve"> predefined land </w:t>
      </w:r>
      <w:r w:rsidRPr="000B0DB3">
        <w:rPr>
          <w:rFonts w:eastAsia="Times New Roman"/>
          <w:iCs/>
          <w:szCs w:val="24"/>
        </w:rPr>
        <w:lastRenderedPageBreak/>
        <w:t xml:space="preserve">use land covers maps (LULC of </w:t>
      </w:r>
      <w:r>
        <w:rPr>
          <w:rFonts w:eastAsia="Times New Roman"/>
          <w:iCs/>
          <w:szCs w:val="24"/>
        </w:rPr>
        <w:t>2000 and 2018</w:t>
      </w:r>
      <w:r w:rsidRPr="000B0DB3">
        <w:rPr>
          <w:rFonts w:eastAsia="Times New Roman"/>
          <w:iCs/>
          <w:szCs w:val="24"/>
        </w:rPr>
        <w:t xml:space="preserve">) </w:t>
      </w:r>
      <w:r w:rsidR="002909B3">
        <w:rPr>
          <w:rFonts w:eastAsia="Times New Roman"/>
          <w:iCs/>
          <w:szCs w:val="24"/>
        </w:rPr>
        <w:t>were</w:t>
      </w:r>
      <w:r w:rsidR="002909B3" w:rsidRPr="000B0DB3">
        <w:rPr>
          <w:rFonts w:eastAsia="Times New Roman"/>
          <w:iCs/>
          <w:szCs w:val="24"/>
        </w:rPr>
        <w:t xml:space="preserve"> </w:t>
      </w:r>
      <w:r w:rsidRPr="000B0DB3">
        <w:rPr>
          <w:rFonts w:eastAsia="Times New Roman"/>
          <w:iCs/>
          <w:szCs w:val="24"/>
        </w:rPr>
        <w:t>converted in to SWAT code land use land cover which is embedded in SWAT</w:t>
      </w:r>
      <w:r>
        <w:rPr>
          <w:rFonts w:eastAsia="Times New Roman"/>
          <w:iCs/>
          <w:szCs w:val="24"/>
        </w:rPr>
        <w:t xml:space="preserve"> </w:t>
      </w:r>
      <w:r w:rsidRPr="000B0DB3">
        <w:rPr>
          <w:rFonts w:eastAsia="Times New Roman"/>
          <w:iCs/>
          <w:szCs w:val="24"/>
        </w:rPr>
        <w:t xml:space="preserve">land use databases. </w:t>
      </w:r>
    </w:p>
    <w:p w:rsidR="00953D9B" w:rsidRDefault="00953D9B" w:rsidP="00EE5785">
      <w:pPr>
        <w:spacing w:before="120"/>
        <w:rPr>
          <w:rFonts w:eastAsia="Times New Roman"/>
          <w:iCs/>
          <w:szCs w:val="24"/>
        </w:rPr>
      </w:pPr>
      <w:r w:rsidRPr="000B0DB3">
        <w:rPr>
          <w:rFonts w:eastAsia="Times New Roman"/>
          <w:iCs/>
          <w:szCs w:val="24"/>
        </w:rPr>
        <w:t xml:space="preserve">Lastly, the look </w:t>
      </w:r>
      <w:r>
        <w:rPr>
          <w:rFonts w:eastAsia="Times New Roman"/>
          <w:iCs/>
          <w:szCs w:val="24"/>
        </w:rPr>
        <w:t xml:space="preserve">up table of land use land </w:t>
      </w:r>
      <w:r w:rsidRPr="000B0DB3">
        <w:rPr>
          <w:rFonts w:eastAsia="Times New Roman"/>
          <w:iCs/>
          <w:szCs w:val="24"/>
        </w:rPr>
        <w:t>cover types in SWAT compatible</w:t>
      </w:r>
      <w:r>
        <w:rPr>
          <w:rFonts w:eastAsia="Times New Roman"/>
          <w:iCs/>
          <w:szCs w:val="24"/>
        </w:rPr>
        <w:t xml:space="preserve"> </w:t>
      </w:r>
      <w:r w:rsidRPr="000B0DB3">
        <w:rPr>
          <w:rFonts w:eastAsia="Times New Roman"/>
          <w:iCs/>
          <w:szCs w:val="24"/>
        </w:rPr>
        <w:t>way was prepared which is ba</w:t>
      </w:r>
      <w:r>
        <w:rPr>
          <w:rFonts w:eastAsia="Times New Roman"/>
          <w:iCs/>
          <w:szCs w:val="24"/>
        </w:rPr>
        <w:t xml:space="preserve">sic for loading of the land use land </w:t>
      </w:r>
      <w:r w:rsidRPr="000B0DB3">
        <w:rPr>
          <w:rFonts w:eastAsia="Times New Roman"/>
          <w:iCs/>
          <w:szCs w:val="24"/>
        </w:rPr>
        <w:t>cover of the study area in to the</w:t>
      </w:r>
      <w:r>
        <w:rPr>
          <w:rFonts w:eastAsia="Times New Roman"/>
          <w:iCs/>
          <w:szCs w:val="24"/>
        </w:rPr>
        <w:t xml:space="preserve"> </w:t>
      </w:r>
      <w:r w:rsidRPr="000B0DB3">
        <w:rPr>
          <w:rFonts w:eastAsia="Times New Roman"/>
          <w:iCs/>
          <w:szCs w:val="24"/>
        </w:rPr>
        <w:t>project set up.</w:t>
      </w:r>
    </w:p>
    <w:p w:rsidR="00EE5785" w:rsidRDefault="00953D9B" w:rsidP="000700D7">
      <w:pPr>
        <w:rPr>
          <w:rFonts w:eastAsia="Times New Roman"/>
          <w:szCs w:val="24"/>
        </w:rPr>
      </w:pPr>
      <w:r w:rsidRPr="002A5268">
        <w:rPr>
          <w:rFonts w:eastAsia="Times New Roman"/>
          <w:szCs w:val="24"/>
        </w:rPr>
        <w:t xml:space="preserve">The </w:t>
      </w:r>
      <w:r>
        <w:rPr>
          <w:rFonts w:eastAsia="Times New Roman"/>
          <w:szCs w:val="24"/>
        </w:rPr>
        <w:t>classified</w:t>
      </w:r>
      <w:r w:rsidRPr="002A5268">
        <w:rPr>
          <w:rFonts w:eastAsia="Times New Roman"/>
          <w:szCs w:val="24"/>
        </w:rPr>
        <w:t xml:space="preserve"> land use land cover of the study area of the </w:t>
      </w:r>
      <w:r>
        <w:rPr>
          <w:rFonts w:eastAsia="Times New Roman"/>
          <w:szCs w:val="24"/>
        </w:rPr>
        <w:t>two</w:t>
      </w:r>
      <w:r w:rsidRPr="002A5268">
        <w:rPr>
          <w:rFonts w:eastAsia="Times New Roman"/>
          <w:szCs w:val="24"/>
        </w:rPr>
        <w:t xml:space="preserve"> reference years</w:t>
      </w:r>
      <w:r>
        <w:rPr>
          <w:rFonts w:eastAsia="Times New Roman"/>
          <w:szCs w:val="24"/>
        </w:rPr>
        <w:t xml:space="preserve"> </w:t>
      </w:r>
      <w:r w:rsidRPr="002A5268">
        <w:rPr>
          <w:rFonts w:eastAsia="Times New Roman"/>
          <w:szCs w:val="24"/>
        </w:rPr>
        <w:t>are summarized below</w:t>
      </w:r>
      <w:r>
        <w:rPr>
          <w:rFonts w:eastAsia="Times New Roman"/>
          <w:szCs w:val="24"/>
        </w:rPr>
        <w:t>.</w:t>
      </w:r>
      <w:r w:rsidRPr="002A5268">
        <w:rPr>
          <w:rFonts w:eastAsia="Times New Roman"/>
          <w:szCs w:val="24"/>
        </w:rPr>
        <w:t xml:space="preserve"> </w:t>
      </w:r>
    </w:p>
    <w:p w:rsidR="00953D9B" w:rsidRDefault="00953D9B" w:rsidP="00EE5785">
      <w:pPr>
        <w:pStyle w:val="ListofTables"/>
        <w:spacing w:before="120"/>
      </w:pPr>
      <w:bookmarkStart w:id="85" w:name="_Toc48708406"/>
      <w:r>
        <w:t>Table 3.</w:t>
      </w:r>
      <w:r w:rsidR="00282205">
        <w:t>3</w:t>
      </w:r>
      <w:r w:rsidR="0078012D">
        <w:t>:</w:t>
      </w:r>
      <w:r>
        <w:t xml:space="preserve"> Satellite </w:t>
      </w:r>
      <w:r w:rsidR="00A83249">
        <w:t xml:space="preserve">Images Used For </w:t>
      </w:r>
      <w:r>
        <w:t xml:space="preserve">LULC </w:t>
      </w:r>
      <w:r w:rsidR="00A83249">
        <w:t>Change Analysis and Their Characteristics</w:t>
      </w:r>
      <w:bookmarkEnd w:id="85"/>
    </w:p>
    <w:tbl>
      <w:tblPr>
        <w:tblStyle w:val="TableGrid"/>
        <w:tblW w:w="0" w:type="auto"/>
        <w:jc w:val="center"/>
        <w:tblLook w:val="04A0" w:firstRow="1" w:lastRow="0" w:firstColumn="1" w:lastColumn="0" w:noHBand="0" w:noVBand="1"/>
      </w:tblPr>
      <w:tblGrid>
        <w:gridCol w:w="1315"/>
        <w:gridCol w:w="1163"/>
        <w:gridCol w:w="1292"/>
        <w:gridCol w:w="1336"/>
        <w:gridCol w:w="1338"/>
        <w:gridCol w:w="1642"/>
        <w:gridCol w:w="1025"/>
      </w:tblGrid>
      <w:tr w:rsidR="00DE545B" w:rsidRPr="00DE545B" w:rsidTr="00DE545B">
        <w:trPr>
          <w:jc w:val="center"/>
        </w:trPr>
        <w:tc>
          <w:tcPr>
            <w:tcW w:w="1333" w:type="dxa"/>
          </w:tcPr>
          <w:p w:rsidR="00DE545B" w:rsidRPr="00DE545B" w:rsidRDefault="00DE545B" w:rsidP="00953D9B">
            <w:pPr>
              <w:rPr>
                <w:rFonts w:eastAsia="Times New Roman"/>
                <w:szCs w:val="24"/>
              </w:rPr>
            </w:pPr>
            <w:r w:rsidRPr="00DE545B">
              <w:rPr>
                <w:rFonts w:eastAsia="Times New Roman"/>
                <w:szCs w:val="24"/>
              </w:rPr>
              <w:t xml:space="preserve">Satellite image      </w:t>
            </w:r>
          </w:p>
        </w:tc>
        <w:tc>
          <w:tcPr>
            <w:tcW w:w="1163" w:type="dxa"/>
          </w:tcPr>
          <w:p w:rsidR="00DE545B" w:rsidRPr="00DE545B" w:rsidRDefault="00DE545B" w:rsidP="00953D9B">
            <w:pPr>
              <w:rPr>
                <w:rFonts w:eastAsia="Times New Roman"/>
                <w:szCs w:val="24"/>
              </w:rPr>
            </w:pPr>
            <w:r w:rsidRPr="00DE545B">
              <w:rPr>
                <w:rFonts w:eastAsia="Times New Roman"/>
                <w:szCs w:val="24"/>
              </w:rPr>
              <w:t xml:space="preserve">Path/Row    </w:t>
            </w:r>
          </w:p>
        </w:tc>
        <w:tc>
          <w:tcPr>
            <w:tcW w:w="1369" w:type="dxa"/>
          </w:tcPr>
          <w:p w:rsidR="00DE545B" w:rsidRPr="00DE545B" w:rsidRDefault="00DE545B" w:rsidP="00953D9B">
            <w:pPr>
              <w:rPr>
                <w:rFonts w:eastAsia="Times New Roman"/>
                <w:szCs w:val="24"/>
              </w:rPr>
            </w:pPr>
            <w:r w:rsidRPr="00DE545B">
              <w:rPr>
                <w:rFonts w:eastAsia="Times New Roman"/>
                <w:szCs w:val="24"/>
              </w:rPr>
              <w:t>Sensor</w:t>
            </w:r>
          </w:p>
        </w:tc>
        <w:tc>
          <w:tcPr>
            <w:tcW w:w="1350" w:type="dxa"/>
          </w:tcPr>
          <w:p w:rsidR="00DE545B" w:rsidRPr="00DE545B" w:rsidRDefault="00DE545B" w:rsidP="00953D9B">
            <w:pPr>
              <w:rPr>
                <w:rFonts w:eastAsia="Times New Roman"/>
                <w:szCs w:val="24"/>
              </w:rPr>
            </w:pPr>
            <w:r w:rsidRPr="00DE545B">
              <w:rPr>
                <w:rFonts w:eastAsia="Times New Roman"/>
                <w:szCs w:val="24"/>
              </w:rPr>
              <w:t>Resolution</w:t>
            </w:r>
          </w:p>
        </w:tc>
        <w:tc>
          <w:tcPr>
            <w:tcW w:w="1440" w:type="dxa"/>
          </w:tcPr>
          <w:p w:rsidR="00DE545B" w:rsidRPr="00DE545B" w:rsidRDefault="00DE545B" w:rsidP="00953D9B">
            <w:pPr>
              <w:rPr>
                <w:rFonts w:eastAsia="Times New Roman"/>
                <w:szCs w:val="24"/>
              </w:rPr>
            </w:pPr>
            <w:r w:rsidRPr="00DE545B">
              <w:rPr>
                <w:rFonts w:eastAsia="Times New Roman"/>
                <w:szCs w:val="24"/>
              </w:rPr>
              <w:t xml:space="preserve">No.of bands       </w:t>
            </w:r>
          </w:p>
        </w:tc>
        <w:tc>
          <w:tcPr>
            <w:tcW w:w="1710" w:type="dxa"/>
          </w:tcPr>
          <w:p w:rsidR="00DE545B" w:rsidRPr="00DE545B" w:rsidRDefault="00DE545B" w:rsidP="007E2979">
            <w:pPr>
              <w:jc w:val="left"/>
              <w:rPr>
                <w:rFonts w:eastAsia="Times New Roman"/>
                <w:szCs w:val="24"/>
              </w:rPr>
            </w:pPr>
            <w:r>
              <w:rPr>
                <w:rFonts w:eastAsia="Times New Roman"/>
                <w:szCs w:val="24"/>
              </w:rPr>
              <w:t>Date</w:t>
            </w:r>
            <w:r w:rsidRPr="00DE545B">
              <w:rPr>
                <w:rFonts w:eastAsia="Times New Roman"/>
                <w:szCs w:val="24"/>
              </w:rPr>
              <w:t xml:space="preserve"> of acquisition              </w:t>
            </w:r>
          </w:p>
        </w:tc>
        <w:tc>
          <w:tcPr>
            <w:tcW w:w="1075" w:type="dxa"/>
          </w:tcPr>
          <w:p w:rsidR="00DE545B" w:rsidRPr="00DE545B" w:rsidRDefault="00DE545B" w:rsidP="00953D9B">
            <w:pPr>
              <w:rPr>
                <w:rFonts w:eastAsia="Times New Roman"/>
                <w:szCs w:val="24"/>
              </w:rPr>
            </w:pPr>
            <w:r w:rsidRPr="00DE545B">
              <w:rPr>
                <w:rFonts w:eastAsia="Times New Roman"/>
                <w:szCs w:val="24"/>
              </w:rPr>
              <w:t>cloud cover</w:t>
            </w:r>
          </w:p>
        </w:tc>
      </w:tr>
      <w:tr w:rsidR="00DE545B" w:rsidRPr="00DE545B" w:rsidTr="00DE545B">
        <w:trPr>
          <w:jc w:val="center"/>
        </w:trPr>
        <w:tc>
          <w:tcPr>
            <w:tcW w:w="1333" w:type="dxa"/>
          </w:tcPr>
          <w:p w:rsidR="00DE545B" w:rsidRPr="00DE545B" w:rsidRDefault="00DE545B" w:rsidP="00CE40DD">
            <w:pPr>
              <w:rPr>
                <w:rFonts w:eastAsia="Times New Roman"/>
                <w:szCs w:val="24"/>
              </w:rPr>
            </w:pPr>
            <w:r w:rsidRPr="00DE545B">
              <w:rPr>
                <w:rFonts w:eastAsia="Times New Roman"/>
                <w:szCs w:val="24"/>
              </w:rPr>
              <w:t>Landsat_</w:t>
            </w:r>
            <w:r w:rsidR="00CE40DD">
              <w:rPr>
                <w:rFonts w:eastAsia="Times New Roman"/>
                <w:szCs w:val="24"/>
              </w:rPr>
              <w:t>7</w:t>
            </w:r>
            <w:r w:rsidR="00CE40DD" w:rsidRPr="00DE545B">
              <w:rPr>
                <w:rFonts w:eastAsia="Times New Roman"/>
                <w:szCs w:val="24"/>
              </w:rPr>
              <w:t xml:space="preserve">        </w:t>
            </w:r>
          </w:p>
        </w:tc>
        <w:tc>
          <w:tcPr>
            <w:tcW w:w="1163" w:type="dxa"/>
          </w:tcPr>
          <w:p w:rsidR="00DE545B" w:rsidRPr="00DE545B" w:rsidRDefault="00DE545B" w:rsidP="00953D9B">
            <w:pPr>
              <w:rPr>
                <w:rFonts w:eastAsia="Times New Roman"/>
                <w:szCs w:val="24"/>
              </w:rPr>
            </w:pPr>
            <w:r w:rsidRPr="00DE545B">
              <w:rPr>
                <w:rFonts w:eastAsia="Times New Roman"/>
                <w:szCs w:val="24"/>
              </w:rPr>
              <w:t xml:space="preserve">169/52         </w:t>
            </w:r>
          </w:p>
        </w:tc>
        <w:tc>
          <w:tcPr>
            <w:tcW w:w="1369" w:type="dxa"/>
          </w:tcPr>
          <w:p w:rsidR="00DE545B" w:rsidRPr="00DE545B" w:rsidRDefault="00CE40DD" w:rsidP="00953D9B">
            <w:pPr>
              <w:rPr>
                <w:rFonts w:eastAsia="Times New Roman"/>
                <w:szCs w:val="24"/>
              </w:rPr>
            </w:pPr>
            <w:r>
              <w:rPr>
                <w:rFonts w:eastAsia="Times New Roman"/>
                <w:szCs w:val="24"/>
              </w:rPr>
              <w:t>E</w:t>
            </w:r>
            <w:r w:rsidR="00DE545B" w:rsidRPr="00DE545B">
              <w:rPr>
                <w:rFonts w:eastAsia="Times New Roman"/>
                <w:szCs w:val="24"/>
              </w:rPr>
              <w:t>TM</w:t>
            </w:r>
            <w:r>
              <w:rPr>
                <w:rFonts w:eastAsia="Times New Roman"/>
                <w:szCs w:val="24"/>
              </w:rPr>
              <w:t>+</w:t>
            </w:r>
          </w:p>
        </w:tc>
        <w:tc>
          <w:tcPr>
            <w:tcW w:w="1350" w:type="dxa"/>
          </w:tcPr>
          <w:p w:rsidR="00DE545B" w:rsidRPr="00DE545B" w:rsidRDefault="00DE545B" w:rsidP="00953D9B">
            <w:pPr>
              <w:rPr>
                <w:rFonts w:eastAsia="Times New Roman"/>
                <w:szCs w:val="24"/>
              </w:rPr>
            </w:pPr>
            <w:r w:rsidRPr="00DE545B">
              <w:rPr>
                <w:rFonts w:eastAsia="Times New Roman"/>
                <w:szCs w:val="24"/>
              </w:rPr>
              <w:t>30</w:t>
            </w:r>
          </w:p>
        </w:tc>
        <w:tc>
          <w:tcPr>
            <w:tcW w:w="1440" w:type="dxa"/>
          </w:tcPr>
          <w:p w:rsidR="00DE545B" w:rsidRPr="00DE545B" w:rsidRDefault="00CE40DD" w:rsidP="00953D9B">
            <w:pPr>
              <w:rPr>
                <w:rFonts w:eastAsia="Times New Roman"/>
                <w:szCs w:val="24"/>
              </w:rPr>
            </w:pPr>
            <w:r>
              <w:rPr>
                <w:rFonts w:eastAsia="Times New Roman"/>
                <w:szCs w:val="24"/>
              </w:rPr>
              <w:t>8</w:t>
            </w:r>
          </w:p>
        </w:tc>
        <w:tc>
          <w:tcPr>
            <w:tcW w:w="1710" w:type="dxa"/>
          </w:tcPr>
          <w:p w:rsidR="00DE545B" w:rsidRPr="00DE545B" w:rsidRDefault="00DE545B" w:rsidP="00953D9B">
            <w:pPr>
              <w:rPr>
                <w:rFonts w:eastAsia="Times New Roman"/>
                <w:szCs w:val="24"/>
              </w:rPr>
            </w:pPr>
            <w:r w:rsidRPr="00DE545B">
              <w:rPr>
                <w:rFonts w:eastAsia="Times New Roman"/>
                <w:szCs w:val="24"/>
              </w:rPr>
              <w:t xml:space="preserve">2000-01-14                    </w:t>
            </w:r>
          </w:p>
        </w:tc>
        <w:tc>
          <w:tcPr>
            <w:tcW w:w="1075" w:type="dxa"/>
          </w:tcPr>
          <w:p w:rsidR="00DE545B" w:rsidRPr="00DE545B" w:rsidRDefault="00DE545B" w:rsidP="00953D9B">
            <w:pPr>
              <w:rPr>
                <w:rFonts w:eastAsia="Times New Roman"/>
                <w:szCs w:val="24"/>
              </w:rPr>
            </w:pPr>
            <w:r w:rsidRPr="00DE545B">
              <w:rPr>
                <w:rFonts w:eastAsia="Times New Roman"/>
                <w:szCs w:val="24"/>
              </w:rPr>
              <w:t>0</w:t>
            </w:r>
          </w:p>
        </w:tc>
      </w:tr>
      <w:tr w:rsidR="00DE545B" w:rsidRPr="00DE545B" w:rsidTr="00DE545B">
        <w:trPr>
          <w:jc w:val="center"/>
        </w:trPr>
        <w:tc>
          <w:tcPr>
            <w:tcW w:w="1333" w:type="dxa"/>
          </w:tcPr>
          <w:p w:rsidR="00DE545B" w:rsidRPr="00DE545B" w:rsidRDefault="00DE545B" w:rsidP="00953D9B">
            <w:pPr>
              <w:rPr>
                <w:rFonts w:eastAsia="Times New Roman"/>
                <w:szCs w:val="24"/>
              </w:rPr>
            </w:pPr>
            <w:r w:rsidRPr="00DE545B">
              <w:rPr>
                <w:rFonts w:eastAsia="Times New Roman"/>
                <w:szCs w:val="24"/>
              </w:rPr>
              <w:t xml:space="preserve">Landsat_8        </w:t>
            </w:r>
          </w:p>
        </w:tc>
        <w:tc>
          <w:tcPr>
            <w:tcW w:w="1163" w:type="dxa"/>
          </w:tcPr>
          <w:p w:rsidR="00DE545B" w:rsidRPr="00DE545B" w:rsidRDefault="00DE545B" w:rsidP="00953D9B">
            <w:pPr>
              <w:rPr>
                <w:rFonts w:eastAsia="Times New Roman"/>
                <w:szCs w:val="24"/>
              </w:rPr>
            </w:pPr>
            <w:r w:rsidRPr="00DE545B">
              <w:rPr>
                <w:rFonts w:eastAsia="Times New Roman"/>
                <w:szCs w:val="24"/>
              </w:rPr>
              <w:t xml:space="preserve">169/52         </w:t>
            </w:r>
          </w:p>
        </w:tc>
        <w:tc>
          <w:tcPr>
            <w:tcW w:w="1369" w:type="dxa"/>
          </w:tcPr>
          <w:p w:rsidR="00DE545B" w:rsidRPr="00DE545B" w:rsidRDefault="00DE545B" w:rsidP="00953D9B">
            <w:pPr>
              <w:rPr>
                <w:rFonts w:eastAsia="Times New Roman"/>
                <w:szCs w:val="24"/>
              </w:rPr>
            </w:pPr>
            <w:r w:rsidRPr="00DE545B">
              <w:rPr>
                <w:rFonts w:eastAsia="Times New Roman"/>
                <w:szCs w:val="24"/>
              </w:rPr>
              <w:t xml:space="preserve">OLI-TIRS          </w:t>
            </w:r>
          </w:p>
        </w:tc>
        <w:tc>
          <w:tcPr>
            <w:tcW w:w="1350" w:type="dxa"/>
          </w:tcPr>
          <w:p w:rsidR="00DE545B" w:rsidRPr="00DE545B" w:rsidRDefault="00DE545B" w:rsidP="00953D9B">
            <w:pPr>
              <w:rPr>
                <w:rFonts w:eastAsia="Times New Roman"/>
                <w:szCs w:val="24"/>
              </w:rPr>
            </w:pPr>
            <w:r w:rsidRPr="00DE545B">
              <w:rPr>
                <w:rFonts w:eastAsia="Times New Roman"/>
                <w:szCs w:val="24"/>
              </w:rPr>
              <w:t>30</w:t>
            </w:r>
          </w:p>
        </w:tc>
        <w:tc>
          <w:tcPr>
            <w:tcW w:w="1440" w:type="dxa"/>
          </w:tcPr>
          <w:p w:rsidR="00DE545B" w:rsidRPr="00DE545B" w:rsidRDefault="00DE545B" w:rsidP="00953D9B">
            <w:pPr>
              <w:rPr>
                <w:rFonts w:eastAsia="Times New Roman"/>
                <w:szCs w:val="24"/>
              </w:rPr>
            </w:pPr>
            <w:r w:rsidRPr="00DE545B">
              <w:rPr>
                <w:rFonts w:eastAsia="Times New Roman"/>
                <w:szCs w:val="24"/>
              </w:rPr>
              <w:t>11</w:t>
            </w:r>
          </w:p>
        </w:tc>
        <w:tc>
          <w:tcPr>
            <w:tcW w:w="1710" w:type="dxa"/>
          </w:tcPr>
          <w:p w:rsidR="00DE545B" w:rsidRPr="00DE545B" w:rsidRDefault="00DE545B" w:rsidP="00953D9B">
            <w:pPr>
              <w:rPr>
                <w:rFonts w:eastAsia="Times New Roman"/>
                <w:szCs w:val="24"/>
              </w:rPr>
            </w:pPr>
            <w:r w:rsidRPr="00DE545B">
              <w:rPr>
                <w:rFonts w:eastAsia="Times New Roman"/>
                <w:szCs w:val="24"/>
              </w:rPr>
              <w:t xml:space="preserve">2018-01-17                    </w:t>
            </w:r>
          </w:p>
        </w:tc>
        <w:tc>
          <w:tcPr>
            <w:tcW w:w="1075" w:type="dxa"/>
          </w:tcPr>
          <w:p w:rsidR="00DE545B" w:rsidRPr="00DE545B" w:rsidRDefault="00DE545B" w:rsidP="00953D9B">
            <w:pPr>
              <w:rPr>
                <w:rFonts w:eastAsia="Times New Roman"/>
                <w:szCs w:val="24"/>
              </w:rPr>
            </w:pPr>
            <w:r w:rsidRPr="00DE545B">
              <w:rPr>
                <w:rFonts w:eastAsia="Times New Roman"/>
                <w:szCs w:val="24"/>
              </w:rPr>
              <w:t>0</w:t>
            </w:r>
          </w:p>
        </w:tc>
      </w:tr>
    </w:tbl>
    <w:p w:rsidR="00953D9B" w:rsidRPr="00171F37" w:rsidRDefault="00953D9B" w:rsidP="00EE5785">
      <w:pPr>
        <w:spacing w:before="120"/>
        <w:rPr>
          <w:rFonts w:eastAsia="Times New Roman"/>
          <w:b/>
          <w:szCs w:val="24"/>
        </w:rPr>
      </w:pPr>
      <w:r w:rsidRPr="00171F37">
        <w:rPr>
          <w:rFonts w:eastAsia="Times New Roman"/>
          <w:b/>
          <w:szCs w:val="24"/>
        </w:rPr>
        <w:t>Accuracy assessment</w:t>
      </w:r>
    </w:p>
    <w:p w:rsidR="00DD5E0D" w:rsidRDefault="00953D9B" w:rsidP="00EE5785">
      <w:pPr>
        <w:spacing w:before="120"/>
        <w:rPr>
          <w:szCs w:val="24"/>
        </w:rPr>
      </w:pPr>
      <w:r>
        <w:rPr>
          <w:rFonts w:eastAsia="Times New Roman"/>
          <w:szCs w:val="24"/>
        </w:rPr>
        <w:t xml:space="preserve">There is no classification created from remote sensing data that can be completely accurate as error originate from different sources including the classification algorithm </w:t>
      </w:r>
      <w:r w:rsidR="00027C76">
        <w:rPr>
          <w:rFonts w:eastAsia="Times New Roman"/>
          <w:szCs w:val="24"/>
        </w:rPr>
        <w:t>itself.</w:t>
      </w:r>
      <w:r w:rsidR="00027C76" w:rsidRPr="00934762">
        <w:rPr>
          <w:szCs w:val="24"/>
        </w:rPr>
        <w:t xml:space="preserve"> The</w:t>
      </w:r>
      <w:r w:rsidR="00DD5E0D" w:rsidRPr="00934762">
        <w:rPr>
          <w:szCs w:val="24"/>
        </w:rPr>
        <w:t xml:space="preserve"> accuracy assessment </w:t>
      </w:r>
      <w:r w:rsidR="00DD5E0D">
        <w:rPr>
          <w:szCs w:val="24"/>
        </w:rPr>
        <w:t>was</w:t>
      </w:r>
      <w:r w:rsidR="00DD5E0D" w:rsidRPr="00934762">
        <w:rPr>
          <w:szCs w:val="24"/>
        </w:rPr>
        <w:t xml:space="preserve"> used to determine the correctness of the classified image. It was performed using confusion matrix. Using the original image and the Google Earth Image as a reference, randomly selected points were compared with the corresponding classification. </w:t>
      </w:r>
      <w:r w:rsidR="00DD5E0D">
        <w:rPr>
          <w:szCs w:val="24"/>
        </w:rPr>
        <w:t xml:space="preserve">Table 4.1 </w:t>
      </w:r>
      <w:r w:rsidR="00DD5E0D" w:rsidRPr="00620BED">
        <w:rPr>
          <w:szCs w:val="24"/>
        </w:rPr>
        <w:t>and 4.</w:t>
      </w:r>
      <w:r w:rsidR="00DD5E0D">
        <w:rPr>
          <w:szCs w:val="24"/>
        </w:rPr>
        <w:t>2</w:t>
      </w:r>
      <w:r w:rsidR="00DD5E0D" w:rsidRPr="00620BED">
        <w:rPr>
          <w:szCs w:val="24"/>
        </w:rPr>
        <w:t xml:space="preserve"> show a confusion matrix for the </w:t>
      </w:r>
      <w:r w:rsidR="00DD5E0D">
        <w:rPr>
          <w:szCs w:val="24"/>
        </w:rPr>
        <w:t>two</w:t>
      </w:r>
      <w:r w:rsidR="00DD5E0D" w:rsidRPr="00620BED">
        <w:rPr>
          <w:szCs w:val="24"/>
        </w:rPr>
        <w:t xml:space="preserve"> Landsat images.</w:t>
      </w:r>
    </w:p>
    <w:p w:rsidR="00953D9B" w:rsidRDefault="00953D9B" w:rsidP="00EE5785">
      <w:pPr>
        <w:spacing w:before="120"/>
        <w:rPr>
          <w:rFonts w:eastAsia="Times New Roman"/>
          <w:szCs w:val="24"/>
        </w:rPr>
      </w:pPr>
      <w:r>
        <w:rPr>
          <w:rFonts w:eastAsia="Times New Roman"/>
          <w:szCs w:val="24"/>
        </w:rPr>
        <w:t>Accuracy assessment is to quantitatively determine how effectively pixels were grouped in to the correct feature classes in the area under investigation. Accuracy is defined as “correctness” i.e. it measures the agreement between a standard assumed to be correct and a classified image of the unknown quality. Accuracy assessment compares two source of information:</w:t>
      </w:r>
    </w:p>
    <w:p w:rsidR="00953D9B" w:rsidRDefault="00953D9B" w:rsidP="00953D9B">
      <w:pPr>
        <w:pStyle w:val="ListParagraph"/>
        <w:numPr>
          <w:ilvl w:val="0"/>
          <w:numId w:val="24"/>
        </w:numPr>
        <w:rPr>
          <w:rFonts w:eastAsia="Times New Roman"/>
          <w:szCs w:val="24"/>
        </w:rPr>
      </w:pPr>
      <w:r>
        <w:rPr>
          <w:rFonts w:eastAsia="Times New Roman"/>
          <w:szCs w:val="24"/>
        </w:rPr>
        <w:t>Pixels or polygons from a classification map developed from remotely sensed data and</w:t>
      </w:r>
    </w:p>
    <w:p w:rsidR="00953D9B" w:rsidRDefault="00953D9B" w:rsidP="00953D9B">
      <w:pPr>
        <w:pStyle w:val="ListParagraph"/>
        <w:numPr>
          <w:ilvl w:val="0"/>
          <w:numId w:val="24"/>
        </w:numPr>
        <w:rPr>
          <w:rFonts w:eastAsia="Times New Roman"/>
          <w:szCs w:val="24"/>
        </w:rPr>
      </w:pPr>
      <w:r>
        <w:rPr>
          <w:rFonts w:eastAsia="Times New Roman"/>
          <w:szCs w:val="24"/>
        </w:rPr>
        <w:t>Ground reference test information, if the image classification corresponds closely with the standard, it is to be “accurate”.</w:t>
      </w:r>
    </w:p>
    <w:p w:rsidR="00953D9B" w:rsidRDefault="00953D9B" w:rsidP="00EE5785">
      <w:pPr>
        <w:spacing w:before="120"/>
        <w:rPr>
          <w:rFonts w:eastAsia="Times New Roman"/>
          <w:szCs w:val="24"/>
        </w:rPr>
      </w:pPr>
      <w:r>
        <w:rPr>
          <w:rFonts w:eastAsia="Times New Roman"/>
          <w:szCs w:val="24"/>
        </w:rPr>
        <w:t>In a statistical context, high accuracy means that bias is low (that estimated values are consistently close to an accepted reference data).</w:t>
      </w:r>
    </w:p>
    <w:p w:rsidR="000700D7" w:rsidRDefault="000700D7">
      <w:pPr>
        <w:jc w:val="left"/>
        <w:rPr>
          <w:rFonts w:eastAsia="Times New Roman"/>
          <w:b/>
          <w:szCs w:val="24"/>
        </w:rPr>
      </w:pPr>
      <w:r>
        <w:rPr>
          <w:rFonts w:eastAsia="Times New Roman"/>
          <w:b/>
          <w:szCs w:val="24"/>
        </w:rPr>
        <w:br w:type="page"/>
      </w:r>
    </w:p>
    <w:p w:rsidR="00953D9B" w:rsidRDefault="00953D9B" w:rsidP="00EE5785">
      <w:pPr>
        <w:spacing w:before="120"/>
        <w:rPr>
          <w:rFonts w:eastAsia="Times New Roman"/>
          <w:b/>
          <w:szCs w:val="24"/>
        </w:rPr>
      </w:pPr>
      <w:r w:rsidRPr="005A36F6">
        <w:rPr>
          <w:rFonts w:eastAsia="Times New Roman"/>
          <w:b/>
          <w:szCs w:val="24"/>
        </w:rPr>
        <w:lastRenderedPageBreak/>
        <w:t xml:space="preserve">Ground Verification </w:t>
      </w:r>
    </w:p>
    <w:p w:rsidR="00953F47" w:rsidRDefault="00953D9B" w:rsidP="000700D7">
      <w:pPr>
        <w:spacing w:before="120"/>
        <w:rPr>
          <w:rFonts w:eastAsia="Times New Roman"/>
          <w:b/>
          <w:szCs w:val="24"/>
        </w:rPr>
      </w:pPr>
      <w:r>
        <w:rPr>
          <w:rFonts w:eastAsia="Times New Roman"/>
          <w:szCs w:val="24"/>
        </w:rPr>
        <w:t>Ground truth is factual data that has been observed or measured, and can be analyzed objectively it should not be secondary. Traditionally, the accuracy is determined empirically by comparing with corresponding reference or ground data wherein the results are tabulated in the form of square matri</w:t>
      </w:r>
      <w:r w:rsidR="007E2979">
        <w:rPr>
          <w:rFonts w:eastAsia="Times New Roman"/>
          <w:szCs w:val="24"/>
        </w:rPr>
        <w:t>x known as confusion matrix.</w:t>
      </w:r>
    </w:p>
    <w:p w:rsidR="00953D9B" w:rsidRPr="00114C9E" w:rsidRDefault="00953D9B" w:rsidP="00EE5785">
      <w:pPr>
        <w:spacing w:before="120"/>
        <w:rPr>
          <w:rFonts w:eastAsia="Times New Roman"/>
          <w:b/>
          <w:szCs w:val="24"/>
        </w:rPr>
      </w:pPr>
      <w:r w:rsidRPr="00114C9E">
        <w:rPr>
          <w:rFonts w:eastAsia="Times New Roman"/>
          <w:b/>
          <w:szCs w:val="24"/>
        </w:rPr>
        <w:t xml:space="preserve">Source </w:t>
      </w:r>
      <w:r>
        <w:rPr>
          <w:rFonts w:eastAsia="Times New Roman"/>
          <w:b/>
          <w:szCs w:val="24"/>
        </w:rPr>
        <w:t>o</w:t>
      </w:r>
      <w:r w:rsidRPr="00114C9E">
        <w:rPr>
          <w:rFonts w:eastAsia="Times New Roman"/>
          <w:b/>
          <w:szCs w:val="24"/>
        </w:rPr>
        <w:t>f Classification Error</w:t>
      </w:r>
    </w:p>
    <w:p w:rsidR="00953D9B" w:rsidRDefault="00953D9B" w:rsidP="00953D9B">
      <w:pPr>
        <w:rPr>
          <w:rFonts w:eastAsia="Times New Roman"/>
          <w:szCs w:val="24"/>
        </w:rPr>
      </w:pPr>
      <w:r>
        <w:rPr>
          <w:rFonts w:eastAsia="Times New Roman"/>
          <w:szCs w:val="24"/>
        </w:rPr>
        <w:t>In manual interpretation, errors are caused by:</w:t>
      </w:r>
    </w:p>
    <w:p w:rsidR="00953D9B" w:rsidRDefault="00953D9B" w:rsidP="00953D9B">
      <w:pPr>
        <w:pStyle w:val="ListParagraph"/>
        <w:numPr>
          <w:ilvl w:val="0"/>
          <w:numId w:val="25"/>
        </w:numPr>
        <w:rPr>
          <w:rFonts w:eastAsia="Times New Roman"/>
          <w:szCs w:val="24"/>
        </w:rPr>
      </w:pPr>
      <w:r>
        <w:rPr>
          <w:rFonts w:eastAsia="Times New Roman"/>
          <w:szCs w:val="24"/>
        </w:rPr>
        <w:t>Misidentification of parcels</w:t>
      </w:r>
    </w:p>
    <w:p w:rsidR="00953D9B" w:rsidRDefault="00953D9B" w:rsidP="00953D9B">
      <w:pPr>
        <w:pStyle w:val="ListParagraph"/>
        <w:numPr>
          <w:ilvl w:val="0"/>
          <w:numId w:val="25"/>
        </w:numPr>
        <w:rPr>
          <w:rFonts w:eastAsia="Times New Roman"/>
          <w:szCs w:val="24"/>
        </w:rPr>
      </w:pPr>
      <w:r>
        <w:rPr>
          <w:rFonts w:eastAsia="Times New Roman"/>
          <w:szCs w:val="24"/>
        </w:rPr>
        <w:t xml:space="preserve">Errors in registration </w:t>
      </w:r>
    </w:p>
    <w:p w:rsidR="00953D9B" w:rsidRDefault="00953D9B" w:rsidP="00953D9B">
      <w:pPr>
        <w:pStyle w:val="ListParagraph"/>
        <w:numPr>
          <w:ilvl w:val="0"/>
          <w:numId w:val="25"/>
        </w:numPr>
        <w:rPr>
          <w:rFonts w:eastAsia="Times New Roman"/>
          <w:szCs w:val="24"/>
        </w:rPr>
      </w:pPr>
      <w:r>
        <w:rPr>
          <w:rFonts w:eastAsia="Times New Roman"/>
          <w:szCs w:val="24"/>
        </w:rPr>
        <w:t>Excessive generalization</w:t>
      </w:r>
    </w:p>
    <w:p w:rsidR="00953D9B" w:rsidRDefault="00953D9B" w:rsidP="00953D9B">
      <w:pPr>
        <w:pStyle w:val="ListParagraph"/>
        <w:numPr>
          <w:ilvl w:val="0"/>
          <w:numId w:val="25"/>
        </w:numPr>
        <w:rPr>
          <w:rFonts w:eastAsia="Times New Roman"/>
          <w:szCs w:val="24"/>
        </w:rPr>
      </w:pPr>
      <w:r>
        <w:rPr>
          <w:rFonts w:eastAsia="Times New Roman"/>
          <w:szCs w:val="24"/>
        </w:rPr>
        <w:t>Variations in detail of interpretation, and other factors</w:t>
      </w:r>
    </w:p>
    <w:p w:rsidR="00953D9B" w:rsidRDefault="00953D9B" w:rsidP="00EE5785">
      <w:pPr>
        <w:spacing w:before="120"/>
        <w:rPr>
          <w:rFonts w:eastAsia="Times New Roman"/>
          <w:b/>
          <w:szCs w:val="24"/>
        </w:rPr>
      </w:pPr>
      <w:r>
        <w:rPr>
          <w:rFonts w:eastAsia="Times New Roman"/>
          <w:b/>
          <w:szCs w:val="24"/>
        </w:rPr>
        <w:t>Data Requirements, Sampling Approach and Sampling Size</w:t>
      </w:r>
    </w:p>
    <w:p w:rsidR="00953D9B" w:rsidRDefault="00953D9B" w:rsidP="00EE5785">
      <w:pPr>
        <w:spacing w:before="120"/>
        <w:rPr>
          <w:rFonts w:eastAsia="Times New Roman"/>
          <w:szCs w:val="24"/>
        </w:rPr>
      </w:pPr>
      <w:r>
        <w:rPr>
          <w:rFonts w:eastAsia="Times New Roman"/>
          <w:szCs w:val="24"/>
        </w:rPr>
        <w:t>Since it is impractical to have a complex pixel-by-pixel “ground truth” map adequate subset or sample number of points (pixels) is needed for there to be a rigorous accuracy assessment of classification. One must use an appropriate sampling technique that meets statistical requirements. A stratified random sample is a multinomial sampling methods, and therefore is an appropriate sampling method to be used with the kappa statistic. With the stratified random approach, points are stratified by map category, and simple random sampling is employed with each stratum (Stehman</w:t>
      </w:r>
      <w:r w:rsidR="007E2979">
        <w:rPr>
          <w:rFonts w:eastAsia="Times New Roman"/>
          <w:szCs w:val="24"/>
        </w:rPr>
        <w:t>,</w:t>
      </w:r>
      <w:r>
        <w:rPr>
          <w:rFonts w:eastAsia="Times New Roman"/>
          <w:szCs w:val="24"/>
        </w:rPr>
        <w:t xml:space="preserve"> 1992). </w:t>
      </w:r>
    </w:p>
    <w:p w:rsidR="00953D9B" w:rsidRPr="005F451B" w:rsidRDefault="00953D9B" w:rsidP="00EE5785">
      <w:pPr>
        <w:spacing w:before="120"/>
        <w:rPr>
          <w:rFonts w:eastAsia="Times New Roman" w:cs="Times New Roman"/>
          <w:szCs w:val="24"/>
        </w:rPr>
      </w:pPr>
      <w:r>
        <w:rPr>
          <w:rFonts w:eastAsia="Times New Roman"/>
          <w:szCs w:val="24"/>
        </w:rPr>
        <w:t>Once the sampling design has been determined, the number of sample points must be determined. The number of reference pixels required for accuracy assessment depends on the minimum level of accuracy</w:t>
      </w:r>
      <w:r w:rsidR="005F451B">
        <w:rPr>
          <w:rFonts w:eastAsia="Times New Roman"/>
          <w:szCs w:val="24"/>
        </w:rPr>
        <w:t xml:space="preserve"> (</w:t>
      </w:r>
      <w:r w:rsidR="005F451B">
        <w:rPr>
          <w:rFonts w:eastAsia="Times New Roman" w:cs="Times New Roman"/>
          <w:szCs w:val="24"/>
        </w:rPr>
        <w:t xml:space="preserve">Appendix B .1 </w:t>
      </w:r>
      <w:r w:rsidR="005F451B">
        <w:rPr>
          <w:rFonts w:eastAsia="Times New Roman"/>
          <w:szCs w:val="24"/>
        </w:rPr>
        <w:t xml:space="preserve">and </w:t>
      </w:r>
      <w:r w:rsidR="005F451B">
        <w:rPr>
          <w:rFonts w:eastAsia="Times New Roman" w:cs="Times New Roman"/>
          <w:szCs w:val="24"/>
        </w:rPr>
        <w:t>Appendix B .2)</w:t>
      </w:r>
      <w:r>
        <w:rPr>
          <w:rFonts w:eastAsia="Times New Roman"/>
          <w:szCs w:val="24"/>
        </w:rPr>
        <w:t xml:space="preserve">. </w:t>
      </w:r>
    </w:p>
    <w:p w:rsidR="001B04BF" w:rsidRPr="001C118E" w:rsidRDefault="001B04BF" w:rsidP="00EE5785">
      <w:pPr>
        <w:pStyle w:val="Default"/>
        <w:spacing w:before="120"/>
        <w:rPr>
          <w:rFonts w:ascii="Times New Roman" w:hAnsi="Times New Roman" w:cs="Times New Roman"/>
        </w:rPr>
      </w:pPr>
      <w:r w:rsidRPr="001C118E">
        <w:rPr>
          <w:rFonts w:ascii="Times New Roman" w:hAnsi="Times New Roman" w:cs="Times New Roman"/>
          <w:b/>
          <w:bCs/>
        </w:rPr>
        <w:t xml:space="preserve">Overall accuracy </w:t>
      </w:r>
    </w:p>
    <w:p w:rsidR="00BC6743" w:rsidRDefault="001B04BF" w:rsidP="00EE5785">
      <w:pPr>
        <w:spacing w:before="120"/>
        <w:rPr>
          <w:rFonts w:eastAsia="Times New Roman"/>
          <w:b/>
          <w:szCs w:val="24"/>
        </w:rPr>
      </w:pPr>
      <w:r w:rsidRPr="001C118E">
        <w:rPr>
          <w:rFonts w:cs="Times New Roman"/>
          <w:szCs w:val="24"/>
        </w:rPr>
        <w:t>The overall accuracy gives the overall results of the confusion matrix. It was calculated by dividing the total number of correct pixels (diagonals) by the total number of pixels in the confusion matrix.</w:t>
      </w:r>
    </w:p>
    <w:p w:rsidR="001B04BF" w:rsidRPr="001C118E" w:rsidRDefault="001B04BF" w:rsidP="001B04BF">
      <w:pPr>
        <w:rPr>
          <w:rFonts w:cs="Times New Roman"/>
          <w:szCs w:val="24"/>
        </w:rPr>
      </w:pPr>
      <m:oMath>
        <m:r>
          <m:rPr>
            <m:sty m:val="p"/>
          </m:rPr>
          <w:rPr>
            <w:rFonts w:ascii="Cambria Math" w:hAnsi="Cambria Math" w:cs="Times New Roman"/>
            <w:szCs w:val="24"/>
          </w:rPr>
          <m:t>All over accuracy=</m:t>
        </m:r>
        <m:f>
          <m:fPr>
            <m:ctrlPr>
              <w:rPr>
                <w:rFonts w:ascii="Cambria Math" w:hAnsi="Cambria Math" w:cs="Times New Roman"/>
                <w:szCs w:val="24"/>
              </w:rPr>
            </m:ctrlPr>
          </m:fPr>
          <m:num>
            <m:r>
              <w:rPr>
                <w:rFonts w:ascii="Cambria Math" w:hAnsi="Cambria Math" w:cs="Times New Roman"/>
                <w:szCs w:val="24"/>
              </w:rPr>
              <m:t>total number of corrected diagonal pixel</m:t>
            </m:r>
          </m:num>
          <m:den>
            <m:r>
              <w:rPr>
                <w:rFonts w:ascii="Cambria Math" w:hAnsi="Cambria Math" w:cs="Times New Roman"/>
                <w:szCs w:val="24"/>
              </w:rPr>
              <m:t>Total number of pixel in the matrix</m:t>
            </m:r>
          </m:den>
        </m:f>
      </m:oMath>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0083352C">
        <w:rPr>
          <w:rFonts w:eastAsiaTheme="minorEastAsia" w:cs="Times New Roman"/>
          <w:szCs w:val="24"/>
        </w:rPr>
        <w:t>3.</w:t>
      </w:r>
      <w:r w:rsidR="002909B3">
        <w:rPr>
          <w:rFonts w:eastAsiaTheme="minorEastAsia" w:cs="Times New Roman"/>
          <w:szCs w:val="24"/>
        </w:rPr>
        <w:t>5</w:t>
      </w:r>
    </w:p>
    <w:p w:rsidR="000700D7" w:rsidRDefault="000700D7">
      <w:pPr>
        <w:jc w:val="left"/>
        <w:rPr>
          <w:rFonts w:cs="Times New Roman"/>
          <w:b/>
          <w:bCs/>
          <w:color w:val="000000"/>
          <w:szCs w:val="24"/>
        </w:rPr>
      </w:pPr>
      <w:r>
        <w:rPr>
          <w:rFonts w:cs="Times New Roman"/>
          <w:b/>
          <w:bCs/>
        </w:rPr>
        <w:br w:type="page"/>
      </w:r>
    </w:p>
    <w:p w:rsidR="001B04BF" w:rsidRPr="001C118E" w:rsidRDefault="001B04BF" w:rsidP="00EE5785">
      <w:pPr>
        <w:pStyle w:val="Default"/>
        <w:spacing w:before="120"/>
        <w:rPr>
          <w:rFonts w:ascii="Times New Roman" w:hAnsi="Times New Roman" w:cs="Times New Roman"/>
        </w:rPr>
      </w:pPr>
      <w:r w:rsidRPr="001C118E">
        <w:rPr>
          <w:rFonts w:ascii="Times New Roman" w:hAnsi="Times New Roman" w:cs="Times New Roman"/>
          <w:b/>
          <w:bCs/>
        </w:rPr>
        <w:lastRenderedPageBreak/>
        <w:t xml:space="preserve">Producer’s Accuracy </w:t>
      </w:r>
    </w:p>
    <w:p w:rsidR="00676236" w:rsidRDefault="001B04BF" w:rsidP="00EE5785">
      <w:pPr>
        <w:spacing w:before="120"/>
        <w:rPr>
          <w:rFonts w:eastAsia="Times New Roman"/>
          <w:b/>
          <w:szCs w:val="24"/>
        </w:rPr>
      </w:pPr>
      <w:r w:rsidRPr="001C118E">
        <w:rPr>
          <w:rFonts w:cs="Times New Roman"/>
          <w:szCs w:val="24"/>
        </w:rPr>
        <w:t>The producer’s accuracy tells us how well a certain area could be classified. It is obtained by dividing the number of correctly classified pixels in the category by the total number of pixels of the category in the reference data. The producer’s accuracy is also known as an Omission Error, which is the probability of a reference pixels being classified correctly. It gives only the proportion of correctly classified pixels.</w:t>
      </w:r>
    </w:p>
    <w:p w:rsidR="001B04BF" w:rsidRPr="001C118E" w:rsidRDefault="001B04BF" w:rsidP="001B04BF">
      <w:pPr>
        <w:rPr>
          <w:rFonts w:cs="Times New Roman"/>
          <w:szCs w:val="24"/>
        </w:rPr>
      </w:pPr>
      <m:oMath>
        <m:r>
          <m:rPr>
            <m:sty m:val="b"/>
          </m:rPr>
          <w:rPr>
            <w:rFonts w:ascii="Cambria Math" w:hAnsi="Cambria Math" w:cs="Times New Roman"/>
            <w:szCs w:val="24"/>
          </w:rPr>
          <m:t xml:space="preserve">Producer’s Accuracy </m:t>
        </m:r>
        <m:r>
          <m:rPr>
            <m:sty m:val="p"/>
          </m:rPr>
          <w:rPr>
            <w:rFonts w:ascii="Cambria Math" w:hAnsi="Cambria Math" w:cs="Times New Roman"/>
            <w:szCs w:val="24"/>
          </w:rPr>
          <m:t>=</m:t>
        </m:r>
        <m:f>
          <m:fPr>
            <m:ctrlPr>
              <w:rPr>
                <w:rFonts w:ascii="Cambria Math" w:hAnsi="Cambria Math" w:cs="Times New Roman"/>
                <w:szCs w:val="24"/>
              </w:rPr>
            </m:ctrlPr>
          </m:fPr>
          <m:num>
            <m:r>
              <w:rPr>
                <w:rFonts w:ascii="Cambria Math" w:hAnsi="Cambria Math" w:cs="Times New Roman"/>
                <w:szCs w:val="24"/>
              </w:rPr>
              <m:t>Number of corrected pixel in the digonal</m:t>
            </m:r>
          </m:num>
          <m:den>
            <m:r>
              <w:rPr>
                <w:rFonts w:ascii="Cambria Math" w:hAnsi="Cambria Math" w:cs="Times New Roman"/>
                <w:szCs w:val="24"/>
              </w:rPr>
              <m:t>column total in the matrix</m:t>
            </m:r>
          </m:den>
        </m:f>
      </m:oMath>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0083352C">
        <w:rPr>
          <w:rFonts w:eastAsiaTheme="minorEastAsia" w:cs="Times New Roman"/>
          <w:szCs w:val="24"/>
        </w:rPr>
        <w:t>3.</w:t>
      </w:r>
      <w:r w:rsidR="002909B3">
        <w:rPr>
          <w:rFonts w:eastAsiaTheme="minorEastAsia" w:cs="Times New Roman"/>
          <w:szCs w:val="24"/>
        </w:rPr>
        <w:t>6</w:t>
      </w:r>
    </w:p>
    <w:p w:rsidR="001B04BF" w:rsidRPr="001C118E" w:rsidRDefault="001B04BF" w:rsidP="00EE5785">
      <w:pPr>
        <w:pStyle w:val="Default"/>
        <w:spacing w:before="120"/>
        <w:rPr>
          <w:rFonts w:ascii="Times New Roman" w:hAnsi="Times New Roman" w:cs="Times New Roman"/>
        </w:rPr>
      </w:pPr>
      <w:r w:rsidRPr="001C118E">
        <w:rPr>
          <w:rFonts w:ascii="Times New Roman" w:hAnsi="Times New Roman" w:cs="Times New Roman"/>
          <w:b/>
          <w:bCs/>
        </w:rPr>
        <w:t xml:space="preserve">User’s Accuracy </w:t>
      </w:r>
    </w:p>
    <w:p w:rsidR="00676236" w:rsidRDefault="001B04BF" w:rsidP="00EE5785">
      <w:pPr>
        <w:spacing w:before="120"/>
        <w:rPr>
          <w:rFonts w:cs="Times New Roman"/>
          <w:szCs w:val="24"/>
        </w:rPr>
      </w:pPr>
      <w:r w:rsidRPr="001C118E">
        <w:rPr>
          <w:rFonts w:cs="Times New Roman"/>
          <w:szCs w:val="24"/>
        </w:rPr>
        <w:t>It is the ratio between the total number of pixels correctly belonging to a class (diagonal elements) and the total number of pixels assigned to the same class by the classification procedure (row total). This quantity explains the probability that a pixel of the classified image truly corresponds to the class to which it has been assigned.</w:t>
      </w:r>
    </w:p>
    <w:p w:rsidR="001B04BF" w:rsidRPr="001C118E" w:rsidRDefault="001B04BF" w:rsidP="001B04BF">
      <w:pPr>
        <w:rPr>
          <w:rFonts w:eastAsiaTheme="minorEastAsia" w:cs="Times New Roman"/>
          <w:szCs w:val="24"/>
        </w:rPr>
      </w:pPr>
      <m:oMath>
        <m:r>
          <m:rPr>
            <m:sty m:val="b"/>
          </m:rPr>
          <w:rPr>
            <w:rFonts w:ascii="Cambria Math" w:hAnsi="Cambria Math" w:cs="Times New Roman"/>
            <w:szCs w:val="24"/>
          </w:rPr>
          <m:t xml:space="preserve">User’s Accuracy </m:t>
        </m:r>
        <m:r>
          <m:rPr>
            <m:sty m:val="p"/>
          </m:rPr>
          <w:rPr>
            <w:rFonts w:ascii="Cambria Math" w:hAnsi="Cambria Math" w:cs="Times New Roman"/>
            <w:szCs w:val="24"/>
          </w:rPr>
          <m:t>=</m:t>
        </m:r>
        <m:f>
          <m:fPr>
            <m:ctrlPr>
              <w:rPr>
                <w:rFonts w:ascii="Cambria Math" w:hAnsi="Cambria Math" w:cs="Times New Roman"/>
                <w:szCs w:val="24"/>
              </w:rPr>
            </m:ctrlPr>
          </m:fPr>
          <m:num>
            <m:r>
              <w:rPr>
                <w:rFonts w:ascii="Cambria Math" w:hAnsi="Cambria Math" w:cs="Times New Roman"/>
                <w:szCs w:val="24"/>
              </w:rPr>
              <m:t>Number of corrected pixel in the digonal</m:t>
            </m:r>
          </m:num>
          <m:den>
            <m:r>
              <w:rPr>
                <w:rFonts w:ascii="Cambria Math" w:hAnsi="Cambria Math" w:cs="Times New Roman"/>
                <w:szCs w:val="24"/>
              </w:rPr>
              <m:t>row total in the matrix</m:t>
            </m:r>
          </m:den>
        </m:f>
      </m:oMath>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Pr="001C118E">
        <w:rPr>
          <w:rFonts w:eastAsiaTheme="minorEastAsia" w:cs="Times New Roman"/>
          <w:szCs w:val="24"/>
        </w:rPr>
        <w:tab/>
      </w:r>
      <w:r w:rsidR="0083352C">
        <w:rPr>
          <w:rFonts w:eastAsiaTheme="minorEastAsia" w:cs="Times New Roman"/>
          <w:szCs w:val="24"/>
        </w:rPr>
        <w:t>3.</w:t>
      </w:r>
      <w:r w:rsidR="002909B3">
        <w:rPr>
          <w:rFonts w:eastAsiaTheme="minorEastAsia" w:cs="Times New Roman"/>
          <w:szCs w:val="24"/>
        </w:rPr>
        <w:t>7</w:t>
      </w:r>
    </w:p>
    <w:p w:rsidR="00953D9B" w:rsidRPr="00A25D6F" w:rsidRDefault="00953D9B" w:rsidP="00EE5785">
      <w:pPr>
        <w:spacing w:before="120"/>
        <w:rPr>
          <w:rFonts w:eastAsia="Times New Roman"/>
          <w:b/>
          <w:szCs w:val="24"/>
        </w:rPr>
      </w:pPr>
      <w:r w:rsidRPr="00A25D6F">
        <w:rPr>
          <w:rFonts w:eastAsia="Times New Roman"/>
          <w:b/>
          <w:szCs w:val="24"/>
        </w:rPr>
        <w:t>Kappa Coefficient</w:t>
      </w:r>
      <w:r>
        <w:rPr>
          <w:rFonts w:eastAsia="Times New Roman"/>
          <w:b/>
          <w:szCs w:val="24"/>
        </w:rPr>
        <w:t xml:space="preserve"> (K)</w:t>
      </w:r>
      <w:r w:rsidRPr="00A25D6F">
        <w:rPr>
          <w:rFonts w:eastAsia="Times New Roman"/>
          <w:b/>
          <w:szCs w:val="24"/>
        </w:rPr>
        <w:t xml:space="preserve">  </w:t>
      </w:r>
    </w:p>
    <w:p w:rsidR="00953D9B" w:rsidRDefault="00953D9B" w:rsidP="00EE5785">
      <w:pPr>
        <w:spacing w:before="120"/>
        <w:rPr>
          <w:rFonts w:eastAsia="Times New Roman"/>
          <w:szCs w:val="24"/>
        </w:rPr>
      </w:pPr>
      <w:r>
        <w:rPr>
          <w:rFonts w:eastAsia="Times New Roman"/>
          <w:szCs w:val="24"/>
        </w:rPr>
        <w:t xml:space="preserve">Kappa is a measure of the difference between the observed agreements between two maps as reported by the diagonal entries in the error matrix. </w:t>
      </w:r>
    </w:p>
    <w:p w:rsidR="00953D9B" w:rsidRDefault="00953D9B" w:rsidP="00953D9B">
      <w:pPr>
        <w:rPr>
          <w:rFonts w:eastAsia="Times New Roman"/>
          <w:szCs w:val="24"/>
        </w:rPr>
      </w:pPr>
      <m:oMath>
        <m:r>
          <w:rPr>
            <w:rFonts w:ascii="Cambria Math" w:eastAsia="Times New Roman" w:hAnsi="Cambria Math"/>
            <w:szCs w:val="24"/>
          </w:rPr>
          <m:t>K=</m:t>
        </m:r>
        <m:d>
          <m:dPr>
            <m:begChr m:val="["/>
            <m:endChr m:val="]"/>
            <m:ctrlPr>
              <w:rPr>
                <w:rFonts w:ascii="Cambria Math" w:eastAsia="Times New Roman" w:hAnsi="Cambria Math"/>
                <w:i/>
                <w:szCs w:val="24"/>
              </w:rPr>
            </m:ctrlPr>
          </m:dPr>
          <m:e>
            <m:f>
              <m:fPr>
                <m:ctrlPr>
                  <w:rPr>
                    <w:rFonts w:ascii="Cambria Math" w:eastAsia="Times New Roman" w:hAnsi="Cambria Math"/>
                    <w:i/>
                    <w:szCs w:val="24"/>
                  </w:rPr>
                </m:ctrlPr>
              </m:fPr>
              <m:num>
                <m:d>
                  <m:dPr>
                    <m:ctrlPr>
                      <w:rPr>
                        <w:rFonts w:ascii="Cambria Math" w:eastAsia="Times New Roman" w:hAnsi="Cambria Math"/>
                        <w:i/>
                        <w:szCs w:val="24"/>
                      </w:rPr>
                    </m:ctrlPr>
                  </m:dPr>
                  <m:e>
                    <m:r>
                      <w:rPr>
                        <w:rFonts w:ascii="Cambria Math" w:eastAsia="Times New Roman" w:hAnsi="Cambria Math"/>
                        <w:szCs w:val="24"/>
                      </w:rPr>
                      <m:t>TS*TCS</m:t>
                    </m:r>
                  </m:e>
                </m:d>
                <m:r>
                  <w:rPr>
                    <w:rFonts w:ascii="Cambria Math" w:eastAsia="Times New Roman" w:hAnsi="Cambria Math"/>
                    <w:szCs w:val="24"/>
                  </w:rPr>
                  <m:t>-</m:t>
                </m:r>
                <m:d>
                  <m:dPr>
                    <m:ctrlPr>
                      <w:rPr>
                        <w:rFonts w:ascii="Cambria Math" w:eastAsia="Times New Roman" w:hAnsi="Cambria Math"/>
                        <w:i/>
                        <w:szCs w:val="24"/>
                      </w:rPr>
                    </m:ctrlPr>
                  </m:dPr>
                  <m:e>
                    <m:nary>
                      <m:naryPr>
                        <m:chr m:val="∑"/>
                        <m:limLoc m:val="undOvr"/>
                        <m:subHide m:val="1"/>
                        <m:supHide m:val="1"/>
                        <m:ctrlPr>
                          <w:rPr>
                            <w:rFonts w:ascii="Cambria Math" w:eastAsia="Times New Roman" w:hAnsi="Cambria Math"/>
                            <w:i/>
                            <w:szCs w:val="24"/>
                          </w:rPr>
                        </m:ctrlPr>
                      </m:naryPr>
                      <m:sub/>
                      <m:sup/>
                      <m:e>
                        <m:r>
                          <w:rPr>
                            <w:rFonts w:ascii="Cambria Math" w:eastAsia="Times New Roman" w:hAnsi="Cambria Math"/>
                            <w:szCs w:val="24"/>
                          </w:rPr>
                          <m:t>CT*RT</m:t>
                        </m:r>
                      </m:e>
                    </m:nary>
                  </m:e>
                </m:d>
              </m:num>
              <m:den>
                <m:sSup>
                  <m:sSupPr>
                    <m:ctrlPr>
                      <w:rPr>
                        <w:rFonts w:ascii="Cambria Math" w:eastAsia="Times New Roman" w:hAnsi="Cambria Math"/>
                        <w:i/>
                        <w:szCs w:val="24"/>
                      </w:rPr>
                    </m:ctrlPr>
                  </m:sSupPr>
                  <m:e>
                    <m:r>
                      <w:rPr>
                        <w:rFonts w:ascii="Cambria Math" w:eastAsia="Times New Roman" w:hAnsi="Cambria Math"/>
                        <w:szCs w:val="24"/>
                      </w:rPr>
                      <m:t>(TS</m:t>
                    </m:r>
                  </m:e>
                  <m:sup>
                    <m:r>
                      <w:rPr>
                        <w:rFonts w:ascii="Cambria Math" w:eastAsia="Times New Roman" w:hAnsi="Cambria Math"/>
                        <w:szCs w:val="24"/>
                      </w:rPr>
                      <m:t>2</m:t>
                    </m:r>
                  </m:sup>
                </m:sSup>
                <m:r>
                  <w:rPr>
                    <w:rFonts w:ascii="Cambria Math" w:eastAsia="Times New Roman" w:hAnsi="Cambria Math"/>
                    <w:szCs w:val="24"/>
                  </w:rPr>
                  <m:t>)-</m:t>
                </m:r>
                <m:d>
                  <m:dPr>
                    <m:ctrlPr>
                      <w:rPr>
                        <w:rFonts w:ascii="Cambria Math" w:eastAsia="Times New Roman" w:hAnsi="Cambria Math"/>
                        <w:i/>
                        <w:szCs w:val="24"/>
                      </w:rPr>
                    </m:ctrlPr>
                  </m:dPr>
                  <m:e>
                    <m:nary>
                      <m:naryPr>
                        <m:chr m:val="∑"/>
                        <m:limLoc m:val="undOvr"/>
                        <m:subHide m:val="1"/>
                        <m:supHide m:val="1"/>
                        <m:ctrlPr>
                          <w:rPr>
                            <w:rFonts w:ascii="Cambria Math" w:eastAsia="Times New Roman" w:hAnsi="Cambria Math"/>
                            <w:i/>
                            <w:szCs w:val="24"/>
                          </w:rPr>
                        </m:ctrlPr>
                      </m:naryPr>
                      <m:sub/>
                      <m:sup/>
                      <m:e>
                        <m:r>
                          <w:rPr>
                            <w:rFonts w:ascii="Cambria Math" w:eastAsia="Times New Roman" w:hAnsi="Cambria Math"/>
                            <w:szCs w:val="24"/>
                          </w:rPr>
                          <m:t>CT*RT</m:t>
                        </m:r>
                      </m:e>
                    </m:nary>
                  </m:e>
                </m:d>
              </m:den>
            </m:f>
          </m:e>
        </m:d>
        <m:r>
          <w:rPr>
            <w:rFonts w:ascii="Cambria Math" w:eastAsia="Times New Roman" w:hAnsi="Cambria Math"/>
            <w:szCs w:val="24"/>
          </w:rPr>
          <m:t>*100%</m:t>
        </m:r>
      </m:oMath>
      <w:r w:rsidR="007E2979">
        <w:rPr>
          <w:rFonts w:eastAsia="Times New Roman"/>
          <w:szCs w:val="24"/>
        </w:rPr>
        <w:tab/>
      </w:r>
      <w:r w:rsidR="007E2979">
        <w:rPr>
          <w:rFonts w:eastAsia="Times New Roman"/>
          <w:szCs w:val="24"/>
        </w:rPr>
        <w:tab/>
      </w:r>
      <w:r w:rsidR="007E2979">
        <w:rPr>
          <w:rFonts w:eastAsia="Times New Roman"/>
          <w:szCs w:val="24"/>
        </w:rPr>
        <w:tab/>
      </w:r>
      <w:r w:rsidR="007E2979">
        <w:rPr>
          <w:rFonts w:eastAsia="Times New Roman"/>
          <w:szCs w:val="24"/>
        </w:rPr>
        <w:tab/>
      </w:r>
      <w:r w:rsidR="007E2979">
        <w:rPr>
          <w:rFonts w:eastAsia="Times New Roman"/>
          <w:szCs w:val="24"/>
        </w:rPr>
        <w:tab/>
      </w:r>
      <w:r w:rsidR="007E2979">
        <w:rPr>
          <w:rFonts w:eastAsia="Times New Roman"/>
          <w:szCs w:val="24"/>
        </w:rPr>
        <w:tab/>
      </w:r>
      <w:r w:rsidR="007E2979">
        <w:rPr>
          <w:rFonts w:eastAsia="Times New Roman"/>
          <w:szCs w:val="24"/>
        </w:rPr>
        <w:tab/>
      </w:r>
      <w:r w:rsidR="007E2979">
        <w:rPr>
          <w:rFonts w:eastAsia="Times New Roman"/>
          <w:szCs w:val="24"/>
        </w:rPr>
        <w:tab/>
      </w:r>
      <w:r>
        <w:rPr>
          <w:rFonts w:eastAsia="Times New Roman"/>
          <w:szCs w:val="24"/>
        </w:rPr>
        <w:t>3.</w:t>
      </w:r>
      <w:r w:rsidR="002909B3">
        <w:rPr>
          <w:rFonts w:eastAsia="Times New Roman"/>
          <w:szCs w:val="24"/>
        </w:rPr>
        <w:t>8</w:t>
      </w:r>
    </w:p>
    <w:p w:rsidR="006546BD" w:rsidRDefault="00953D9B" w:rsidP="00953D9B">
      <w:pPr>
        <w:rPr>
          <w:rFonts w:eastAsia="Times New Roman"/>
          <w:szCs w:val="24"/>
        </w:rPr>
      </w:pPr>
      <w:r>
        <w:rPr>
          <w:rFonts w:eastAsia="Times New Roman"/>
          <w:szCs w:val="24"/>
        </w:rPr>
        <w:t>W</w:t>
      </w:r>
      <w:r w:rsidR="007E2979">
        <w:rPr>
          <w:rFonts w:eastAsia="Times New Roman"/>
          <w:szCs w:val="24"/>
        </w:rPr>
        <w:t xml:space="preserve">here: </w:t>
      </w:r>
    </w:p>
    <w:p w:rsidR="006546BD" w:rsidRDefault="007E2979" w:rsidP="00953D9B">
      <w:pPr>
        <w:rPr>
          <w:rFonts w:eastAsia="Times New Roman"/>
          <w:szCs w:val="24"/>
        </w:rPr>
      </w:pPr>
      <w:r>
        <w:rPr>
          <w:rFonts w:eastAsia="Times New Roman"/>
          <w:szCs w:val="24"/>
        </w:rPr>
        <w:t>TS=Total number of sample</w:t>
      </w:r>
    </w:p>
    <w:p w:rsidR="006546BD" w:rsidRDefault="00953D9B" w:rsidP="00953D9B">
      <w:pPr>
        <w:rPr>
          <w:rFonts w:eastAsia="Times New Roman"/>
          <w:szCs w:val="24"/>
        </w:rPr>
      </w:pPr>
      <w:r>
        <w:rPr>
          <w:rFonts w:eastAsia="Times New Roman"/>
          <w:szCs w:val="24"/>
        </w:rPr>
        <w:t>CT=Column total</w:t>
      </w:r>
    </w:p>
    <w:p w:rsidR="006546BD" w:rsidRDefault="00953D9B" w:rsidP="00953D9B">
      <w:pPr>
        <w:rPr>
          <w:rFonts w:eastAsia="Times New Roman"/>
          <w:szCs w:val="24"/>
        </w:rPr>
      </w:pPr>
      <w:r>
        <w:rPr>
          <w:rFonts w:eastAsia="Times New Roman"/>
          <w:szCs w:val="24"/>
        </w:rPr>
        <w:t>RT=Raw total</w:t>
      </w:r>
    </w:p>
    <w:p w:rsidR="00953D9B" w:rsidRDefault="00953D9B" w:rsidP="00953D9B">
      <w:pPr>
        <w:rPr>
          <w:rFonts w:eastAsia="Times New Roman"/>
          <w:szCs w:val="24"/>
        </w:rPr>
      </w:pPr>
      <w:r>
        <w:rPr>
          <w:rFonts w:eastAsia="Times New Roman"/>
          <w:szCs w:val="24"/>
        </w:rPr>
        <w:t>TCS=Total corrected sample</w:t>
      </w:r>
    </w:p>
    <w:p w:rsidR="00953D9B" w:rsidRDefault="00953D9B" w:rsidP="00EE5785">
      <w:pPr>
        <w:spacing w:before="120"/>
        <w:rPr>
          <w:rFonts w:eastAsia="Times New Roman"/>
          <w:szCs w:val="24"/>
        </w:rPr>
      </w:pPr>
      <w:r>
        <w:rPr>
          <w:rFonts w:eastAsia="Times New Roman"/>
          <w:szCs w:val="24"/>
        </w:rPr>
        <w:t xml:space="preserve">The resulting kappa measures compensates for chance agreement in the classification and provides a measure of how much better the classification performed in comparison to the probability of random assigning of pixels to their correct categories.   </w:t>
      </w:r>
    </w:p>
    <w:p w:rsidR="00953D9B" w:rsidRPr="00BC35ED" w:rsidRDefault="00953D9B" w:rsidP="00953D9B">
      <w:pPr>
        <w:rPr>
          <w:rFonts w:eastAsia="Times New Roman"/>
          <w:szCs w:val="24"/>
        </w:rPr>
      </w:pPr>
      <w:r w:rsidRPr="00BC35ED">
        <w:rPr>
          <w:rFonts w:eastAsia="Times New Roman"/>
          <w:szCs w:val="24"/>
        </w:rPr>
        <w:t>Accuracy assessment was done to understand the representation of the classified images on the ground (Congalton</w:t>
      </w:r>
      <w:r w:rsidR="007E2979">
        <w:rPr>
          <w:rFonts w:eastAsia="Times New Roman"/>
          <w:szCs w:val="24"/>
        </w:rPr>
        <w:t>,</w:t>
      </w:r>
      <w:r w:rsidRPr="00BC35ED">
        <w:rPr>
          <w:rFonts w:eastAsia="Times New Roman"/>
          <w:szCs w:val="24"/>
        </w:rPr>
        <w:t xml:space="preserve"> 1991; Congalton and Green</w:t>
      </w:r>
      <w:r w:rsidR="007E2979">
        <w:rPr>
          <w:rFonts w:eastAsia="Times New Roman"/>
          <w:szCs w:val="24"/>
        </w:rPr>
        <w:t>,</w:t>
      </w:r>
      <w:r w:rsidRPr="00BC35ED">
        <w:rPr>
          <w:rFonts w:eastAsia="Times New Roman"/>
          <w:szCs w:val="24"/>
        </w:rPr>
        <w:t xml:space="preserve"> </w:t>
      </w:r>
      <w:r w:rsidR="00330611">
        <w:rPr>
          <w:rFonts w:eastAsia="Times New Roman"/>
          <w:szCs w:val="24"/>
        </w:rPr>
        <w:t>2002</w:t>
      </w:r>
      <w:r w:rsidRPr="00BC35ED">
        <w:rPr>
          <w:rFonts w:eastAsia="Times New Roman"/>
          <w:szCs w:val="24"/>
        </w:rPr>
        <w:t>; Congalton</w:t>
      </w:r>
      <w:r w:rsidR="007E2979">
        <w:rPr>
          <w:rFonts w:eastAsia="Times New Roman"/>
          <w:szCs w:val="24"/>
        </w:rPr>
        <w:t>,</w:t>
      </w:r>
      <w:r w:rsidRPr="00BC35ED">
        <w:rPr>
          <w:rFonts w:eastAsia="Times New Roman"/>
          <w:szCs w:val="24"/>
        </w:rPr>
        <w:t xml:space="preserve"> 2005; Temesgen et al.</w:t>
      </w:r>
      <w:r w:rsidR="007E2979">
        <w:rPr>
          <w:rFonts w:eastAsia="Times New Roman"/>
          <w:szCs w:val="24"/>
        </w:rPr>
        <w:t>,</w:t>
      </w:r>
      <w:r w:rsidRPr="00BC35ED">
        <w:rPr>
          <w:rFonts w:eastAsia="Times New Roman"/>
          <w:szCs w:val="24"/>
        </w:rPr>
        <w:t xml:space="preserve"> 2014; Mosammam et al.</w:t>
      </w:r>
      <w:r w:rsidR="007E2979">
        <w:rPr>
          <w:rFonts w:eastAsia="Times New Roman"/>
          <w:szCs w:val="24"/>
        </w:rPr>
        <w:t>,</w:t>
      </w:r>
      <w:r w:rsidRPr="00BC35ED">
        <w:rPr>
          <w:rFonts w:eastAsia="Times New Roman"/>
          <w:szCs w:val="24"/>
        </w:rPr>
        <w:t xml:space="preserve"> 2016). </w:t>
      </w:r>
    </w:p>
    <w:p w:rsidR="00725FAD" w:rsidRDefault="00953D9B" w:rsidP="00EE5785">
      <w:pPr>
        <w:spacing w:before="120"/>
        <w:rPr>
          <w:rFonts w:eastAsia="Times New Roman"/>
          <w:szCs w:val="24"/>
        </w:rPr>
      </w:pPr>
      <w:r w:rsidRPr="00D60AD3">
        <w:rPr>
          <w:rFonts w:eastAsia="Times New Roman"/>
          <w:szCs w:val="24"/>
        </w:rPr>
        <w:lastRenderedPageBreak/>
        <w:t>Accuracy assessment was commonly   reference to other images (Congalton</w:t>
      </w:r>
      <w:r w:rsidR="007E2979">
        <w:rPr>
          <w:rFonts w:eastAsia="Times New Roman"/>
          <w:szCs w:val="24"/>
        </w:rPr>
        <w:t>,</w:t>
      </w:r>
      <w:r w:rsidRPr="00D60AD3">
        <w:rPr>
          <w:rFonts w:eastAsia="Times New Roman"/>
          <w:szCs w:val="24"/>
        </w:rPr>
        <w:t xml:space="preserve"> 1991; Congalton and Green</w:t>
      </w:r>
      <w:r w:rsidR="007E2979">
        <w:rPr>
          <w:rFonts w:eastAsia="Times New Roman"/>
          <w:szCs w:val="24"/>
        </w:rPr>
        <w:t>,</w:t>
      </w:r>
      <w:r w:rsidRPr="00D60AD3">
        <w:rPr>
          <w:rFonts w:eastAsia="Times New Roman"/>
          <w:szCs w:val="24"/>
        </w:rPr>
        <w:t xml:space="preserve"> </w:t>
      </w:r>
      <w:r w:rsidR="00330611">
        <w:rPr>
          <w:rFonts w:eastAsia="Times New Roman"/>
          <w:szCs w:val="24"/>
        </w:rPr>
        <w:t>2002</w:t>
      </w:r>
      <w:r w:rsidRPr="00D60AD3">
        <w:rPr>
          <w:rFonts w:eastAsia="Times New Roman"/>
          <w:szCs w:val="24"/>
        </w:rPr>
        <w:t>; Foody</w:t>
      </w:r>
      <w:r w:rsidR="007E2979">
        <w:rPr>
          <w:rFonts w:eastAsia="Times New Roman"/>
          <w:szCs w:val="24"/>
        </w:rPr>
        <w:t>,</w:t>
      </w:r>
      <w:r w:rsidRPr="00D60AD3">
        <w:rPr>
          <w:rFonts w:eastAsia="Times New Roman"/>
          <w:szCs w:val="24"/>
        </w:rPr>
        <w:t xml:space="preserve"> 2002; Congalton</w:t>
      </w:r>
      <w:r w:rsidR="007E2979">
        <w:rPr>
          <w:rFonts w:eastAsia="Times New Roman"/>
          <w:szCs w:val="24"/>
        </w:rPr>
        <w:t>,</w:t>
      </w:r>
      <w:r w:rsidRPr="00D60AD3">
        <w:rPr>
          <w:rFonts w:eastAsia="Times New Roman"/>
          <w:szCs w:val="24"/>
        </w:rPr>
        <w:t xml:space="preserve"> </w:t>
      </w:r>
      <w:r w:rsidR="00330611" w:rsidRPr="00D60AD3">
        <w:rPr>
          <w:rFonts w:eastAsia="Times New Roman"/>
          <w:szCs w:val="24"/>
        </w:rPr>
        <w:t>200</w:t>
      </w:r>
      <w:r w:rsidR="00330611">
        <w:rPr>
          <w:rFonts w:eastAsia="Times New Roman"/>
          <w:szCs w:val="24"/>
        </w:rPr>
        <w:t>7</w:t>
      </w:r>
      <w:r w:rsidRPr="00D60AD3">
        <w:rPr>
          <w:rFonts w:eastAsia="Times New Roman"/>
          <w:szCs w:val="24"/>
        </w:rPr>
        <w:t>; Mekuria</w:t>
      </w:r>
      <w:r w:rsidR="007E2979">
        <w:rPr>
          <w:rFonts w:eastAsia="Times New Roman"/>
          <w:szCs w:val="24"/>
        </w:rPr>
        <w:t>,</w:t>
      </w:r>
      <w:r w:rsidRPr="00D60AD3">
        <w:rPr>
          <w:rFonts w:eastAsia="Times New Roman"/>
          <w:szCs w:val="24"/>
        </w:rPr>
        <w:t xml:space="preserve"> 2005; Gessesse and Kleman</w:t>
      </w:r>
      <w:r w:rsidR="007E2979">
        <w:rPr>
          <w:rFonts w:eastAsia="Times New Roman"/>
          <w:szCs w:val="24"/>
        </w:rPr>
        <w:t>,</w:t>
      </w:r>
      <w:r w:rsidRPr="00D60AD3">
        <w:rPr>
          <w:rFonts w:eastAsia="Times New Roman"/>
          <w:szCs w:val="24"/>
        </w:rPr>
        <w:t xml:space="preserve"> 2007; Schulz et al.</w:t>
      </w:r>
      <w:r w:rsidR="007E2979">
        <w:rPr>
          <w:rFonts w:eastAsia="Times New Roman"/>
          <w:szCs w:val="24"/>
        </w:rPr>
        <w:t xml:space="preserve">, </w:t>
      </w:r>
      <w:r w:rsidRPr="00D60AD3">
        <w:rPr>
          <w:rFonts w:eastAsia="Times New Roman"/>
          <w:szCs w:val="24"/>
        </w:rPr>
        <w:t>2010; Teferi et al.</w:t>
      </w:r>
      <w:r w:rsidR="007E2979">
        <w:rPr>
          <w:rFonts w:eastAsia="Times New Roman"/>
          <w:szCs w:val="24"/>
        </w:rPr>
        <w:t>,</w:t>
      </w:r>
      <w:r w:rsidRPr="00D60AD3">
        <w:rPr>
          <w:rFonts w:eastAsia="Times New Roman"/>
          <w:szCs w:val="24"/>
        </w:rPr>
        <w:t xml:space="preserve"> 2010). To do accuracy assessment for the classified images, 380 random sample points in ERDAS 2015 was created. Reference points were collected for the 2000 and 2018 classified images from the corresponding Google Earth images (i.e. 20 February 2000 and 14 January 2018, respectively). Then, the classified images were compared with the reference images by means of error matrix (Foody</w:t>
      </w:r>
      <w:r w:rsidR="007A18D1">
        <w:rPr>
          <w:rFonts w:eastAsia="Times New Roman"/>
          <w:szCs w:val="24"/>
        </w:rPr>
        <w:t>,</w:t>
      </w:r>
      <w:r w:rsidRPr="00D60AD3">
        <w:rPr>
          <w:rFonts w:eastAsia="Times New Roman"/>
          <w:szCs w:val="24"/>
        </w:rPr>
        <w:t xml:space="preserve"> 2002; Schulz et al.</w:t>
      </w:r>
      <w:r w:rsidR="007A18D1">
        <w:rPr>
          <w:rFonts w:eastAsia="Times New Roman"/>
          <w:szCs w:val="24"/>
        </w:rPr>
        <w:t>,</w:t>
      </w:r>
      <w:r w:rsidRPr="00D60AD3">
        <w:rPr>
          <w:rFonts w:eastAsia="Times New Roman"/>
          <w:szCs w:val="24"/>
        </w:rPr>
        <w:t xml:space="preserve"> 2010; Rientjes et al.</w:t>
      </w:r>
      <w:r w:rsidR="007A18D1">
        <w:rPr>
          <w:rFonts w:eastAsia="Times New Roman"/>
          <w:szCs w:val="24"/>
        </w:rPr>
        <w:t>,</w:t>
      </w:r>
      <w:r w:rsidRPr="00D60AD3">
        <w:rPr>
          <w:rFonts w:eastAsia="Times New Roman"/>
          <w:szCs w:val="24"/>
        </w:rPr>
        <w:t xml:space="preserve"> 2011; Ariti et al.</w:t>
      </w:r>
      <w:r w:rsidR="007A18D1">
        <w:rPr>
          <w:rFonts w:eastAsia="Times New Roman"/>
          <w:szCs w:val="24"/>
        </w:rPr>
        <w:t>,</w:t>
      </w:r>
      <w:r w:rsidRPr="00D60AD3">
        <w:rPr>
          <w:rFonts w:eastAsia="Times New Roman"/>
          <w:szCs w:val="24"/>
        </w:rPr>
        <w:t xml:space="preserve"> 2015). Various measures of accuracy assessment such as pr</w:t>
      </w:r>
      <w:r w:rsidR="007A18D1">
        <w:rPr>
          <w:rFonts w:eastAsia="Times New Roman"/>
          <w:szCs w:val="24"/>
        </w:rPr>
        <w:t xml:space="preserve">oducer accuracy, user accuracy </w:t>
      </w:r>
      <w:r w:rsidRPr="00D60AD3">
        <w:rPr>
          <w:rFonts w:eastAsia="Times New Roman"/>
          <w:szCs w:val="24"/>
        </w:rPr>
        <w:t xml:space="preserve">Congalton </w:t>
      </w:r>
      <w:r w:rsidR="007A18D1">
        <w:rPr>
          <w:rFonts w:eastAsia="Times New Roman"/>
          <w:szCs w:val="24"/>
        </w:rPr>
        <w:t xml:space="preserve">(1991) </w:t>
      </w:r>
      <w:r w:rsidRPr="00D60AD3">
        <w:rPr>
          <w:rFonts w:eastAsia="Times New Roman"/>
          <w:szCs w:val="24"/>
        </w:rPr>
        <w:t xml:space="preserve">overall accuracy and Kappa coefficient were done. </w:t>
      </w:r>
    </w:p>
    <w:p w:rsidR="00953D9B" w:rsidRPr="00BC35ED" w:rsidRDefault="00953D9B" w:rsidP="00EE5785">
      <w:pPr>
        <w:spacing w:before="120"/>
        <w:rPr>
          <w:b/>
        </w:rPr>
      </w:pPr>
      <w:r w:rsidRPr="00BC35ED">
        <w:rPr>
          <w:b/>
        </w:rPr>
        <w:t>Land use land cover change</w:t>
      </w:r>
    </w:p>
    <w:p w:rsidR="00953D9B" w:rsidRPr="00D60AD3" w:rsidRDefault="00953D9B" w:rsidP="00EE5785">
      <w:pPr>
        <w:spacing w:before="120"/>
        <w:rPr>
          <w:rFonts w:eastAsia="Times New Roman"/>
          <w:szCs w:val="24"/>
        </w:rPr>
      </w:pPr>
      <w:r w:rsidRPr="00D60AD3">
        <w:rPr>
          <w:rFonts w:eastAsia="Times New Roman"/>
          <w:szCs w:val="24"/>
        </w:rPr>
        <w:t xml:space="preserve">Change analysis is usually done to demonstrate the patterns of changes and to make useful decisions. </w:t>
      </w:r>
      <w:r w:rsidR="008C1473" w:rsidRPr="008C1473">
        <w:rPr>
          <w:rFonts w:eastAsia="Times New Roman"/>
          <w:szCs w:val="24"/>
        </w:rPr>
        <w:t>Several research illustrated after classification comparisons e.g</w:t>
      </w:r>
      <w:r w:rsidR="008C1473" w:rsidRPr="008C1473">
        <w:rPr>
          <w:rFonts w:eastAsia="Times New Roman"/>
          <w:szCs w:val="24"/>
          <w:u w:val="single"/>
        </w:rPr>
        <w:t>.</w:t>
      </w:r>
      <w:r w:rsidR="008C1473">
        <w:rPr>
          <w:rFonts w:eastAsia="Times New Roman"/>
          <w:szCs w:val="24"/>
        </w:rPr>
        <w:t xml:space="preserve"> </w:t>
      </w:r>
      <w:r w:rsidRPr="00D60AD3">
        <w:rPr>
          <w:rFonts w:eastAsia="Times New Roman"/>
          <w:szCs w:val="24"/>
        </w:rPr>
        <w:t>Gete and Hurni</w:t>
      </w:r>
      <w:r w:rsidR="007A18D1">
        <w:rPr>
          <w:rFonts w:eastAsia="Times New Roman"/>
          <w:szCs w:val="24"/>
        </w:rPr>
        <w:t>,</w:t>
      </w:r>
      <w:r w:rsidRPr="00D60AD3">
        <w:rPr>
          <w:rFonts w:eastAsia="Times New Roman"/>
          <w:szCs w:val="24"/>
        </w:rPr>
        <w:t xml:space="preserve"> </w:t>
      </w:r>
      <w:r w:rsidR="008C1473" w:rsidRPr="00D60AD3">
        <w:rPr>
          <w:rFonts w:eastAsia="Times New Roman"/>
          <w:szCs w:val="24"/>
        </w:rPr>
        <w:t>(</w:t>
      </w:r>
      <w:r w:rsidRPr="00D60AD3">
        <w:rPr>
          <w:rFonts w:eastAsia="Times New Roman"/>
          <w:szCs w:val="24"/>
        </w:rPr>
        <w:t>2001</w:t>
      </w:r>
      <w:r w:rsidR="008C1473">
        <w:rPr>
          <w:rFonts w:eastAsia="Times New Roman"/>
          <w:szCs w:val="24"/>
        </w:rPr>
        <w:t>),</w:t>
      </w:r>
      <w:r w:rsidRPr="00D60AD3">
        <w:rPr>
          <w:rFonts w:eastAsia="Times New Roman"/>
          <w:szCs w:val="24"/>
        </w:rPr>
        <w:t xml:space="preserve"> Belay</w:t>
      </w:r>
      <w:r w:rsidR="008C1473">
        <w:rPr>
          <w:rFonts w:eastAsia="Times New Roman"/>
          <w:szCs w:val="24"/>
        </w:rPr>
        <w:t xml:space="preserve"> (</w:t>
      </w:r>
      <w:r w:rsidRPr="00D60AD3">
        <w:rPr>
          <w:rFonts w:eastAsia="Times New Roman"/>
          <w:szCs w:val="24"/>
        </w:rPr>
        <w:t>2002</w:t>
      </w:r>
      <w:r w:rsidR="008C1473">
        <w:rPr>
          <w:rFonts w:eastAsia="Times New Roman"/>
          <w:szCs w:val="24"/>
        </w:rPr>
        <w:t>),</w:t>
      </w:r>
      <w:r w:rsidRPr="00D60AD3">
        <w:rPr>
          <w:rFonts w:eastAsia="Times New Roman"/>
          <w:szCs w:val="24"/>
        </w:rPr>
        <w:t xml:space="preserve"> Schulz et al. </w:t>
      </w:r>
      <w:r w:rsidR="008C1473">
        <w:rPr>
          <w:rFonts w:eastAsia="Times New Roman"/>
          <w:szCs w:val="24"/>
        </w:rPr>
        <w:t>(</w:t>
      </w:r>
      <w:r w:rsidRPr="00D60AD3">
        <w:rPr>
          <w:rFonts w:eastAsia="Times New Roman"/>
          <w:szCs w:val="24"/>
        </w:rPr>
        <w:t>2010</w:t>
      </w:r>
      <w:r w:rsidR="008C1473">
        <w:rPr>
          <w:rFonts w:eastAsia="Times New Roman"/>
          <w:szCs w:val="24"/>
        </w:rPr>
        <w:t>),</w:t>
      </w:r>
      <w:r w:rsidRPr="00D60AD3">
        <w:rPr>
          <w:rFonts w:eastAsia="Times New Roman"/>
          <w:szCs w:val="24"/>
        </w:rPr>
        <w:t xml:space="preserve"> Abate </w:t>
      </w:r>
      <w:r w:rsidR="008C1473">
        <w:rPr>
          <w:rFonts w:eastAsia="Times New Roman"/>
          <w:szCs w:val="24"/>
        </w:rPr>
        <w:t>(</w:t>
      </w:r>
      <w:r w:rsidRPr="00D60AD3">
        <w:rPr>
          <w:rFonts w:eastAsia="Times New Roman"/>
          <w:szCs w:val="24"/>
        </w:rPr>
        <w:t>2011</w:t>
      </w:r>
      <w:r w:rsidR="008C1473">
        <w:rPr>
          <w:rFonts w:eastAsia="Times New Roman"/>
          <w:szCs w:val="24"/>
        </w:rPr>
        <w:t>),</w:t>
      </w:r>
      <w:r w:rsidRPr="00D60AD3">
        <w:rPr>
          <w:rFonts w:eastAsia="Times New Roman"/>
          <w:szCs w:val="24"/>
        </w:rPr>
        <w:t xml:space="preserve"> Rawat and Kumar </w:t>
      </w:r>
      <w:r w:rsidR="008C1473">
        <w:rPr>
          <w:rFonts w:eastAsia="Times New Roman"/>
          <w:szCs w:val="24"/>
        </w:rPr>
        <w:t>(</w:t>
      </w:r>
      <w:r w:rsidRPr="00D60AD3">
        <w:rPr>
          <w:rFonts w:eastAsia="Times New Roman"/>
          <w:szCs w:val="24"/>
        </w:rPr>
        <w:t>2015</w:t>
      </w:r>
      <w:r w:rsidR="008C1473">
        <w:rPr>
          <w:rFonts w:eastAsia="Times New Roman"/>
          <w:szCs w:val="24"/>
        </w:rPr>
        <w:t>)</w:t>
      </w:r>
      <w:r w:rsidR="00C91F9E">
        <w:rPr>
          <w:rFonts w:eastAsia="Times New Roman"/>
          <w:szCs w:val="24"/>
        </w:rPr>
        <w:t xml:space="preserve"> and</w:t>
      </w:r>
      <w:r w:rsidRPr="00D60AD3">
        <w:rPr>
          <w:rFonts w:eastAsia="Times New Roman"/>
          <w:szCs w:val="24"/>
        </w:rPr>
        <w:t xml:space="preserve"> Mosammam et al. </w:t>
      </w:r>
      <w:r w:rsidR="008C1473">
        <w:rPr>
          <w:rFonts w:eastAsia="Times New Roman"/>
          <w:szCs w:val="24"/>
        </w:rPr>
        <w:t>(</w:t>
      </w:r>
      <w:r w:rsidRPr="00D60AD3">
        <w:rPr>
          <w:rFonts w:eastAsia="Times New Roman"/>
          <w:szCs w:val="24"/>
        </w:rPr>
        <w:t xml:space="preserve">2016) between the subsequent periods were made to illustrate the changes between </w:t>
      </w:r>
      <w:r w:rsidR="007A18D1">
        <w:rPr>
          <w:rFonts w:eastAsia="Times New Roman"/>
          <w:szCs w:val="24"/>
        </w:rPr>
        <w:t xml:space="preserve">the periods. </w:t>
      </w:r>
      <w:r w:rsidR="00E66F9F" w:rsidRPr="00D60AD3">
        <w:rPr>
          <w:rFonts w:eastAsia="Times New Roman"/>
          <w:szCs w:val="24"/>
        </w:rPr>
        <w:t>Conversion matrix between 2000 and 2018 periods were also done to distinguish the changes of each ca</w:t>
      </w:r>
      <w:r w:rsidR="00E66F9F">
        <w:rPr>
          <w:rFonts w:eastAsia="Times New Roman"/>
          <w:szCs w:val="24"/>
        </w:rPr>
        <w:t>tegory at the expense of others</w:t>
      </w:r>
      <w:r w:rsidR="00E66F9F" w:rsidRPr="00D60AD3">
        <w:rPr>
          <w:rFonts w:eastAsia="Times New Roman"/>
          <w:szCs w:val="24"/>
        </w:rPr>
        <w:t xml:space="preserve"> (Mekuria 2005; Giriraj et al.</w:t>
      </w:r>
      <w:r w:rsidR="00C91F9E">
        <w:rPr>
          <w:rFonts w:eastAsia="Times New Roman"/>
          <w:szCs w:val="24"/>
        </w:rPr>
        <w:t>,</w:t>
      </w:r>
      <w:r w:rsidR="00E66F9F" w:rsidRPr="00D60AD3">
        <w:rPr>
          <w:rFonts w:eastAsia="Times New Roman"/>
          <w:szCs w:val="24"/>
        </w:rPr>
        <w:t xml:space="preserve"> 2008; Diress et al.</w:t>
      </w:r>
      <w:r w:rsidR="00C91F9E">
        <w:rPr>
          <w:rFonts w:eastAsia="Times New Roman"/>
          <w:szCs w:val="24"/>
        </w:rPr>
        <w:t>,</w:t>
      </w:r>
      <w:r w:rsidR="00E66F9F" w:rsidRPr="00D60AD3">
        <w:rPr>
          <w:rFonts w:eastAsia="Times New Roman"/>
          <w:szCs w:val="24"/>
        </w:rPr>
        <w:t xml:space="preserve"> 2010; Teferi et al.</w:t>
      </w:r>
      <w:r w:rsidR="00C91F9E">
        <w:rPr>
          <w:rFonts w:eastAsia="Times New Roman"/>
          <w:szCs w:val="24"/>
        </w:rPr>
        <w:t>,</w:t>
      </w:r>
      <w:r w:rsidR="00E66F9F" w:rsidRPr="00D60AD3">
        <w:rPr>
          <w:rFonts w:eastAsia="Times New Roman"/>
          <w:szCs w:val="24"/>
        </w:rPr>
        <w:t xml:space="preserve"> 2010; Abate 2011; Rientjes et al.</w:t>
      </w:r>
      <w:r w:rsidR="00C91F9E">
        <w:rPr>
          <w:rFonts w:eastAsia="Times New Roman"/>
          <w:szCs w:val="24"/>
        </w:rPr>
        <w:t>,</w:t>
      </w:r>
      <w:r w:rsidR="00E66F9F" w:rsidRPr="00D60AD3">
        <w:rPr>
          <w:rFonts w:eastAsia="Times New Roman"/>
          <w:szCs w:val="24"/>
        </w:rPr>
        <w:t xml:space="preserve"> 2011)</w:t>
      </w:r>
      <w:r w:rsidR="00E66F9F">
        <w:rPr>
          <w:rFonts w:eastAsia="Times New Roman"/>
          <w:szCs w:val="24"/>
        </w:rPr>
        <w:t>.</w:t>
      </w:r>
      <w:r w:rsidR="00E66F9F" w:rsidRPr="00D60AD3">
        <w:rPr>
          <w:rFonts w:eastAsia="Times New Roman"/>
          <w:szCs w:val="24"/>
        </w:rPr>
        <w:t xml:space="preserve"> Percent of change and rate of change</w:t>
      </w:r>
      <w:r w:rsidR="00E66F9F" w:rsidRPr="001D3B61">
        <w:rPr>
          <w:rFonts w:eastAsia="Times New Roman"/>
          <w:szCs w:val="24"/>
        </w:rPr>
        <w:t xml:space="preserve"> </w:t>
      </w:r>
      <w:r w:rsidR="00E66F9F" w:rsidRPr="00D60AD3">
        <w:rPr>
          <w:rFonts w:eastAsia="Times New Roman"/>
          <w:szCs w:val="24"/>
        </w:rPr>
        <w:t>w</w:t>
      </w:r>
      <w:r w:rsidR="00E66F9F">
        <w:rPr>
          <w:rFonts w:eastAsia="Times New Roman"/>
          <w:szCs w:val="24"/>
        </w:rPr>
        <w:t>ere</w:t>
      </w:r>
      <w:r w:rsidR="00E66F9F" w:rsidRPr="00D60AD3">
        <w:rPr>
          <w:rFonts w:eastAsia="Times New Roman"/>
          <w:szCs w:val="24"/>
        </w:rPr>
        <w:t xml:space="preserve"> also computed to demonstrate the magnitude of the changes experienced between the periods using </w:t>
      </w:r>
      <w:r w:rsidR="00E66F9F">
        <w:rPr>
          <w:rFonts w:eastAsia="Times New Roman"/>
          <w:szCs w:val="24"/>
        </w:rPr>
        <w:t>equations</w:t>
      </w:r>
      <w:r w:rsidR="00E66F9F" w:rsidRPr="00D60AD3">
        <w:rPr>
          <w:rFonts w:eastAsia="Times New Roman"/>
          <w:szCs w:val="24"/>
        </w:rPr>
        <w:t xml:space="preserve"> 3.</w:t>
      </w:r>
      <w:r w:rsidR="002909B3">
        <w:rPr>
          <w:rFonts w:eastAsia="Times New Roman"/>
          <w:szCs w:val="24"/>
        </w:rPr>
        <w:t xml:space="preserve">9 </w:t>
      </w:r>
      <w:r w:rsidR="00E66F9F">
        <w:rPr>
          <w:rFonts w:eastAsia="Times New Roman"/>
          <w:szCs w:val="24"/>
        </w:rPr>
        <w:t>and 3.</w:t>
      </w:r>
      <w:r w:rsidR="002909B3">
        <w:rPr>
          <w:rFonts w:eastAsia="Times New Roman"/>
          <w:szCs w:val="24"/>
        </w:rPr>
        <w:t xml:space="preserve">10 </w:t>
      </w:r>
      <w:r w:rsidR="00E66F9F">
        <w:rPr>
          <w:rFonts w:eastAsia="Times New Roman"/>
          <w:szCs w:val="24"/>
        </w:rPr>
        <w:t>respectively</w:t>
      </w:r>
      <w:r w:rsidR="00E66F9F" w:rsidRPr="00D60AD3">
        <w:rPr>
          <w:rFonts w:eastAsia="Times New Roman"/>
          <w:szCs w:val="24"/>
        </w:rPr>
        <w:t xml:space="preserve"> (Ebrahim and Mohamed</w:t>
      </w:r>
      <w:r w:rsidR="00E66F9F">
        <w:rPr>
          <w:rFonts w:eastAsia="Times New Roman"/>
          <w:szCs w:val="24"/>
        </w:rPr>
        <w:t>, 2017</w:t>
      </w:r>
      <w:r w:rsidR="00E66F9F" w:rsidRPr="00326AC0">
        <w:rPr>
          <w:rFonts w:eastAsia="Times New Roman"/>
          <w:szCs w:val="24"/>
          <w:lang w:val="nl-NL"/>
        </w:rPr>
        <w:t>; Abate</w:t>
      </w:r>
      <w:r w:rsidR="00E66F9F">
        <w:rPr>
          <w:rFonts w:eastAsia="Times New Roman"/>
          <w:szCs w:val="24"/>
          <w:lang w:val="nl-NL"/>
        </w:rPr>
        <w:t>,</w:t>
      </w:r>
      <w:r w:rsidR="00E66F9F" w:rsidRPr="00326AC0">
        <w:rPr>
          <w:rFonts w:eastAsia="Times New Roman"/>
          <w:szCs w:val="24"/>
          <w:lang w:val="nl-NL"/>
        </w:rPr>
        <w:t xml:space="preserve"> 2011; Temesgen et al.</w:t>
      </w:r>
      <w:r w:rsidR="00E66F9F">
        <w:rPr>
          <w:rFonts w:eastAsia="Times New Roman"/>
          <w:szCs w:val="24"/>
          <w:lang w:val="nl-NL"/>
        </w:rPr>
        <w:t>,</w:t>
      </w:r>
      <w:r w:rsidR="00E66F9F" w:rsidRPr="00326AC0">
        <w:rPr>
          <w:rFonts w:eastAsia="Times New Roman"/>
          <w:szCs w:val="24"/>
          <w:lang w:val="nl-NL"/>
        </w:rPr>
        <w:t xml:space="preserve"> 2014</w:t>
      </w:r>
      <w:r w:rsidR="00E66F9F">
        <w:rPr>
          <w:rFonts w:eastAsia="Times New Roman"/>
          <w:szCs w:val="24"/>
          <w:lang w:val="nl-NL"/>
        </w:rPr>
        <w:t>).</w:t>
      </w:r>
    </w:p>
    <w:p w:rsidR="00953D9B" w:rsidRPr="00D60AD3" w:rsidRDefault="00953D9B" w:rsidP="00953D9B">
      <w:pPr>
        <w:rPr>
          <w:rFonts w:eastAsia="Times New Roman"/>
          <w:szCs w:val="24"/>
        </w:rPr>
      </w:pPr>
      <m:oMath>
        <m:r>
          <w:rPr>
            <w:rFonts w:ascii="Cambria Math" w:eastAsia="Times New Roman" w:hAnsi="Cambria Math"/>
            <w:szCs w:val="24"/>
          </w:rPr>
          <m:t>percent</m:t>
        </m:r>
        <m:r>
          <m:rPr>
            <m:sty m:val="p"/>
          </m:rPr>
          <w:rPr>
            <w:rFonts w:ascii="Cambria Math" w:eastAsia="Times New Roman" w:hAnsi="Cambria Math"/>
            <w:szCs w:val="24"/>
          </w:rPr>
          <m:t xml:space="preserve"> </m:t>
        </m:r>
        <m:r>
          <w:rPr>
            <w:rFonts w:ascii="Cambria Math" w:eastAsia="Times New Roman" w:hAnsi="Cambria Math"/>
            <w:szCs w:val="24"/>
          </w:rPr>
          <m:t>of</m:t>
        </m:r>
        <m:r>
          <m:rPr>
            <m:sty m:val="p"/>
          </m:rPr>
          <w:rPr>
            <w:rFonts w:ascii="Cambria Math" w:eastAsia="Times New Roman" w:hAnsi="Cambria Math"/>
            <w:szCs w:val="24"/>
          </w:rPr>
          <m:t xml:space="preserve"> </m:t>
        </m:r>
        <m:r>
          <w:rPr>
            <w:rFonts w:ascii="Cambria Math" w:eastAsia="Times New Roman" w:hAnsi="Cambria Math"/>
            <w:szCs w:val="24"/>
          </w:rPr>
          <m:t>change</m:t>
        </m:r>
        <m:r>
          <m:rPr>
            <m:sty m:val="p"/>
          </m:rPr>
          <w:rPr>
            <w:rFonts w:ascii="Cambria Math" w:eastAsia="Times New Roman" w:hAnsi="Cambria Math"/>
            <w:szCs w:val="24"/>
          </w:rPr>
          <m:t>=</m:t>
        </m:r>
        <m:d>
          <m:dPr>
            <m:ctrlPr>
              <w:rPr>
                <w:rFonts w:ascii="Cambria Math" w:eastAsia="Times New Roman" w:hAnsi="Cambria Math"/>
                <w:szCs w:val="24"/>
              </w:rPr>
            </m:ctrlPr>
          </m:dPr>
          <m:e>
            <m:f>
              <m:fPr>
                <m:ctrlPr>
                  <w:rPr>
                    <w:rFonts w:ascii="Cambria Math" w:eastAsia="Times New Roman" w:hAnsi="Cambria Math"/>
                    <w:szCs w:val="24"/>
                  </w:rPr>
                </m:ctrlPr>
              </m:fPr>
              <m:num>
                <m:r>
                  <w:rPr>
                    <w:rFonts w:ascii="Cambria Math" w:eastAsia="Times New Roman" w:hAnsi="Cambria Math"/>
                    <w:szCs w:val="24"/>
                  </w:rPr>
                  <m:t>X</m:t>
                </m:r>
                <m:r>
                  <m:rPr>
                    <m:sty m:val="p"/>
                  </m:rPr>
                  <w:rPr>
                    <w:rFonts w:ascii="Cambria Math" w:eastAsia="Times New Roman" w:hAnsi="Cambria Math"/>
                    <w:szCs w:val="24"/>
                  </w:rPr>
                  <m:t>-</m:t>
                </m:r>
                <m:r>
                  <w:rPr>
                    <w:rFonts w:ascii="Cambria Math" w:eastAsia="Times New Roman" w:hAnsi="Cambria Math"/>
                    <w:szCs w:val="24"/>
                  </w:rPr>
                  <m:t>Y</m:t>
                </m:r>
              </m:num>
              <m:den>
                <m:r>
                  <w:rPr>
                    <w:rFonts w:ascii="Cambria Math" w:eastAsia="Times New Roman" w:hAnsi="Cambria Math"/>
                    <w:szCs w:val="24"/>
                  </w:rPr>
                  <m:t>Y</m:t>
                </m:r>
              </m:den>
            </m:f>
          </m:e>
        </m:d>
        <m:r>
          <m:rPr>
            <m:sty m:val="p"/>
          </m:rPr>
          <w:rPr>
            <w:rFonts w:ascii="Cambria Math" w:eastAsia="Times New Roman" w:hAnsi="Cambria Math"/>
            <w:szCs w:val="24"/>
          </w:rPr>
          <m:t>*100</m:t>
        </m:r>
      </m:oMath>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Pr="00D60AD3">
        <w:rPr>
          <w:rFonts w:eastAsia="Times New Roman"/>
          <w:szCs w:val="24"/>
        </w:rPr>
        <w:t>3.</w:t>
      </w:r>
      <w:r w:rsidR="002909B3">
        <w:rPr>
          <w:rFonts w:eastAsia="Times New Roman"/>
          <w:szCs w:val="24"/>
        </w:rPr>
        <w:t>9</w:t>
      </w:r>
    </w:p>
    <w:p w:rsidR="00953D9B" w:rsidRPr="00D60AD3" w:rsidRDefault="00953D9B" w:rsidP="00953D9B">
      <w:pPr>
        <w:rPr>
          <w:rFonts w:eastAsia="Times New Roman"/>
          <w:szCs w:val="24"/>
        </w:rPr>
      </w:pPr>
      <m:oMath>
        <m:r>
          <w:rPr>
            <w:rFonts w:ascii="Cambria Math" w:eastAsia="Times New Roman" w:hAnsi="Cambria Math"/>
            <w:szCs w:val="24"/>
          </w:rPr>
          <m:t>rate</m:t>
        </m:r>
        <m:r>
          <m:rPr>
            <m:sty m:val="p"/>
          </m:rPr>
          <w:rPr>
            <w:rFonts w:ascii="Cambria Math" w:eastAsia="Times New Roman" w:hAnsi="Cambria Math"/>
            <w:szCs w:val="24"/>
          </w:rPr>
          <m:t xml:space="preserve"> </m:t>
        </m:r>
        <m:r>
          <w:rPr>
            <w:rFonts w:ascii="Cambria Math" w:eastAsia="Times New Roman" w:hAnsi="Cambria Math"/>
            <w:szCs w:val="24"/>
          </w:rPr>
          <m:t>of</m:t>
        </m:r>
        <m:r>
          <m:rPr>
            <m:sty m:val="p"/>
          </m:rPr>
          <w:rPr>
            <w:rFonts w:ascii="Cambria Math" w:eastAsia="Times New Roman" w:hAnsi="Cambria Math"/>
            <w:szCs w:val="24"/>
          </w:rPr>
          <m:t xml:space="preserve"> </m:t>
        </m:r>
        <m:r>
          <w:rPr>
            <w:rFonts w:ascii="Cambria Math" w:eastAsia="Times New Roman" w:hAnsi="Cambria Math"/>
            <w:szCs w:val="24"/>
          </w:rPr>
          <m:t>change</m:t>
        </m:r>
        <m:r>
          <m:rPr>
            <m:sty m:val="p"/>
          </m:rPr>
          <w:rPr>
            <w:rFonts w:ascii="Cambria Math" w:eastAsia="Times New Roman" w:hAnsi="Cambria Math"/>
            <w:szCs w:val="24"/>
          </w:rPr>
          <m:t xml:space="preserve"> (</m:t>
        </m:r>
        <m:r>
          <w:rPr>
            <w:rFonts w:ascii="Cambria Math" w:eastAsia="Times New Roman" w:hAnsi="Cambria Math"/>
            <w:szCs w:val="24"/>
          </w:rPr>
          <m:t>ha</m:t>
        </m:r>
        <m:r>
          <m:rPr>
            <m:sty m:val="p"/>
          </m:rPr>
          <w:rPr>
            <w:rFonts w:ascii="Cambria Math" w:eastAsia="Times New Roman" w:hAnsi="Cambria Math"/>
            <w:szCs w:val="24"/>
          </w:rPr>
          <m:t>/</m:t>
        </m:r>
        <m:r>
          <w:rPr>
            <w:rFonts w:ascii="Cambria Math" w:eastAsia="Times New Roman" w:hAnsi="Cambria Math"/>
            <w:szCs w:val="24"/>
          </w:rPr>
          <m:t>year</m:t>
        </m:r>
        <m:r>
          <m:rPr>
            <m:sty m:val="p"/>
          </m:rPr>
          <w:rPr>
            <w:rFonts w:ascii="Cambria Math" w:eastAsia="Times New Roman" w:hAnsi="Cambria Math"/>
            <w:szCs w:val="24"/>
          </w:rPr>
          <m:t>)=</m:t>
        </m:r>
        <m:d>
          <m:dPr>
            <m:ctrlPr>
              <w:rPr>
                <w:rFonts w:ascii="Cambria Math" w:eastAsia="Times New Roman" w:hAnsi="Cambria Math"/>
                <w:szCs w:val="24"/>
              </w:rPr>
            </m:ctrlPr>
          </m:dPr>
          <m:e>
            <m:f>
              <m:fPr>
                <m:ctrlPr>
                  <w:rPr>
                    <w:rFonts w:ascii="Cambria Math" w:eastAsia="Times New Roman" w:hAnsi="Cambria Math"/>
                    <w:szCs w:val="24"/>
                  </w:rPr>
                </m:ctrlPr>
              </m:fPr>
              <m:num>
                <m:r>
                  <w:rPr>
                    <w:rFonts w:ascii="Cambria Math" w:eastAsia="Times New Roman" w:hAnsi="Cambria Math"/>
                    <w:szCs w:val="24"/>
                  </w:rPr>
                  <m:t>X</m:t>
                </m:r>
                <m:r>
                  <m:rPr>
                    <m:sty m:val="p"/>
                  </m:rPr>
                  <w:rPr>
                    <w:rFonts w:ascii="Cambria Math" w:eastAsia="Times New Roman" w:hAnsi="Cambria Math"/>
                    <w:szCs w:val="24"/>
                  </w:rPr>
                  <m:t>-</m:t>
                </m:r>
                <m:r>
                  <w:rPr>
                    <w:rFonts w:ascii="Cambria Math" w:eastAsia="Times New Roman" w:hAnsi="Cambria Math"/>
                    <w:szCs w:val="24"/>
                  </w:rPr>
                  <m:t>Y</m:t>
                </m:r>
              </m:num>
              <m:den>
                <m:r>
                  <w:rPr>
                    <w:rFonts w:ascii="Cambria Math" w:eastAsia="Times New Roman" w:hAnsi="Cambria Math"/>
                    <w:szCs w:val="24"/>
                  </w:rPr>
                  <m:t>Z</m:t>
                </m:r>
              </m:den>
            </m:f>
          </m:e>
        </m:d>
      </m:oMath>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006D3183">
        <w:rPr>
          <w:rFonts w:eastAsia="Times New Roman"/>
          <w:szCs w:val="24"/>
        </w:rPr>
        <w:tab/>
      </w:r>
      <w:r w:rsidRPr="00D60AD3">
        <w:rPr>
          <w:rFonts w:eastAsia="Times New Roman"/>
          <w:szCs w:val="24"/>
        </w:rPr>
        <w:t>3.</w:t>
      </w:r>
      <w:r w:rsidR="002909B3">
        <w:rPr>
          <w:rFonts w:eastAsia="Times New Roman"/>
          <w:szCs w:val="24"/>
        </w:rPr>
        <w:t>10</w:t>
      </w:r>
    </w:p>
    <w:p w:rsidR="00953D9B" w:rsidRPr="00D60AD3" w:rsidRDefault="00953D9B" w:rsidP="00953D9B">
      <w:pPr>
        <w:rPr>
          <w:rFonts w:eastAsia="Times New Roman"/>
          <w:szCs w:val="24"/>
        </w:rPr>
      </w:pPr>
      <w:r w:rsidRPr="00D60AD3">
        <w:rPr>
          <w:rFonts w:eastAsia="Times New Roman"/>
          <w:szCs w:val="24"/>
        </w:rPr>
        <w:t>Where, X is area of LULC (ha) at time 2, Y is area of LULC (ha) at time 1, Z is time interval between X and Y in years.</w:t>
      </w:r>
    </w:p>
    <w:p w:rsidR="0023382D" w:rsidRPr="00294E2E" w:rsidRDefault="00AD1A07" w:rsidP="00294E2E">
      <w:pPr>
        <w:pStyle w:val="Heading4"/>
        <w:spacing w:before="120"/>
        <w:rPr>
          <w:rFonts w:ascii="Times New Roman" w:eastAsia="Times New Roman" w:hAnsi="Times New Roman" w:cs="Times New Roman"/>
          <w:b/>
          <w:i w:val="0"/>
        </w:rPr>
      </w:pPr>
      <w:r w:rsidRPr="00294E2E">
        <w:rPr>
          <w:rFonts w:ascii="Times New Roman" w:eastAsia="Times New Roman" w:hAnsi="Times New Roman" w:cs="Times New Roman"/>
          <w:b/>
          <w:i w:val="0"/>
        </w:rPr>
        <w:t>3.</w:t>
      </w:r>
      <w:r w:rsidR="001A4453">
        <w:rPr>
          <w:rFonts w:ascii="Times New Roman" w:eastAsia="Times New Roman" w:hAnsi="Times New Roman" w:cs="Times New Roman"/>
          <w:b/>
          <w:i w:val="0"/>
        </w:rPr>
        <w:t>4</w:t>
      </w:r>
      <w:r w:rsidRPr="00294E2E">
        <w:rPr>
          <w:rFonts w:ascii="Times New Roman" w:eastAsia="Times New Roman" w:hAnsi="Times New Roman" w:cs="Times New Roman"/>
          <w:b/>
          <w:i w:val="0"/>
        </w:rPr>
        <w:t>.2.3</w:t>
      </w:r>
      <w:r w:rsidR="0023382D" w:rsidRPr="00294E2E">
        <w:rPr>
          <w:rFonts w:ascii="Times New Roman" w:eastAsia="Times New Roman" w:hAnsi="Times New Roman" w:cs="Times New Roman"/>
          <w:b/>
          <w:i w:val="0"/>
        </w:rPr>
        <w:t xml:space="preserve"> Soil </w:t>
      </w:r>
      <w:r w:rsidR="00A903C7" w:rsidRPr="00294E2E">
        <w:rPr>
          <w:rFonts w:ascii="Times New Roman" w:eastAsia="Times New Roman" w:hAnsi="Times New Roman" w:cs="Times New Roman"/>
          <w:b/>
          <w:i w:val="0"/>
        </w:rPr>
        <w:t>data</w:t>
      </w:r>
    </w:p>
    <w:p w:rsidR="0023382D" w:rsidRPr="00D60AD3" w:rsidRDefault="0023382D" w:rsidP="00294E2E">
      <w:pPr>
        <w:spacing w:before="120"/>
        <w:rPr>
          <w:rFonts w:eastAsia="Times New Roman"/>
          <w:szCs w:val="24"/>
        </w:rPr>
      </w:pPr>
      <w:r w:rsidRPr="00D60AD3">
        <w:rPr>
          <w:rFonts w:eastAsia="Times New Roman"/>
          <w:szCs w:val="24"/>
        </w:rPr>
        <w:t>Soil types have a great influence on runoff potential throug</w:t>
      </w:r>
      <w:r w:rsidR="00700B8C">
        <w:rPr>
          <w:rFonts w:eastAsia="Times New Roman"/>
          <w:szCs w:val="24"/>
        </w:rPr>
        <w:t xml:space="preserve">h making impact on infiltration </w:t>
      </w:r>
      <w:r w:rsidRPr="00D60AD3">
        <w:rPr>
          <w:rFonts w:eastAsia="Times New Roman"/>
          <w:szCs w:val="24"/>
        </w:rPr>
        <w:t>rate of the catchment. During modeling of watersheds u</w:t>
      </w:r>
      <w:r w:rsidR="00700B8C">
        <w:rPr>
          <w:rFonts w:eastAsia="Times New Roman"/>
          <w:szCs w:val="24"/>
        </w:rPr>
        <w:t xml:space="preserve">sing SWAT tool, one of the main </w:t>
      </w:r>
      <w:r w:rsidRPr="00D60AD3">
        <w:rPr>
          <w:rFonts w:eastAsia="Times New Roman"/>
          <w:szCs w:val="24"/>
        </w:rPr>
        <w:t>inputs the model needs is the soil properties for the bas</w:t>
      </w:r>
      <w:r w:rsidR="00700B8C">
        <w:rPr>
          <w:rFonts w:eastAsia="Times New Roman"/>
          <w:szCs w:val="24"/>
        </w:rPr>
        <w:t xml:space="preserve">in. The soil data needed can be </w:t>
      </w:r>
      <w:r w:rsidRPr="00D60AD3">
        <w:rPr>
          <w:rFonts w:eastAsia="Times New Roman"/>
          <w:szCs w:val="24"/>
        </w:rPr>
        <w:t>divided into physical characteristics (required) and chemical characteristics (optional).</w:t>
      </w:r>
    </w:p>
    <w:p w:rsidR="0023382D" w:rsidRPr="00D60AD3" w:rsidRDefault="0023382D" w:rsidP="0023382D">
      <w:pPr>
        <w:rPr>
          <w:rFonts w:eastAsia="Times New Roman"/>
          <w:szCs w:val="24"/>
        </w:rPr>
      </w:pPr>
      <w:r w:rsidRPr="00D60AD3">
        <w:rPr>
          <w:rFonts w:eastAsia="Times New Roman"/>
          <w:szCs w:val="24"/>
        </w:rPr>
        <w:lastRenderedPageBreak/>
        <w:t xml:space="preserve">Hydrological soil type and parameters classification considers the physical properties of soils including texture, infiltration capacity, and particle size and soil structure. They had been obtained from Ethiopian Ministry of water, Irrigation and Energy bureau GIS Department. </w:t>
      </w:r>
    </w:p>
    <w:p w:rsidR="0023382D" w:rsidRDefault="0023382D" w:rsidP="0023382D">
      <w:pPr>
        <w:rPr>
          <w:rFonts w:eastAsia="Times New Roman"/>
          <w:szCs w:val="24"/>
        </w:rPr>
      </w:pPr>
      <w:r w:rsidRPr="00D60AD3">
        <w:rPr>
          <w:rFonts w:eastAsia="Times New Roman"/>
          <w:szCs w:val="24"/>
        </w:rPr>
        <w:t>They play a large role in determining the movement of water and air within the HRU</w:t>
      </w:r>
    </w:p>
    <w:p w:rsidR="0023382D" w:rsidRPr="00B82C9E" w:rsidRDefault="0023382D" w:rsidP="00EE5785">
      <w:pPr>
        <w:autoSpaceDE w:val="0"/>
        <w:autoSpaceDN w:val="0"/>
        <w:adjustRightInd w:val="0"/>
        <w:spacing w:before="120"/>
        <w:rPr>
          <w:rFonts w:cs="Times New Roman"/>
          <w:i/>
          <w:color w:val="FF0000"/>
          <w:szCs w:val="24"/>
        </w:rPr>
      </w:pPr>
      <w:r w:rsidRPr="00B82C9E">
        <w:rPr>
          <w:rStyle w:val="fontstyle01"/>
          <w:rFonts w:ascii="Times New Roman" w:hAnsi="Times New Roman" w:cs="Times New Roman"/>
          <w:i w:val="0"/>
          <w:sz w:val="24"/>
          <w:szCs w:val="24"/>
        </w:rPr>
        <w:t xml:space="preserve">According to soil data of MWIE, in </w:t>
      </w:r>
      <w:r w:rsidRPr="007E21C3">
        <w:rPr>
          <w:rStyle w:val="fontstyle01"/>
          <w:rFonts w:ascii="Times New Roman" w:hAnsi="Times New Roman" w:cs="Times New Roman"/>
          <w:i w:val="0"/>
          <w:color w:val="000000" w:themeColor="text1"/>
          <w:sz w:val="24"/>
          <w:szCs w:val="24"/>
        </w:rPr>
        <w:t>Ribb watershed four main soil types are found, which</w:t>
      </w:r>
      <w:r w:rsidR="00700B8C">
        <w:rPr>
          <w:rFonts w:cs="Times New Roman"/>
          <w:i/>
          <w:color w:val="000000" w:themeColor="text1"/>
          <w:szCs w:val="24"/>
        </w:rPr>
        <w:t xml:space="preserve"> </w:t>
      </w:r>
      <w:r w:rsidRPr="007E21C3">
        <w:rPr>
          <w:rStyle w:val="fontstyle01"/>
          <w:rFonts w:ascii="Times New Roman" w:hAnsi="Times New Roman" w:cs="Times New Roman"/>
          <w:i w:val="0"/>
          <w:color w:val="000000" w:themeColor="text1"/>
          <w:sz w:val="24"/>
          <w:szCs w:val="24"/>
        </w:rPr>
        <w:t xml:space="preserve">include </w:t>
      </w:r>
      <w:r w:rsidRPr="007E21C3">
        <w:rPr>
          <w:rFonts w:cs="Times New Roman"/>
          <w:color w:val="000000" w:themeColor="text1"/>
          <w:szCs w:val="24"/>
        </w:rPr>
        <w:t>Lithosols, Ca</w:t>
      </w:r>
      <w:r w:rsidR="00700B8C">
        <w:rPr>
          <w:rFonts w:cs="Times New Roman"/>
          <w:color w:val="000000" w:themeColor="text1"/>
          <w:szCs w:val="24"/>
        </w:rPr>
        <w:t>mbisols, Luvisols and Vertisols.</w:t>
      </w:r>
    </w:p>
    <w:p w:rsidR="0023382D" w:rsidRDefault="0023382D" w:rsidP="00EE5785">
      <w:pPr>
        <w:autoSpaceDE w:val="0"/>
        <w:autoSpaceDN w:val="0"/>
        <w:adjustRightInd w:val="0"/>
        <w:spacing w:before="120"/>
        <w:rPr>
          <w:rFonts w:cs="Times New Roman"/>
          <w:bCs/>
          <w:i/>
          <w:iCs/>
          <w:szCs w:val="24"/>
        </w:rPr>
      </w:pPr>
      <w:r w:rsidRPr="00B82C9E">
        <w:rPr>
          <w:rStyle w:val="fontstyle01"/>
          <w:rFonts w:ascii="Times New Roman" w:hAnsi="Times New Roman" w:cs="Times New Roman"/>
          <w:i w:val="0"/>
          <w:sz w:val="24"/>
          <w:szCs w:val="24"/>
        </w:rPr>
        <w:t>These soil types are different in texture, structure, depth, infiltration capacity and chemical property. In the study area, textures vary</w:t>
      </w:r>
      <w:r>
        <w:rPr>
          <w:rStyle w:val="fontstyle01"/>
          <w:rFonts w:ascii="Times New Roman" w:hAnsi="Times New Roman" w:cs="Times New Roman"/>
          <w:i w:val="0"/>
          <w:sz w:val="24"/>
          <w:szCs w:val="24"/>
        </w:rPr>
        <w:t xml:space="preserve"> </w:t>
      </w:r>
      <w:r w:rsidRPr="00B82C9E">
        <w:rPr>
          <w:rStyle w:val="fontstyle01"/>
          <w:rFonts w:ascii="Times New Roman" w:hAnsi="Times New Roman" w:cs="Times New Roman"/>
          <w:i w:val="0"/>
          <w:sz w:val="24"/>
          <w:szCs w:val="24"/>
        </w:rPr>
        <w:t>greatly both vertically within the soil profile and spatially across the area. Almost every</w:t>
      </w:r>
      <w:r>
        <w:rPr>
          <w:rStyle w:val="fontstyle01"/>
          <w:rFonts w:ascii="Times New Roman" w:hAnsi="Times New Roman" w:cs="Times New Roman"/>
          <w:i w:val="0"/>
          <w:sz w:val="24"/>
          <w:szCs w:val="24"/>
        </w:rPr>
        <w:t xml:space="preserve"> </w:t>
      </w:r>
      <w:r w:rsidRPr="00B82C9E">
        <w:rPr>
          <w:rStyle w:val="fontstyle01"/>
          <w:rFonts w:ascii="Times New Roman" w:hAnsi="Times New Roman" w:cs="Times New Roman"/>
          <w:i w:val="0"/>
          <w:sz w:val="24"/>
          <w:szCs w:val="24"/>
        </w:rPr>
        <w:t xml:space="preserve">possible texture can be found somewhere in the study area. </w:t>
      </w:r>
    </w:p>
    <w:p w:rsidR="0023382D" w:rsidRDefault="0023382D" w:rsidP="00EE5785">
      <w:pPr>
        <w:autoSpaceDE w:val="0"/>
        <w:autoSpaceDN w:val="0"/>
        <w:adjustRightInd w:val="0"/>
        <w:spacing w:before="120"/>
        <w:rPr>
          <w:rStyle w:val="fontstyle01"/>
          <w:rFonts w:ascii="Times New Roman" w:hAnsi="Times New Roman" w:cs="Times New Roman"/>
          <w:i w:val="0"/>
          <w:sz w:val="24"/>
          <w:szCs w:val="24"/>
        </w:rPr>
      </w:pPr>
      <w:r w:rsidRPr="00B82C9E">
        <w:rPr>
          <w:rStyle w:val="fontstyle01"/>
          <w:rFonts w:ascii="Times New Roman" w:hAnsi="Times New Roman" w:cs="Times New Roman"/>
          <w:i w:val="0"/>
          <w:sz w:val="24"/>
          <w:szCs w:val="24"/>
        </w:rPr>
        <w:t>Vertisols has a capacity of higher</w:t>
      </w:r>
      <w:r w:rsidRPr="00062E56">
        <w:rPr>
          <w:rStyle w:val="fontstyle01"/>
          <w:rFonts w:ascii="Times New Roman" w:hAnsi="Times New Roman" w:cs="Times New Roman"/>
          <w:i w:val="0"/>
          <w:sz w:val="24"/>
          <w:szCs w:val="24"/>
        </w:rPr>
        <w:t xml:space="preserve"> infiltration</w:t>
      </w:r>
      <w:r>
        <w:rPr>
          <w:rStyle w:val="fontstyle01"/>
          <w:rFonts w:ascii="Times New Roman" w:hAnsi="Times New Roman" w:cs="Times New Roman"/>
          <w:i w:val="0"/>
          <w:sz w:val="24"/>
          <w:szCs w:val="24"/>
        </w:rPr>
        <w:t xml:space="preserve"> </w:t>
      </w:r>
      <w:r w:rsidRPr="00062E56">
        <w:rPr>
          <w:rStyle w:val="fontstyle01"/>
          <w:rFonts w:ascii="Times New Roman" w:hAnsi="Times New Roman" w:cs="Times New Roman"/>
          <w:i w:val="0"/>
          <w:sz w:val="24"/>
          <w:szCs w:val="24"/>
        </w:rPr>
        <w:t>because of its crack during the dry season and during the summer, the soil attains its field</w:t>
      </w:r>
      <w:r>
        <w:rPr>
          <w:rStyle w:val="fontstyle01"/>
          <w:rFonts w:ascii="Times New Roman" w:hAnsi="Times New Roman" w:cs="Times New Roman"/>
          <w:i w:val="0"/>
          <w:sz w:val="24"/>
          <w:szCs w:val="24"/>
        </w:rPr>
        <w:t xml:space="preserve"> </w:t>
      </w:r>
      <w:r w:rsidRPr="00062E56">
        <w:rPr>
          <w:rStyle w:val="fontstyle01"/>
          <w:rFonts w:ascii="Times New Roman" w:hAnsi="Times New Roman" w:cs="Times New Roman"/>
          <w:i w:val="0"/>
          <w:sz w:val="24"/>
          <w:szCs w:val="24"/>
        </w:rPr>
        <w:t>capacity, which leaves much of the precipitation forms surface runoff which generating</w:t>
      </w:r>
      <w:r>
        <w:rPr>
          <w:rStyle w:val="fontstyle01"/>
          <w:rFonts w:ascii="Times New Roman" w:hAnsi="Times New Roman" w:cs="Times New Roman"/>
          <w:i w:val="0"/>
          <w:sz w:val="24"/>
          <w:szCs w:val="24"/>
        </w:rPr>
        <w:t xml:space="preserve"> </w:t>
      </w:r>
      <w:r w:rsidRPr="00062E56">
        <w:rPr>
          <w:rStyle w:val="fontstyle01"/>
          <w:rFonts w:ascii="Times New Roman" w:hAnsi="Times New Roman" w:cs="Times New Roman"/>
          <w:i w:val="0"/>
          <w:sz w:val="24"/>
          <w:szCs w:val="24"/>
        </w:rPr>
        <w:t>higher stream flow</w:t>
      </w:r>
      <w:r>
        <w:rPr>
          <w:rStyle w:val="fontstyle01"/>
          <w:rFonts w:ascii="Times New Roman" w:hAnsi="Times New Roman" w:cs="Times New Roman"/>
          <w:i w:val="0"/>
          <w:sz w:val="24"/>
          <w:szCs w:val="24"/>
        </w:rPr>
        <w:t>.</w:t>
      </w:r>
      <w:r w:rsidR="00F00A20" w:rsidRPr="00F00A20">
        <w:rPr>
          <w:rStyle w:val="fontstyle01"/>
          <w:rFonts w:ascii="Times New Roman" w:hAnsi="Times New Roman" w:cs="Times New Roman"/>
          <w:i w:val="0"/>
          <w:iCs w:val="0"/>
          <w:sz w:val="24"/>
          <w:szCs w:val="24"/>
        </w:rPr>
        <w:t xml:space="preserve"> </w:t>
      </w:r>
      <w:r w:rsidR="00F00A20" w:rsidRPr="00BE0D58">
        <w:rPr>
          <w:rStyle w:val="fontstyle01"/>
          <w:rFonts w:ascii="Times New Roman" w:hAnsi="Times New Roman" w:cs="Times New Roman"/>
          <w:i w:val="0"/>
          <w:iCs w:val="0"/>
          <w:sz w:val="24"/>
          <w:szCs w:val="24"/>
        </w:rPr>
        <w:t xml:space="preserve">There are </w:t>
      </w:r>
      <w:r w:rsidR="00AC1775" w:rsidRPr="00B82C9E">
        <w:rPr>
          <w:rStyle w:val="fontstyle01"/>
          <w:rFonts w:ascii="Times New Roman" w:hAnsi="Times New Roman" w:cs="Times New Roman"/>
          <w:i w:val="0"/>
          <w:sz w:val="24"/>
          <w:szCs w:val="24"/>
        </w:rPr>
        <w:t xml:space="preserve">Vertisols </w:t>
      </w:r>
      <w:r w:rsidR="00F00A20" w:rsidRPr="00BE0D58">
        <w:rPr>
          <w:rStyle w:val="fontstyle01"/>
          <w:rFonts w:ascii="Times New Roman" w:hAnsi="Times New Roman" w:cs="Times New Roman"/>
          <w:i w:val="0"/>
          <w:iCs w:val="0"/>
          <w:sz w:val="24"/>
          <w:szCs w:val="24"/>
        </w:rPr>
        <w:t>in valleys along rivers and streams particularly around the proposed dam/reservoir site up to river gauging station.</w:t>
      </w:r>
    </w:p>
    <w:p w:rsidR="0023382D" w:rsidRPr="00BE0D58" w:rsidRDefault="0023382D" w:rsidP="00EE5785">
      <w:pPr>
        <w:autoSpaceDE w:val="0"/>
        <w:autoSpaceDN w:val="0"/>
        <w:adjustRightInd w:val="0"/>
        <w:spacing w:before="120"/>
        <w:rPr>
          <w:rStyle w:val="fontstyle01"/>
          <w:rFonts w:ascii="Times New Roman" w:hAnsi="Times New Roman" w:cs="Times New Roman"/>
          <w:i w:val="0"/>
          <w:iCs w:val="0"/>
          <w:sz w:val="24"/>
          <w:szCs w:val="24"/>
        </w:rPr>
      </w:pPr>
      <w:r w:rsidRPr="00BE0D58">
        <w:rPr>
          <w:rStyle w:val="fontstyle01"/>
          <w:rFonts w:ascii="Times New Roman" w:hAnsi="Times New Roman" w:cs="Times New Roman"/>
          <w:i w:val="0"/>
          <w:iCs w:val="0"/>
          <w:sz w:val="24"/>
          <w:szCs w:val="24"/>
        </w:rPr>
        <w:t xml:space="preserve">Luvisols soil formed in the south to north through south-west (large belt crossing from north-east west and west-north) of the watershed from the basaltic rock capare deep, well structured, inherently well drained and relatively productive agricultural soil. The second large group of soil in the watershed is Lithosols on the northern reach with some at the north east and very small on the southern part. </w:t>
      </w:r>
    </w:p>
    <w:p w:rsidR="0023382D" w:rsidRPr="00BE0D58" w:rsidRDefault="0023382D" w:rsidP="00EE5785">
      <w:pPr>
        <w:autoSpaceDE w:val="0"/>
        <w:autoSpaceDN w:val="0"/>
        <w:adjustRightInd w:val="0"/>
        <w:spacing w:before="120"/>
        <w:rPr>
          <w:rStyle w:val="fontstyle01"/>
          <w:rFonts w:ascii="Times New Roman" w:hAnsi="Times New Roman" w:cs="Times New Roman"/>
          <w:i w:val="0"/>
          <w:iCs w:val="0"/>
          <w:sz w:val="24"/>
          <w:szCs w:val="24"/>
        </w:rPr>
      </w:pPr>
      <w:r w:rsidRPr="00BE0D58">
        <w:rPr>
          <w:rStyle w:val="fontstyle01"/>
          <w:rFonts w:ascii="Times New Roman" w:hAnsi="Times New Roman" w:cs="Times New Roman"/>
          <w:i w:val="0"/>
          <w:iCs w:val="0"/>
          <w:sz w:val="24"/>
          <w:szCs w:val="24"/>
        </w:rPr>
        <w:t>This soil is on hill slopes</w:t>
      </w:r>
      <w:r w:rsidRPr="00BE0D58">
        <w:rPr>
          <w:rStyle w:val="fontstyle01"/>
          <w:rFonts w:ascii="Times New Roman" w:hAnsi="Times New Roman" w:cs="Times New Roman"/>
          <w:i w:val="0"/>
          <w:sz w:val="24"/>
          <w:szCs w:val="24"/>
        </w:rPr>
        <w:t xml:space="preserve"> partly</w:t>
      </w:r>
      <w:r w:rsidRPr="00BE0D58">
        <w:rPr>
          <w:rStyle w:val="fontstyle01"/>
          <w:rFonts w:ascii="Times New Roman" w:hAnsi="Times New Roman" w:cs="Times New Roman"/>
          <w:i w:val="0"/>
          <w:iCs w:val="0"/>
          <w:sz w:val="24"/>
          <w:szCs w:val="24"/>
        </w:rPr>
        <w:t xml:space="preserve"> on continued hard rocks and partly gravels. The soil is limited in depth having calcareous material or cemented layer within 30 to 40cm depth. The major soils of the watershed are therefore Luvisols (51.97%), Lithosols (31.80%), and Vertisols (15.76%) in their respective area coverage.</w:t>
      </w:r>
    </w:p>
    <w:p w:rsidR="0023382D" w:rsidRPr="00BE0D58" w:rsidRDefault="0023382D" w:rsidP="00EE5785">
      <w:pPr>
        <w:autoSpaceDE w:val="0"/>
        <w:autoSpaceDN w:val="0"/>
        <w:adjustRightInd w:val="0"/>
        <w:spacing w:before="120"/>
        <w:rPr>
          <w:rStyle w:val="fontstyle01"/>
          <w:rFonts w:ascii="Times New Roman" w:hAnsi="Times New Roman" w:cs="Times New Roman"/>
          <w:i w:val="0"/>
          <w:sz w:val="24"/>
          <w:szCs w:val="24"/>
        </w:rPr>
      </w:pPr>
      <w:r w:rsidRPr="00BE0D58">
        <w:rPr>
          <w:rStyle w:val="fontstyle01"/>
          <w:rFonts w:ascii="Times New Roman" w:hAnsi="Times New Roman" w:cs="Times New Roman"/>
          <w:i w:val="0"/>
          <w:iCs w:val="0"/>
          <w:sz w:val="24"/>
          <w:szCs w:val="24"/>
        </w:rPr>
        <w:t>The soils seem to have derived from basalt sand tuffs. They are brownish to reddish in color, clay-to-clay loam and sandy-to-sandy loam in texture, well-drained but very shallow on steep slopes. The Luvisols, Lithosols and Vertisols have good inherent fertility and agricultural productivity, although those some portion of Lithosols on the mountain ranges and hillsides are severely eroded and further prone to soil erosion (Table 3.</w:t>
      </w:r>
      <w:r w:rsidR="00AA6135">
        <w:rPr>
          <w:rStyle w:val="fontstyle01"/>
          <w:rFonts w:ascii="Times New Roman" w:hAnsi="Times New Roman" w:cs="Times New Roman"/>
          <w:i w:val="0"/>
          <w:iCs w:val="0"/>
          <w:sz w:val="24"/>
          <w:szCs w:val="24"/>
        </w:rPr>
        <w:t>4</w:t>
      </w:r>
      <w:r w:rsidR="00AA6135" w:rsidRPr="00BE0D58">
        <w:rPr>
          <w:rStyle w:val="fontstyle01"/>
          <w:rFonts w:ascii="Times New Roman" w:hAnsi="Times New Roman" w:cs="Times New Roman"/>
          <w:i w:val="0"/>
          <w:iCs w:val="0"/>
          <w:sz w:val="24"/>
          <w:szCs w:val="24"/>
        </w:rPr>
        <w:t xml:space="preserve"> </w:t>
      </w:r>
      <w:r w:rsidRPr="00BE0D58">
        <w:rPr>
          <w:rStyle w:val="fontstyle01"/>
          <w:rFonts w:ascii="Times New Roman" w:hAnsi="Times New Roman" w:cs="Times New Roman"/>
          <w:i w:val="0"/>
          <w:iCs w:val="0"/>
          <w:sz w:val="24"/>
          <w:szCs w:val="24"/>
        </w:rPr>
        <w:t>and Figure 3.</w:t>
      </w:r>
      <w:r w:rsidR="00A83249">
        <w:rPr>
          <w:rStyle w:val="fontstyle01"/>
          <w:rFonts w:ascii="Times New Roman" w:hAnsi="Times New Roman" w:cs="Times New Roman"/>
          <w:i w:val="0"/>
          <w:iCs w:val="0"/>
          <w:sz w:val="24"/>
          <w:szCs w:val="24"/>
        </w:rPr>
        <w:t>10</w:t>
      </w:r>
      <w:r w:rsidRPr="00BE0D58">
        <w:rPr>
          <w:rStyle w:val="fontstyle01"/>
          <w:rFonts w:ascii="Times New Roman" w:hAnsi="Times New Roman" w:cs="Times New Roman"/>
          <w:i w:val="0"/>
          <w:iCs w:val="0"/>
          <w:sz w:val="24"/>
          <w:szCs w:val="24"/>
        </w:rPr>
        <w:t>).</w:t>
      </w:r>
    </w:p>
    <w:p w:rsidR="0023382D" w:rsidRDefault="0023382D" w:rsidP="00EE5785">
      <w:pPr>
        <w:spacing w:before="120"/>
        <w:rPr>
          <w:rFonts w:eastAsia="Times New Roman"/>
          <w:iCs/>
        </w:rPr>
      </w:pPr>
      <w:r w:rsidRPr="002A5268">
        <w:rPr>
          <w:rFonts w:eastAsia="Times New Roman"/>
          <w:iCs/>
        </w:rPr>
        <w:lastRenderedPageBreak/>
        <w:t>Hence in order to integrate soil map with the</w:t>
      </w:r>
      <w:r>
        <w:rPr>
          <w:rFonts w:eastAsia="Times New Roman"/>
          <w:iCs/>
        </w:rPr>
        <w:t xml:space="preserve"> </w:t>
      </w:r>
      <w:r w:rsidRPr="002A5268">
        <w:rPr>
          <w:rFonts w:eastAsia="Times New Roman"/>
          <w:iCs/>
        </w:rPr>
        <w:t>SWAT model it is necessary to make user soil database containing the above characteristics</w:t>
      </w:r>
      <w:r>
        <w:rPr>
          <w:rFonts w:eastAsia="Times New Roman"/>
          <w:iCs/>
        </w:rPr>
        <w:t xml:space="preserve"> </w:t>
      </w:r>
      <w:r w:rsidRPr="002A5268">
        <w:rPr>
          <w:rFonts w:eastAsia="Times New Roman"/>
          <w:iCs/>
        </w:rPr>
        <w:t xml:space="preserve">of the soil. </w:t>
      </w:r>
    </w:p>
    <w:p w:rsidR="0023382D" w:rsidRDefault="00442B6F" w:rsidP="0023382D">
      <w:pPr>
        <w:rPr>
          <w:rStyle w:val="fontstyle01"/>
          <w:rFonts w:ascii="Times New Roman" w:hAnsi="Times New Roman" w:cs="Times New Roman"/>
          <w:i w:val="0"/>
          <w:sz w:val="24"/>
          <w:szCs w:val="24"/>
        </w:rPr>
      </w:pPr>
      <w:r>
        <w:rPr>
          <w:rFonts w:cs="Times New Roman"/>
          <w:iCs/>
          <w:noProof/>
          <w:color w:val="000000"/>
          <w:szCs w:val="24"/>
        </w:rPr>
        <w:drawing>
          <wp:inline distT="0" distB="0" distL="0" distR="0" wp14:anchorId="5E04CD29" wp14:editId="793F9434">
            <wp:extent cx="5787751" cy="5307724"/>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oil.em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818473" cy="5335898"/>
                    </a:xfrm>
                    <a:prstGeom prst="rect">
                      <a:avLst/>
                    </a:prstGeom>
                  </pic:spPr>
                </pic:pic>
              </a:graphicData>
            </a:graphic>
          </wp:inline>
        </w:drawing>
      </w:r>
    </w:p>
    <w:p w:rsidR="0023382D" w:rsidRDefault="0023382D" w:rsidP="00392265">
      <w:pPr>
        <w:pStyle w:val="ListofFigure"/>
        <w:ind w:left="0"/>
        <w:rPr>
          <w:rStyle w:val="ListofFigureChar"/>
          <w:rFonts w:eastAsiaTheme="minorHAnsi"/>
          <w:b w:val="0"/>
          <w:bCs/>
        </w:rPr>
      </w:pPr>
      <w:bookmarkStart w:id="86" w:name="_Toc48708432"/>
      <w:r w:rsidRPr="00B96280">
        <w:rPr>
          <w:rStyle w:val="ListofFigureChar"/>
          <w:rFonts w:eastAsiaTheme="minorHAnsi"/>
          <w:b w:val="0"/>
          <w:bCs/>
        </w:rPr>
        <w:t>Figure 3.</w:t>
      </w:r>
      <w:r w:rsidR="001966F2">
        <w:rPr>
          <w:rStyle w:val="ListofFigureChar"/>
          <w:rFonts w:eastAsiaTheme="minorHAnsi"/>
          <w:b w:val="0"/>
          <w:bCs/>
        </w:rPr>
        <w:t>9</w:t>
      </w:r>
      <w:r w:rsidRPr="00B96280">
        <w:rPr>
          <w:rStyle w:val="ListofFigureChar"/>
          <w:rFonts w:eastAsiaTheme="minorHAnsi"/>
          <w:b w:val="0"/>
          <w:bCs/>
        </w:rPr>
        <w:t>: Soil type at Ribb dam watershed</w:t>
      </w:r>
      <w:bookmarkEnd w:id="86"/>
    </w:p>
    <w:p w:rsidR="0023382D" w:rsidRDefault="0023382D" w:rsidP="0023382D">
      <w:pPr>
        <w:pStyle w:val="ListofTables"/>
      </w:pPr>
      <w:bookmarkStart w:id="87" w:name="_Toc48708407"/>
      <w:r w:rsidRPr="00F06530">
        <w:t>Table 3.</w:t>
      </w:r>
      <w:r w:rsidR="00282205">
        <w:t>4</w:t>
      </w:r>
      <w:r w:rsidR="0078012D">
        <w:t>:</w:t>
      </w:r>
      <w:r w:rsidR="0078012D" w:rsidRPr="00F06530">
        <w:t xml:space="preserve"> </w:t>
      </w:r>
      <w:r w:rsidRPr="00F06530">
        <w:t xml:space="preserve">Soil </w:t>
      </w:r>
      <w:r w:rsidR="00A83249" w:rsidRPr="00F06530">
        <w:t xml:space="preserve">Type of </w:t>
      </w:r>
      <w:r w:rsidRPr="00F06530">
        <w:t xml:space="preserve">Ribb </w:t>
      </w:r>
      <w:r w:rsidR="00A83249" w:rsidRPr="00F06530">
        <w:t>Watershed</w:t>
      </w:r>
      <w:bookmarkEnd w:id="87"/>
      <w:r w:rsidR="00A83249" w:rsidRPr="00F06530">
        <w:t xml:space="preserve"> </w:t>
      </w:r>
    </w:p>
    <w:tbl>
      <w:tblPr>
        <w:tblStyle w:val="TableGrid"/>
        <w:tblW w:w="0" w:type="auto"/>
        <w:tblLook w:val="04A0" w:firstRow="1" w:lastRow="0" w:firstColumn="1" w:lastColumn="0" w:noHBand="0" w:noVBand="1"/>
      </w:tblPr>
      <w:tblGrid>
        <w:gridCol w:w="3024"/>
        <w:gridCol w:w="3046"/>
        <w:gridCol w:w="3041"/>
      </w:tblGrid>
      <w:tr w:rsidR="00700B8C" w:rsidTr="00700B8C">
        <w:tc>
          <w:tcPr>
            <w:tcW w:w="3146" w:type="dxa"/>
          </w:tcPr>
          <w:p w:rsidR="00700B8C" w:rsidRDefault="00700B8C" w:rsidP="00A823EA">
            <w:r>
              <w:t>Sr.No.</w:t>
            </w:r>
          </w:p>
        </w:tc>
        <w:tc>
          <w:tcPr>
            <w:tcW w:w="3147" w:type="dxa"/>
          </w:tcPr>
          <w:p w:rsidR="00700B8C" w:rsidRDefault="00700B8C" w:rsidP="00A823EA">
            <w:r>
              <w:t>Types of Soil</w:t>
            </w:r>
          </w:p>
        </w:tc>
        <w:tc>
          <w:tcPr>
            <w:tcW w:w="3147" w:type="dxa"/>
          </w:tcPr>
          <w:p w:rsidR="00700B8C" w:rsidRDefault="00700B8C" w:rsidP="00A823EA">
            <w:r>
              <w:t>Coverage (%)</w:t>
            </w:r>
          </w:p>
        </w:tc>
      </w:tr>
      <w:tr w:rsidR="00700B8C" w:rsidTr="00700B8C">
        <w:tc>
          <w:tcPr>
            <w:tcW w:w="3146" w:type="dxa"/>
          </w:tcPr>
          <w:p w:rsidR="00700B8C" w:rsidRDefault="00700B8C" w:rsidP="00A823EA">
            <w:r>
              <w:t>1</w:t>
            </w:r>
          </w:p>
        </w:tc>
        <w:tc>
          <w:tcPr>
            <w:tcW w:w="3147" w:type="dxa"/>
          </w:tcPr>
          <w:p w:rsidR="00700B8C" w:rsidRDefault="00700B8C" w:rsidP="00A823EA">
            <w:r w:rsidRPr="003C7501">
              <w:rPr>
                <w:rStyle w:val="fontstyle01"/>
                <w:rFonts w:ascii="Times New Roman" w:hAnsi="Times New Roman" w:cs="Times New Roman"/>
                <w:i w:val="0"/>
                <w:sz w:val="24"/>
                <w:szCs w:val="24"/>
              </w:rPr>
              <w:t>Luvisols</w:t>
            </w:r>
          </w:p>
        </w:tc>
        <w:tc>
          <w:tcPr>
            <w:tcW w:w="3147" w:type="dxa"/>
          </w:tcPr>
          <w:p w:rsidR="00700B8C" w:rsidRDefault="00700B8C" w:rsidP="00A823EA">
            <w:r w:rsidRPr="003C7501">
              <w:rPr>
                <w:rStyle w:val="fontstyle01"/>
                <w:rFonts w:ascii="Times New Roman" w:hAnsi="Times New Roman" w:cs="Times New Roman"/>
                <w:i w:val="0"/>
                <w:sz w:val="24"/>
                <w:szCs w:val="24"/>
              </w:rPr>
              <w:t>51.97</w:t>
            </w:r>
          </w:p>
        </w:tc>
      </w:tr>
      <w:tr w:rsidR="00700B8C" w:rsidTr="00700B8C">
        <w:tc>
          <w:tcPr>
            <w:tcW w:w="3146" w:type="dxa"/>
          </w:tcPr>
          <w:p w:rsidR="00700B8C" w:rsidRDefault="00700B8C" w:rsidP="00A823EA">
            <w:r>
              <w:t>2</w:t>
            </w:r>
          </w:p>
        </w:tc>
        <w:tc>
          <w:tcPr>
            <w:tcW w:w="3147" w:type="dxa"/>
          </w:tcPr>
          <w:p w:rsidR="00700B8C" w:rsidRDefault="00700B8C" w:rsidP="00A823EA">
            <w:r w:rsidRPr="003C7501">
              <w:rPr>
                <w:rStyle w:val="fontstyle01"/>
                <w:rFonts w:ascii="Times New Roman" w:hAnsi="Times New Roman" w:cs="Times New Roman"/>
                <w:i w:val="0"/>
                <w:sz w:val="24"/>
                <w:szCs w:val="24"/>
              </w:rPr>
              <w:t>Lithosols</w:t>
            </w:r>
          </w:p>
        </w:tc>
        <w:tc>
          <w:tcPr>
            <w:tcW w:w="3147" w:type="dxa"/>
          </w:tcPr>
          <w:p w:rsidR="00700B8C" w:rsidRDefault="00700B8C" w:rsidP="00A823EA">
            <w:r w:rsidRPr="003C7501">
              <w:rPr>
                <w:rStyle w:val="fontstyle01"/>
                <w:rFonts w:ascii="Times New Roman" w:hAnsi="Times New Roman" w:cs="Times New Roman"/>
                <w:i w:val="0"/>
                <w:sz w:val="24"/>
                <w:szCs w:val="24"/>
              </w:rPr>
              <w:t>31.80</w:t>
            </w:r>
          </w:p>
        </w:tc>
      </w:tr>
      <w:tr w:rsidR="00700B8C" w:rsidTr="00700B8C">
        <w:tc>
          <w:tcPr>
            <w:tcW w:w="3146" w:type="dxa"/>
          </w:tcPr>
          <w:p w:rsidR="00700B8C" w:rsidRDefault="00700B8C" w:rsidP="00A823EA">
            <w:r>
              <w:t>3</w:t>
            </w:r>
          </w:p>
        </w:tc>
        <w:tc>
          <w:tcPr>
            <w:tcW w:w="3147" w:type="dxa"/>
          </w:tcPr>
          <w:p w:rsidR="00700B8C" w:rsidRDefault="00700B8C" w:rsidP="00A823EA">
            <w:r w:rsidRPr="003C7501">
              <w:rPr>
                <w:rStyle w:val="fontstyle01"/>
                <w:rFonts w:ascii="Times New Roman" w:hAnsi="Times New Roman" w:cs="Times New Roman"/>
                <w:i w:val="0"/>
                <w:sz w:val="24"/>
                <w:szCs w:val="24"/>
              </w:rPr>
              <w:t>Vertisols</w:t>
            </w:r>
          </w:p>
        </w:tc>
        <w:tc>
          <w:tcPr>
            <w:tcW w:w="3147" w:type="dxa"/>
          </w:tcPr>
          <w:p w:rsidR="00700B8C" w:rsidRDefault="00700B8C" w:rsidP="00A823EA">
            <w:r w:rsidRPr="003C7501">
              <w:rPr>
                <w:rStyle w:val="fontstyle01"/>
                <w:rFonts w:ascii="Times New Roman" w:hAnsi="Times New Roman" w:cs="Times New Roman"/>
                <w:i w:val="0"/>
                <w:sz w:val="24"/>
                <w:szCs w:val="24"/>
              </w:rPr>
              <w:t>15.76</w:t>
            </w:r>
          </w:p>
        </w:tc>
      </w:tr>
      <w:tr w:rsidR="00700B8C" w:rsidTr="00700B8C">
        <w:tc>
          <w:tcPr>
            <w:tcW w:w="3146" w:type="dxa"/>
          </w:tcPr>
          <w:p w:rsidR="00700B8C" w:rsidRDefault="00700B8C" w:rsidP="00A823EA">
            <w:r>
              <w:t>4</w:t>
            </w:r>
          </w:p>
        </w:tc>
        <w:tc>
          <w:tcPr>
            <w:tcW w:w="3147" w:type="dxa"/>
          </w:tcPr>
          <w:p w:rsidR="00700B8C" w:rsidRDefault="00700B8C" w:rsidP="00A823EA">
            <w:r w:rsidRPr="003C7501">
              <w:rPr>
                <w:rStyle w:val="fontstyle01"/>
                <w:rFonts w:ascii="Times New Roman" w:hAnsi="Times New Roman" w:cs="Times New Roman"/>
                <w:i w:val="0"/>
                <w:sz w:val="24"/>
                <w:szCs w:val="24"/>
              </w:rPr>
              <w:t>Cambisols</w:t>
            </w:r>
          </w:p>
        </w:tc>
        <w:tc>
          <w:tcPr>
            <w:tcW w:w="3147" w:type="dxa"/>
          </w:tcPr>
          <w:p w:rsidR="00700B8C" w:rsidRDefault="00700B8C" w:rsidP="00A823EA">
            <w:r w:rsidRPr="003C7501">
              <w:rPr>
                <w:rStyle w:val="fontstyle01"/>
                <w:rFonts w:ascii="Times New Roman" w:hAnsi="Times New Roman" w:cs="Times New Roman"/>
                <w:i w:val="0"/>
                <w:sz w:val="24"/>
                <w:szCs w:val="24"/>
              </w:rPr>
              <w:t>0.46</w:t>
            </w:r>
          </w:p>
        </w:tc>
      </w:tr>
    </w:tbl>
    <w:p w:rsidR="007767B6" w:rsidRDefault="00937FBB" w:rsidP="00294E2E">
      <w:pPr>
        <w:pStyle w:val="Heading2"/>
      </w:pPr>
      <w:bookmarkStart w:id="88" w:name="_Toc48708514"/>
      <w:r>
        <w:lastRenderedPageBreak/>
        <w:t>3.</w:t>
      </w:r>
      <w:r w:rsidR="001A4453">
        <w:t xml:space="preserve">5 </w:t>
      </w:r>
      <w:r w:rsidR="007767B6" w:rsidRPr="00086828">
        <w:t xml:space="preserve">Model </w:t>
      </w:r>
      <w:bookmarkEnd w:id="83"/>
      <w:r w:rsidR="00E874C8">
        <w:t>Setup</w:t>
      </w:r>
      <w:bookmarkEnd w:id="88"/>
    </w:p>
    <w:p w:rsidR="000774F5" w:rsidRPr="000774F5" w:rsidRDefault="000774F5" w:rsidP="00294E2E">
      <w:pPr>
        <w:spacing w:before="120"/>
        <w:rPr>
          <w:rFonts w:eastAsia="Times New Roman" w:cs="Times New Roman"/>
          <w:iCs/>
          <w:szCs w:val="24"/>
        </w:rPr>
      </w:pPr>
      <w:r w:rsidRPr="000774F5">
        <w:rPr>
          <w:rFonts w:eastAsia="Times New Roman" w:cs="Times New Roman"/>
          <w:szCs w:val="24"/>
        </w:rPr>
        <w:t>SWAT model set up involved five steps including data preparation, sub-basin</w:t>
      </w:r>
      <w:r w:rsidR="00014777">
        <w:rPr>
          <w:rFonts w:eastAsia="Times New Roman" w:cs="Times New Roman"/>
          <w:szCs w:val="24"/>
        </w:rPr>
        <w:t xml:space="preserve"> </w:t>
      </w:r>
      <w:r w:rsidRPr="000774F5">
        <w:rPr>
          <w:rFonts w:eastAsia="Times New Roman" w:cs="Times New Roman"/>
          <w:szCs w:val="24"/>
        </w:rPr>
        <w:t>discretization</w:t>
      </w:r>
      <w:r>
        <w:rPr>
          <w:rFonts w:eastAsia="Times New Roman" w:cs="Times New Roman"/>
          <w:szCs w:val="24"/>
        </w:rPr>
        <w:t xml:space="preserve"> (</w:t>
      </w:r>
      <w:r w:rsidRPr="0037334A">
        <w:rPr>
          <w:rFonts w:cstheme="majorBidi"/>
          <w:iCs/>
        </w:rPr>
        <w:t xml:space="preserve">Watershed </w:t>
      </w:r>
      <w:r w:rsidRPr="0037334A">
        <w:rPr>
          <w:iCs/>
        </w:rPr>
        <w:t>Delineation</w:t>
      </w:r>
      <w:r>
        <w:rPr>
          <w:rFonts w:eastAsia="Times New Roman" w:cs="Times New Roman"/>
          <w:szCs w:val="24"/>
        </w:rPr>
        <w:t>)</w:t>
      </w:r>
      <w:r w:rsidRPr="000774F5">
        <w:rPr>
          <w:rFonts w:eastAsia="Times New Roman" w:cs="Times New Roman"/>
          <w:szCs w:val="24"/>
        </w:rPr>
        <w:t>, HRU definition, parameters sensitivity analysis and calibration and</w:t>
      </w:r>
      <w:r w:rsidR="00014777">
        <w:rPr>
          <w:rFonts w:eastAsia="Times New Roman" w:cs="Times New Roman"/>
          <w:szCs w:val="24"/>
        </w:rPr>
        <w:t xml:space="preserve"> </w:t>
      </w:r>
      <w:r w:rsidRPr="000774F5">
        <w:rPr>
          <w:rFonts w:eastAsia="Times New Roman" w:cs="Times New Roman"/>
          <w:szCs w:val="24"/>
        </w:rPr>
        <w:t>uncertainty analysis.</w:t>
      </w:r>
    </w:p>
    <w:p w:rsidR="00CE7E51" w:rsidRPr="00294E2E" w:rsidRDefault="00937FBB" w:rsidP="00294E2E">
      <w:pPr>
        <w:pStyle w:val="Heading3"/>
        <w:spacing w:before="120"/>
        <w:rPr>
          <w:iCs/>
        </w:rPr>
      </w:pPr>
      <w:bookmarkStart w:id="89" w:name="_Toc48708515"/>
      <w:r w:rsidRPr="00294E2E">
        <w:rPr>
          <w:iCs/>
        </w:rPr>
        <w:t>3.</w:t>
      </w:r>
      <w:r w:rsidR="001A4453">
        <w:rPr>
          <w:iCs/>
        </w:rPr>
        <w:t>5</w:t>
      </w:r>
      <w:r w:rsidR="0037334A" w:rsidRPr="00294E2E">
        <w:rPr>
          <w:iCs/>
        </w:rPr>
        <w:t xml:space="preserve">.1 Watershed </w:t>
      </w:r>
      <w:r w:rsidR="00A903C7" w:rsidRPr="00294E2E">
        <w:rPr>
          <w:iCs/>
        </w:rPr>
        <w:t>delineation</w:t>
      </w:r>
      <w:bookmarkEnd w:id="89"/>
    </w:p>
    <w:p w:rsidR="00720D19" w:rsidRDefault="00720D19" w:rsidP="00294E2E">
      <w:pPr>
        <w:spacing w:before="120"/>
        <w:rPr>
          <w:rFonts w:eastAsia="Times New Roman" w:cs="Times New Roman"/>
          <w:szCs w:val="24"/>
        </w:rPr>
      </w:pPr>
      <w:r w:rsidRPr="00720D19">
        <w:rPr>
          <w:rFonts w:eastAsia="Times New Roman" w:cs="Times New Roman"/>
          <w:iCs/>
          <w:szCs w:val="24"/>
        </w:rPr>
        <w:t>After model input preparation, model setup was the next step. The database containing</w:t>
      </w:r>
      <w:r w:rsidR="00700B8C">
        <w:rPr>
          <w:rFonts w:eastAsia="Times New Roman" w:cs="Times New Roman"/>
          <w:szCs w:val="24"/>
        </w:rPr>
        <w:t xml:space="preserve"> </w:t>
      </w:r>
      <w:r w:rsidRPr="00720D19">
        <w:rPr>
          <w:rFonts w:eastAsia="Times New Roman" w:cs="Times New Roman"/>
          <w:iCs/>
          <w:szCs w:val="24"/>
        </w:rPr>
        <w:t>user soils and weather generator was copied to the new folder that contains all the</w:t>
      </w:r>
      <w:r w:rsidR="00700B8C">
        <w:rPr>
          <w:rFonts w:eastAsia="Times New Roman" w:cs="Times New Roman"/>
          <w:szCs w:val="24"/>
        </w:rPr>
        <w:t xml:space="preserve"> </w:t>
      </w:r>
      <w:r w:rsidRPr="00720D19">
        <w:rPr>
          <w:rFonts w:eastAsia="Times New Roman" w:cs="Times New Roman"/>
          <w:iCs/>
          <w:szCs w:val="24"/>
        </w:rPr>
        <w:t>necessary input data.</w:t>
      </w:r>
    </w:p>
    <w:p w:rsidR="00DB0523" w:rsidRDefault="00720D19" w:rsidP="00720D19">
      <w:pPr>
        <w:rPr>
          <w:rFonts w:eastAsia="Times New Roman" w:cs="Times New Roman"/>
          <w:iCs/>
          <w:szCs w:val="24"/>
        </w:rPr>
      </w:pPr>
      <w:r w:rsidRPr="00720D19">
        <w:rPr>
          <w:rFonts w:eastAsia="Times New Roman" w:cs="Times New Roman"/>
          <w:iCs/>
          <w:szCs w:val="24"/>
        </w:rPr>
        <w:t>The watershed delineation was performed using 30 m resolution DEM using Arc SWAT12 watershed delineator.</w:t>
      </w:r>
    </w:p>
    <w:p w:rsidR="00014777" w:rsidRDefault="00720D19" w:rsidP="005778A9">
      <w:pPr>
        <w:spacing w:before="120"/>
        <w:rPr>
          <w:rFonts w:eastAsia="Times New Roman" w:cs="Times New Roman"/>
          <w:iCs/>
          <w:szCs w:val="24"/>
        </w:rPr>
      </w:pPr>
      <w:r w:rsidRPr="00720D19">
        <w:rPr>
          <w:rFonts w:eastAsia="Times New Roman" w:cs="Times New Roman"/>
          <w:iCs/>
          <w:szCs w:val="24"/>
        </w:rPr>
        <w:t xml:space="preserve"> First the SWAT project setup was created using the folder</w:t>
      </w:r>
      <w:r w:rsidR="00014777">
        <w:rPr>
          <w:rFonts w:eastAsia="Times New Roman" w:cs="Times New Roman"/>
          <w:szCs w:val="24"/>
        </w:rPr>
        <w:t xml:space="preserve"> </w:t>
      </w:r>
      <w:r w:rsidRPr="00720D19">
        <w:rPr>
          <w:rFonts w:eastAsia="Times New Roman" w:cs="Times New Roman"/>
          <w:iCs/>
          <w:szCs w:val="24"/>
        </w:rPr>
        <w:t>co</w:t>
      </w:r>
      <w:r>
        <w:rPr>
          <w:rFonts w:eastAsia="Times New Roman" w:cs="Times New Roman"/>
          <w:iCs/>
          <w:szCs w:val="24"/>
        </w:rPr>
        <w:t>ntain all input data and SWAT12</w:t>
      </w:r>
      <w:r w:rsidRPr="00720D19">
        <w:rPr>
          <w:rFonts w:eastAsia="Times New Roman" w:cs="Times New Roman"/>
          <w:iCs/>
          <w:szCs w:val="24"/>
        </w:rPr>
        <w:t xml:space="preserve"> database. The watershed delineation process</w:t>
      </w:r>
      <w:r w:rsidR="00014777">
        <w:rPr>
          <w:rFonts w:eastAsia="Times New Roman" w:cs="Times New Roman"/>
          <w:szCs w:val="24"/>
        </w:rPr>
        <w:t xml:space="preserve"> </w:t>
      </w:r>
      <w:r w:rsidRPr="00720D19">
        <w:rPr>
          <w:rFonts w:eastAsia="Times New Roman" w:cs="Times New Roman"/>
          <w:iCs/>
          <w:szCs w:val="24"/>
        </w:rPr>
        <w:t>consists of six major steps, DEM setup, stream definition, outlet and inlet definition, watershed outlet</w:t>
      </w:r>
      <w:r w:rsidR="00014777">
        <w:rPr>
          <w:rFonts w:eastAsia="Times New Roman" w:cs="Times New Roman"/>
          <w:iCs/>
          <w:szCs w:val="24"/>
        </w:rPr>
        <w:t xml:space="preserve"> selection and adding reservoir </w:t>
      </w:r>
      <w:r w:rsidRPr="00720D19">
        <w:rPr>
          <w:rFonts w:eastAsia="Times New Roman" w:cs="Times New Roman"/>
          <w:iCs/>
          <w:szCs w:val="24"/>
        </w:rPr>
        <w:t>and calculation of sub basin parameter.</w:t>
      </w:r>
    </w:p>
    <w:p w:rsidR="0037334A" w:rsidRDefault="00720D19" w:rsidP="005778A9">
      <w:pPr>
        <w:spacing w:before="120"/>
        <w:rPr>
          <w:rFonts w:eastAsia="Times New Roman" w:cs="Times New Roman"/>
          <w:iCs/>
          <w:szCs w:val="24"/>
        </w:rPr>
      </w:pPr>
      <w:r w:rsidRPr="00720D19">
        <w:rPr>
          <w:rFonts w:eastAsia="Times New Roman" w:cs="Times New Roman"/>
          <w:iCs/>
          <w:szCs w:val="24"/>
        </w:rPr>
        <w:t>User selected threshold stream definition plays important role in</w:t>
      </w:r>
      <w:r w:rsidR="00014777">
        <w:rPr>
          <w:rFonts w:eastAsia="Times New Roman" w:cs="Times New Roman"/>
          <w:iCs/>
          <w:szCs w:val="24"/>
        </w:rPr>
        <w:t xml:space="preserve"> </w:t>
      </w:r>
      <w:r w:rsidRPr="00720D19">
        <w:rPr>
          <w:rFonts w:eastAsia="Times New Roman" w:cs="Times New Roman"/>
          <w:iCs/>
          <w:szCs w:val="24"/>
        </w:rPr>
        <w:t>determining the detail of the stream network and the size and number of watershed. The</w:t>
      </w:r>
      <w:r w:rsidR="00014777">
        <w:rPr>
          <w:rFonts w:eastAsia="Times New Roman" w:cs="Times New Roman"/>
          <w:iCs/>
          <w:szCs w:val="24"/>
        </w:rPr>
        <w:t xml:space="preserve"> </w:t>
      </w:r>
      <w:r w:rsidRPr="00720D19">
        <w:rPr>
          <w:rFonts w:eastAsia="Times New Roman" w:cs="Times New Roman"/>
          <w:iCs/>
          <w:szCs w:val="24"/>
        </w:rPr>
        <w:t xml:space="preserve">smaller the number of hectares the more detailed the drainage network delineated. </w:t>
      </w:r>
      <w:r>
        <w:rPr>
          <w:rFonts w:eastAsia="Times New Roman" w:cs="Times New Roman"/>
          <w:iCs/>
          <w:szCs w:val="24"/>
        </w:rPr>
        <w:t>Ribb</w:t>
      </w:r>
      <w:r w:rsidRPr="00720D19">
        <w:rPr>
          <w:rFonts w:eastAsia="Times New Roman" w:cs="Times New Roman"/>
          <w:iCs/>
          <w:szCs w:val="24"/>
        </w:rPr>
        <w:t xml:space="preserve"> River </w:t>
      </w:r>
      <w:r>
        <w:rPr>
          <w:rFonts w:eastAsia="Times New Roman" w:cs="Times New Roman"/>
          <w:iCs/>
          <w:szCs w:val="24"/>
        </w:rPr>
        <w:t>watershed</w:t>
      </w:r>
      <w:r w:rsidRPr="00720D19">
        <w:rPr>
          <w:rFonts w:eastAsia="Times New Roman" w:cs="Times New Roman"/>
          <w:iCs/>
          <w:szCs w:val="24"/>
        </w:rPr>
        <w:t xml:space="preserve"> was delineated in to </w:t>
      </w:r>
      <w:r w:rsidRPr="00AE610C">
        <w:rPr>
          <w:rFonts w:eastAsia="Times New Roman" w:cs="Times New Roman"/>
          <w:iCs/>
          <w:szCs w:val="24"/>
        </w:rPr>
        <w:t>32-sub</w:t>
      </w:r>
      <w:r w:rsidRPr="00720D19">
        <w:rPr>
          <w:rFonts w:eastAsia="Times New Roman" w:cs="Times New Roman"/>
          <w:iCs/>
          <w:szCs w:val="24"/>
        </w:rPr>
        <w:t xml:space="preserve"> </w:t>
      </w:r>
      <w:r w:rsidR="005E28C5">
        <w:rPr>
          <w:rFonts w:eastAsia="Times New Roman" w:cs="Times New Roman"/>
          <w:iCs/>
          <w:szCs w:val="24"/>
        </w:rPr>
        <w:t>water</w:t>
      </w:r>
      <w:r w:rsidR="00014777">
        <w:rPr>
          <w:rFonts w:eastAsia="Times New Roman" w:cs="Times New Roman"/>
          <w:iCs/>
          <w:szCs w:val="24"/>
        </w:rPr>
        <w:t xml:space="preserve"> </w:t>
      </w:r>
      <w:r w:rsidR="005E28C5">
        <w:rPr>
          <w:rFonts w:eastAsia="Times New Roman" w:cs="Times New Roman"/>
          <w:iCs/>
          <w:szCs w:val="24"/>
        </w:rPr>
        <w:t>shade</w:t>
      </w:r>
      <w:r w:rsidRPr="00720D19">
        <w:rPr>
          <w:rFonts w:eastAsia="Times New Roman" w:cs="Times New Roman"/>
          <w:iCs/>
          <w:szCs w:val="24"/>
        </w:rPr>
        <w:t xml:space="preserve"> with an area of </w:t>
      </w:r>
      <w:r w:rsidRPr="00AE610C">
        <w:rPr>
          <w:rFonts w:eastAsia="Times New Roman" w:cs="Times New Roman"/>
          <w:iCs/>
          <w:szCs w:val="24"/>
        </w:rPr>
        <w:t>1</w:t>
      </w:r>
      <w:r w:rsidR="00AE610C" w:rsidRPr="00AE610C">
        <w:rPr>
          <w:rFonts w:eastAsia="Times New Roman" w:cs="Times New Roman"/>
          <w:iCs/>
          <w:szCs w:val="24"/>
        </w:rPr>
        <w:t>,335.87</w:t>
      </w:r>
      <w:r w:rsidRPr="00AE610C">
        <w:rPr>
          <w:rFonts w:eastAsia="Times New Roman" w:cs="Times New Roman"/>
          <w:iCs/>
          <w:szCs w:val="24"/>
        </w:rPr>
        <w:t>km</w:t>
      </w:r>
      <w:r w:rsidRPr="00AE610C">
        <w:rPr>
          <w:rFonts w:eastAsia="Times New Roman" w:cs="Times New Roman"/>
          <w:iCs/>
          <w:szCs w:val="24"/>
          <w:vertAlign w:val="superscript"/>
        </w:rPr>
        <w:t>2</w:t>
      </w:r>
      <w:r w:rsidRPr="00720D19">
        <w:rPr>
          <w:rFonts w:eastAsia="Times New Roman" w:cs="Times New Roman"/>
          <w:iCs/>
          <w:szCs w:val="24"/>
        </w:rPr>
        <w:t xml:space="preserve"> by</w:t>
      </w:r>
      <w:r w:rsidR="00014777">
        <w:rPr>
          <w:rFonts w:eastAsia="Times New Roman" w:cs="Times New Roman"/>
          <w:iCs/>
          <w:szCs w:val="24"/>
        </w:rPr>
        <w:t xml:space="preserve"> </w:t>
      </w:r>
      <w:r w:rsidRPr="00720D19">
        <w:rPr>
          <w:rFonts w:eastAsia="Times New Roman" w:cs="Times New Roman"/>
          <w:iCs/>
          <w:szCs w:val="24"/>
        </w:rPr>
        <w:t xml:space="preserve">selecting the outlet </w:t>
      </w:r>
      <w:r>
        <w:rPr>
          <w:rFonts w:eastAsia="Times New Roman" w:cs="Times New Roman"/>
          <w:iCs/>
          <w:szCs w:val="24"/>
        </w:rPr>
        <w:t xml:space="preserve">at Bahir Dar to Gonder Road near Addis Zemen </w:t>
      </w:r>
      <w:r w:rsidRPr="00720D19">
        <w:rPr>
          <w:rFonts w:eastAsia="Times New Roman" w:cs="Times New Roman"/>
          <w:iCs/>
          <w:szCs w:val="24"/>
        </w:rPr>
        <w:t>station. During the watershed delineation process the</w:t>
      </w:r>
      <w:r w:rsidR="00014777">
        <w:rPr>
          <w:rFonts w:eastAsia="Times New Roman" w:cs="Times New Roman"/>
          <w:iCs/>
          <w:szCs w:val="24"/>
        </w:rPr>
        <w:t xml:space="preserve"> </w:t>
      </w:r>
      <w:r w:rsidRPr="00720D19">
        <w:rPr>
          <w:rFonts w:eastAsia="Times New Roman" w:cs="Times New Roman"/>
          <w:iCs/>
          <w:szCs w:val="24"/>
        </w:rPr>
        <w:t xml:space="preserve">elevation of the watershed ranges from </w:t>
      </w:r>
      <w:r w:rsidRPr="00AE610C">
        <w:rPr>
          <w:rFonts w:eastAsia="Times New Roman" w:cs="Times New Roman"/>
          <w:iCs/>
          <w:szCs w:val="24"/>
        </w:rPr>
        <w:t>178</w:t>
      </w:r>
      <w:r w:rsidR="00AE610C" w:rsidRPr="00AE610C">
        <w:rPr>
          <w:rFonts w:eastAsia="Times New Roman" w:cs="Times New Roman"/>
          <w:iCs/>
          <w:szCs w:val="24"/>
        </w:rPr>
        <w:t>8</w:t>
      </w:r>
      <w:r w:rsidRPr="00AE610C">
        <w:rPr>
          <w:rFonts w:eastAsia="Times New Roman" w:cs="Times New Roman"/>
          <w:iCs/>
          <w:szCs w:val="24"/>
        </w:rPr>
        <w:t xml:space="preserve"> to 4112</w:t>
      </w:r>
      <w:r w:rsidRPr="00720D19">
        <w:rPr>
          <w:rFonts w:eastAsia="Times New Roman" w:cs="Times New Roman"/>
          <w:iCs/>
          <w:szCs w:val="24"/>
        </w:rPr>
        <w:t xml:space="preserve"> a.m.s.l. </w:t>
      </w:r>
      <w:r w:rsidR="000774F5" w:rsidRPr="00C47285">
        <w:t>The highest elevation of the watershed is about 4,1</w:t>
      </w:r>
      <w:r w:rsidR="000774F5">
        <w:t>12</w:t>
      </w:r>
      <w:r w:rsidR="000774F5" w:rsidRPr="00C47285">
        <w:t xml:space="preserve"> m in its southeastern part, where at the dam site the elevation drops below </w:t>
      </w:r>
      <w:smartTag w:uri="urn:schemas-microsoft-com:office:smarttags" w:element="metricconverter">
        <w:smartTagPr>
          <w:attr w:name="ProductID" w:val="1,900 m"/>
        </w:smartTagPr>
        <w:r w:rsidR="000774F5" w:rsidRPr="00C47285">
          <w:t>1,900 m</w:t>
        </w:r>
      </w:smartTag>
      <w:r w:rsidR="000774F5" w:rsidRPr="00C47285">
        <w:t>.</w:t>
      </w:r>
      <w:r w:rsidR="00014777">
        <w:t xml:space="preserve"> </w:t>
      </w:r>
      <w:r w:rsidRPr="00720D19">
        <w:rPr>
          <w:rFonts w:eastAsia="Times New Roman" w:cs="Times New Roman"/>
          <w:iCs/>
          <w:szCs w:val="24"/>
        </w:rPr>
        <w:t xml:space="preserve">The description of the delineation process </w:t>
      </w:r>
      <w:r w:rsidR="00014777">
        <w:rPr>
          <w:rFonts w:eastAsia="Times New Roman" w:cs="Times New Roman"/>
          <w:iCs/>
          <w:szCs w:val="24"/>
        </w:rPr>
        <w:t>was</w:t>
      </w:r>
      <w:r w:rsidRPr="00720D19">
        <w:rPr>
          <w:rFonts w:eastAsia="Times New Roman" w:cs="Times New Roman"/>
          <w:iCs/>
          <w:szCs w:val="24"/>
        </w:rPr>
        <w:t xml:space="preserve"> described in the </w:t>
      </w:r>
      <w:r w:rsidR="00785CFE">
        <w:rPr>
          <w:rFonts w:eastAsia="Times New Roman" w:cs="Times New Roman"/>
          <w:iCs/>
          <w:szCs w:val="24"/>
        </w:rPr>
        <w:t>following</w:t>
      </w:r>
      <w:r w:rsidR="00785CFE" w:rsidRPr="00720D19">
        <w:rPr>
          <w:rFonts w:eastAsia="Times New Roman" w:cs="Times New Roman"/>
          <w:iCs/>
          <w:szCs w:val="24"/>
        </w:rPr>
        <w:t xml:space="preserve"> </w:t>
      </w:r>
      <w:r w:rsidRPr="00720D19">
        <w:rPr>
          <w:rFonts w:eastAsia="Times New Roman" w:cs="Times New Roman"/>
          <w:iCs/>
          <w:szCs w:val="24"/>
        </w:rPr>
        <w:t>section.</w:t>
      </w:r>
      <w:r w:rsidR="00785CFE">
        <w:rPr>
          <w:rFonts w:eastAsia="Times New Roman" w:cs="Times New Roman"/>
          <w:iCs/>
          <w:szCs w:val="24"/>
        </w:rPr>
        <w:t xml:space="preserve"> </w:t>
      </w:r>
    </w:p>
    <w:p w:rsidR="00174E35" w:rsidRDefault="00174E35" w:rsidP="006B0092"/>
    <w:p w:rsidR="00E93E69" w:rsidRDefault="005D29CF" w:rsidP="00E93E69">
      <w:pPr>
        <w:rPr>
          <w:rStyle w:val="ListofFigureChar"/>
          <w:rFonts w:eastAsiaTheme="minorHAnsi"/>
        </w:rPr>
      </w:pPr>
      <w:r>
        <w:rPr>
          <w:rFonts w:cstheme="majorBidi"/>
          <w:b/>
          <w:bCs/>
          <w:noProof/>
          <w:szCs w:val="28"/>
        </w:rPr>
        <w:lastRenderedPageBreak/>
        <w:drawing>
          <wp:inline distT="0" distB="0" distL="0" distR="0" wp14:anchorId="172587D4" wp14:editId="15D88A17">
            <wp:extent cx="5791835" cy="729417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basin.emf"/>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93603" cy="7296406"/>
                    </a:xfrm>
                    <a:prstGeom prst="rect">
                      <a:avLst/>
                    </a:prstGeom>
                  </pic:spPr>
                </pic:pic>
              </a:graphicData>
            </a:graphic>
          </wp:inline>
        </w:drawing>
      </w:r>
    </w:p>
    <w:p w:rsidR="00512599" w:rsidRPr="00E93E69" w:rsidRDefault="00512599" w:rsidP="00392265">
      <w:pPr>
        <w:pStyle w:val="ListofFigure"/>
        <w:ind w:left="0"/>
        <w:rPr>
          <w:rStyle w:val="ListofFigureChar"/>
          <w:rFonts w:eastAsiaTheme="minorHAnsi" w:cs="Times New Roman"/>
          <w:b w:val="0"/>
          <w:bCs/>
          <w:szCs w:val="24"/>
        </w:rPr>
      </w:pPr>
      <w:bookmarkStart w:id="90" w:name="_Toc48708433"/>
      <w:r>
        <w:rPr>
          <w:rStyle w:val="ListofFigureChar"/>
          <w:rFonts w:eastAsiaTheme="minorHAnsi"/>
          <w:b w:val="0"/>
        </w:rPr>
        <w:t>Figure 3.</w:t>
      </w:r>
      <w:r w:rsidR="001966F2">
        <w:rPr>
          <w:rStyle w:val="ListofFigureChar"/>
          <w:rFonts w:eastAsiaTheme="minorHAnsi"/>
          <w:b w:val="0"/>
        </w:rPr>
        <w:t>10</w:t>
      </w:r>
      <w:r w:rsidRPr="00E93E69">
        <w:rPr>
          <w:rStyle w:val="ListofFigureChar"/>
          <w:rFonts w:eastAsiaTheme="minorHAnsi"/>
          <w:b w:val="0"/>
        </w:rPr>
        <w:t xml:space="preserve">: </w:t>
      </w:r>
      <w:r>
        <w:rPr>
          <w:rStyle w:val="ListofFigureChar"/>
          <w:rFonts w:eastAsiaTheme="minorHAnsi"/>
          <w:b w:val="0"/>
        </w:rPr>
        <w:t xml:space="preserve">Ribb </w:t>
      </w:r>
      <w:r w:rsidR="00D12EB5">
        <w:rPr>
          <w:rStyle w:val="ListofFigureChar"/>
          <w:rFonts w:eastAsiaTheme="minorHAnsi"/>
          <w:b w:val="0"/>
        </w:rPr>
        <w:t>watershed sub basins</w:t>
      </w:r>
      <w:bookmarkEnd w:id="90"/>
      <w:r w:rsidR="00D12EB5">
        <w:rPr>
          <w:rStyle w:val="ListofFigureChar"/>
          <w:rFonts w:eastAsiaTheme="minorHAnsi"/>
          <w:b w:val="0"/>
        </w:rPr>
        <w:t xml:space="preserve"> </w:t>
      </w:r>
    </w:p>
    <w:p w:rsidR="00512599" w:rsidRDefault="00512599">
      <w:pPr>
        <w:jc w:val="left"/>
        <w:rPr>
          <w:rFonts w:eastAsiaTheme="majorEastAsia" w:cstheme="majorBidi"/>
          <w:b/>
          <w:bCs/>
          <w:iCs/>
        </w:rPr>
      </w:pPr>
      <w:r>
        <w:rPr>
          <w:iCs/>
        </w:rPr>
        <w:br w:type="page"/>
      </w:r>
    </w:p>
    <w:p w:rsidR="000774F5" w:rsidRPr="00294E2E" w:rsidRDefault="00937FBB" w:rsidP="00294E2E">
      <w:pPr>
        <w:pStyle w:val="Heading3"/>
        <w:spacing w:before="120"/>
        <w:rPr>
          <w:iCs/>
        </w:rPr>
      </w:pPr>
      <w:bookmarkStart w:id="91" w:name="_Toc48708516"/>
      <w:r w:rsidRPr="00294E2E">
        <w:rPr>
          <w:iCs/>
        </w:rPr>
        <w:lastRenderedPageBreak/>
        <w:t>3.</w:t>
      </w:r>
      <w:r w:rsidR="001A4453">
        <w:rPr>
          <w:iCs/>
        </w:rPr>
        <w:t>5</w:t>
      </w:r>
      <w:r w:rsidR="00E04038" w:rsidRPr="00294E2E">
        <w:rPr>
          <w:iCs/>
        </w:rPr>
        <w:t xml:space="preserve">.2 </w:t>
      </w:r>
      <w:r w:rsidR="000774F5" w:rsidRPr="00294E2E">
        <w:rPr>
          <w:iCs/>
        </w:rPr>
        <w:t xml:space="preserve">Hydrologic </w:t>
      </w:r>
      <w:r w:rsidR="00A903C7" w:rsidRPr="00294E2E">
        <w:rPr>
          <w:iCs/>
        </w:rPr>
        <w:t xml:space="preserve">response unit analysis </w:t>
      </w:r>
      <w:r w:rsidR="000774F5" w:rsidRPr="00294E2E">
        <w:rPr>
          <w:iCs/>
        </w:rPr>
        <w:t>(HRU)</w:t>
      </w:r>
      <w:bookmarkEnd w:id="91"/>
    </w:p>
    <w:p w:rsidR="00710FFB" w:rsidRDefault="00710FFB" w:rsidP="00294E2E">
      <w:pPr>
        <w:spacing w:before="120"/>
        <w:rPr>
          <w:rFonts w:eastAsia="Times New Roman" w:cs="Times New Roman"/>
          <w:szCs w:val="24"/>
        </w:rPr>
      </w:pPr>
      <w:r w:rsidRPr="00710FFB">
        <w:rPr>
          <w:rFonts w:eastAsia="Times New Roman" w:cs="Times New Roman"/>
          <w:szCs w:val="24"/>
        </w:rPr>
        <w:t>After the overlay of the land use, soil and slope maps was completed</w:t>
      </w:r>
      <w:r w:rsidR="00C91F9E">
        <w:rPr>
          <w:rFonts w:eastAsia="Times New Roman" w:cs="Times New Roman"/>
          <w:szCs w:val="24"/>
        </w:rPr>
        <w:t>,</w:t>
      </w:r>
      <w:r w:rsidRPr="00710FFB">
        <w:rPr>
          <w:rFonts w:eastAsia="Times New Roman" w:cs="Times New Roman"/>
          <w:szCs w:val="24"/>
        </w:rPr>
        <w:t xml:space="preserve"> the next step was</w:t>
      </w:r>
      <w:r w:rsidR="00700B8C">
        <w:rPr>
          <w:rFonts w:eastAsia="Times New Roman" w:cs="Times New Roman"/>
          <w:iCs/>
          <w:szCs w:val="24"/>
        </w:rPr>
        <w:t xml:space="preserve"> </w:t>
      </w:r>
      <w:r w:rsidRPr="00710FFB">
        <w:rPr>
          <w:rFonts w:eastAsia="Times New Roman" w:cs="Times New Roman"/>
          <w:szCs w:val="24"/>
        </w:rPr>
        <w:t>HRU definition. Dividing the watershed in to unique land use, soil and slope</w:t>
      </w:r>
      <w:r w:rsidR="00700B8C">
        <w:rPr>
          <w:rFonts w:eastAsia="Times New Roman" w:cs="Times New Roman"/>
          <w:iCs/>
          <w:szCs w:val="24"/>
        </w:rPr>
        <w:t xml:space="preserve"> </w:t>
      </w:r>
      <w:r w:rsidRPr="00710FFB">
        <w:rPr>
          <w:rFonts w:eastAsia="Times New Roman" w:cs="Times New Roman"/>
          <w:szCs w:val="24"/>
        </w:rPr>
        <w:t>combinations help the SWAT model to reflect difference in hydrological conditions for</w:t>
      </w:r>
      <w:r w:rsidR="00700B8C">
        <w:rPr>
          <w:rFonts w:eastAsia="Times New Roman" w:cs="Times New Roman"/>
          <w:iCs/>
          <w:szCs w:val="24"/>
        </w:rPr>
        <w:t xml:space="preserve"> </w:t>
      </w:r>
      <w:r w:rsidRPr="00710FFB">
        <w:rPr>
          <w:rFonts w:eastAsia="Times New Roman" w:cs="Times New Roman"/>
          <w:szCs w:val="24"/>
        </w:rPr>
        <w:t>the different land use, soil and slope. There are two options in the model to define HRU.</w:t>
      </w:r>
      <w:r w:rsidR="00700B8C">
        <w:rPr>
          <w:rFonts w:eastAsia="Times New Roman" w:cs="Times New Roman"/>
          <w:iCs/>
          <w:szCs w:val="24"/>
        </w:rPr>
        <w:t xml:space="preserve"> </w:t>
      </w:r>
      <w:r w:rsidRPr="00710FFB">
        <w:rPr>
          <w:rFonts w:eastAsia="Times New Roman" w:cs="Times New Roman"/>
          <w:szCs w:val="24"/>
        </w:rPr>
        <w:t>The first one is a single HRU to each sub-watershed and the second one is multiple</w:t>
      </w:r>
      <w:r w:rsidR="00700B8C">
        <w:rPr>
          <w:rFonts w:eastAsia="Times New Roman" w:cs="Times New Roman"/>
          <w:iCs/>
          <w:szCs w:val="24"/>
        </w:rPr>
        <w:t xml:space="preserve"> </w:t>
      </w:r>
      <w:r w:rsidRPr="00710FFB">
        <w:rPr>
          <w:rFonts w:eastAsia="Times New Roman" w:cs="Times New Roman"/>
          <w:szCs w:val="24"/>
        </w:rPr>
        <w:t>HRUS to each sub watershed based on threshold values. Threshold value is used to</w:t>
      </w:r>
      <w:r w:rsidR="00700B8C">
        <w:rPr>
          <w:rFonts w:eastAsia="Times New Roman" w:cs="Times New Roman"/>
          <w:iCs/>
          <w:szCs w:val="24"/>
        </w:rPr>
        <w:t xml:space="preserve"> </w:t>
      </w:r>
      <w:r w:rsidRPr="00710FFB">
        <w:rPr>
          <w:rFonts w:eastAsia="Times New Roman" w:cs="Times New Roman"/>
          <w:szCs w:val="24"/>
        </w:rPr>
        <w:t>remove minor land use/covers in sub basins, minor soil with in a land use/cover area and</w:t>
      </w:r>
      <w:r w:rsidR="00700B8C">
        <w:rPr>
          <w:rFonts w:eastAsia="Times New Roman" w:cs="Times New Roman"/>
          <w:iCs/>
          <w:szCs w:val="24"/>
        </w:rPr>
        <w:t xml:space="preserve"> </w:t>
      </w:r>
      <w:r w:rsidRPr="00710FFB">
        <w:rPr>
          <w:rFonts w:eastAsia="Times New Roman" w:cs="Times New Roman"/>
          <w:szCs w:val="24"/>
        </w:rPr>
        <w:t>minor slope classes in a soil classes with in a soil on specific land use/cover area</w:t>
      </w:r>
      <w:r w:rsidR="00763E18">
        <w:rPr>
          <w:rFonts w:eastAsia="Times New Roman" w:cs="Times New Roman"/>
          <w:szCs w:val="24"/>
        </w:rPr>
        <w:t xml:space="preserve"> </w:t>
      </w:r>
      <w:r w:rsidRPr="00AE610C">
        <w:rPr>
          <w:rFonts w:eastAsia="Times New Roman" w:cs="Times New Roman"/>
          <w:szCs w:val="24"/>
        </w:rPr>
        <w:t>(</w:t>
      </w:r>
      <w:r w:rsidR="0019215B">
        <w:t>Geremew</w:t>
      </w:r>
      <w:r w:rsidRPr="00AE610C">
        <w:rPr>
          <w:rFonts w:eastAsia="Times New Roman" w:cs="Times New Roman"/>
          <w:szCs w:val="24"/>
        </w:rPr>
        <w:t>, 2013).</w:t>
      </w:r>
    </w:p>
    <w:p w:rsidR="00710FFB" w:rsidRDefault="00710FFB" w:rsidP="005778A9">
      <w:pPr>
        <w:spacing w:before="120"/>
        <w:rPr>
          <w:rFonts w:eastAsia="Times New Roman" w:cs="Times New Roman"/>
          <w:iCs/>
          <w:szCs w:val="24"/>
        </w:rPr>
      </w:pPr>
      <w:r w:rsidRPr="00710FFB">
        <w:rPr>
          <w:rFonts w:eastAsia="Times New Roman" w:cs="Times New Roman"/>
          <w:iCs/>
          <w:szCs w:val="24"/>
        </w:rPr>
        <w:t xml:space="preserve">For this study, multiple options and </w:t>
      </w:r>
      <w:r w:rsidR="00AE610C">
        <w:rPr>
          <w:rFonts w:eastAsia="Times New Roman" w:cs="Times New Roman"/>
          <w:iCs/>
          <w:szCs w:val="24"/>
        </w:rPr>
        <w:t>1</w:t>
      </w:r>
      <w:r w:rsidR="00B36A2A">
        <w:rPr>
          <w:rFonts w:eastAsia="Times New Roman" w:cs="Times New Roman"/>
          <w:iCs/>
          <w:szCs w:val="24"/>
        </w:rPr>
        <w:t>5</w:t>
      </w:r>
      <w:r w:rsidRPr="00710FFB">
        <w:rPr>
          <w:rFonts w:eastAsia="Times New Roman" w:cs="Times New Roman"/>
          <w:iCs/>
          <w:szCs w:val="24"/>
        </w:rPr>
        <w:t xml:space="preserve">% land use threshold, </w:t>
      </w:r>
      <w:r w:rsidR="00AE610C">
        <w:rPr>
          <w:rFonts w:eastAsia="Times New Roman" w:cs="Times New Roman"/>
          <w:iCs/>
          <w:szCs w:val="24"/>
        </w:rPr>
        <w:t>15</w:t>
      </w:r>
      <w:r w:rsidRPr="00710FFB">
        <w:rPr>
          <w:rFonts w:eastAsia="Times New Roman" w:cs="Times New Roman"/>
          <w:iCs/>
          <w:szCs w:val="24"/>
        </w:rPr>
        <w:t xml:space="preserve">% soil threshold and </w:t>
      </w:r>
      <w:r w:rsidR="00AE610C">
        <w:rPr>
          <w:rFonts w:eastAsia="Times New Roman" w:cs="Times New Roman"/>
          <w:iCs/>
          <w:szCs w:val="24"/>
        </w:rPr>
        <w:t>10</w:t>
      </w:r>
      <w:r w:rsidRPr="00710FFB">
        <w:rPr>
          <w:rFonts w:eastAsia="Times New Roman" w:cs="Times New Roman"/>
          <w:iCs/>
          <w:szCs w:val="24"/>
        </w:rPr>
        <w:t>%</w:t>
      </w:r>
      <w:r w:rsidR="00B36A2A">
        <w:rPr>
          <w:rFonts w:eastAsia="Times New Roman" w:cs="Times New Roman"/>
          <w:iCs/>
          <w:szCs w:val="24"/>
        </w:rPr>
        <w:t xml:space="preserve"> </w:t>
      </w:r>
      <w:r w:rsidRPr="00710FFB">
        <w:rPr>
          <w:rFonts w:eastAsia="Times New Roman" w:cs="Times New Roman"/>
          <w:iCs/>
          <w:szCs w:val="24"/>
        </w:rPr>
        <w:t xml:space="preserve">slope threshold was used for HRU definition. This means minor land use less than </w:t>
      </w:r>
      <w:r w:rsidR="00AE610C">
        <w:rPr>
          <w:rFonts w:eastAsia="Times New Roman" w:cs="Times New Roman"/>
          <w:iCs/>
          <w:szCs w:val="24"/>
        </w:rPr>
        <w:t>1</w:t>
      </w:r>
      <w:r w:rsidRPr="00710FFB">
        <w:rPr>
          <w:rFonts w:eastAsia="Times New Roman" w:cs="Times New Roman"/>
          <w:iCs/>
          <w:szCs w:val="24"/>
        </w:rPr>
        <w:t>5% in</w:t>
      </w:r>
      <w:r w:rsidR="00B36A2A">
        <w:rPr>
          <w:rFonts w:eastAsia="Times New Roman" w:cs="Times New Roman"/>
          <w:iCs/>
          <w:szCs w:val="24"/>
        </w:rPr>
        <w:t xml:space="preserve"> </w:t>
      </w:r>
      <w:r w:rsidRPr="00710FFB">
        <w:rPr>
          <w:rFonts w:eastAsia="Times New Roman" w:cs="Times New Roman"/>
          <w:iCs/>
          <w:szCs w:val="24"/>
        </w:rPr>
        <w:t xml:space="preserve">sub-watershed was removed, minor soil less than </w:t>
      </w:r>
      <w:r w:rsidR="00AE610C">
        <w:rPr>
          <w:rFonts w:eastAsia="Times New Roman" w:cs="Times New Roman"/>
          <w:iCs/>
          <w:szCs w:val="24"/>
        </w:rPr>
        <w:t>15</w:t>
      </w:r>
      <w:r w:rsidRPr="00710FFB">
        <w:rPr>
          <w:rFonts w:eastAsia="Times New Roman" w:cs="Times New Roman"/>
          <w:iCs/>
          <w:szCs w:val="24"/>
        </w:rPr>
        <w:t>% in a land use was removed and</w:t>
      </w:r>
      <w:r w:rsidR="00B36A2A">
        <w:rPr>
          <w:rFonts w:eastAsia="Times New Roman" w:cs="Times New Roman"/>
          <w:iCs/>
          <w:szCs w:val="24"/>
        </w:rPr>
        <w:t xml:space="preserve"> </w:t>
      </w:r>
      <w:r w:rsidRPr="00710FFB">
        <w:rPr>
          <w:rFonts w:eastAsia="Times New Roman" w:cs="Times New Roman"/>
          <w:iCs/>
          <w:szCs w:val="24"/>
        </w:rPr>
        <w:t xml:space="preserve">minor slope classes less than </w:t>
      </w:r>
      <w:r w:rsidR="00AE610C">
        <w:rPr>
          <w:rFonts w:eastAsia="Times New Roman" w:cs="Times New Roman"/>
          <w:iCs/>
          <w:szCs w:val="24"/>
        </w:rPr>
        <w:t>1</w:t>
      </w:r>
      <w:r w:rsidRPr="00710FFB">
        <w:rPr>
          <w:rFonts w:eastAsia="Times New Roman" w:cs="Times New Roman"/>
          <w:iCs/>
          <w:szCs w:val="24"/>
        </w:rPr>
        <w:t>0% in a soil classes with in specific land use/cover was</w:t>
      </w:r>
      <w:r w:rsidR="00B36A2A">
        <w:rPr>
          <w:rFonts w:eastAsia="Times New Roman" w:cs="Times New Roman"/>
          <w:iCs/>
          <w:szCs w:val="24"/>
        </w:rPr>
        <w:t xml:space="preserve"> </w:t>
      </w:r>
      <w:r w:rsidRPr="00710FFB">
        <w:rPr>
          <w:rFonts w:eastAsia="Times New Roman" w:cs="Times New Roman"/>
          <w:iCs/>
          <w:szCs w:val="24"/>
        </w:rPr>
        <w:t>removed.</w:t>
      </w:r>
    </w:p>
    <w:p w:rsidR="00710FFB" w:rsidRPr="00710FFB" w:rsidRDefault="00710FFB" w:rsidP="00710FFB">
      <w:pPr>
        <w:rPr>
          <w:rFonts w:eastAsia="Times New Roman" w:cs="Times New Roman"/>
          <w:szCs w:val="24"/>
        </w:rPr>
      </w:pPr>
      <w:r w:rsidRPr="00EB7F60">
        <w:rPr>
          <w:rFonts w:eastAsia="Times New Roman" w:cs="Times New Roman"/>
          <w:iCs/>
          <w:szCs w:val="24"/>
        </w:rPr>
        <w:t>Ribb River Catchment was divided in to 4</w:t>
      </w:r>
      <w:r w:rsidR="00EB7F60" w:rsidRPr="00EB7F60">
        <w:rPr>
          <w:rFonts w:eastAsia="Times New Roman" w:cs="Times New Roman"/>
          <w:iCs/>
          <w:szCs w:val="24"/>
        </w:rPr>
        <w:t xml:space="preserve">69 HRUs and </w:t>
      </w:r>
      <w:r w:rsidRPr="00EB7F60">
        <w:rPr>
          <w:rFonts w:eastAsia="Times New Roman" w:cs="Times New Roman"/>
          <w:iCs/>
          <w:szCs w:val="24"/>
        </w:rPr>
        <w:t>7</w:t>
      </w:r>
      <w:r w:rsidR="00EB7F60" w:rsidRPr="00EB7F60">
        <w:rPr>
          <w:rFonts w:eastAsia="Times New Roman" w:cs="Times New Roman"/>
          <w:iCs/>
          <w:szCs w:val="24"/>
        </w:rPr>
        <w:t>8</w:t>
      </w:r>
      <w:r w:rsidRPr="00EB7F60">
        <w:rPr>
          <w:rFonts w:eastAsia="Times New Roman" w:cs="Times New Roman"/>
          <w:iCs/>
          <w:szCs w:val="24"/>
        </w:rPr>
        <w:t xml:space="preserve"> sub-watersheds,</w:t>
      </w:r>
      <w:r w:rsidR="007D04B0" w:rsidRPr="00EB7F60">
        <w:rPr>
          <w:rFonts w:eastAsia="Times New Roman" w:cs="Times New Roman"/>
          <w:iCs/>
          <w:szCs w:val="24"/>
        </w:rPr>
        <w:t xml:space="preserve"> </w:t>
      </w:r>
      <w:r w:rsidRPr="00EB7F60">
        <w:rPr>
          <w:rFonts w:eastAsia="Times New Roman" w:cs="Times New Roman"/>
          <w:iCs/>
          <w:szCs w:val="24"/>
        </w:rPr>
        <w:t>each HRUs contain unique land use land cover, soil and slope combinations.</w:t>
      </w:r>
    </w:p>
    <w:p w:rsidR="00747D77" w:rsidRPr="00294E2E" w:rsidRDefault="00937FBB" w:rsidP="00294E2E">
      <w:pPr>
        <w:pStyle w:val="Heading3"/>
        <w:spacing w:before="120"/>
      </w:pPr>
      <w:bookmarkStart w:id="92" w:name="_Toc48708517"/>
      <w:r w:rsidRPr="00294E2E">
        <w:t>3.</w:t>
      </w:r>
      <w:r w:rsidR="001A4453">
        <w:t>5</w:t>
      </w:r>
      <w:r w:rsidRPr="00294E2E">
        <w:t>.</w:t>
      </w:r>
      <w:r w:rsidR="001A4453">
        <w:t>3</w:t>
      </w:r>
      <w:r w:rsidR="001A4453" w:rsidRPr="00294E2E">
        <w:t xml:space="preserve"> </w:t>
      </w:r>
      <w:r w:rsidR="00747D77" w:rsidRPr="00294E2E">
        <w:t xml:space="preserve">Slope </w:t>
      </w:r>
      <w:r w:rsidR="00A903C7" w:rsidRPr="00294E2E">
        <w:t>classification</w:t>
      </w:r>
      <w:bookmarkEnd w:id="92"/>
    </w:p>
    <w:p w:rsidR="00747D77" w:rsidRDefault="00747D77" w:rsidP="00294E2E">
      <w:pPr>
        <w:spacing w:before="120"/>
        <w:rPr>
          <w:rStyle w:val="fontstyle01"/>
          <w:rFonts w:ascii="Times New Roman" w:hAnsi="Times New Roman" w:cs="Times New Roman"/>
          <w:i w:val="0"/>
          <w:sz w:val="24"/>
          <w:szCs w:val="24"/>
        </w:rPr>
      </w:pPr>
      <w:r w:rsidRPr="00747D77">
        <w:rPr>
          <w:rStyle w:val="fontstyle01"/>
          <w:rFonts w:ascii="Times New Roman" w:hAnsi="Times New Roman" w:cs="Times New Roman"/>
          <w:i w:val="0"/>
          <w:sz w:val="24"/>
          <w:szCs w:val="24"/>
        </w:rPr>
        <w:t>HRU analysis in in Arc SWAT requires slop</w:t>
      </w:r>
      <w:r>
        <w:rPr>
          <w:rStyle w:val="fontstyle01"/>
          <w:rFonts w:ascii="Times New Roman" w:hAnsi="Times New Roman" w:cs="Times New Roman"/>
          <w:i w:val="0"/>
          <w:sz w:val="24"/>
          <w:szCs w:val="24"/>
        </w:rPr>
        <w:t xml:space="preserve">e class in addition to land use land </w:t>
      </w:r>
      <w:r w:rsidRPr="00747D77">
        <w:rPr>
          <w:rStyle w:val="fontstyle01"/>
          <w:rFonts w:ascii="Times New Roman" w:hAnsi="Times New Roman" w:cs="Times New Roman"/>
          <w:i w:val="0"/>
          <w:sz w:val="24"/>
          <w:szCs w:val="24"/>
        </w:rPr>
        <w:t>cover and soils.</w:t>
      </w:r>
      <w:r w:rsidR="00700B8C">
        <w:rPr>
          <w:rFonts w:cs="Times New Roman"/>
          <w:i/>
          <w:color w:val="000000"/>
          <w:szCs w:val="24"/>
        </w:rPr>
        <w:t xml:space="preserve"> </w:t>
      </w:r>
      <w:r w:rsidRPr="00747D77">
        <w:rPr>
          <w:rStyle w:val="fontstyle01"/>
          <w:rFonts w:ascii="Times New Roman" w:hAnsi="Times New Roman" w:cs="Times New Roman"/>
          <w:i w:val="0"/>
          <w:sz w:val="24"/>
          <w:szCs w:val="24"/>
        </w:rPr>
        <w:t>SWAT lets the user to choose slope classification option as single or multiple and defines the</w:t>
      </w:r>
      <w:r w:rsidR="00700B8C">
        <w:rPr>
          <w:rFonts w:cs="Times New Roman"/>
          <w:i/>
          <w:color w:val="000000"/>
          <w:szCs w:val="24"/>
        </w:rPr>
        <w:t xml:space="preserve"> </w:t>
      </w:r>
      <w:r w:rsidRPr="00747D77">
        <w:rPr>
          <w:rStyle w:val="fontstyle01"/>
          <w:rFonts w:ascii="Times New Roman" w:hAnsi="Times New Roman" w:cs="Times New Roman"/>
          <w:i w:val="0"/>
          <w:sz w:val="24"/>
          <w:szCs w:val="24"/>
        </w:rPr>
        <w:t xml:space="preserve">range of the slope as necessary as possible if multiple slope class </w:t>
      </w:r>
      <w:r>
        <w:rPr>
          <w:rStyle w:val="fontstyle01"/>
          <w:rFonts w:ascii="Times New Roman" w:hAnsi="Times New Roman" w:cs="Times New Roman"/>
          <w:i w:val="0"/>
          <w:sz w:val="24"/>
          <w:szCs w:val="24"/>
        </w:rPr>
        <w:t>was</w:t>
      </w:r>
      <w:r w:rsidRPr="00747D77">
        <w:rPr>
          <w:rStyle w:val="fontstyle01"/>
          <w:rFonts w:ascii="Times New Roman" w:hAnsi="Times New Roman" w:cs="Times New Roman"/>
          <w:i w:val="0"/>
          <w:sz w:val="24"/>
          <w:szCs w:val="24"/>
        </w:rPr>
        <w:t xml:space="preserve"> selected. In this study an</w:t>
      </w:r>
      <w:r w:rsidR="00700B8C">
        <w:rPr>
          <w:rFonts w:cs="Times New Roman"/>
          <w:i/>
          <w:color w:val="000000"/>
          <w:szCs w:val="24"/>
        </w:rPr>
        <w:t xml:space="preserve"> </w:t>
      </w:r>
      <w:r w:rsidRPr="00747D77">
        <w:rPr>
          <w:rStyle w:val="fontstyle01"/>
          <w:rFonts w:ascii="Times New Roman" w:hAnsi="Times New Roman" w:cs="Times New Roman"/>
          <w:i w:val="0"/>
          <w:sz w:val="24"/>
          <w:szCs w:val="24"/>
        </w:rPr>
        <w:t>option of considering different slope classes for HRU definition was selected and the slope</w:t>
      </w:r>
      <w:r w:rsidR="00700B8C">
        <w:rPr>
          <w:rFonts w:cs="Times New Roman"/>
          <w:i/>
          <w:color w:val="000000"/>
          <w:szCs w:val="24"/>
        </w:rPr>
        <w:t xml:space="preserve"> </w:t>
      </w:r>
      <w:r w:rsidRPr="00747D77">
        <w:rPr>
          <w:rStyle w:val="fontstyle01"/>
          <w:rFonts w:ascii="Times New Roman" w:hAnsi="Times New Roman" w:cs="Times New Roman"/>
          <w:i w:val="0"/>
          <w:sz w:val="24"/>
          <w:szCs w:val="24"/>
        </w:rPr>
        <w:t xml:space="preserve">classes was classified in four range and the range </w:t>
      </w:r>
      <w:r w:rsidR="002909B3">
        <w:rPr>
          <w:rStyle w:val="fontstyle01"/>
          <w:rFonts w:ascii="Times New Roman" w:hAnsi="Times New Roman" w:cs="Times New Roman"/>
          <w:i w:val="0"/>
          <w:sz w:val="24"/>
          <w:szCs w:val="24"/>
        </w:rPr>
        <w:t>were</w:t>
      </w:r>
      <w:r w:rsidR="002909B3" w:rsidRPr="00747D77">
        <w:rPr>
          <w:rStyle w:val="fontstyle01"/>
          <w:rFonts w:ascii="Times New Roman" w:hAnsi="Times New Roman" w:cs="Times New Roman"/>
          <w:i w:val="0"/>
          <w:sz w:val="24"/>
          <w:szCs w:val="24"/>
        </w:rPr>
        <w:t xml:space="preserve"> </w:t>
      </w:r>
      <w:r w:rsidRPr="005D23C5">
        <w:rPr>
          <w:rStyle w:val="fontstyle01"/>
          <w:rFonts w:ascii="Times New Roman" w:hAnsi="Times New Roman" w:cs="Times New Roman"/>
          <w:i w:val="0"/>
          <w:sz w:val="24"/>
          <w:szCs w:val="24"/>
        </w:rPr>
        <w:t>0-</w:t>
      </w:r>
      <w:r w:rsidR="005D23C5" w:rsidRPr="005D23C5">
        <w:rPr>
          <w:rStyle w:val="fontstyle01"/>
          <w:rFonts w:ascii="Times New Roman" w:hAnsi="Times New Roman" w:cs="Times New Roman"/>
          <w:i w:val="0"/>
          <w:sz w:val="24"/>
          <w:szCs w:val="24"/>
        </w:rPr>
        <w:t>5</w:t>
      </w:r>
      <w:r w:rsidRPr="005D23C5">
        <w:rPr>
          <w:rStyle w:val="fontstyle01"/>
          <w:rFonts w:ascii="Times New Roman" w:hAnsi="Times New Roman" w:cs="Times New Roman"/>
          <w:i w:val="0"/>
          <w:sz w:val="24"/>
          <w:szCs w:val="24"/>
        </w:rPr>
        <w:t>%,</w:t>
      </w:r>
      <w:r w:rsidR="005D23C5" w:rsidRPr="005D23C5">
        <w:rPr>
          <w:rStyle w:val="fontstyle01"/>
          <w:rFonts w:ascii="Times New Roman" w:hAnsi="Times New Roman" w:cs="Times New Roman"/>
          <w:i w:val="0"/>
          <w:sz w:val="24"/>
          <w:szCs w:val="24"/>
        </w:rPr>
        <w:t xml:space="preserve"> 5</w:t>
      </w:r>
      <w:r w:rsidRPr="005D23C5">
        <w:rPr>
          <w:rStyle w:val="fontstyle01"/>
          <w:rFonts w:ascii="Times New Roman" w:hAnsi="Times New Roman" w:cs="Times New Roman"/>
          <w:i w:val="0"/>
          <w:sz w:val="24"/>
          <w:szCs w:val="24"/>
        </w:rPr>
        <w:t>-</w:t>
      </w:r>
      <w:r w:rsidR="005D23C5" w:rsidRPr="005D23C5">
        <w:rPr>
          <w:rStyle w:val="fontstyle01"/>
          <w:rFonts w:ascii="Times New Roman" w:hAnsi="Times New Roman" w:cs="Times New Roman"/>
          <w:i w:val="0"/>
          <w:sz w:val="24"/>
          <w:szCs w:val="24"/>
        </w:rPr>
        <w:t>10</w:t>
      </w:r>
      <w:r w:rsidRPr="005D23C5">
        <w:rPr>
          <w:rStyle w:val="fontstyle01"/>
          <w:rFonts w:ascii="Times New Roman" w:hAnsi="Times New Roman" w:cs="Times New Roman"/>
          <w:i w:val="0"/>
          <w:sz w:val="24"/>
          <w:szCs w:val="24"/>
        </w:rPr>
        <w:t>%,</w:t>
      </w:r>
      <w:r w:rsidR="005D23C5" w:rsidRPr="005D23C5">
        <w:rPr>
          <w:rStyle w:val="fontstyle01"/>
          <w:rFonts w:ascii="Times New Roman" w:hAnsi="Times New Roman" w:cs="Times New Roman"/>
          <w:i w:val="0"/>
          <w:sz w:val="24"/>
          <w:szCs w:val="24"/>
        </w:rPr>
        <w:t xml:space="preserve"> 10</w:t>
      </w:r>
      <w:r w:rsidRPr="005D23C5">
        <w:rPr>
          <w:rStyle w:val="fontstyle01"/>
          <w:rFonts w:ascii="Times New Roman" w:hAnsi="Times New Roman" w:cs="Times New Roman"/>
          <w:i w:val="0"/>
          <w:sz w:val="24"/>
          <w:szCs w:val="24"/>
        </w:rPr>
        <w:t>-</w:t>
      </w:r>
      <w:r w:rsidR="005D23C5" w:rsidRPr="005D23C5">
        <w:rPr>
          <w:rStyle w:val="fontstyle01"/>
          <w:rFonts w:ascii="Times New Roman" w:hAnsi="Times New Roman" w:cs="Times New Roman"/>
          <w:i w:val="0"/>
          <w:sz w:val="24"/>
          <w:szCs w:val="24"/>
        </w:rPr>
        <w:t>15</w:t>
      </w:r>
      <w:r w:rsidRPr="005D23C5">
        <w:rPr>
          <w:rStyle w:val="fontstyle01"/>
          <w:rFonts w:ascii="Times New Roman" w:hAnsi="Times New Roman" w:cs="Times New Roman"/>
          <w:i w:val="0"/>
          <w:sz w:val="24"/>
          <w:szCs w:val="24"/>
        </w:rPr>
        <w:t>%</w:t>
      </w:r>
      <w:r w:rsidRPr="00747D77">
        <w:rPr>
          <w:rStyle w:val="fontstyle01"/>
          <w:rFonts w:ascii="Times New Roman" w:hAnsi="Times New Roman" w:cs="Times New Roman"/>
          <w:i w:val="0"/>
          <w:sz w:val="24"/>
          <w:szCs w:val="24"/>
        </w:rPr>
        <w:t xml:space="preserve"> and above</w:t>
      </w:r>
      <w:r w:rsidR="00700B8C">
        <w:rPr>
          <w:rFonts w:cs="Times New Roman"/>
          <w:i/>
          <w:color w:val="000000"/>
          <w:szCs w:val="24"/>
        </w:rPr>
        <w:t xml:space="preserve"> </w:t>
      </w:r>
      <w:r w:rsidR="005D23C5">
        <w:rPr>
          <w:rStyle w:val="fontstyle01"/>
          <w:rFonts w:ascii="Times New Roman" w:hAnsi="Times New Roman" w:cs="Times New Roman"/>
          <w:i w:val="0"/>
          <w:sz w:val="24"/>
          <w:szCs w:val="24"/>
        </w:rPr>
        <w:t>15</w:t>
      </w:r>
      <w:r w:rsidRPr="00747D77">
        <w:rPr>
          <w:rStyle w:val="fontstyle01"/>
          <w:rFonts w:ascii="Times New Roman" w:hAnsi="Times New Roman" w:cs="Times New Roman"/>
          <w:i w:val="0"/>
          <w:sz w:val="24"/>
          <w:szCs w:val="24"/>
        </w:rPr>
        <w:t>%. The slope classification was made based on the DEM data used during the watershed</w:t>
      </w:r>
      <w:r w:rsidR="00700B8C">
        <w:rPr>
          <w:rFonts w:cs="Times New Roman"/>
          <w:i/>
          <w:color w:val="000000"/>
          <w:szCs w:val="24"/>
        </w:rPr>
        <w:t xml:space="preserve"> </w:t>
      </w:r>
      <w:r w:rsidRPr="00747D77">
        <w:rPr>
          <w:rStyle w:val="fontstyle01"/>
          <w:rFonts w:ascii="Times New Roman" w:hAnsi="Times New Roman" w:cs="Times New Roman"/>
          <w:i w:val="0"/>
          <w:sz w:val="24"/>
          <w:szCs w:val="24"/>
        </w:rPr>
        <w:t>delineation.</w:t>
      </w:r>
    </w:p>
    <w:p w:rsidR="00BD509F" w:rsidRDefault="00BD509F" w:rsidP="00800D5B">
      <w:pPr>
        <w:rPr>
          <w:iCs/>
        </w:rPr>
      </w:pPr>
    </w:p>
    <w:p w:rsidR="00BD509F" w:rsidRDefault="005D29CF" w:rsidP="00800D5B">
      <w:pPr>
        <w:rPr>
          <w:iCs/>
        </w:rPr>
      </w:pPr>
      <w:r>
        <w:rPr>
          <w:iCs/>
          <w:noProof/>
        </w:rPr>
        <w:lastRenderedPageBreak/>
        <w:drawing>
          <wp:inline distT="0" distB="0" distL="0" distR="0" wp14:anchorId="2F363F11" wp14:editId="4F1E372E">
            <wp:extent cx="5791200" cy="41338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lop.emf"/>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94767" cy="4136396"/>
                    </a:xfrm>
                    <a:prstGeom prst="rect">
                      <a:avLst/>
                    </a:prstGeom>
                  </pic:spPr>
                </pic:pic>
              </a:graphicData>
            </a:graphic>
          </wp:inline>
        </w:drawing>
      </w:r>
    </w:p>
    <w:p w:rsidR="00844ED8" w:rsidRPr="0077202A" w:rsidRDefault="00F54C3E" w:rsidP="00392265">
      <w:pPr>
        <w:pStyle w:val="ListofFigure"/>
        <w:ind w:left="0"/>
        <w:rPr>
          <w:rStyle w:val="ListofFigureChar"/>
          <w:rFonts w:eastAsiaTheme="minorHAnsi"/>
          <w:b w:val="0"/>
        </w:rPr>
      </w:pPr>
      <w:bookmarkStart w:id="93" w:name="_Toc48708434"/>
      <w:r w:rsidRPr="0077202A">
        <w:rPr>
          <w:rStyle w:val="ListofFigureChar"/>
          <w:rFonts w:eastAsiaTheme="minorHAnsi"/>
          <w:b w:val="0"/>
        </w:rPr>
        <w:t xml:space="preserve">Figure </w:t>
      </w:r>
      <w:r w:rsidR="006D2D49" w:rsidRPr="0077202A">
        <w:rPr>
          <w:rStyle w:val="ListofFigureChar"/>
          <w:rFonts w:eastAsiaTheme="minorHAnsi"/>
          <w:b w:val="0"/>
        </w:rPr>
        <w:t>3.</w:t>
      </w:r>
      <w:r w:rsidR="001966F2" w:rsidRPr="0077202A">
        <w:rPr>
          <w:rStyle w:val="ListofFigureChar"/>
          <w:rFonts w:eastAsiaTheme="minorHAnsi"/>
          <w:b w:val="0"/>
        </w:rPr>
        <w:t>1</w:t>
      </w:r>
      <w:r w:rsidR="001966F2">
        <w:rPr>
          <w:rStyle w:val="ListofFigureChar"/>
          <w:rFonts w:eastAsiaTheme="minorHAnsi"/>
          <w:b w:val="0"/>
        </w:rPr>
        <w:t>1</w:t>
      </w:r>
      <w:r w:rsidR="00844ED8" w:rsidRPr="0077202A">
        <w:rPr>
          <w:rStyle w:val="ListofFigureChar"/>
          <w:rFonts w:eastAsiaTheme="minorHAnsi"/>
          <w:b w:val="0"/>
        </w:rPr>
        <w:t xml:space="preserve">: Slope classification of </w:t>
      </w:r>
      <w:r w:rsidR="00937FBB" w:rsidRPr="0077202A">
        <w:rPr>
          <w:rStyle w:val="ListofFigureChar"/>
          <w:rFonts w:eastAsiaTheme="minorHAnsi"/>
          <w:b w:val="0"/>
        </w:rPr>
        <w:t>Ribb</w:t>
      </w:r>
      <w:r w:rsidR="00844ED8" w:rsidRPr="0077202A">
        <w:rPr>
          <w:rStyle w:val="ListofFigureChar"/>
          <w:rFonts w:eastAsiaTheme="minorHAnsi"/>
          <w:b w:val="0"/>
        </w:rPr>
        <w:t xml:space="preserve"> watershed by SWAT model</w:t>
      </w:r>
      <w:bookmarkEnd w:id="93"/>
    </w:p>
    <w:p w:rsidR="00747D77" w:rsidRPr="00747D77" w:rsidRDefault="00747D77" w:rsidP="002909B3">
      <w:pPr>
        <w:rPr>
          <w:rFonts w:eastAsia="Times New Roman"/>
        </w:rPr>
      </w:pPr>
      <w:r w:rsidRPr="00747D77">
        <w:rPr>
          <w:rFonts w:eastAsia="Times New Roman"/>
          <w:iCs/>
        </w:rPr>
        <w:t xml:space="preserve">After all the overlay operation of the land cover map, soil map and slope </w:t>
      </w:r>
      <w:r w:rsidR="002909B3">
        <w:rPr>
          <w:rFonts w:eastAsia="Times New Roman"/>
          <w:iCs/>
        </w:rPr>
        <w:t>were</w:t>
      </w:r>
      <w:r w:rsidR="002909B3" w:rsidRPr="00747D77">
        <w:rPr>
          <w:rFonts w:eastAsia="Times New Roman"/>
          <w:iCs/>
        </w:rPr>
        <w:t xml:space="preserve"> </w:t>
      </w:r>
      <w:r w:rsidRPr="00747D77">
        <w:rPr>
          <w:rFonts w:eastAsia="Times New Roman"/>
          <w:iCs/>
        </w:rPr>
        <w:t>performed, the</w:t>
      </w:r>
      <w:r w:rsidR="00700B8C">
        <w:rPr>
          <w:rFonts w:eastAsia="Times New Roman"/>
        </w:rPr>
        <w:t xml:space="preserve"> </w:t>
      </w:r>
      <w:r w:rsidRPr="00747D77">
        <w:rPr>
          <w:rFonts w:eastAsia="Times New Roman"/>
          <w:iCs/>
        </w:rPr>
        <w:t>next step was determination of the distribution of hydraulic response units within the</w:t>
      </w:r>
      <w:r w:rsidR="00700B8C">
        <w:rPr>
          <w:rFonts w:eastAsia="Times New Roman"/>
        </w:rPr>
        <w:t xml:space="preserve"> </w:t>
      </w:r>
      <w:r w:rsidRPr="00747D77">
        <w:rPr>
          <w:rFonts w:eastAsia="Times New Roman"/>
          <w:iCs/>
        </w:rPr>
        <w:t>watershed. Defining the HRU having unique land use and soil combination enables the</w:t>
      </w:r>
      <w:r w:rsidR="00700B8C">
        <w:rPr>
          <w:rFonts w:eastAsia="Times New Roman"/>
        </w:rPr>
        <w:t xml:space="preserve"> </w:t>
      </w:r>
      <w:r w:rsidRPr="00747D77">
        <w:rPr>
          <w:rFonts w:eastAsia="Times New Roman"/>
          <w:iCs/>
        </w:rPr>
        <w:t>model to reflect the model differences in evapotranspiration and other hydrologic conditions</w:t>
      </w:r>
      <w:r w:rsidR="00700B8C">
        <w:rPr>
          <w:rFonts w:eastAsia="Times New Roman"/>
        </w:rPr>
        <w:t xml:space="preserve"> </w:t>
      </w:r>
      <w:r w:rsidRPr="00747D77">
        <w:rPr>
          <w:rFonts w:eastAsia="Times New Roman"/>
          <w:iCs/>
        </w:rPr>
        <w:t>for different land</w:t>
      </w:r>
      <w:r>
        <w:rPr>
          <w:rFonts w:eastAsia="Times New Roman"/>
          <w:iCs/>
        </w:rPr>
        <w:t xml:space="preserve"> use land</w:t>
      </w:r>
      <w:r w:rsidRPr="00747D77">
        <w:rPr>
          <w:rFonts w:eastAsia="Times New Roman"/>
          <w:iCs/>
        </w:rPr>
        <w:t xml:space="preserve"> cover and soils. In this study, the HRU distribution was determined by</w:t>
      </w:r>
      <w:r w:rsidR="00700B8C">
        <w:rPr>
          <w:rFonts w:eastAsia="Times New Roman"/>
        </w:rPr>
        <w:t xml:space="preserve"> </w:t>
      </w:r>
      <w:r w:rsidRPr="00747D77">
        <w:rPr>
          <w:rFonts w:eastAsia="Times New Roman"/>
          <w:iCs/>
        </w:rPr>
        <w:t xml:space="preserve">assigning multiple HRU to each sub watershed so that runoff and sediment </w:t>
      </w:r>
      <w:r>
        <w:rPr>
          <w:rFonts w:eastAsia="Times New Roman"/>
          <w:iCs/>
        </w:rPr>
        <w:t>was</w:t>
      </w:r>
      <w:r w:rsidRPr="00747D77">
        <w:rPr>
          <w:rFonts w:eastAsia="Times New Roman"/>
          <w:iCs/>
        </w:rPr>
        <w:t xml:space="preserve"> predicted</w:t>
      </w:r>
      <w:r w:rsidR="00700B8C">
        <w:rPr>
          <w:rFonts w:eastAsia="Times New Roman"/>
        </w:rPr>
        <w:t xml:space="preserve"> </w:t>
      </w:r>
      <w:r w:rsidRPr="00747D77">
        <w:rPr>
          <w:rFonts w:eastAsia="Times New Roman"/>
          <w:iCs/>
        </w:rPr>
        <w:t>separately for each HRU and routed to obtain the total runoff and sediment yield for the</w:t>
      </w:r>
      <w:r w:rsidR="00700B8C">
        <w:rPr>
          <w:rFonts w:eastAsia="Times New Roman"/>
        </w:rPr>
        <w:t xml:space="preserve"> </w:t>
      </w:r>
      <w:r w:rsidRPr="00747D77">
        <w:rPr>
          <w:rFonts w:eastAsia="Times New Roman"/>
          <w:iCs/>
        </w:rPr>
        <w:t xml:space="preserve">watershed. In multiple HRU definition a threshold percentage of </w:t>
      </w:r>
      <w:r w:rsidR="009523ED" w:rsidRPr="009523ED">
        <w:rPr>
          <w:rFonts w:eastAsia="Times New Roman"/>
          <w:iCs/>
        </w:rPr>
        <w:t>1</w:t>
      </w:r>
      <w:r w:rsidRPr="009523ED">
        <w:rPr>
          <w:rFonts w:eastAsia="Times New Roman"/>
          <w:iCs/>
        </w:rPr>
        <w:t>5%, 1</w:t>
      </w:r>
      <w:r w:rsidR="009523ED" w:rsidRPr="009523ED">
        <w:rPr>
          <w:rFonts w:eastAsia="Times New Roman"/>
          <w:iCs/>
        </w:rPr>
        <w:t>5</w:t>
      </w:r>
      <w:r w:rsidRPr="009523ED">
        <w:rPr>
          <w:rFonts w:eastAsia="Times New Roman"/>
          <w:iCs/>
        </w:rPr>
        <w:t xml:space="preserve">%, </w:t>
      </w:r>
      <w:r w:rsidR="009523ED" w:rsidRPr="009523ED">
        <w:rPr>
          <w:rFonts w:eastAsia="Times New Roman"/>
          <w:iCs/>
        </w:rPr>
        <w:t>1</w:t>
      </w:r>
      <w:r w:rsidRPr="009523ED">
        <w:rPr>
          <w:rFonts w:eastAsia="Times New Roman"/>
          <w:iCs/>
        </w:rPr>
        <w:t>0%</w:t>
      </w:r>
      <w:r w:rsidRPr="00747D77">
        <w:rPr>
          <w:rFonts w:eastAsia="Times New Roman"/>
          <w:iCs/>
        </w:rPr>
        <w:t xml:space="preserve"> were used to</w:t>
      </w:r>
      <w:r w:rsidR="00700B8C">
        <w:rPr>
          <w:rFonts w:eastAsia="Times New Roman"/>
        </w:rPr>
        <w:t xml:space="preserve"> </w:t>
      </w:r>
      <w:r w:rsidRPr="00747D77">
        <w:rPr>
          <w:rFonts w:eastAsia="Times New Roman"/>
          <w:iCs/>
        </w:rPr>
        <w:t>represent land uses, soils and slope classes</w:t>
      </w:r>
      <w:r w:rsidR="00EC4A2F">
        <w:rPr>
          <w:rFonts w:eastAsia="Times New Roman"/>
          <w:iCs/>
        </w:rPr>
        <w:t xml:space="preserve"> respectively</w:t>
      </w:r>
      <w:r w:rsidRPr="00747D77">
        <w:rPr>
          <w:rFonts w:eastAsia="Times New Roman"/>
          <w:iCs/>
        </w:rPr>
        <w:t xml:space="preserve"> in each sub basin</w:t>
      </w:r>
      <w:r w:rsidR="009523ED">
        <w:rPr>
          <w:rFonts w:eastAsia="Times New Roman"/>
          <w:iCs/>
        </w:rPr>
        <w:t>.</w:t>
      </w:r>
      <w:r w:rsidR="00EC4A2F">
        <w:rPr>
          <w:rFonts w:eastAsia="Times New Roman"/>
          <w:iCs/>
        </w:rPr>
        <w:t xml:space="preserve"> </w:t>
      </w:r>
    </w:p>
    <w:p w:rsidR="00CE7E51" w:rsidRPr="00294E2E" w:rsidRDefault="00A531F6" w:rsidP="00294E2E">
      <w:pPr>
        <w:pStyle w:val="Heading3"/>
        <w:spacing w:before="120"/>
        <w:rPr>
          <w:rFonts w:eastAsia="Times New Roman" w:cs="Times New Roman"/>
        </w:rPr>
      </w:pPr>
      <w:bookmarkStart w:id="94" w:name="_Toc48708518"/>
      <w:r w:rsidRPr="00294E2E">
        <w:rPr>
          <w:rFonts w:eastAsia="Times New Roman" w:cs="Times New Roman"/>
        </w:rPr>
        <w:t>3.</w:t>
      </w:r>
      <w:r w:rsidR="001A4453">
        <w:rPr>
          <w:rFonts w:eastAsia="Times New Roman" w:cs="Times New Roman"/>
        </w:rPr>
        <w:t>5</w:t>
      </w:r>
      <w:r w:rsidR="00937FBB" w:rsidRPr="00294E2E">
        <w:rPr>
          <w:rFonts w:eastAsia="Times New Roman" w:cs="Times New Roman"/>
        </w:rPr>
        <w:t>.</w:t>
      </w:r>
      <w:r w:rsidR="001A4453">
        <w:rPr>
          <w:rFonts w:eastAsia="Times New Roman" w:cs="Times New Roman"/>
        </w:rPr>
        <w:t>4</w:t>
      </w:r>
      <w:r w:rsidR="001A4453" w:rsidRPr="00294E2E">
        <w:rPr>
          <w:rFonts w:eastAsia="Times New Roman" w:cs="Times New Roman"/>
        </w:rPr>
        <w:t xml:space="preserve"> </w:t>
      </w:r>
      <w:r w:rsidR="00CE7E51" w:rsidRPr="00294E2E">
        <w:rPr>
          <w:rFonts w:eastAsia="Times New Roman" w:cs="Times New Roman"/>
        </w:rPr>
        <w:t xml:space="preserve">Weather </w:t>
      </w:r>
      <w:r w:rsidR="00A903C7" w:rsidRPr="00294E2E">
        <w:rPr>
          <w:rFonts w:eastAsia="Times New Roman" w:cs="Times New Roman"/>
        </w:rPr>
        <w:t>data</w:t>
      </w:r>
      <w:bookmarkEnd w:id="94"/>
    </w:p>
    <w:p w:rsidR="00B07E2E" w:rsidRDefault="00B07E2E" w:rsidP="00294E2E">
      <w:pPr>
        <w:spacing w:before="120"/>
        <w:rPr>
          <w:rFonts w:eastAsia="Times New Roman"/>
          <w:iCs/>
        </w:rPr>
      </w:pPr>
      <w:r w:rsidRPr="00B07E2E">
        <w:rPr>
          <w:rFonts w:eastAsia="Times New Roman"/>
          <w:iCs/>
        </w:rPr>
        <w:t>The SWAT model has a built-in weather generator to generate</w:t>
      </w:r>
      <w:r w:rsidR="00BA3E3D">
        <w:rPr>
          <w:rFonts w:eastAsia="Times New Roman"/>
          <w:iCs/>
        </w:rPr>
        <w:t xml:space="preserve"> </w:t>
      </w:r>
      <w:r w:rsidRPr="00B07E2E">
        <w:rPr>
          <w:rFonts w:eastAsia="Times New Roman"/>
          <w:iCs/>
        </w:rPr>
        <w:t>climate data for the whole basin using time series data of a</w:t>
      </w:r>
      <w:r w:rsidR="00BA3E3D">
        <w:rPr>
          <w:rFonts w:eastAsia="Times New Roman"/>
          <w:iCs/>
        </w:rPr>
        <w:t xml:space="preserve"> </w:t>
      </w:r>
      <w:r w:rsidRPr="00B07E2E">
        <w:rPr>
          <w:rFonts w:eastAsia="Times New Roman"/>
          <w:iCs/>
        </w:rPr>
        <w:t xml:space="preserve">single gauging station, which was used by </w:t>
      </w:r>
      <w:r w:rsidRPr="00DD10D5">
        <w:rPr>
          <w:rFonts w:eastAsia="Times New Roman"/>
          <w:iCs/>
        </w:rPr>
        <w:t>(Schoul &amp;</w:t>
      </w:r>
      <w:r w:rsidR="009523ED" w:rsidRPr="00DD10D5">
        <w:rPr>
          <w:rFonts w:eastAsia="Times New Roman"/>
          <w:iCs/>
        </w:rPr>
        <w:t xml:space="preserve"> </w:t>
      </w:r>
      <w:r w:rsidRPr="00DD10D5">
        <w:rPr>
          <w:rFonts w:eastAsia="Times New Roman"/>
          <w:iCs/>
        </w:rPr>
        <w:t>Abbaspour, 2006).</w:t>
      </w:r>
      <w:r w:rsidRPr="00B07E2E">
        <w:rPr>
          <w:rFonts w:eastAsia="Times New Roman"/>
          <w:iCs/>
        </w:rPr>
        <w:t xml:space="preserve"> Weather data is needed by the SWAT model</w:t>
      </w:r>
      <w:r w:rsidR="00BA3E3D">
        <w:rPr>
          <w:rFonts w:eastAsia="Times New Roman"/>
          <w:iCs/>
        </w:rPr>
        <w:t xml:space="preserve"> </w:t>
      </w:r>
      <w:r w:rsidRPr="00B07E2E">
        <w:rPr>
          <w:rFonts w:eastAsia="Times New Roman"/>
          <w:iCs/>
        </w:rPr>
        <w:t xml:space="preserve">to simulate the hydrological process. The </w:t>
      </w:r>
      <w:r w:rsidRPr="00B07E2E">
        <w:rPr>
          <w:rFonts w:eastAsia="Times New Roman"/>
          <w:iCs/>
        </w:rPr>
        <w:lastRenderedPageBreak/>
        <w:t>data required for this</w:t>
      </w:r>
      <w:r w:rsidR="00BA3E3D">
        <w:rPr>
          <w:rFonts w:eastAsia="Times New Roman"/>
          <w:iCs/>
        </w:rPr>
        <w:t xml:space="preserve"> </w:t>
      </w:r>
      <w:r w:rsidRPr="00B07E2E">
        <w:rPr>
          <w:rFonts w:eastAsia="Times New Roman"/>
          <w:iCs/>
        </w:rPr>
        <w:t xml:space="preserve">study was collected </w:t>
      </w:r>
      <w:r w:rsidR="00454CF2">
        <w:rPr>
          <w:rFonts w:eastAsia="Times New Roman"/>
          <w:iCs/>
        </w:rPr>
        <w:t>from</w:t>
      </w:r>
      <w:r w:rsidRPr="00B07E2E">
        <w:rPr>
          <w:rFonts w:eastAsia="Times New Roman"/>
          <w:iCs/>
        </w:rPr>
        <w:t xml:space="preserve"> four stations within and around the</w:t>
      </w:r>
      <w:r w:rsidR="00BA3E3D">
        <w:rPr>
          <w:rFonts w:eastAsia="Times New Roman"/>
          <w:iCs/>
        </w:rPr>
        <w:t xml:space="preserve"> </w:t>
      </w:r>
      <w:r w:rsidRPr="00B07E2E">
        <w:rPr>
          <w:rFonts w:eastAsia="Times New Roman"/>
          <w:iCs/>
        </w:rPr>
        <w:t xml:space="preserve">study area: </w:t>
      </w:r>
      <w:r w:rsidR="00454CF2">
        <w:rPr>
          <w:rFonts w:eastAsia="Times New Roman"/>
          <w:iCs/>
        </w:rPr>
        <w:t xml:space="preserve">Addis </w:t>
      </w:r>
      <w:r w:rsidR="00A1399D">
        <w:rPr>
          <w:rFonts w:eastAsia="Times New Roman"/>
          <w:iCs/>
        </w:rPr>
        <w:t>Zemen</w:t>
      </w:r>
      <w:r w:rsidR="00BA3E3D">
        <w:rPr>
          <w:rFonts w:eastAsia="Times New Roman"/>
          <w:iCs/>
        </w:rPr>
        <w:t xml:space="preserve">, </w:t>
      </w:r>
      <w:r w:rsidR="00454CF2">
        <w:rPr>
          <w:rFonts w:eastAsia="Times New Roman"/>
          <w:iCs/>
        </w:rPr>
        <w:t>Debre Tabor</w:t>
      </w:r>
      <w:r w:rsidRPr="00B07E2E">
        <w:rPr>
          <w:rFonts w:eastAsia="Times New Roman"/>
          <w:iCs/>
        </w:rPr>
        <w:t xml:space="preserve">, </w:t>
      </w:r>
      <w:r w:rsidR="00454CF2">
        <w:rPr>
          <w:rFonts w:eastAsia="Times New Roman"/>
          <w:iCs/>
        </w:rPr>
        <w:t>Gassy</w:t>
      </w:r>
      <w:r w:rsidRPr="00B07E2E">
        <w:rPr>
          <w:rFonts w:eastAsia="Times New Roman"/>
          <w:iCs/>
        </w:rPr>
        <w:t xml:space="preserve"> and </w:t>
      </w:r>
      <w:r w:rsidR="00454CF2">
        <w:rPr>
          <w:rFonts w:eastAsia="Times New Roman"/>
          <w:iCs/>
        </w:rPr>
        <w:t>Woreta</w:t>
      </w:r>
      <w:r w:rsidRPr="00B07E2E">
        <w:rPr>
          <w:rFonts w:eastAsia="Times New Roman"/>
          <w:iCs/>
        </w:rPr>
        <w:t>. SWAT</w:t>
      </w:r>
      <w:r w:rsidR="00BA3E3D">
        <w:rPr>
          <w:rFonts w:eastAsia="Times New Roman"/>
          <w:iCs/>
        </w:rPr>
        <w:t xml:space="preserve"> </w:t>
      </w:r>
      <w:r w:rsidRPr="00B07E2E">
        <w:rPr>
          <w:rFonts w:eastAsia="Times New Roman"/>
          <w:iCs/>
        </w:rPr>
        <w:t>requires d</w:t>
      </w:r>
      <w:r w:rsidR="00BA3E3D">
        <w:rPr>
          <w:rFonts w:eastAsia="Times New Roman"/>
          <w:iCs/>
        </w:rPr>
        <w:t xml:space="preserve">aily precipitation, maximum and </w:t>
      </w:r>
      <w:r w:rsidRPr="00B07E2E">
        <w:rPr>
          <w:rFonts w:eastAsia="Times New Roman"/>
          <w:iCs/>
        </w:rPr>
        <w:t>minimum</w:t>
      </w:r>
      <w:r w:rsidR="00BA3E3D">
        <w:rPr>
          <w:rFonts w:eastAsia="Times New Roman"/>
          <w:iCs/>
        </w:rPr>
        <w:t xml:space="preserve"> </w:t>
      </w:r>
      <w:r w:rsidRPr="00B07E2E">
        <w:rPr>
          <w:rFonts w:eastAsia="Times New Roman"/>
          <w:iCs/>
        </w:rPr>
        <w:t>temperature, solar radiation, wind speed, and relative humidity</w:t>
      </w:r>
      <w:r w:rsidR="00BA3E3D">
        <w:rPr>
          <w:rFonts w:eastAsia="Times New Roman"/>
          <w:iCs/>
        </w:rPr>
        <w:t xml:space="preserve"> </w:t>
      </w:r>
      <w:r w:rsidRPr="00B07E2E">
        <w:rPr>
          <w:rFonts w:eastAsia="Times New Roman"/>
          <w:iCs/>
        </w:rPr>
        <w:t xml:space="preserve">as inputs. </w:t>
      </w:r>
    </w:p>
    <w:p w:rsidR="00B07E2E" w:rsidRPr="00B07E2E" w:rsidRDefault="00B07E2E" w:rsidP="00B07E2E">
      <w:pPr>
        <w:rPr>
          <w:rFonts w:eastAsia="Times New Roman"/>
        </w:rPr>
      </w:pPr>
      <w:r w:rsidRPr="00B07E2E">
        <w:rPr>
          <w:rFonts w:eastAsia="Times New Roman"/>
          <w:iCs/>
        </w:rPr>
        <w:t>The available weather data were obtained from</w:t>
      </w:r>
      <w:r w:rsidR="00BA3E3D">
        <w:rPr>
          <w:rFonts w:eastAsia="Times New Roman"/>
          <w:iCs/>
        </w:rPr>
        <w:t xml:space="preserve"> </w:t>
      </w:r>
      <w:r w:rsidRPr="00B07E2E">
        <w:rPr>
          <w:rFonts w:eastAsia="Times New Roman"/>
          <w:iCs/>
        </w:rPr>
        <w:t>Ethiopian National Meteorological Service Agency.</w:t>
      </w:r>
    </w:p>
    <w:p w:rsidR="00D8586B" w:rsidRDefault="00D8586B" w:rsidP="005778A9">
      <w:pPr>
        <w:spacing w:before="120"/>
        <w:rPr>
          <w:rFonts w:eastAsia="Times New Roman" w:cs="Times New Roman"/>
          <w:iCs/>
          <w:szCs w:val="24"/>
        </w:rPr>
      </w:pPr>
      <w:r w:rsidRPr="00D8586B">
        <w:rPr>
          <w:rFonts w:eastAsia="Times New Roman" w:cs="Times New Roman"/>
          <w:iCs/>
          <w:szCs w:val="24"/>
        </w:rPr>
        <w:t>After sub-basin discretization writing up of the prepared weather data to the model were</w:t>
      </w:r>
      <w:r w:rsidR="00BA3E3D">
        <w:rPr>
          <w:rFonts w:eastAsia="Times New Roman" w:cs="Times New Roman"/>
          <w:iCs/>
          <w:szCs w:val="24"/>
        </w:rPr>
        <w:t xml:space="preserve"> </w:t>
      </w:r>
      <w:r w:rsidRPr="00D8586B">
        <w:rPr>
          <w:rFonts w:eastAsia="Times New Roman" w:cs="Times New Roman"/>
          <w:iCs/>
          <w:szCs w:val="24"/>
        </w:rPr>
        <w:t xml:space="preserve">done. </w:t>
      </w:r>
    </w:p>
    <w:p w:rsidR="00D8586B" w:rsidRDefault="00D8586B" w:rsidP="00D8586B">
      <w:pPr>
        <w:rPr>
          <w:rFonts w:eastAsia="Times New Roman" w:cs="Times New Roman"/>
          <w:iCs/>
          <w:szCs w:val="24"/>
        </w:rPr>
      </w:pPr>
      <w:r w:rsidRPr="00D8586B">
        <w:rPr>
          <w:rFonts w:eastAsia="Times New Roman" w:cs="Times New Roman"/>
          <w:iCs/>
          <w:szCs w:val="24"/>
        </w:rPr>
        <w:t xml:space="preserve">From the </w:t>
      </w:r>
      <w:r w:rsidR="00A1399D">
        <w:rPr>
          <w:rFonts w:eastAsia="Times New Roman" w:cs="Times New Roman"/>
          <w:iCs/>
          <w:szCs w:val="24"/>
        </w:rPr>
        <w:t>four</w:t>
      </w:r>
      <w:r w:rsidRPr="00D8586B">
        <w:rPr>
          <w:rFonts w:eastAsia="Times New Roman" w:cs="Times New Roman"/>
          <w:iCs/>
          <w:szCs w:val="24"/>
        </w:rPr>
        <w:t xml:space="preserve"> weather</w:t>
      </w:r>
      <w:r w:rsidR="00BA3E3D">
        <w:rPr>
          <w:rFonts w:eastAsia="Times New Roman" w:cs="Times New Roman"/>
          <w:iCs/>
          <w:szCs w:val="24"/>
        </w:rPr>
        <w:t xml:space="preserve"> </w:t>
      </w:r>
      <w:r w:rsidRPr="00D8586B">
        <w:rPr>
          <w:rFonts w:eastAsia="Times New Roman" w:cs="Times New Roman"/>
          <w:iCs/>
          <w:szCs w:val="24"/>
        </w:rPr>
        <w:t xml:space="preserve">stations, </w:t>
      </w:r>
      <w:r w:rsidR="00A1399D">
        <w:rPr>
          <w:rFonts w:eastAsia="Times New Roman"/>
          <w:iCs/>
        </w:rPr>
        <w:t>Debre Tabor</w:t>
      </w:r>
      <w:r w:rsidR="00BA3E3D">
        <w:rPr>
          <w:rFonts w:eastAsia="Times New Roman"/>
          <w:iCs/>
        </w:rPr>
        <w:t xml:space="preserve"> </w:t>
      </w:r>
      <w:r w:rsidRPr="00D8586B">
        <w:rPr>
          <w:rFonts w:eastAsia="Times New Roman" w:cs="Times New Roman"/>
          <w:iCs/>
          <w:szCs w:val="24"/>
        </w:rPr>
        <w:t xml:space="preserve">was selected </w:t>
      </w:r>
      <w:r w:rsidR="00A1399D">
        <w:rPr>
          <w:rFonts w:eastAsia="Times New Roman" w:cs="Times New Roman"/>
          <w:iCs/>
          <w:szCs w:val="24"/>
        </w:rPr>
        <w:t>as</w:t>
      </w:r>
      <w:r w:rsidR="00BA3E3D">
        <w:rPr>
          <w:rFonts w:eastAsia="Times New Roman" w:cs="Times New Roman"/>
          <w:iCs/>
          <w:szCs w:val="24"/>
        </w:rPr>
        <w:t xml:space="preserve"> </w:t>
      </w:r>
      <w:r w:rsidR="00A1399D">
        <w:rPr>
          <w:rFonts w:eastAsia="Times New Roman" w:cs="Times New Roman"/>
          <w:iCs/>
          <w:szCs w:val="24"/>
        </w:rPr>
        <w:t>a</w:t>
      </w:r>
      <w:r w:rsidR="00BA3E3D">
        <w:rPr>
          <w:rFonts w:eastAsia="Times New Roman" w:cs="Times New Roman"/>
          <w:iCs/>
          <w:szCs w:val="24"/>
        </w:rPr>
        <w:t xml:space="preserve"> </w:t>
      </w:r>
      <w:r w:rsidR="00A1399D">
        <w:rPr>
          <w:rFonts w:eastAsia="Times New Roman" w:cs="Times New Roman"/>
          <w:iCs/>
          <w:szCs w:val="24"/>
        </w:rPr>
        <w:t>synoptic</w:t>
      </w:r>
      <w:r w:rsidRPr="00D8586B">
        <w:rPr>
          <w:rFonts w:eastAsia="Times New Roman" w:cs="Times New Roman"/>
          <w:iCs/>
          <w:szCs w:val="24"/>
        </w:rPr>
        <w:t xml:space="preserve"> station for the weather generator.</w:t>
      </w:r>
      <w:r w:rsidR="00BA3E3D">
        <w:rPr>
          <w:rFonts w:eastAsia="Times New Roman" w:cs="Times New Roman"/>
          <w:iCs/>
          <w:szCs w:val="24"/>
        </w:rPr>
        <w:t xml:space="preserve"> </w:t>
      </w:r>
      <w:r w:rsidRPr="00D8586B">
        <w:rPr>
          <w:rFonts w:eastAsia="Times New Roman" w:cs="Times New Roman"/>
          <w:iCs/>
          <w:szCs w:val="24"/>
        </w:rPr>
        <w:t>Missing values of climatic variables were supplied as the model input. These missed</w:t>
      </w:r>
      <w:r w:rsidR="00700B8C">
        <w:rPr>
          <w:rFonts w:eastAsia="Times New Roman" w:cs="Times New Roman"/>
          <w:szCs w:val="24"/>
        </w:rPr>
        <w:t xml:space="preserve"> </w:t>
      </w:r>
      <w:r w:rsidRPr="00D8586B">
        <w:rPr>
          <w:rFonts w:eastAsia="Times New Roman" w:cs="Times New Roman"/>
          <w:iCs/>
          <w:szCs w:val="24"/>
        </w:rPr>
        <w:t>weather data were generated by model itself. SWAT uses the weather generator program</w:t>
      </w:r>
      <w:r w:rsidR="00700B8C">
        <w:rPr>
          <w:rFonts w:eastAsia="Times New Roman" w:cs="Times New Roman"/>
          <w:szCs w:val="24"/>
        </w:rPr>
        <w:t xml:space="preserve"> </w:t>
      </w:r>
      <w:r w:rsidRPr="00D8586B">
        <w:rPr>
          <w:rFonts w:eastAsia="Times New Roman" w:cs="Times New Roman"/>
          <w:iCs/>
          <w:szCs w:val="24"/>
        </w:rPr>
        <w:t>(WXGEN) to generate weather data. It is used in SWAT model to generate climatic data</w:t>
      </w:r>
      <w:r w:rsidR="00700B8C">
        <w:rPr>
          <w:rFonts w:eastAsia="Times New Roman" w:cs="Times New Roman"/>
          <w:szCs w:val="24"/>
        </w:rPr>
        <w:t xml:space="preserve"> </w:t>
      </w:r>
      <w:r w:rsidRPr="00D8586B">
        <w:rPr>
          <w:rFonts w:eastAsia="Times New Roman" w:cs="Times New Roman"/>
          <w:iCs/>
          <w:szCs w:val="24"/>
        </w:rPr>
        <w:t>or to fill missing data using monthly statistics which is calculated from existing daily data.</w:t>
      </w:r>
    </w:p>
    <w:p w:rsidR="005D3677" w:rsidRDefault="005D3677" w:rsidP="005778A9">
      <w:pPr>
        <w:spacing w:before="120"/>
        <w:rPr>
          <w:rFonts w:eastAsia="Times New Roman"/>
        </w:rPr>
      </w:pPr>
      <w:r w:rsidRPr="005D3677">
        <w:rPr>
          <w:rFonts w:eastAsia="Times New Roman"/>
        </w:rPr>
        <w:t>WXGEN parameter and location table of climate data (daily precipitation data files,</w:t>
      </w:r>
      <w:r w:rsidR="00700B8C">
        <w:rPr>
          <w:rFonts w:eastAsia="Times New Roman"/>
          <w:iCs/>
        </w:rPr>
        <w:t xml:space="preserve"> </w:t>
      </w:r>
      <w:r w:rsidRPr="005D3677">
        <w:rPr>
          <w:rFonts w:eastAsia="Times New Roman"/>
        </w:rPr>
        <w:t>maximum and minimum temperatures, wind speed, relative humidity and solar</w:t>
      </w:r>
      <w:r w:rsidR="00BA3E3D">
        <w:rPr>
          <w:rFonts w:eastAsia="Times New Roman"/>
        </w:rPr>
        <w:t xml:space="preserve"> </w:t>
      </w:r>
      <w:r w:rsidRPr="005D3677">
        <w:rPr>
          <w:rFonts w:eastAsia="Times New Roman"/>
        </w:rPr>
        <w:t>radiation which was calculated from the daily available sunshine hours data) were loaded</w:t>
      </w:r>
      <w:r w:rsidR="00BA3E3D">
        <w:rPr>
          <w:rFonts w:eastAsia="Times New Roman"/>
        </w:rPr>
        <w:t xml:space="preserve"> </w:t>
      </w:r>
      <w:r w:rsidRPr="005D3677">
        <w:rPr>
          <w:rFonts w:eastAsia="Times New Roman"/>
        </w:rPr>
        <w:t>with the missing data filled with a missing data identifier of -99 to link them up with the</w:t>
      </w:r>
      <w:r w:rsidR="00287959">
        <w:rPr>
          <w:rFonts w:eastAsia="Times New Roman"/>
        </w:rPr>
        <w:t xml:space="preserve"> </w:t>
      </w:r>
      <w:r w:rsidRPr="005D3677">
        <w:rPr>
          <w:rFonts w:eastAsia="Times New Roman"/>
        </w:rPr>
        <w:t xml:space="preserve">required files already created for the </w:t>
      </w:r>
      <w:r w:rsidR="00A81F4A" w:rsidRPr="005D3677">
        <w:rPr>
          <w:rFonts w:eastAsia="Times New Roman"/>
        </w:rPr>
        <w:t>purpose. After</w:t>
      </w:r>
      <w:r w:rsidRPr="005D3677">
        <w:rPr>
          <w:rFonts w:eastAsia="Times New Roman"/>
        </w:rPr>
        <w:t xml:space="preserve"> loading all the input data and generating the required database files, SWAT model</w:t>
      </w:r>
      <w:r w:rsidR="00DD10D5">
        <w:rPr>
          <w:rFonts w:eastAsia="Times New Roman"/>
        </w:rPr>
        <w:t xml:space="preserve"> </w:t>
      </w:r>
      <w:r w:rsidRPr="005D3677">
        <w:rPr>
          <w:rFonts w:eastAsia="Times New Roman"/>
        </w:rPr>
        <w:t xml:space="preserve">was initially run on </w:t>
      </w:r>
      <w:r w:rsidR="00051951">
        <w:rPr>
          <w:rFonts w:eastAsia="Times New Roman"/>
        </w:rPr>
        <w:t>daily</w:t>
      </w:r>
      <w:r w:rsidRPr="005D3677">
        <w:rPr>
          <w:rFonts w:eastAsia="Times New Roman"/>
        </w:rPr>
        <w:t xml:space="preserve"> basis using default parameter values. The entire simulation</w:t>
      </w:r>
      <w:r w:rsidR="00DD10D5">
        <w:rPr>
          <w:rFonts w:eastAsia="Times New Roman"/>
          <w:iCs/>
        </w:rPr>
        <w:t xml:space="preserve"> </w:t>
      </w:r>
      <w:r w:rsidRPr="005D3677">
        <w:rPr>
          <w:rFonts w:eastAsia="Times New Roman"/>
        </w:rPr>
        <w:t>period is from 19</w:t>
      </w:r>
      <w:r w:rsidR="00051951">
        <w:rPr>
          <w:rFonts w:eastAsia="Times New Roman"/>
        </w:rPr>
        <w:t>90 to 201</w:t>
      </w:r>
      <w:r w:rsidR="006D0D6B">
        <w:rPr>
          <w:rFonts w:eastAsia="Times New Roman"/>
        </w:rPr>
        <w:t>8</w:t>
      </w:r>
      <w:r w:rsidRPr="005D3677">
        <w:rPr>
          <w:rFonts w:eastAsia="Times New Roman"/>
        </w:rPr>
        <w:t>.</w:t>
      </w:r>
    </w:p>
    <w:p w:rsidR="006D0D6B" w:rsidRPr="006D0D6B" w:rsidRDefault="006D0D6B" w:rsidP="006D0D6B">
      <w:pPr>
        <w:pStyle w:val="Heading3"/>
        <w:spacing w:before="120"/>
        <w:rPr>
          <w:rFonts w:eastAsia="Times New Roman"/>
          <w:i/>
        </w:rPr>
      </w:pPr>
      <w:bookmarkStart w:id="95" w:name="_Toc48708519"/>
      <w:r w:rsidRPr="006D0D6B">
        <w:rPr>
          <w:rStyle w:val="fontstyle01"/>
          <w:rFonts w:ascii="Times New Roman" w:hAnsi="Times New Roman" w:cs="Times New Roman"/>
          <w:i w:val="0"/>
        </w:rPr>
        <w:t>3.</w:t>
      </w:r>
      <w:r w:rsidR="001A4453">
        <w:rPr>
          <w:rStyle w:val="fontstyle01"/>
          <w:rFonts w:ascii="Times New Roman" w:hAnsi="Times New Roman" w:cs="Times New Roman"/>
          <w:i w:val="0"/>
        </w:rPr>
        <w:t>5</w:t>
      </w:r>
      <w:r w:rsidRPr="006D0D6B">
        <w:rPr>
          <w:rStyle w:val="fontstyle01"/>
          <w:rFonts w:ascii="Times New Roman" w:hAnsi="Times New Roman" w:cs="Times New Roman"/>
          <w:i w:val="0"/>
        </w:rPr>
        <w:t>.</w:t>
      </w:r>
      <w:r w:rsidR="001A4453">
        <w:rPr>
          <w:rStyle w:val="fontstyle01"/>
          <w:rFonts w:ascii="Times New Roman" w:hAnsi="Times New Roman" w:cs="Times New Roman"/>
          <w:i w:val="0"/>
        </w:rPr>
        <w:t>5</w:t>
      </w:r>
      <w:r w:rsidR="001A4453" w:rsidRPr="006D0D6B">
        <w:rPr>
          <w:rStyle w:val="fontstyle01"/>
          <w:rFonts w:ascii="Times New Roman" w:hAnsi="Times New Roman" w:cs="Times New Roman"/>
          <w:i w:val="0"/>
        </w:rPr>
        <w:t xml:space="preserve"> </w:t>
      </w:r>
      <w:r w:rsidRPr="006D0D6B">
        <w:rPr>
          <w:rStyle w:val="fontstyle01"/>
          <w:rFonts w:ascii="Times New Roman" w:hAnsi="Times New Roman" w:cs="Times New Roman"/>
          <w:i w:val="0"/>
        </w:rPr>
        <w:t>Hydrological Balance</w:t>
      </w:r>
      <w:bookmarkEnd w:id="95"/>
    </w:p>
    <w:p w:rsidR="006D0D6B" w:rsidRPr="000200A0" w:rsidRDefault="006D0D6B" w:rsidP="006D0D6B">
      <w:pPr>
        <w:autoSpaceDE w:val="0"/>
        <w:autoSpaceDN w:val="0"/>
        <w:adjustRightInd w:val="0"/>
        <w:spacing w:before="120"/>
        <w:rPr>
          <w:rFonts w:cs="Times New Roman"/>
          <w:color w:val="010101"/>
          <w:szCs w:val="24"/>
        </w:rPr>
      </w:pPr>
      <w:r w:rsidRPr="000200A0">
        <w:rPr>
          <w:rFonts w:cs="Times New Roman"/>
          <w:color w:val="010101"/>
          <w:szCs w:val="24"/>
        </w:rPr>
        <w:t>The</w:t>
      </w:r>
      <w:r>
        <w:rPr>
          <w:rFonts w:cs="Times New Roman"/>
          <w:color w:val="010101"/>
          <w:szCs w:val="24"/>
        </w:rPr>
        <w:t xml:space="preserve"> </w:t>
      </w:r>
      <w:r w:rsidRPr="000200A0">
        <w:rPr>
          <w:rFonts w:cs="Times New Roman"/>
          <w:color w:val="010101"/>
          <w:szCs w:val="24"/>
        </w:rPr>
        <w:t>model</w:t>
      </w:r>
      <w:r>
        <w:rPr>
          <w:rFonts w:cs="Times New Roman"/>
          <w:color w:val="010101"/>
          <w:szCs w:val="24"/>
        </w:rPr>
        <w:t xml:space="preserve"> </w:t>
      </w:r>
      <w:r w:rsidRPr="000200A0">
        <w:rPr>
          <w:rFonts w:cs="Times New Roman"/>
          <w:color w:val="010101"/>
          <w:szCs w:val="24"/>
        </w:rPr>
        <w:t>estimates</w:t>
      </w:r>
      <w:r>
        <w:rPr>
          <w:rFonts w:cs="Times New Roman"/>
          <w:color w:val="010101"/>
          <w:szCs w:val="24"/>
        </w:rPr>
        <w:t xml:space="preserve"> </w:t>
      </w:r>
      <w:r w:rsidRPr="000200A0">
        <w:rPr>
          <w:rFonts w:cs="Times New Roman"/>
          <w:color w:val="010101"/>
          <w:szCs w:val="24"/>
        </w:rPr>
        <w:t>relevant</w:t>
      </w:r>
      <w:r>
        <w:rPr>
          <w:rFonts w:cs="Times New Roman"/>
          <w:color w:val="010101"/>
          <w:szCs w:val="24"/>
        </w:rPr>
        <w:t xml:space="preserve"> </w:t>
      </w:r>
      <w:r w:rsidRPr="000200A0">
        <w:rPr>
          <w:rFonts w:cs="Times New Roman"/>
          <w:color w:val="010101"/>
          <w:szCs w:val="24"/>
        </w:rPr>
        <w:t>hydrologic</w:t>
      </w:r>
      <w:r>
        <w:rPr>
          <w:rFonts w:cs="Times New Roman"/>
          <w:color w:val="010101"/>
          <w:szCs w:val="24"/>
        </w:rPr>
        <w:t xml:space="preserve"> </w:t>
      </w:r>
      <w:r w:rsidRPr="000200A0">
        <w:rPr>
          <w:rFonts w:cs="Times New Roman"/>
          <w:color w:val="010101"/>
          <w:szCs w:val="24"/>
        </w:rPr>
        <w:t>components</w:t>
      </w:r>
      <w:r>
        <w:rPr>
          <w:rFonts w:cs="Times New Roman"/>
          <w:color w:val="010101"/>
          <w:szCs w:val="24"/>
        </w:rPr>
        <w:t xml:space="preserve"> </w:t>
      </w:r>
      <w:r w:rsidRPr="000200A0">
        <w:rPr>
          <w:rFonts w:cs="Times New Roman"/>
          <w:color w:val="010101"/>
          <w:szCs w:val="24"/>
        </w:rPr>
        <w:t>such as</w:t>
      </w:r>
      <w:r>
        <w:rPr>
          <w:rFonts w:cs="Times New Roman"/>
          <w:color w:val="010101"/>
          <w:szCs w:val="24"/>
        </w:rPr>
        <w:t xml:space="preserve"> </w:t>
      </w:r>
      <w:r w:rsidRPr="000200A0">
        <w:rPr>
          <w:rFonts w:cs="Times New Roman"/>
          <w:color w:val="010101"/>
          <w:szCs w:val="24"/>
        </w:rPr>
        <w:t>ev</w:t>
      </w:r>
      <w:r>
        <w:rPr>
          <w:rFonts w:cs="Times New Roman"/>
          <w:color w:val="010101"/>
          <w:szCs w:val="24"/>
        </w:rPr>
        <w:t xml:space="preserve">apotranspiration, surface runoff </w:t>
      </w:r>
      <w:r w:rsidRPr="000200A0">
        <w:rPr>
          <w:rFonts w:cs="Times New Roman"/>
          <w:color w:val="010101"/>
          <w:szCs w:val="24"/>
        </w:rPr>
        <w:t>and</w:t>
      </w:r>
      <w:r>
        <w:rPr>
          <w:rFonts w:cs="Times New Roman"/>
          <w:color w:val="010101"/>
          <w:szCs w:val="24"/>
        </w:rPr>
        <w:t xml:space="preserve"> </w:t>
      </w:r>
      <w:r w:rsidRPr="000200A0">
        <w:rPr>
          <w:rFonts w:cs="Times New Roman"/>
          <w:color w:val="010101"/>
          <w:szCs w:val="24"/>
        </w:rPr>
        <w:t>peak</w:t>
      </w:r>
      <w:r>
        <w:rPr>
          <w:rFonts w:cs="Times New Roman"/>
          <w:color w:val="010101"/>
          <w:szCs w:val="24"/>
        </w:rPr>
        <w:t xml:space="preserve"> </w:t>
      </w:r>
      <w:r w:rsidRPr="000200A0">
        <w:rPr>
          <w:rFonts w:cs="Times New Roman"/>
          <w:color w:val="010101"/>
          <w:szCs w:val="24"/>
        </w:rPr>
        <w:t>rate</w:t>
      </w:r>
      <w:r>
        <w:rPr>
          <w:rFonts w:cs="Times New Roman"/>
          <w:color w:val="010101"/>
          <w:szCs w:val="24"/>
        </w:rPr>
        <w:t xml:space="preserve"> </w:t>
      </w:r>
      <w:r w:rsidRPr="000200A0">
        <w:rPr>
          <w:rFonts w:cs="Times New Roman"/>
          <w:color w:val="010101"/>
          <w:szCs w:val="24"/>
        </w:rPr>
        <w:t>of runoff,</w:t>
      </w:r>
      <w:r>
        <w:rPr>
          <w:rFonts w:cs="Times New Roman"/>
          <w:color w:val="010101"/>
          <w:szCs w:val="24"/>
        </w:rPr>
        <w:t xml:space="preserve"> </w:t>
      </w:r>
      <w:r w:rsidRPr="000200A0">
        <w:rPr>
          <w:rFonts w:cs="Times New Roman"/>
          <w:color w:val="010101"/>
          <w:szCs w:val="24"/>
        </w:rPr>
        <w:t>ground</w:t>
      </w:r>
      <w:r>
        <w:rPr>
          <w:rFonts w:cs="Times New Roman"/>
          <w:color w:val="010101"/>
          <w:szCs w:val="24"/>
        </w:rPr>
        <w:t xml:space="preserve"> </w:t>
      </w:r>
      <w:r w:rsidRPr="000200A0">
        <w:rPr>
          <w:rFonts w:cs="Times New Roman"/>
          <w:color w:val="010101"/>
          <w:szCs w:val="24"/>
        </w:rPr>
        <w:t>water</w:t>
      </w:r>
      <w:r>
        <w:rPr>
          <w:rFonts w:cs="Times New Roman"/>
          <w:color w:val="010101"/>
          <w:szCs w:val="24"/>
        </w:rPr>
        <w:t xml:space="preserve"> </w:t>
      </w:r>
      <w:r w:rsidRPr="000200A0">
        <w:rPr>
          <w:rFonts w:cs="Times New Roman"/>
          <w:color w:val="010101"/>
          <w:szCs w:val="24"/>
        </w:rPr>
        <w:t>flow</w:t>
      </w:r>
      <w:r>
        <w:rPr>
          <w:rFonts w:cs="Times New Roman"/>
          <w:color w:val="010101"/>
          <w:szCs w:val="24"/>
        </w:rPr>
        <w:t xml:space="preserve"> and </w:t>
      </w:r>
      <w:r w:rsidRPr="000200A0">
        <w:rPr>
          <w:rFonts w:cs="Times New Roman"/>
          <w:color w:val="010101"/>
          <w:szCs w:val="24"/>
        </w:rPr>
        <w:t>sediment</w:t>
      </w:r>
      <w:r>
        <w:rPr>
          <w:rFonts w:cs="Times New Roman"/>
          <w:color w:val="010101"/>
          <w:szCs w:val="24"/>
        </w:rPr>
        <w:t xml:space="preserve"> </w:t>
      </w:r>
      <w:r w:rsidRPr="000200A0">
        <w:rPr>
          <w:rFonts w:cs="Times New Roman"/>
          <w:color w:val="010101"/>
          <w:szCs w:val="24"/>
        </w:rPr>
        <w:t>yield</w:t>
      </w:r>
      <w:r>
        <w:rPr>
          <w:rFonts w:cs="Times New Roman"/>
          <w:color w:val="010101"/>
          <w:szCs w:val="24"/>
        </w:rPr>
        <w:t xml:space="preserve"> for </w:t>
      </w:r>
      <w:r w:rsidRPr="000200A0">
        <w:rPr>
          <w:rFonts w:cs="Times New Roman"/>
          <w:color w:val="010101"/>
          <w:szCs w:val="24"/>
        </w:rPr>
        <w:t>each</w:t>
      </w:r>
      <w:r>
        <w:rPr>
          <w:rFonts w:cs="Times New Roman"/>
          <w:color w:val="010101"/>
          <w:szCs w:val="24"/>
        </w:rPr>
        <w:t xml:space="preserve"> </w:t>
      </w:r>
      <w:r w:rsidRPr="000200A0">
        <w:rPr>
          <w:rFonts w:cs="Times New Roman"/>
          <w:color w:val="010101"/>
          <w:szCs w:val="24"/>
        </w:rPr>
        <w:t>HRUs</w:t>
      </w:r>
      <w:r>
        <w:rPr>
          <w:rFonts w:cs="Times New Roman"/>
          <w:color w:val="010101"/>
          <w:szCs w:val="24"/>
        </w:rPr>
        <w:t xml:space="preserve"> </w:t>
      </w:r>
      <w:r w:rsidRPr="000200A0">
        <w:rPr>
          <w:rFonts w:cs="Times New Roman"/>
          <w:color w:val="010101"/>
          <w:szCs w:val="24"/>
        </w:rPr>
        <w:t>unit.</w:t>
      </w:r>
      <w:r>
        <w:rPr>
          <w:rFonts w:cs="Times New Roman"/>
          <w:color w:val="010101"/>
          <w:szCs w:val="24"/>
        </w:rPr>
        <w:t xml:space="preserve"> </w:t>
      </w:r>
      <w:r w:rsidRPr="000200A0">
        <w:rPr>
          <w:rFonts w:cs="Times New Roman"/>
          <w:color w:val="010101"/>
          <w:szCs w:val="24"/>
        </w:rPr>
        <w:t>SWAT</w:t>
      </w:r>
      <w:r>
        <w:rPr>
          <w:rFonts w:cs="Times New Roman"/>
          <w:color w:val="010101"/>
          <w:szCs w:val="24"/>
        </w:rPr>
        <w:t xml:space="preserve"> </w:t>
      </w:r>
      <w:r w:rsidRPr="000200A0">
        <w:rPr>
          <w:rFonts w:cs="Times New Roman"/>
          <w:color w:val="010101"/>
          <w:szCs w:val="24"/>
        </w:rPr>
        <w:t>is</w:t>
      </w:r>
      <w:r>
        <w:rPr>
          <w:rFonts w:cs="Times New Roman"/>
          <w:color w:val="010101"/>
          <w:szCs w:val="24"/>
        </w:rPr>
        <w:t xml:space="preserve"> </w:t>
      </w:r>
      <w:r w:rsidRPr="000200A0">
        <w:rPr>
          <w:rFonts w:cs="Times New Roman"/>
          <w:color w:val="010101"/>
          <w:szCs w:val="24"/>
        </w:rPr>
        <w:t>imbedded</w:t>
      </w:r>
      <w:r>
        <w:rPr>
          <w:rFonts w:cs="Times New Roman"/>
          <w:color w:val="010101"/>
          <w:szCs w:val="24"/>
        </w:rPr>
        <w:t xml:space="preserve"> in </w:t>
      </w:r>
      <w:r w:rsidRPr="000200A0">
        <w:rPr>
          <w:rFonts w:cs="Times New Roman"/>
          <w:color w:val="010101"/>
          <w:szCs w:val="24"/>
        </w:rPr>
        <w:t>a</w:t>
      </w:r>
      <w:r>
        <w:rPr>
          <w:rFonts w:cs="Times New Roman"/>
          <w:color w:val="010101"/>
          <w:szCs w:val="24"/>
        </w:rPr>
        <w:t xml:space="preserve"> </w:t>
      </w:r>
      <w:r w:rsidRPr="000200A0">
        <w:rPr>
          <w:rFonts w:cs="Times New Roman"/>
          <w:color w:val="010101"/>
          <w:szCs w:val="24"/>
        </w:rPr>
        <w:t>GIS interface.</w:t>
      </w:r>
      <w:r>
        <w:rPr>
          <w:rFonts w:cs="Times New Roman"/>
          <w:color w:val="010101"/>
          <w:szCs w:val="24"/>
        </w:rPr>
        <w:t xml:space="preserve"> </w:t>
      </w:r>
      <w:r w:rsidRPr="000200A0">
        <w:rPr>
          <w:rFonts w:cs="Times New Roman"/>
          <w:color w:val="010101"/>
          <w:szCs w:val="24"/>
        </w:rPr>
        <w:t>Arc</w:t>
      </w:r>
      <w:r>
        <w:rPr>
          <w:rFonts w:cs="Times New Roman"/>
          <w:color w:val="010101"/>
          <w:szCs w:val="24"/>
        </w:rPr>
        <w:t xml:space="preserve"> </w:t>
      </w:r>
      <w:r w:rsidRPr="000200A0">
        <w:rPr>
          <w:rFonts w:cs="Times New Roman"/>
          <w:color w:val="010101"/>
          <w:szCs w:val="24"/>
        </w:rPr>
        <w:t>GIS extension is a graphical user interface for the</w:t>
      </w:r>
      <w:r>
        <w:rPr>
          <w:rFonts w:cs="Times New Roman"/>
          <w:color w:val="010101"/>
          <w:szCs w:val="24"/>
        </w:rPr>
        <w:t xml:space="preserve"> </w:t>
      </w:r>
      <w:r w:rsidRPr="000200A0">
        <w:rPr>
          <w:rFonts w:cs="Times New Roman"/>
          <w:color w:val="010101"/>
          <w:szCs w:val="24"/>
        </w:rPr>
        <w:t>SWAT which is evolved from A</w:t>
      </w:r>
      <w:r>
        <w:rPr>
          <w:rFonts w:cs="Times New Roman"/>
          <w:color w:val="010101"/>
          <w:szCs w:val="24"/>
        </w:rPr>
        <w:t xml:space="preserve">rc </w:t>
      </w:r>
      <w:r w:rsidRPr="000200A0">
        <w:rPr>
          <w:rFonts w:cs="Times New Roman"/>
          <w:color w:val="010101"/>
          <w:szCs w:val="24"/>
        </w:rPr>
        <w:t>SWAT which is an</w:t>
      </w:r>
      <w:r>
        <w:rPr>
          <w:rFonts w:cs="Times New Roman"/>
          <w:color w:val="010101"/>
          <w:szCs w:val="24"/>
        </w:rPr>
        <w:t xml:space="preserve"> </w:t>
      </w:r>
      <w:r w:rsidRPr="000200A0">
        <w:rPr>
          <w:rFonts w:cs="Times New Roman"/>
          <w:color w:val="010101"/>
          <w:szCs w:val="24"/>
        </w:rPr>
        <w:t>ArcView extension developed for an earlier version of</w:t>
      </w:r>
      <w:r>
        <w:rPr>
          <w:rFonts w:cs="Times New Roman"/>
          <w:color w:val="010101"/>
          <w:szCs w:val="24"/>
        </w:rPr>
        <w:t xml:space="preserve">  </w:t>
      </w:r>
      <w:r w:rsidRPr="000200A0">
        <w:rPr>
          <w:rFonts w:cs="Times New Roman"/>
          <w:color w:val="010101"/>
          <w:szCs w:val="24"/>
        </w:rPr>
        <w:t>SWAT</w:t>
      </w:r>
      <w:r w:rsidRPr="00764D27">
        <w:rPr>
          <w:rFonts w:eastAsia="Times New Roman"/>
        </w:rPr>
        <w:t>(Arnold et al., 1998; Neitsch et al.,</w:t>
      </w:r>
      <w:r w:rsidR="00C91F9E">
        <w:rPr>
          <w:rFonts w:eastAsia="Times New Roman"/>
        </w:rPr>
        <w:t xml:space="preserve"> </w:t>
      </w:r>
      <w:r w:rsidR="00110353" w:rsidRPr="00764D27">
        <w:rPr>
          <w:rFonts w:eastAsia="Times New Roman"/>
        </w:rPr>
        <w:t>20</w:t>
      </w:r>
      <w:r w:rsidR="00110353">
        <w:rPr>
          <w:rFonts w:eastAsia="Times New Roman"/>
        </w:rPr>
        <w:t>11</w:t>
      </w:r>
      <w:r w:rsidRPr="00764D27">
        <w:rPr>
          <w:rFonts w:eastAsia="Times New Roman"/>
        </w:rPr>
        <w:t>).</w:t>
      </w:r>
      <w:r w:rsidRPr="000200A0">
        <w:rPr>
          <w:rFonts w:cs="Times New Roman"/>
          <w:color w:val="010101"/>
          <w:szCs w:val="24"/>
        </w:rPr>
        <w:t xml:space="preserve"> The hydrologic cycle simulated by SWAT </w:t>
      </w:r>
      <w:r w:rsidR="002909B3">
        <w:rPr>
          <w:rFonts w:cs="Times New Roman"/>
          <w:color w:val="010101"/>
          <w:szCs w:val="24"/>
        </w:rPr>
        <w:t>was</w:t>
      </w:r>
      <w:r w:rsidR="002909B3" w:rsidRPr="000200A0">
        <w:rPr>
          <w:rFonts w:cs="Times New Roman"/>
          <w:color w:val="010101"/>
          <w:szCs w:val="24"/>
        </w:rPr>
        <w:t xml:space="preserve"> </w:t>
      </w:r>
      <w:r w:rsidRPr="000200A0">
        <w:rPr>
          <w:rFonts w:cs="Times New Roman"/>
          <w:color w:val="010101"/>
          <w:szCs w:val="24"/>
        </w:rPr>
        <w:t>based</w:t>
      </w:r>
      <w:r>
        <w:rPr>
          <w:rFonts w:cs="Times New Roman"/>
          <w:color w:val="010101"/>
          <w:szCs w:val="24"/>
        </w:rPr>
        <w:t xml:space="preserve"> on the water balance equation </w:t>
      </w:r>
      <w:r w:rsidR="00763E18">
        <w:rPr>
          <w:rFonts w:cs="Times New Roman"/>
          <w:color w:val="010101"/>
          <w:szCs w:val="24"/>
        </w:rPr>
        <w:t>(3</w:t>
      </w:r>
      <w:r>
        <w:rPr>
          <w:rFonts w:cs="Times New Roman"/>
          <w:color w:val="010101"/>
          <w:szCs w:val="24"/>
        </w:rPr>
        <w:t>.</w:t>
      </w:r>
      <w:r w:rsidR="002909B3">
        <w:rPr>
          <w:rFonts w:cs="Times New Roman"/>
          <w:color w:val="010101"/>
          <w:szCs w:val="24"/>
        </w:rPr>
        <w:t>11</w:t>
      </w:r>
      <w:r w:rsidR="00763E18">
        <w:rPr>
          <w:rFonts w:cs="Times New Roman"/>
          <w:color w:val="010101"/>
          <w:szCs w:val="24"/>
        </w:rPr>
        <w:t>)</w:t>
      </w:r>
      <w:r w:rsidRPr="000200A0">
        <w:rPr>
          <w:rFonts w:cs="Times New Roman"/>
          <w:color w:val="010101"/>
          <w:szCs w:val="24"/>
        </w:rPr>
        <w:t>.</w:t>
      </w:r>
    </w:p>
    <w:p w:rsidR="006D0D6B" w:rsidRPr="00C40B8E" w:rsidRDefault="001A3A7B" w:rsidP="006D0D6B">
      <w:pPr>
        <w:rPr>
          <w:rFonts w:cs="Times New Roman"/>
          <w:color w:val="010101"/>
          <w:szCs w:val="24"/>
        </w:rPr>
      </w:pPr>
      <m:oMath>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SW</m:t>
            </m:r>
          </m:e>
          <m:sub>
            <m:r>
              <m:rPr>
                <m:sty m:val="p"/>
              </m:rPr>
              <w:rPr>
                <w:rFonts w:ascii="Cambria Math" w:hAnsi="Cambria Math" w:cs="Times New Roman"/>
                <w:color w:val="010101"/>
                <w:szCs w:val="24"/>
              </w:rPr>
              <m:t>t</m:t>
            </m:r>
          </m:sub>
        </m:sSub>
        <m:r>
          <m:rPr>
            <m:sty m:val="p"/>
          </m:rPr>
          <w:rPr>
            <w:rFonts w:ascii="Cambria Math" w:eastAsia="Cambria Math" w:hAnsi="Cambria Math" w:cs="Cambria Math"/>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SW</m:t>
            </m:r>
          </m:e>
          <m:sub>
            <m:r>
              <m:rPr>
                <m:sty m:val="p"/>
              </m:rPr>
              <w:rPr>
                <w:rFonts w:ascii="Cambria Math" w:hAnsi="Cambria Math" w:cs="Times New Roman"/>
                <w:color w:val="010101"/>
                <w:szCs w:val="24"/>
              </w:rPr>
              <m:t>o</m:t>
            </m:r>
          </m:sub>
        </m:sSub>
        <m:r>
          <m:rPr>
            <m:sty m:val="p"/>
          </m:rPr>
          <w:rPr>
            <w:rFonts w:ascii="Cambria Math" w:hAnsi="Cambria Math" w:cs="Times New Roman"/>
            <w:color w:val="010101"/>
            <w:szCs w:val="24"/>
          </w:rPr>
          <m:t>+</m:t>
        </m:r>
        <m:nary>
          <m:naryPr>
            <m:chr m:val="∑"/>
            <m:grow m:val="1"/>
            <m:ctrlPr>
              <w:rPr>
                <w:rFonts w:ascii="Cambria Math" w:hAnsi="Cambria Math" w:cs="Times New Roman"/>
                <w:color w:val="010101"/>
                <w:szCs w:val="24"/>
              </w:rPr>
            </m:ctrlPr>
          </m:naryPr>
          <m:sub>
            <m:r>
              <m:rPr>
                <m:sty m:val="p"/>
              </m:rPr>
              <w:rPr>
                <w:rFonts w:ascii="Cambria Math" w:eastAsia="Cambria Math" w:hAnsi="Cambria Math" w:cs="Cambria Math"/>
                <w:color w:val="010101"/>
                <w:szCs w:val="24"/>
              </w:rPr>
              <m:t>i=1</m:t>
            </m:r>
          </m:sub>
          <m:sup>
            <m:r>
              <m:rPr>
                <m:sty m:val="p"/>
              </m:rPr>
              <w:rPr>
                <w:rFonts w:ascii="Cambria Math" w:eastAsia="Cambria Math" w:hAnsi="Cambria Math" w:cs="Cambria Math"/>
                <w:color w:val="010101"/>
                <w:szCs w:val="24"/>
              </w:rPr>
              <m:t>t</m:t>
            </m:r>
          </m:sup>
          <m:e>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R</m:t>
                </m:r>
              </m:e>
              <m:sub>
                <m:r>
                  <m:rPr>
                    <m:sty m:val="p"/>
                  </m:rPr>
                  <w:rPr>
                    <w:rFonts w:ascii="Cambria Math" w:hAnsi="Cambria Math" w:cs="Times New Roman"/>
                    <w:color w:val="010101"/>
                    <w:szCs w:val="24"/>
                  </w:rPr>
                  <m:t>day</m:t>
                </m:r>
              </m:sub>
            </m:sSub>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Q</m:t>
                </m:r>
              </m:e>
              <m:sub>
                <m:r>
                  <m:rPr>
                    <m:sty m:val="p"/>
                  </m:rPr>
                  <w:rPr>
                    <w:rFonts w:ascii="Cambria Math" w:hAnsi="Cambria Math" w:cs="Times New Roman"/>
                    <w:color w:val="010101"/>
                    <w:szCs w:val="24"/>
                  </w:rPr>
                  <m:t>surf</m:t>
                </m:r>
              </m:sub>
            </m:sSub>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E</m:t>
                </m:r>
              </m:e>
              <m:sub>
                <m:r>
                  <m:rPr>
                    <m:sty m:val="p"/>
                  </m:rPr>
                  <w:rPr>
                    <w:rFonts w:ascii="Cambria Math" w:hAnsi="Cambria Math" w:cs="Times New Roman"/>
                    <w:color w:val="010101"/>
                    <w:szCs w:val="24"/>
                  </w:rPr>
                  <m:t>a</m:t>
                </m:r>
              </m:sub>
            </m:sSub>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W</m:t>
                </m:r>
              </m:e>
              <m:sub>
                <m:r>
                  <m:rPr>
                    <m:sty m:val="p"/>
                  </m:rPr>
                  <w:rPr>
                    <w:rFonts w:ascii="Cambria Math" w:hAnsi="Cambria Math" w:cs="Times New Roman"/>
                    <w:color w:val="010101"/>
                    <w:szCs w:val="24"/>
                  </w:rPr>
                  <m:t>seep</m:t>
                </m:r>
              </m:sub>
            </m:sSub>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Q</m:t>
                </m:r>
              </m:e>
              <m:sub>
                <m:r>
                  <m:rPr>
                    <m:sty m:val="p"/>
                  </m:rPr>
                  <w:rPr>
                    <w:rFonts w:ascii="Cambria Math" w:hAnsi="Cambria Math" w:cs="Times New Roman"/>
                    <w:color w:val="010101"/>
                    <w:szCs w:val="24"/>
                  </w:rPr>
                  <m:t>gw</m:t>
                </m:r>
              </m:sub>
            </m:sSub>
            <m:r>
              <m:rPr>
                <m:sty m:val="p"/>
              </m:rPr>
              <w:rPr>
                <w:rFonts w:ascii="Cambria Math" w:hAnsi="Cambria Math" w:cs="Times New Roman"/>
                <w:color w:val="010101"/>
                <w:szCs w:val="24"/>
              </w:rPr>
              <m:t>)</m:t>
            </m:r>
          </m:e>
        </m:nary>
      </m:oMath>
      <w:r w:rsidR="006D0D6B">
        <w:rPr>
          <w:rFonts w:eastAsiaTheme="minorEastAsia" w:cs="Times New Roman"/>
          <w:color w:val="010101"/>
          <w:szCs w:val="24"/>
        </w:rPr>
        <w:tab/>
      </w:r>
      <w:r w:rsidR="006D0D6B">
        <w:rPr>
          <w:rFonts w:eastAsiaTheme="minorEastAsia" w:cs="Times New Roman"/>
          <w:color w:val="010101"/>
          <w:szCs w:val="24"/>
        </w:rPr>
        <w:tab/>
      </w:r>
      <w:r w:rsidR="006D0D6B">
        <w:rPr>
          <w:rFonts w:eastAsiaTheme="minorEastAsia" w:cs="Times New Roman"/>
          <w:color w:val="010101"/>
          <w:szCs w:val="24"/>
        </w:rPr>
        <w:tab/>
      </w:r>
      <w:r w:rsidR="006D0D6B">
        <w:rPr>
          <w:rFonts w:eastAsiaTheme="minorEastAsia" w:cs="Times New Roman"/>
          <w:color w:val="010101"/>
          <w:szCs w:val="24"/>
        </w:rPr>
        <w:tab/>
      </w:r>
      <w:r w:rsidR="006D0D6B">
        <w:rPr>
          <w:rFonts w:eastAsiaTheme="minorEastAsia" w:cs="Times New Roman"/>
          <w:color w:val="010101"/>
          <w:szCs w:val="24"/>
        </w:rPr>
        <w:tab/>
      </w:r>
      <w:r w:rsidR="00763E18">
        <w:rPr>
          <w:rFonts w:cs="Times New Roman"/>
          <w:color w:val="010101"/>
          <w:szCs w:val="24"/>
        </w:rPr>
        <w:t>3</w:t>
      </w:r>
      <w:r w:rsidR="006D0D6B" w:rsidRPr="00C40B8E">
        <w:rPr>
          <w:rFonts w:cs="Times New Roman"/>
          <w:color w:val="010101"/>
          <w:szCs w:val="24"/>
        </w:rPr>
        <w:t>.</w:t>
      </w:r>
      <w:r w:rsidR="002909B3">
        <w:rPr>
          <w:rFonts w:cs="Times New Roman"/>
          <w:color w:val="010101"/>
          <w:szCs w:val="24"/>
        </w:rPr>
        <w:t>11</w:t>
      </w:r>
    </w:p>
    <w:p w:rsidR="006D0D6B" w:rsidRDefault="006D0D6B" w:rsidP="005778A9">
      <w:pPr>
        <w:autoSpaceDE w:val="0"/>
        <w:autoSpaceDN w:val="0"/>
        <w:adjustRightInd w:val="0"/>
        <w:spacing w:before="120"/>
        <w:rPr>
          <w:rFonts w:cs="Times New Roman"/>
          <w:color w:val="010101"/>
          <w:szCs w:val="24"/>
        </w:rPr>
      </w:pPr>
      <w:r w:rsidRPr="00B04166">
        <w:rPr>
          <w:rFonts w:cs="Times New Roman"/>
          <w:color w:val="010101"/>
          <w:szCs w:val="24"/>
        </w:rPr>
        <w:t>In which, SW</w:t>
      </w:r>
      <w:r w:rsidRPr="00053235">
        <w:rPr>
          <w:rFonts w:cs="Times New Roman"/>
          <w:color w:val="010101"/>
          <w:szCs w:val="24"/>
          <w:vertAlign w:val="subscript"/>
        </w:rPr>
        <w:t>t</w:t>
      </w:r>
      <w:r w:rsidRPr="00B04166">
        <w:rPr>
          <w:rFonts w:cs="Times New Roman"/>
          <w:color w:val="010101"/>
          <w:szCs w:val="24"/>
        </w:rPr>
        <w:t xml:space="preserve"> is the final soil water content (mm water), SWo is the initial soil water content in day i (mm water), t is the time (days), R</w:t>
      </w:r>
      <w:r w:rsidRPr="00053235">
        <w:rPr>
          <w:rFonts w:cs="Times New Roman"/>
          <w:color w:val="010101"/>
          <w:szCs w:val="24"/>
          <w:vertAlign w:val="subscript"/>
        </w:rPr>
        <w:t>day</w:t>
      </w:r>
      <w:r w:rsidRPr="00B04166">
        <w:rPr>
          <w:rFonts w:cs="Times New Roman"/>
          <w:color w:val="010101"/>
          <w:szCs w:val="24"/>
        </w:rPr>
        <w:t xml:space="preserve"> is the amount of precipitation in day i(mm water), </w:t>
      </w:r>
      <w:r w:rsidRPr="00B04166">
        <w:rPr>
          <w:rFonts w:cs="Times New Roman"/>
          <w:color w:val="010101"/>
          <w:szCs w:val="24"/>
        </w:rPr>
        <w:lastRenderedPageBreak/>
        <w:t>Q</w:t>
      </w:r>
      <w:r w:rsidRPr="00053235">
        <w:rPr>
          <w:rFonts w:cs="Times New Roman"/>
          <w:color w:val="010101"/>
          <w:szCs w:val="24"/>
          <w:vertAlign w:val="subscript"/>
        </w:rPr>
        <w:t>Surf</w:t>
      </w:r>
      <w:r w:rsidRPr="00B04166">
        <w:rPr>
          <w:rFonts w:cs="Times New Roman"/>
          <w:color w:val="010101"/>
          <w:szCs w:val="24"/>
        </w:rPr>
        <w:t xml:space="preserve"> day is the amount of surface runoff in day i (mm water), E</w:t>
      </w:r>
      <w:r w:rsidRPr="00053235">
        <w:rPr>
          <w:rFonts w:cs="Times New Roman"/>
          <w:color w:val="010101"/>
          <w:szCs w:val="24"/>
          <w:vertAlign w:val="subscript"/>
        </w:rPr>
        <w:t>a</w:t>
      </w:r>
      <w:r w:rsidRPr="00B04166">
        <w:rPr>
          <w:rFonts w:cs="Times New Roman"/>
          <w:color w:val="010101"/>
          <w:szCs w:val="24"/>
        </w:rPr>
        <w:t xml:space="preserve"> is the amount of evapotranspiration in day I (mm water), W</w:t>
      </w:r>
      <w:r w:rsidRPr="00053235">
        <w:rPr>
          <w:rFonts w:cs="Times New Roman"/>
          <w:color w:val="010101"/>
          <w:szCs w:val="24"/>
          <w:vertAlign w:val="subscript"/>
        </w:rPr>
        <w:t>seep</w:t>
      </w:r>
      <w:r w:rsidRPr="00B04166">
        <w:rPr>
          <w:rFonts w:cs="Times New Roman"/>
          <w:color w:val="010101"/>
          <w:szCs w:val="24"/>
        </w:rPr>
        <w:t xml:space="preserve"> is the amount of water entering the vadose zone from the soil profile in day i (mm water), and Q</w:t>
      </w:r>
      <w:r w:rsidRPr="00053235">
        <w:rPr>
          <w:rFonts w:cs="Times New Roman"/>
          <w:color w:val="010101"/>
          <w:szCs w:val="24"/>
          <w:vertAlign w:val="subscript"/>
        </w:rPr>
        <w:t>gw</w:t>
      </w:r>
      <w:r w:rsidRPr="00B04166">
        <w:rPr>
          <w:rFonts w:cs="Times New Roman"/>
          <w:color w:val="010101"/>
          <w:szCs w:val="24"/>
        </w:rPr>
        <w:t xml:space="preserve"> is the  amount of return flow in day i (mm water). To estimate surface runoff two methods are available. These are the</w:t>
      </w:r>
      <w:r>
        <w:rPr>
          <w:rFonts w:cs="Times New Roman"/>
          <w:color w:val="010101"/>
          <w:szCs w:val="24"/>
        </w:rPr>
        <w:t xml:space="preserve"> soil </w:t>
      </w:r>
      <w:r w:rsidRPr="00B04166">
        <w:rPr>
          <w:rFonts w:cs="Times New Roman"/>
          <w:color w:val="010101"/>
          <w:szCs w:val="24"/>
        </w:rPr>
        <w:t xml:space="preserve">Conservation </w:t>
      </w:r>
      <w:r>
        <w:rPr>
          <w:rFonts w:cs="Times New Roman"/>
          <w:color w:val="010101"/>
          <w:szCs w:val="24"/>
        </w:rPr>
        <w:t>services (</w:t>
      </w:r>
      <w:r w:rsidRPr="00B04166">
        <w:rPr>
          <w:rFonts w:cs="Times New Roman"/>
          <w:color w:val="010101"/>
          <w:szCs w:val="24"/>
        </w:rPr>
        <w:t>SCS</w:t>
      </w:r>
      <w:r>
        <w:rPr>
          <w:rFonts w:cs="Times New Roman"/>
          <w:color w:val="010101"/>
          <w:szCs w:val="24"/>
        </w:rPr>
        <w:t>)</w:t>
      </w:r>
      <w:r w:rsidRPr="00B04166">
        <w:rPr>
          <w:rFonts w:cs="Times New Roman"/>
          <w:color w:val="010101"/>
          <w:szCs w:val="24"/>
        </w:rPr>
        <w:t xml:space="preserve"> curve number Procedure USDA Soil Conservation </w:t>
      </w:r>
      <w:r w:rsidRPr="001D3D0A">
        <w:rPr>
          <w:rFonts w:cs="Times New Roman"/>
          <w:color w:val="010101"/>
          <w:szCs w:val="24"/>
        </w:rPr>
        <w:t xml:space="preserve">Service </w:t>
      </w:r>
      <w:r>
        <w:rPr>
          <w:rFonts w:cs="Times New Roman"/>
          <w:color w:val="010101"/>
          <w:szCs w:val="24"/>
        </w:rPr>
        <w:t xml:space="preserve">USDA </w:t>
      </w:r>
      <w:r w:rsidR="00C91F9E">
        <w:rPr>
          <w:rFonts w:cs="Times New Roman"/>
          <w:color w:val="010101"/>
          <w:szCs w:val="24"/>
        </w:rPr>
        <w:t>(</w:t>
      </w:r>
      <w:r>
        <w:rPr>
          <w:rFonts w:cs="Times New Roman"/>
          <w:color w:val="010101"/>
          <w:szCs w:val="24"/>
        </w:rPr>
        <w:t xml:space="preserve">1972) </w:t>
      </w:r>
      <w:r w:rsidRPr="00B04166">
        <w:rPr>
          <w:rFonts w:cs="Times New Roman"/>
          <w:color w:val="010101"/>
          <w:szCs w:val="24"/>
        </w:rPr>
        <w:t xml:space="preserve">and the Green &amp; Ampt infiltration method </w:t>
      </w:r>
      <w:r w:rsidRPr="001D3D0A">
        <w:rPr>
          <w:rFonts w:cs="Times New Roman"/>
          <w:color w:val="010101"/>
          <w:szCs w:val="24"/>
        </w:rPr>
        <w:t xml:space="preserve">Green  and Ampt  </w:t>
      </w:r>
      <w:r w:rsidR="00763E18">
        <w:rPr>
          <w:rFonts w:cs="Times New Roman"/>
          <w:color w:val="010101"/>
          <w:szCs w:val="24"/>
        </w:rPr>
        <w:t>(</w:t>
      </w:r>
      <w:r w:rsidRPr="001D3D0A">
        <w:rPr>
          <w:rFonts w:cs="Times New Roman"/>
          <w:color w:val="010101"/>
          <w:szCs w:val="24"/>
        </w:rPr>
        <w:t>1911).</w:t>
      </w:r>
      <w:r w:rsidR="00763E18">
        <w:rPr>
          <w:rFonts w:cs="Times New Roman"/>
          <w:color w:val="010101"/>
          <w:szCs w:val="24"/>
        </w:rPr>
        <w:t xml:space="preserve"> </w:t>
      </w:r>
    </w:p>
    <w:p w:rsidR="006D0D6B" w:rsidRPr="00B04166" w:rsidRDefault="006D0D6B" w:rsidP="005778A9">
      <w:pPr>
        <w:autoSpaceDE w:val="0"/>
        <w:autoSpaceDN w:val="0"/>
        <w:adjustRightInd w:val="0"/>
        <w:spacing w:before="120"/>
        <w:rPr>
          <w:rFonts w:cs="Times New Roman"/>
          <w:color w:val="010101"/>
          <w:szCs w:val="24"/>
        </w:rPr>
      </w:pPr>
      <w:r w:rsidRPr="00B04166">
        <w:rPr>
          <w:rFonts w:cs="Times New Roman"/>
          <w:color w:val="010101"/>
          <w:szCs w:val="24"/>
        </w:rPr>
        <w:t xml:space="preserve">In this study, the SCS curve number method was used to estimate surface runoff. Hargreaves method was used for estimation of potential evapotranspiration  </w:t>
      </w:r>
      <w:r w:rsidRPr="001D3D0A">
        <w:rPr>
          <w:rFonts w:cs="Times New Roman"/>
          <w:color w:val="010101"/>
          <w:szCs w:val="24"/>
        </w:rPr>
        <w:t>(Hargreaves  et</w:t>
      </w:r>
      <w:r w:rsidR="00763E18">
        <w:rPr>
          <w:rFonts w:cs="Times New Roman"/>
          <w:color w:val="010101"/>
          <w:szCs w:val="24"/>
        </w:rPr>
        <w:t xml:space="preserve"> </w:t>
      </w:r>
      <w:r w:rsidRPr="001D3D0A">
        <w:rPr>
          <w:rFonts w:cs="Times New Roman"/>
          <w:color w:val="010101"/>
          <w:szCs w:val="24"/>
        </w:rPr>
        <w:t>al</w:t>
      </w:r>
      <w:r w:rsidR="00763E18">
        <w:rPr>
          <w:rFonts w:cs="Times New Roman"/>
          <w:color w:val="010101"/>
          <w:szCs w:val="24"/>
        </w:rPr>
        <w:t>,</w:t>
      </w:r>
      <w:r w:rsidRPr="001D3D0A">
        <w:rPr>
          <w:rFonts w:cs="Times New Roman"/>
          <w:color w:val="010101"/>
          <w:szCs w:val="24"/>
        </w:rPr>
        <w:t xml:space="preserve"> 1985).</w:t>
      </w:r>
      <w:r w:rsidRPr="00B04166">
        <w:rPr>
          <w:rFonts w:cs="Times New Roman"/>
          <w:color w:val="010101"/>
          <w:szCs w:val="24"/>
        </w:rPr>
        <w:t xml:space="preserve"> The SCS curve number is described by equation </w:t>
      </w:r>
      <w:r w:rsidR="00763E18">
        <w:rPr>
          <w:rFonts w:cs="Times New Roman"/>
          <w:color w:val="010101"/>
          <w:szCs w:val="24"/>
        </w:rPr>
        <w:t>(3</w:t>
      </w:r>
      <w:r w:rsidRPr="00B04166">
        <w:rPr>
          <w:rFonts w:cs="Times New Roman"/>
          <w:color w:val="010101"/>
          <w:szCs w:val="24"/>
        </w:rPr>
        <w:t>.</w:t>
      </w:r>
      <w:r w:rsidR="002909B3">
        <w:rPr>
          <w:rFonts w:cs="Times New Roman"/>
          <w:color w:val="010101"/>
          <w:szCs w:val="24"/>
        </w:rPr>
        <w:t>12</w:t>
      </w:r>
      <w:r w:rsidR="00763E18">
        <w:rPr>
          <w:rFonts w:cs="Times New Roman"/>
          <w:color w:val="010101"/>
          <w:szCs w:val="24"/>
        </w:rPr>
        <w:t>)</w:t>
      </w:r>
      <w:r w:rsidRPr="00B04166">
        <w:rPr>
          <w:rFonts w:cs="Times New Roman"/>
          <w:color w:val="010101"/>
          <w:szCs w:val="24"/>
        </w:rPr>
        <w:t>.</w:t>
      </w:r>
    </w:p>
    <w:p w:rsidR="006D0D6B" w:rsidRPr="00B04166" w:rsidRDefault="001A3A7B" w:rsidP="006D0D6B">
      <w:pPr>
        <w:autoSpaceDE w:val="0"/>
        <w:autoSpaceDN w:val="0"/>
        <w:adjustRightInd w:val="0"/>
        <w:rPr>
          <w:rFonts w:cs="Times New Roman"/>
          <w:color w:val="010101"/>
          <w:szCs w:val="24"/>
        </w:rPr>
      </w:pPr>
      <m:oMath>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Q</m:t>
            </m:r>
          </m:e>
          <m:sub>
            <m:r>
              <m:rPr>
                <m:sty m:val="p"/>
              </m:rPr>
              <w:rPr>
                <w:rFonts w:ascii="Cambria Math" w:hAnsi="Cambria Math" w:cs="Times New Roman"/>
                <w:color w:val="010101"/>
                <w:szCs w:val="24"/>
              </w:rPr>
              <m:t>surf</m:t>
            </m:r>
          </m:sub>
        </m:sSub>
        <m:r>
          <m:rPr>
            <m:sty m:val="p"/>
          </m:rPr>
          <w:rPr>
            <w:rFonts w:ascii="Cambria Math" w:cs="Times New Roman"/>
            <w:color w:val="010101"/>
            <w:szCs w:val="24"/>
          </w:rPr>
          <m:t>=</m:t>
        </m:r>
        <m:f>
          <m:fPr>
            <m:ctrlPr>
              <w:rPr>
                <w:rFonts w:ascii="Cambria Math" w:hAnsi="Cambria Math" w:cs="Times New Roman"/>
                <w:color w:val="010101"/>
                <w:szCs w:val="24"/>
              </w:rPr>
            </m:ctrlPr>
          </m:fPr>
          <m:num>
            <m:sSup>
              <m:sSupPr>
                <m:ctrlPr>
                  <w:rPr>
                    <w:rFonts w:ascii="Cambria Math" w:hAnsi="Cambria Math" w:cs="Times New Roman"/>
                    <w:color w:val="010101"/>
                    <w:szCs w:val="24"/>
                  </w:rPr>
                </m:ctrlPr>
              </m:sSupPr>
              <m:e>
                <m:sSub>
                  <m:sSubPr>
                    <m:ctrlPr>
                      <w:rPr>
                        <w:rFonts w:ascii="Cambria Math" w:hAnsi="Cambria Math" w:cs="Times New Roman"/>
                        <w:color w:val="010101"/>
                        <w:szCs w:val="24"/>
                      </w:rPr>
                    </m:ctrlPr>
                  </m:sSubPr>
                  <m:e>
                    <m:r>
                      <m:rPr>
                        <m:sty m:val="p"/>
                      </m:rPr>
                      <w:rPr>
                        <w:rFonts w:ascii="Cambria Math" w:cs="Times New Roman"/>
                        <w:color w:val="010101"/>
                        <w:szCs w:val="24"/>
                      </w:rPr>
                      <m:t>(</m:t>
                    </m:r>
                    <m:r>
                      <m:rPr>
                        <m:sty m:val="p"/>
                      </m:rPr>
                      <w:rPr>
                        <w:rFonts w:ascii="Cambria Math" w:hAnsi="Cambria Math" w:cs="Times New Roman"/>
                        <w:color w:val="010101"/>
                        <w:szCs w:val="24"/>
                      </w:rPr>
                      <m:t>R</m:t>
                    </m:r>
                  </m:e>
                  <m:sub>
                    <m:r>
                      <m:rPr>
                        <m:sty m:val="p"/>
                      </m:rPr>
                      <w:rPr>
                        <w:rFonts w:ascii="Cambria Math" w:hAnsi="Cambria Math" w:cs="Times New Roman"/>
                        <w:color w:val="010101"/>
                        <w:szCs w:val="24"/>
                      </w:rPr>
                      <m:t>day</m:t>
                    </m:r>
                  </m:sub>
                </m:sSub>
                <m:r>
                  <m:rPr>
                    <m:sty m:val="p"/>
                  </m:rPr>
                  <w:rPr>
                    <w:rFonts w:ascii="Cambria Math" w:hAnsi="Cambria Math" w:cs="Times New Roman"/>
                    <w:color w:val="010101"/>
                    <w:szCs w:val="24"/>
                  </w:rPr>
                  <m:t>-</m:t>
                </m:r>
                <m:r>
                  <m:rPr>
                    <m:sty m:val="p"/>
                  </m:rPr>
                  <w:rPr>
                    <w:rFonts w:ascii="Cambria Math" w:cs="Times New Roman"/>
                    <w:color w:val="010101"/>
                    <w:szCs w:val="24"/>
                  </w:rPr>
                  <m:t>0.2</m:t>
                </m:r>
                <m:r>
                  <m:rPr>
                    <m:sty m:val="p"/>
                  </m:rPr>
                  <w:rPr>
                    <w:rFonts w:ascii="Cambria Math" w:hAnsi="Cambria Math" w:cs="Times New Roman"/>
                    <w:color w:val="010101"/>
                    <w:szCs w:val="24"/>
                  </w:rPr>
                  <m:t>S</m:t>
                </m:r>
                <m:r>
                  <m:rPr>
                    <m:sty m:val="p"/>
                  </m:rPr>
                  <w:rPr>
                    <w:rFonts w:ascii="Cambria Math" w:cs="Times New Roman"/>
                    <w:color w:val="010101"/>
                    <w:szCs w:val="24"/>
                  </w:rPr>
                  <m:t>)</m:t>
                </m:r>
              </m:e>
              <m:sup>
                <m:r>
                  <m:rPr>
                    <m:sty m:val="p"/>
                  </m:rPr>
                  <w:rPr>
                    <w:rFonts w:ascii="Cambria Math" w:cs="Times New Roman"/>
                    <w:color w:val="010101"/>
                    <w:szCs w:val="24"/>
                  </w:rPr>
                  <m:t>2</m:t>
                </m:r>
              </m:sup>
            </m:sSup>
          </m:num>
          <m:den>
            <m:sSub>
              <m:sSubPr>
                <m:ctrlPr>
                  <w:rPr>
                    <w:rFonts w:ascii="Cambria Math" w:hAnsi="Cambria Math" w:cs="Times New Roman"/>
                    <w:color w:val="010101"/>
                    <w:szCs w:val="24"/>
                  </w:rPr>
                </m:ctrlPr>
              </m:sSubPr>
              <m:e>
                <m:r>
                  <m:rPr>
                    <m:sty m:val="p"/>
                  </m:rPr>
                  <w:rPr>
                    <w:rFonts w:ascii="Cambria Math" w:cs="Times New Roman"/>
                    <w:color w:val="010101"/>
                    <w:szCs w:val="24"/>
                  </w:rPr>
                  <m:t>(</m:t>
                </m:r>
                <m:r>
                  <m:rPr>
                    <m:sty m:val="p"/>
                  </m:rPr>
                  <w:rPr>
                    <w:rFonts w:ascii="Cambria Math" w:hAnsi="Cambria Math" w:cs="Times New Roman"/>
                    <w:color w:val="010101"/>
                    <w:szCs w:val="24"/>
                  </w:rPr>
                  <m:t>R</m:t>
                </m:r>
              </m:e>
              <m:sub>
                <m:r>
                  <m:rPr>
                    <m:sty m:val="p"/>
                  </m:rPr>
                  <w:rPr>
                    <w:rFonts w:ascii="Cambria Math" w:hAnsi="Cambria Math" w:cs="Times New Roman"/>
                    <w:color w:val="010101"/>
                    <w:szCs w:val="24"/>
                  </w:rPr>
                  <m:t>day</m:t>
                </m:r>
              </m:sub>
            </m:sSub>
            <m:r>
              <m:rPr>
                <m:sty m:val="p"/>
              </m:rPr>
              <w:rPr>
                <w:rFonts w:ascii="Cambria Math" w:cs="Times New Roman"/>
                <w:color w:val="010101"/>
                <w:szCs w:val="24"/>
              </w:rPr>
              <m:t>+0.8</m:t>
            </m:r>
            <m:r>
              <m:rPr>
                <m:sty m:val="p"/>
              </m:rPr>
              <w:rPr>
                <w:rFonts w:ascii="Cambria Math" w:hAnsi="Cambria Math" w:cs="Times New Roman"/>
                <w:color w:val="010101"/>
                <w:szCs w:val="24"/>
              </w:rPr>
              <m:t>S</m:t>
            </m:r>
            <m:r>
              <m:rPr>
                <m:sty m:val="p"/>
              </m:rPr>
              <w:rPr>
                <w:rFonts w:ascii="Cambria Math" w:cs="Times New Roman"/>
                <w:color w:val="010101"/>
                <w:szCs w:val="24"/>
              </w:rPr>
              <m:t>)</m:t>
            </m:r>
          </m:den>
        </m:f>
      </m:oMath>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cs="Times New Roman"/>
          <w:color w:val="010101"/>
          <w:szCs w:val="24"/>
        </w:rPr>
        <w:t>3</w:t>
      </w:r>
      <w:r w:rsidR="006D0D6B" w:rsidRPr="00B04166">
        <w:rPr>
          <w:rFonts w:cs="Times New Roman"/>
          <w:color w:val="010101"/>
          <w:szCs w:val="24"/>
        </w:rPr>
        <w:t>.</w:t>
      </w:r>
      <w:r w:rsidR="002909B3">
        <w:rPr>
          <w:rFonts w:cs="Times New Roman"/>
          <w:color w:val="010101"/>
          <w:szCs w:val="24"/>
        </w:rPr>
        <w:t>12</w:t>
      </w:r>
    </w:p>
    <w:p w:rsidR="006D0D6B" w:rsidRDefault="006D0D6B" w:rsidP="006D0D6B">
      <w:pPr>
        <w:autoSpaceDE w:val="0"/>
        <w:autoSpaceDN w:val="0"/>
        <w:adjustRightInd w:val="0"/>
        <w:rPr>
          <w:rFonts w:cs="Times New Roman"/>
          <w:color w:val="010101"/>
          <w:szCs w:val="24"/>
        </w:rPr>
      </w:pPr>
      <w:r w:rsidRPr="00C40B8E">
        <w:rPr>
          <w:rFonts w:cs="Times New Roman"/>
          <w:color w:val="010101"/>
          <w:szCs w:val="24"/>
        </w:rPr>
        <w:t>In which, Q</w:t>
      </w:r>
      <w:r w:rsidRPr="00053235">
        <w:rPr>
          <w:rFonts w:cs="Times New Roman"/>
          <w:color w:val="010101"/>
          <w:szCs w:val="24"/>
          <w:vertAlign w:val="subscript"/>
        </w:rPr>
        <w:t>surf</w:t>
      </w:r>
      <w:r w:rsidRPr="00C40B8E">
        <w:rPr>
          <w:rFonts w:cs="Times New Roman"/>
          <w:color w:val="010101"/>
          <w:szCs w:val="24"/>
        </w:rPr>
        <w:t xml:space="preserve"> is the accumulated runoff or rainfall excess</w:t>
      </w:r>
      <w:r>
        <w:rPr>
          <w:rFonts w:cs="Times New Roman"/>
          <w:color w:val="010101"/>
          <w:szCs w:val="24"/>
        </w:rPr>
        <w:t xml:space="preserve"> </w:t>
      </w:r>
      <w:r w:rsidRPr="00C40B8E">
        <w:rPr>
          <w:rFonts w:cs="Times New Roman"/>
          <w:color w:val="010101"/>
          <w:szCs w:val="24"/>
        </w:rPr>
        <w:t>(mm),R day is the rainfall depth for the day (mm), S is</w:t>
      </w:r>
      <w:r>
        <w:rPr>
          <w:rFonts w:cs="Times New Roman"/>
          <w:color w:val="010101"/>
          <w:szCs w:val="24"/>
        </w:rPr>
        <w:t xml:space="preserve"> t</w:t>
      </w:r>
      <w:r w:rsidRPr="00C40B8E">
        <w:rPr>
          <w:rFonts w:cs="Times New Roman"/>
          <w:color w:val="010101"/>
          <w:szCs w:val="24"/>
        </w:rPr>
        <w:t xml:space="preserve">he retention parameter (mm). </w:t>
      </w:r>
    </w:p>
    <w:p w:rsidR="006D0D6B" w:rsidRDefault="006D0D6B" w:rsidP="006D0D6B">
      <w:pPr>
        <w:autoSpaceDE w:val="0"/>
        <w:autoSpaceDN w:val="0"/>
        <w:adjustRightInd w:val="0"/>
        <w:rPr>
          <w:rFonts w:cs="Times New Roman"/>
          <w:color w:val="010101"/>
          <w:szCs w:val="24"/>
        </w:rPr>
      </w:pPr>
      <w:r w:rsidRPr="00C40B8E">
        <w:rPr>
          <w:rFonts w:cs="Times New Roman"/>
          <w:color w:val="010101"/>
          <w:szCs w:val="24"/>
        </w:rPr>
        <w:t>The retention para</w:t>
      </w:r>
      <w:r>
        <w:rPr>
          <w:rFonts w:cs="Times New Roman"/>
          <w:color w:val="010101"/>
          <w:szCs w:val="24"/>
        </w:rPr>
        <w:t xml:space="preserve">meter is defined by equation </w:t>
      </w:r>
      <w:r w:rsidR="00763E18">
        <w:rPr>
          <w:rFonts w:cs="Times New Roman"/>
          <w:color w:val="010101"/>
          <w:szCs w:val="24"/>
        </w:rPr>
        <w:t>(3.</w:t>
      </w:r>
      <w:r w:rsidR="002909B3">
        <w:rPr>
          <w:rFonts w:cs="Times New Roman"/>
          <w:color w:val="010101"/>
          <w:szCs w:val="24"/>
        </w:rPr>
        <w:t>13</w:t>
      </w:r>
      <w:r w:rsidR="00763E18">
        <w:rPr>
          <w:rFonts w:cs="Times New Roman"/>
          <w:color w:val="010101"/>
          <w:szCs w:val="24"/>
        </w:rPr>
        <w:t>)</w:t>
      </w:r>
      <w:r w:rsidRPr="00C40B8E">
        <w:rPr>
          <w:rFonts w:cs="Times New Roman"/>
          <w:color w:val="010101"/>
          <w:szCs w:val="24"/>
        </w:rPr>
        <w:t>.</w:t>
      </w:r>
    </w:p>
    <w:p w:rsidR="006D0D6B" w:rsidRPr="00B04166" w:rsidRDefault="006D0D6B" w:rsidP="006D0D6B">
      <w:pPr>
        <w:autoSpaceDE w:val="0"/>
        <w:autoSpaceDN w:val="0"/>
        <w:adjustRightInd w:val="0"/>
        <w:rPr>
          <w:rFonts w:cs="Times New Roman"/>
          <w:color w:val="010101"/>
          <w:szCs w:val="24"/>
        </w:rPr>
      </w:pPr>
      <m:oMath>
        <m:r>
          <m:rPr>
            <m:sty m:val="p"/>
          </m:rPr>
          <w:rPr>
            <w:rFonts w:ascii="Cambria Math" w:hAnsi="Cambria Math" w:cs="Times New Roman"/>
            <w:color w:val="010101"/>
            <w:szCs w:val="24"/>
          </w:rPr>
          <m:t>S</m:t>
        </m:r>
        <m:r>
          <m:rPr>
            <m:sty m:val="p"/>
          </m:rPr>
          <w:rPr>
            <w:rFonts w:ascii="Cambria Math" w:cs="Times New Roman"/>
            <w:color w:val="010101"/>
            <w:szCs w:val="24"/>
          </w:rPr>
          <m:t>=25.4</m:t>
        </m:r>
        <m:d>
          <m:dPr>
            <m:ctrlPr>
              <w:rPr>
                <w:rFonts w:ascii="Cambria Math" w:hAnsi="Cambria Math" w:cs="Times New Roman"/>
                <w:color w:val="010101"/>
                <w:szCs w:val="24"/>
              </w:rPr>
            </m:ctrlPr>
          </m:dPr>
          <m:e>
            <m:f>
              <m:fPr>
                <m:ctrlPr>
                  <w:rPr>
                    <w:rFonts w:ascii="Cambria Math" w:hAnsi="Cambria Math" w:cs="Times New Roman"/>
                    <w:color w:val="010101"/>
                    <w:szCs w:val="24"/>
                  </w:rPr>
                </m:ctrlPr>
              </m:fPr>
              <m:num>
                <m:r>
                  <m:rPr>
                    <m:sty m:val="p"/>
                  </m:rPr>
                  <w:rPr>
                    <w:rFonts w:ascii="Cambria Math" w:cs="Times New Roman"/>
                    <w:color w:val="010101"/>
                    <w:szCs w:val="24"/>
                  </w:rPr>
                  <m:t>100</m:t>
                </m:r>
              </m:num>
              <m:den>
                <m:r>
                  <m:rPr>
                    <m:sty m:val="p"/>
                  </m:rPr>
                  <w:rPr>
                    <w:rFonts w:ascii="Cambria Math" w:hAnsi="Cambria Math" w:cs="Times New Roman"/>
                    <w:color w:val="010101"/>
                    <w:szCs w:val="24"/>
                  </w:rPr>
                  <m:t>CN</m:t>
                </m:r>
              </m:den>
            </m:f>
            <m:r>
              <m:rPr>
                <m:sty m:val="p"/>
              </m:rPr>
              <w:rPr>
                <w:rFonts w:ascii="Cambria Math" w:hAnsi="Cambria Math" w:cs="Times New Roman"/>
                <w:color w:val="010101"/>
                <w:szCs w:val="24"/>
              </w:rPr>
              <m:t>-</m:t>
            </m:r>
            <m:r>
              <m:rPr>
                <m:sty m:val="p"/>
              </m:rPr>
              <w:rPr>
                <w:rFonts w:ascii="Cambria Math" w:cs="Times New Roman"/>
                <w:color w:val="010101"/>
                <w:szCs w:val="24"/>
              </w:rPr>
              <m:t>10</m:t>
            </m:r>
          </m:e>
        </m:d>
      </m:oMath>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cs="Times New Roman"/>
          <w:color w:val="010101"/>
          <w:szCs w:val="24"/>
        </w:rPr>
        <w:t>3</w:t>
      </w:r>
      <w:r w:rsidRPr="00B04166">
        <w:rPr>
          <w:rFonts w:cs="Times New Roman"/>
          <w:color w:val="010101"/>
          <w:szCs w:val="24"/>
        </w:rPr>
        <w:t>.</w:t>
      </w:r>
      <w:r w:rsidR="002909B3">
        <w:rPr>
          <w:rFonts w:cs="Times New Roman"/>
          <w:color w:val="010101"/>
          <w:szCs w:val="24"/>
        </w:rPr>
        <w:t>13</w:t>
      </w:r>
    </w:p>
    <w:p w:rsidR="006D0D6B" w:rsidRPr="00B04166" w:rsidRDefault="006D0D6B" w:rsidP="006D0D6B">
      <w:pPr>
        <w:autoSpaceDE w:val="0"/>
        <w:autoSpaceDN w:val="0"/>
        <w:adjustRightInd w:val="0"/>
        <w:rPr>
          <w:rFonts w:cs="Times New Roman"/>
          <w:color w:val="010101"/>
          <w:szCs w:val="24"/>
        </w:rPr>
      </w:pPr>
      <w:r w:rsidRPr="00B04166">
        <w:rPr>
          <w:rFonts w:cs="Times New Roman"/>
          <w:color w:val="010101"/>
          <w:szCs w:val="24"/>
        </w:rPr>
        <w:t>The SCS curve number is a function of the soil’s permeability, Land use and antecedent soil water conditions.</w:t>
      </w:r>
    </w:p>
    <w:p w:rsidR="006D0D6B" w:rsidRPr="00B04166" w:rsidRDefault="006D0D6B" w:rsidP="006D0D6B">
      <w:pPr>
        <w:autoSpaceDE w:val="0"/>
        <w:autoSpaceDN w:val="0"/>
        <w:adjustRightInd w:val="0"/>
        <w:rPr>
          <w:rFonts w:cs="Times New Roman"/>
          <w:color w:val="010101"/>
          <w:szCs w:val="24"/>
        </w:rPr>
      </w:pPr>
      <w:r w:rsidRPr="00B04166">
        <w:rPr>
          <w:rFonts w:cs="Times New Roman"/>
          <w:color w:val="010101"/>
          <w:szCs w:val="24"/>
        </w:rPr>
        <w:t>SCS defines three antecedent moisture conditions: I – dry (wiltin</w:t>
      </w:r>
      <w:r>
        <w:rPr>
          <w:rFonts w:cs="Times New Roman"/>
          <w:color w:val="010101"/>
          <w:szCs w:val="24"/>
        </w:rPr>
        <w:t>g</w:t>
      </w:r>
      <w:r w:rsidRPr="00B04166">
        <w:rPr>
          <w:rFonts w:cs="Times New Roman"/>
          <w:color w:val="010101"/>
          <w:szCs w:val="24"/>
        </w:rPr>
        <w:t xml:space="preserve"> point), II – average moisture, and III – wet (field capacity)</w:t>
      </w:r>
    </w:p>
    <w:p w:rsidR="006D0D6B" w:rsidRPr="00B04166" w:rsidRDefault="006D0D6B" w:rsidP="005778A9">
      <w:pPr>
        <w:autoSpaceDE w:val="0"/>
        <w:autoSpaceDN w:val="0"/>
        <w:adjustRightInd w:val="0"/>
        <w:spacing w:before="120"/>
        <w:rPr>
          <w:rFonts w:cs="Times New Roman"/>
          <w:color w:val="010101"/>
          <w:szCs w:val="24"/>
        </w:rPr>
      </w:pPr>
      <w:r w:rsidRPr="00B04166">
        <w:rPr>
          <w:rFonts w:cs="Times New Roman"/>
          <w:color w:val="010101"/>
          <w:szCs w:val="24"/>
        </w:rPr>
        <w:t>The moisture condition I curve number is the lowest value that the daily curve number can assume in dry conditions. The curve numbers for moisture conditions I and III a</w:t>
      </w:r>
      <w:r>
        <w:rPr>
          <w:rFonts w:cs="Times New Roman"/>
          <w:color w:val="010101"/>
          <w:szCs w:val="24"/>
        </w:rPr>
        <w:t xml:space="preserve">re calculated from equations </w:t>
      </w:r>
      <w:r w:rsidR="00763E18">
        <w:rPr>
          <w:rFonts w:cs="Times New Roman"/>
          <w:color w:val="010101"/>
          <w:szCs w:val="24"/>
        </w:rPr>
        <w:t>(3.</w:t>
      </w:r>
      <w:r w:rsidR="002909B3">
        <w:rPr>
          <w:rFonts w:cs="Times New Roman"/>
          <w:color w:val="010101"/>
          <w:szCs w:val="24"/>
        </w:rPr>
        <w:t xml:space="preserve">14 </w:t>
      </w:r>
      <w:r>
        <w:rPr>
          <w:rFonts w:cs="Times New Roman"/>
          <w:color w:val="010101"/>
          <w:szCs w:val="24"/>
        </w:rPr>
        <w:t xml:space="preserve">and </w:t>
      </w:r>
      <w:r w:rsidR="00763E18">
        <w:rPr>
          <w:rFonts w:cs="Times New Roman"/>
          <w:color w:val="010101"/>
          <w:szCs w:val="24"/>
        </w:rPr>
        <w:t>3.</w:t>
      </w:r>
      <w:r w:rsidR="002909B3">
        <w:rPr>
          <w:rFonts w:cs="Times New Roman"/>
          <w:color w:val="010101"/>
          <w:szCs w:val="24"/>
        </w:rPr>
        <w:t>15</w:t>
      </w:r>
      <w:r w:rsidR="0083352C">
        <w:rPr>
          <w:rFonts w:cs="Times New Roman"/>
          <w:color w:val="010101"/>
          <w:szCs w:val="24"/>
        </w:rPr>
        <w:t>)</w:t>
      </w:r>
      <w:r w:rsidRPr="00B04166">
        <w:rPr>
          <w:rFonts w:cs="Times New Roman"/>
          <w:color w:val="010101"/>
          <w:szCs w:val="24"/>
        </w:rPr>
        <w:t>.</w:t>
      </w:r>
    </w:p>
    <w:p w:rsidR="006D0D6B" w:rsidRPr="00B04166" w:rsidRDefault="001A3A7B" w:rsidP="006D0D6B">
      <w:pPr>
        <w:autoSpaceDE w:val="0"/>
        <w:autoSpaceDN w:val="0"/>
        <w:adjustRightInd w:val="0"/>
        <w:rPr>
          <w:rFonts w:cs="Times New Roman"/>
          <w:color w:val="010101"/>
          <w:szCs w:val="24"/>
        </w:rPr>
      </w:pPr>
      <m:oMath>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m:t>
            </m:r>
          </m:sub>
        </m:sSub>
        <m:r>
          <m:rPr>
            <m:sty m:val="p"/>
          </m:rPr>
          <w:rPr>
            <w:rFonts w:ascii="Cambria Math" w:cs="Times New Roman"/>
            <w:color w:val="010101"/>
            <w:szCs w:val="24"/>
          </w:rPr>
          <m:t>=</m:t>
        </m:r>
        <m:f>
          <m:fPr>
            <m:ctrlPr>
              <w:rPr>
                <w:rFonts w:ascii="Cambria Math" w:hAnsi="Cambria Math" w:cs="Times New Roman"/>
                <w:color w:val="010101"/>
                <w:szCs w:val="24"/>
              </w:rPr>
            </m:ctrlPr>
          </m:fPr>
          <m:num>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II</m:t>
                </m:r>
              </m:sub>
            </m:sSub>
          </m:num>
          <m:den>
            <m:r>
              <m:rPr>
                <m:sty m:val="p"/>
              </m:rPr>
              <w:rPr>
                <w:rFonts w:ascii="Cambria Math" w:cs="Times New Roman"/>
                <w:color w:val="010101"/>
                <w:szCs w:val="24"/>
              </w:rPr>
              <m:t>2.3</m:t>
            </m:r>
            <m:r>
              <m:rPr>
                <m:sty m:val="p"/>
              </m:rPr>
              <w:rPr>
                <w:rFonts w:ascii="Cambria Math" w:hAnsi="Cambria Math" w:cs="Times New Roman"/>
                <w:color w:val="010101"/>
                <w:szCs w:val="24"/>
              </w:rPr>
              <m:t>-</m:t>
            </m:r>
            <m:r>
              <m:rPr>
                <m:sty m:val="p"/>
              </m:rPr>
              <w:rPr>
                <w:rFonts w:ascii="Cambria Math" w:cs="Times New Roman"/>
                <w:color w:val="010101"/>
                <w:szCs w:val="24"/>
              </w:rPr>
              <m:t>0.013</m:t>
            </m:r>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II</m:t>
                </m:r>
              </m:sub>
            </m:sSub>
          </m:den>
        </m:f>
      </m:oMath>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cs="Times New Roman"/>
          <w:color w:val="010101"/>
          <w:szCs w:val="24"/>
        </w:rPr>
        <w:t>3.</w:t>
      </w:r>
      <w:r w:rsidR="002909B3">
        <w:rPr>
          <w:rFonts w:cs="Times New Roman"/>
          <w:color w:val="010101"/>
          <w:szCs w:val="24"/>
        </w:rPr>
        <w:t>14</w:t>
      </w:r>
    </w:p>
    <w:p w:rsidR="006D0D6B" w:rsidRPr="00B04166" w:rsidRDefault="001A3A7B" w:rsidP="006D0D6B">
      <w:pPr>
        <w:autoSpaceDE w:val="0"/>
        <w:autoSpaceDN w:val="0"/>
        <w:adjustRightInd w:val="0"/>
        <w:rPr>
          <w:rFonts w:cs="Times New Roman"/>
          <w:color w:val="010101"/>
          <w:szCs w:val="24"/>
        </w:rPr>
      </w:pPr>
      <m:oMath>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III</m:t>
            </m:r>
          </m:sub>
        </m:sSub>
        <m:r>
          <m:rPr>
            <m:sty m:val="p"/>
          </m:rPr>
          <w:rPr>
            <w:rFonts w:ascii="Cambria Math" w:cs="Times New Roman"/>
            <w:color w:val="010101"/>
            <w:szCs w:val="24"/>
          </w:rPr>
          <m:t>=</m:t>
        </m:r>
        <m:f>
          <m:fPr>
            <m:ctrlPr>
              <w:rPr>
                <w:rFonts w:ascii="Cambria Math" w:hAnsi="Cambria Math" w:cs="Times New Roman"/>
                <w:color w:val="010101"/>
                <w:szCs w:val="24"/>
              </w:rPr>
            </m:ctrlPr>
          </m:fPr>
          <m:num>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II</m:t>
                </m:r>
              </m:sub>
            </m:sSub>
          </m:num>
          <m:den>
            <m:r>
              <m:rPr>
                <m:sty m:val="p"/>
              </m:rPr>
              <w:rPr>
                <w:rFonts w:ascii="Cambria Math" w:cs="Times New Roman"/>
                <w:color w:val="010101"/>
                <w:szCs w:val="24"/>
              </w:rPr>
              <m:t>0.43+0.0057</m:t>
            </m:r>
            <m:r>
              <m:rPr>
                <m:sty m:val="p"/>
              </m:rPr>
              <w:rPr>
                <w:rFonts w:ascii="Cambria Math" w:hAnsi="Cambria Math" w:cs="Times New Roman"/>
                <w:color w:val="010101"/>
                <w:szCs w:val="24"/>
              </w:rPr>
              <m:t>*</m:t>
            </m:r>
            <m:sSub>
              <m:sSubPr>
                <m:ctrlPr>
                  <w:rPr>
                    <w:rFonts w:ascii="Cambria Math" w:hAnsi="Cambria Math" w:cs="Times New Roman"/>
                    <w:color w:val="010101"/>
                    <w:szCs w:val="24"/>
                  </w:rPr>
                </m:ctrlPr>
              </m:sSubPr>
              <m:e>
                <m:r>
                  <m:rPr>
                    <m:sty m:val="p"/>
                  </m:rPr>
                  <w:rPr>
                    <w:rFonts w:ascii="Cambria Math" w:hAnsi="Cambria Math" w:cs="Times New Roman"/>
                    <w:color w:val="010101"/>
                    <w:szCs w:val="24"/>
                  </w:rPr>
                  <m:t>CN</m:t>
                </m:r>
              </m:e>
              <m:sub>
                <m:r>
                  <m:rPr>
                    <m:sty m:val="p"/>
                  </m:rPr>
                  <w:rPr>
                    <w:rFonts w:ascii="Cambria Math" w:hAnsi="Cambria Math" w:cs="Times New Roman"/>
                    <w:color w:val="010101"/>
                    <w:szCs w:val="24"/>
                  </w:rPr>
                  <m:t>II</m:t>
                </m:r>
              </m:sub>
            </m:sSub>
          </m:den>
        </m:f>
      </m:oMath>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eastAsiaTheme="minorEastAsia" w:cs="Times New Roman"/>
          <w:color w:val="010101"/>
          <w:szCs w:val="24"/>
        </w:rPr>
        <w:tab/>
      </w:r>
      <w:r w:rsidR="00763E18">
        <w:rPr>
          <w:rFonts w:cs="Times New Roman"/>
          <w:color w:val="010101"/>
          <w:szCs w:val="24"/>
        </w:rPr>
        <w:t>3.</w:t>
      </w:r>
      <w:r w:rsidR="002909B3">
        <w:rPr>
          <w:rFonts w:cs="Times New Roman"/>
          <w:color w:val="010101"/>
          <w:szCs w:val="24"/>
        </w:rPr>
        <w:t>15</w:t>
      </w:r>
    </w:p>
    <w:p w:rsidR="006D0D6B" w:rsidRDefault="006D0D6B" w:rsidP="005778A9">
      <w:pPr>
        <w:autoSpaceDE w:val="0"/>
        <w:autoSpaceDN w:val="0"/>
        <w:adjustRightInd w:val="0"/>
        <w:spacing w:before="120"/>
        <w:rPr>
          <w:rFonts w:cs="Times New Roman"/>
          <w:color w:val="010101"/>
          <w:szCs w:val="24"/>
        </w:rPr>
      </w:pPr>
      <w:r w:rsidRPr="00B04166">
        <w:rPr>
          <w:rFonts w:cs="Times New Roman"/>
          <w:color w:val="010101"/>
          <w:szCs w:val="24"/>
        </w:rPr>
        <w:t>In which CN</w:t>
      </w:r>
      <w:r w:rsidRPr="00973266">
        <w:rPr>
          <w:rFonts w:cs="Times New Roman"/>
          <w:color w:val="010101"/>
          <w:szCs w:val="24"/>
          <w:vertAlign w:val="subscript"/>
        </w:rPr>
        <w:t>I</w:t>
      </w:r>
      <w:r w:rsidRPr="00B04166">
        <w:rPr>
          <w:rFonts w:cs="Times New Roman"/>
          <w:color w:val="010101"/>
          <w:szCs w:val="24"/>
        </w:rPr>
        <w:t xml:space="preserve"> is the dry condition curve number, CN</w:t>
      </w:r>
      <w:r w:rsidRPr="00973266">
        <w:rPr>
          <w:rFonts w:cs="Times New Roman"/>
          <w:color w:val="010101"/>
          <w:szCs w:val="24"/>
          <w:vertAlign w:val="subscript"/>
        </w:rPr>
        <w:t>II</w:t>
      </w:r>
      <w:r w:rsidRPr="00B04166">
        <w:rPr>
          <w:rFonts w:cs="Times New Roman"/>
          <w:color w:val="010101"/>
          <w:szCs w:val="24"/>
        </w:rPr>
        <w:t xml:space="preserve"> is the average moisture condition curve numbers, and CN</w:t>
      </w:r>
      <w:r w:rsidRPr="00973266">
        <w:rPr>
          <w:rFonts w:cs="Times New Roman"/>
          <w:color w:val="010101"/>
          <w:szCs w:val="24"/>
          <w:vertAlign w:val="subscript"/>
        </w:rPr>
        <w:t>III</w:t>
      </w:r>
      <w:r w:rsidRPr="00B04166">
        <w:rPr>
          <w:rFonts w:cs="Times New Roman"/>
          <w:color w:val="010101"/>
          <w:szCs w:val="24"/>
        </w:rPr>
        <w:t xml:space="preserve"> wet condition antecedent moisture curve number. </w:t>
      </w:r>
    </w:p>
    <w:p w:rsidR="006D0D6B" w:rsidRDefault="006D0D6B" w:rsidP="005778A9">
      <w:pPr>
        <w:spacing w:before="120"/>
        <w:rPr>
          <w:rFonts w:eastAsia="Times New Roman"/>
        </w:rPr>
      </w:pPr>
      <w:r>
        <w:rPr>
          <w:rFonts w:eastAsia="Times New Roman"/>
        </w:rPr>
        <w:t xml:space="preserve">SWAT model divides a catchment into sub catchments. Each sub catchment is connected through a stream channel and further divided into a Hydrologic Response Unit (HRU). The HRU is a unique combination of a soil and vegetation types within the sub catchment. </w:t>
      </w:r>
    </w:p>
    <w:p w:rsidR="00466B59" w:rsidRPr="00A52271" w:rsidRDefault="00466B59" w:rsidP="00466B59">
      <w:pPr>
        <w:pStyle w:val="ListofTables"/>
        <w:jc w:val="left"/>
      </w:pPr>
      <w:bookmarkStart w:id="96" w:name="_Toc48708408"/>
      <w:r>
        <w:lastRenderedPageBreak/>
        <w:t>Table 3.5:</w:t>
      </w:r>
      <w:r w:rsidRPr="00A52271">
        <w:t xml:space="preserve"> Default Selected Flow Parameters</w:t>
      </w:r>
      <w:r>
        <w:t xml:space="preserve"> (Setegn et al., 2008)</w:t>
      </w:r>
      <w:bookmarkEnd w:id="96"/>
    </w:p>
    <w:p w:rsidR="006D0D6B" w:rsidRDefault="00466B59" w:rsidP="00466B59">
      <w:pPr>
        <w:rPr>
          <w:rFonts w:eastAsia="Times New Roman"/>
        </w:rPr>
      </w:pPr>
      <w:r w:rsidDel="00466B59">
        <w:rPr>
          <w:rFonts w:eastAsia="Times New Roman"/>
        </w:rPr>
        <w:t xml:space="preserve"> </w:t>
      </w:r>
      <w:r w:rsidR="006D0D6B">
        <w:rPr>
          <w:rFonts w:eastAsia="Times New Roman"/>
        </w:rPr>
        <w:t xml:space="preserve">(MUSLE) </w:t>
      </w:r>
      <w:r w:rsidR="006D0D6B" w:rsidRPr="001D3D0A">
        <w:rPr>
          <w:rFonts w:eastAsia="Times New Roman"/>
        </w:rPr>
        <w:t>(Williams, 1975).</w:t>
      </w:r>
    </w:p>
    <w:p w:rsidR="006D0D6B" w:rsidRPr="005C7B69" w:rsidRDefault="001A3A7B" w:rsidP="006D0D6B">
      <w:pPr>
        <w:rPr>
          <w:rFonts w:eastAsia="Times New Roman" w:cs="Times New Roman"/>
          <w:szCs w:val="24"/>
        </w:rPr>
      </w:pPr>
      <m:oMath>
        <m:sSup>
          <m:sSupPr>
            <m:ctrlPr>
              <w:rPr>
                <w:rFonts w:ascii="Cambria Math" w:eastAsia="Times New Roman" w:hAnsi="Cambria Math" w:cs="Times New Roman"/>
                <w:i/>
                <w:szCs w:val="24"/>
              </w:rPr>
            </m:ctrlPr>
          </m:sSupPr>
          <m:e>
            <m:sSub>
              <m:sSubPr>
                <m:ctrlPr>
                  <w:rPr>
                    <w:rFonts w:ascii="Cambria Math" w:eastAsia="Times New Roman" w:hAnsi="Cambria Math" w:cs="Times New Roman"/>
                    <w:i/>
                    <w:szCs w:val="24"/>
                  </w:rPr>
                </m:ctrlPr>
              </m:sSubPr>
              <m:e>
                <m:r>
                  <w:rPr>
                    <w:rFonts w:ascii="Cambria Math" w:eastAsia="Times New Roman" w:hAnsi="Cambria Math" w:cs="Times New Roman"/>
                    <w:szCs w:val="24"/>
                  </w:rPr>
                  <m:t>Sed</m:t>
                </m:r>
                <m:r>
                  <w:rPr>
                    <w:rFonts w:ascii="Cambria Math" w:eastAsia="Times New Roman" w:cs="Times New Roman"/>
                    <w:szCs w:val="24"/>
                  </w:rPr>
                  <m:t>=11.8(</m:t>
                </m:r>
                <m:r>
                  <w:rPr>
                    <w:rFonts w:ascii="Cambria Math" w:eastAsia="Times New Roman" w:hAnsi="Cambria Math" w:cs="Times New Roman"/>
                    <w:szCs w:val="24"/>
                  </w:rPr>
                  <m:t>Q</m:t>
                </m:r>
              </m:e>
              <m:sub>
                <m:r>
                  <w:rPr>
                    <w:rFonts w:ascii="Cambria Math" w:eastAsia="Times New Roman" w:hAnsi="Cambria Math" w:cs="Times New Roman"/>
                    <w:szCs w:val="24"/>
                  </w:rPr>
                  <m:t>surf</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q</m:t>
                </m:r>
              </m:e>
              <m:sub>
                <m:r>
                  <w:rPr>
                    <w:rFonts w:ascii="Cambria Math" w:eastAsia="Times New Roman" w:hAnsi="Cambria Math" w:cs="Times New Roman"/>
                    <w:szCs w:val="24"/>
                  </w:rPr>
                  <m:t>eak</m:t>
                </m:r>
              </m:sub>
            </m:sSub>
            <m:r>
              <w:rPr>
                <w:rFonts w:ascii="Cambria Math" w:eastAsia="Times New Roman" w:cs="Times New Roman"/>
                <w:szCs w:val="24"/>
              </w:rPr>
              <m:t>)</m:t>
            </m:r>
          </m:e>
          <m:sup>
            <m:r>
              <w:rPr>
                <w:rFonts w:ascii="Cambria Math" w:eastAsia="Times New Roman" w:cs="Times New Roman"/>
                <w:szCs w:val="24"/>
              </w:rPr>
              <m:t>0.56</m:t>
            </m:r>
          </m:sup>
        </m:sSup>
        <m:sSub>
          <m:sSubPr>
            <m:ctrlPr>
              <w:rPr>
                <w:rFonts w:ascii="Cambria Math" w:eastAsia="Times New Roman" w:hAnsi="Cambria Math" w:cs="Times New Roman"/>
                <w:i/>
                <w:szCs w:val="24"/>
              </w:rPr>
            </m:ctrlPr>
          </m:sSubPr>
          <m:e>
            <m:r>
              <w:rPr>
                <w:rFonts w:ascii="Cambria Math" w:eastAsia="Times New Roman" w:hAnsi="Cambria Math" w:cs="Times New Roman"/>
                <w:szCs w:val="24"/>
              </w:rPr>
              <m:t>K</m:t>
            </m:r>
          </m:e>
          <m:sub>
            <m:r>
              <w:rPr>
                <w:rFonts w:ascii="Cambria Math" w:eastAsia="Times New Roman" w:hAnsi="Cambria Math" w:cs="Times New Roman"/>
                <w:szCs w:val="24"/>
              </w:rPr>
              <m:t>USLE</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C</m:t>
            </m:r>
          </m:e>
          <m:sub>
            <m:r>
              <w:rPr>
                <w:rFonts w:ascii="Cambria Math" w:eastAsia="Times New Roman" w:hAnsi="Cambria Math" w:cs="Times New Roman"/>
                <w:szCs w:val="24"/>
              </w:rPr>
              <m:t>USLE</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P</m:t>
            </m:r>
          </m:e>
          <m:sub>
            <m:r>
              <w:rPr>
                <w:rFonts w:ascii="Cambria Math" w:eastAsia="Times New Roman" w:hAnsi="Cambria Math" w:cs="Times New Roman"/>
                <w:szCs w:val="24"/>
              </w:rPr>
              <m:t>USLE</m:t>
            </m:r>
          </m:sub>
        </m:sSub>
        <m:r>
          <w:rPr>
            <w:rFonts w:ascii="Cambria Math" w:eastAsia="Times New Roman" w:hAnsi="Cambria Math" w:cs="Times New Roman"/>
            <w:szCs w:val="24"/>
          </w:rPr>
          <m:t>*</m:t>
        </m:r>
        <m:sSub>
          <m:sSubPr>
            <m:ctrlPr>
              <w:rPr>
                <w:rFonts w:ascii="Cambria Math" w:eastAsia="Times New Roman" w:hAnsi="Cambria Math" w:cs="Times New Roman"/>
                <w:i/>
                <w:szCs w:val="24"/>
              </w:rPr>
            </m:ctrlPr>
          </m:sSubPr>
          <m:e>
            <m:r>
              <w:rPr>
                <w:rFonts w:ascii="Cambria Math" w:eastAsia="Times New Roman" w:hAnsi="Cambria Math" w:cs="Times New Roman"/>
                <w:szCs w:val="24"/>
              </w:rPr>
              <m:t>LS</m:t>
            </m:r>
          </m:e>
          <m:sub>
            <m:r>
              <w:rPr>
                <w:rFonts w:ascii="Cambria Math" w:eastAsia="Times New Roman" w:hAnsi="Cambria Math" w:cs="Times New Roman"/>
                <w:szCs w:val="24"/>
              </w:rPr>
              <m:t>USLE</m:t>
            </m:r>
          </m:sub>
        </m:sSub>
        <m:r>
          <w:rPr>
            <w:rFonts w:ascii="Cambria Math" w:eastAsia="Times New Roman" w:hAnsi="Cambria Math" w:cs="Times New Roman"/>
            <w:szCs w:val="24"/>
          </w:rPr>
          <m:t>*CFRG</m:t>
        </m:r>
      </m:oMath>
      <w:r w:rsidR="00763E18" w:rsidRPr="005C7B69">
        <w:rPr>
          <w:rFonts w:eastAsia="Times New Roman" w:cs="Times New Roman"/>
          <w:szCs w:val="24"/>
        </w:rPr>
        <w:tab/>
      </w:r>
      <w:r w:rsidR="00763E18" w:rsidRPr="005C7B69">
        <w:rPr>
          <w:rFonts w:eastAsia="Times New Roman" w:cs="Times New Roman"/>
          <w:szCs w:val="24"/>
        </w:rPr>
        <w:tab/>
        <w:t>3.</w:t>
      </w:r>
      <w:r w:rsidR="00466B59" w:rsidRPr="005C7B69">
        <w:rPr>
          <w:rFonts w:eastAsia="Times New Roman" w:cs="Times New Roman"/>
          <w:szCs w:val="24"/>
        </w:rPr>
        <w:t>16</w:t>
      </w:r>
    </w:p>
    <w:p w:rsidR="006D0D6B" w:rsidRPr="00B04166" w:rsidRDefault="006D0D6B" w:rsidP="006D0D6B">
      <w:pPr>
        <w:rPr>
          <w:rFonts w:eastAsia="Times New Roman" w:cs="Times New Roman"/>
          <w:szCs w:val="24"/>
        </w:rPr>
      </w:pPr>
      <w:r w:rsidRPr="00B04166">
        <w:rPr>
          <w:rFonts w:eastAsia="Times New Roman" w:cs="Times New Roman"/>
          <w:szCs w:val="24"/>
        </w:rPr>
        <w:t xml:space="preserve">Where: Sed is defined as Sediment yield </w:t>
      </w:r>
      <w:r w:rsidR="005C7B69">
        <w:rPr>
          <w:rFonts w:eastAsia="Times New Roman" w:cs="Times New Roman"/>
          <w:szCs w:val="24"/>
        </w:rPr>
        <w:t>for a single event</w:t>
      </w:r>
      <w:r w:rsidR="005C7B69" w:rsidRPr="00B04166">
        <w:rPr>
          <w:rFonts w:eastAsia="Times New Roman" w:cs="Times New Roman"/>
          <w:szCs w:val="24"/>
        </w:rPr>
        <w:t xml:space="preserve"> </w:t>
      </w:r>
      <w:r w:rsidRPr="00B04166">
        <w:rPr>
          <w:rFonts w:eastAsia="Times New Roman" w:cs="Times New Roman"/>
          <w:szCs w:val="24"/>
        </w:rPr>
        <w:t>(</w:t>
      </w:r>
      <w:r w:rsidR="005C7B69">
        <w:rPr>
          <w:rFonts w:eastAsia="Times New Roman" w:cs="Times New Roman"/>
          <w:szCs w:val="24"/>
        </w:rPr>
        <w:t>Mg</w:t>
      </w:r>
      <w:r w:rsidRPr="00B04166">
        <w:rPr>
          <w:rFonts w:eastAsia="Times New Roman" w:cs="Times New Roman"/>
          <w:szCs w:val="24"/>
        </w:rPr>
        <w:t>),</w:t>
      </w:r>
    </w:p>
    <w:p w:rsidR="006D0D6B" w:rsidRPr="00B04166" w:rsidRDefault="006D0D6B" w:rsidP="006D0D6B">
      <w:pPr>
        <w:ind w:left="820"/>
        <w:rPr>
          <w:rFonts w:eastAsia="Times New Roman" w:cs="Times New Roman"/>
          <w:szCs w:val="24"/>
        </w:rPr>
      </w:pPr>
      <w:r w:rsidRPr="00B04166">
        <w:rPr>
          <w:rFonts w:eastAsia="Times New Roman" w:cs="Times New Roman"/>
          <w:szCs w:val="24"/>
        </w:rPr>
        <w:t>Q</w:t>
      </w:r>
      <w:r w:rsidRPr="00B04166">
        <w:rPr>
          <w:rFonts w:eastAsia="Times New Roman" w:cs="Times New Roman"/>
          <w:szCs w:val="24"/>
          <w:vertAlign w:val="subscript"/>
        </w:rPr>
        <w:t>surf</w:t>
      </w:r>
      <w:r w:rsidRPr="00B04166">
        <w:rPr>
          <w:rFonts w:eastAsia="Times New Roman" w:cs="Times New Roman"/>
          <w:szCs w:val="24"/>
        </w:rPr>
        <w:t xml:space="preserve"> is </w:t>
      </w:r>
      <w:r w:rsidR="005C7B69">
        <w:rPr>
          <w:rFonts w:eastAsia="Times New Roman" w:cs="Times New Roman"/>
          <w:szCs w:val="24"/>
        </w:rPr>
        <w:t>volume of</w:t>
      </w:r>
      <w:r w:rsidR="005C7B69" w:rsidRPr="00B04166">
        <w:rPr>
          <w:rFonts w:eastAsia="Times New Roman" w:cs="Times New Roman"/>
          <w:szCs w:val="24"/>
        </w:rPr>
        <w:t xml:space="preserve"> </w:t>
      </w:r>
      <w:r w:rsidRPr="00B04166">
        <w:rPr>
          <w:rFonts w:eastAsia="Times New Roman" w:cs="Times New Roman"/>
          <w:szCs w:val="24"/>
        </w:rPr>
        <w:t>surface runoff (m</w:t>
      </w:r>
      <w:r w:rsidR="005C7B69" w:rsidRPr="005C7B69">
        <w:rPr>
          <w:rFonts w:eastAsia="Times New Roman" w:cs="Times New Roman"/>
          <w:szCs w:val="24"/>
          <w:vertAlign w:val="superscript"/>
        </w:rPr>
        <w:t>3</w:t>
      </w:r>
      <w:r w:rsidRPr="00B04166">
        <w:rPr>
          <w:rFonts w:eastAsia="Times New Roman" w:cs="Times New Roman"/>
          <w:szCs w:val="24"/>
        </w:rPr>
        <w:t>),</w:t>
      </w:r>
    </w:p>
    <w:p w:rsidR="006D0D6B" w:rsidRPr="00B04166" w:rsidRDefault="006D0D6B" w:rsidP="006D0D6B">
      <w:pPr>
        <w:ind w:left="820"/>
        <w:rPr>
          <w:rFonts w:eastAsia="Times New Roman" w:cs="Times New Roman"/>
          <w:szCs w:val="24"/>
        </w:rPr>
      </w:pPr>
      <w:r w:rsidRPr="00B04166">
        <w:rPr>
          <w:rFonts w:eastAsia="Times New Roman" w:cs="Times New Roman"/>
          <w:szCs w:val="24"/>
        </w:rPr>
        <w:t>q</w:t>
      </w:r>
      <w:r w:rsidRPr="00B04166">
        <w:rPr>
          <w:rFonts w:eastAsia="Times New Roman" w:cs="Times New Roman"/>
          <w:szCs w:val="24"/>
          <w:vertAlign w:val="subscript"/>
        </w:rPr>
        <w:t>peak</w:t>
      </w:r>
      <w:r w:rsidRPr="00B04166">
        <w:rPr>
          <w:rFonts w:eastAsia="Times New Roman" w:cs="Times New Roman"/>
          <w:szCs w:val="24"/>
        </w:rPr>
        <w:t xml:space="preserve"> is the peak runoff rate (m</w:t>
      </w:r>
      <w:r w:rsidRPr="00B04166">
        <w:rPr>
          <w:rFonts w:eastAsia="Times New Roman" w:cs="Times New Roman"/>
          <w:szCs w:val="24"/>
          <w:vertAlign w:val="superscript"/>
        </w:rPr>
        <w:t>3</w:t>
      </w:r>
      <w:r w:rsidRPr="00B04166">
        <w:rPr>
          <w:rFonts w:eastAsia="Times New Roman" w:cs="Times New Roman"/>
          <w:szCs w:val="24"/>
        </w:rPr>
        <w:t>/s),</w:t>
      </w:r>
    </w:p>
    <w:p w:rsidR="006D0D6B" w:rsidRPr="00B04166" w:rsidRDefault="006D0D6B" w:rsidP="00F328DC">
      <w:pPr>
        <w:ind w:left="820"/>
        <w:rPr>
          <w:rFonts w:eastAsia="Times New Roman" w:cs="Times New Roman"/>
          <w:szCs w:val="24"/>
        </w:rPr>
      </w:pPr>
      <w:r w:rsidRPr="00B04166">
        <w:rPr>
          <w:rFonts w:eastAsia="Times New Roman" w:cs="Times New Roman"/>
          <w:szCs w:val="24"/>
        </w:rPr>
        <w:t>K</w:t>
      </w:r>
      <w:r w:rsidRPr="00512E81">
        <w:rPr>
          <w:rFonts w:eastAsia="Times New Roman" w:cs="Times New Roman"/>
          <w:szCs w:val="24"/>
          <w:vertAlign w:val="subscript"/>
        </w:rPr>
        <w:t>USLE</w:t>
      </w:r>
      <w:r w:rsidRPr="00B04166">
        <w:rPr>
          <w:rFonts w:eastAsia="Times New Roman" w:cs="Times New Roman"/>
          <w:szCs w:val="24"/>
        </w:rPr>
        <w:t xml:space="preserve"> is the USLE soil </w:t>
      </w:r>
      <w:r w:rsidR="00512E81" w:rsidRPr="00B04166">
        <w:rPr>
          <w:rFonts w:eastAsia="Times New Roman" w:cs="Times New Roman"/>
          <w:szCs w:val="24"/>
        </w:rPr>
        <w:t>erodability</w:t>
      </w:r>
      <w:r w:rsidRPr="00B04166">
        <w:rPr>
          <w:rFonts w:eastAsia="Times New Roman" w:cs="Times New Roman"/>
          <w:szCs w:val="24"/>
        </w:rPr>
        <w:t xml:space="preserve"> factor </w:t>
      </w:r>
    </w:p>
    <w:p w:rsidR="006D0D6B" w:rsidRPr="00B04166" w:rsidRDefault="006D0D6B" w:rsidP="006D0D6B">
      <w:pPr>
        <w:ind w:left="820"/>
        <w:rPr>
          <w:rFonts w:eastAsia="Times New Roman" w:cs="Times New Roman"/>
          <w:szCs w:val="24"/>
        </w:rPr>
      </w:pPr>
      <w:r w:rsidRPr="00B04166">
        <w:rPr>
          <w:rFonts w:eastAsia="Times New Roman" w:cs="Times New Roman"/>
          <w:szCs w:val="24"/>
        </w:rPr>
        <w:t>C</w:t>
      </w:r>
      <w:r w:rsidRPr="00B04166">
        <w:rPr>
          <w:rFonts w:eastAsia="Times New Roman" w:cs="Times New Roman"/>
          <w:szCs w:val="24"/>
          <w:vertAlign w:val="subscript"/>
        </w:rPr>
        <w:t>USLE</w:t>
      </w:r>
      <w:r w:rsidRPr="00B04166">
        <w:rPr>
          <w:rFonts w:eastAsia="Times New Roman" w:cs="Times New Roman"/>
          <w:szCs w:val="24"/>
        </w:rPr>
        <w:t xml:space="preserve"> is the USLE crop management factor or cover management factor,</w:t>
      </w:r>
    </w:p>
    <w:p w:rsidR="006D0D6B" w:rsidRPr="00B04166" w:rsidRDefault="006D0D6B" w:rsidP="00F328DC">
      <w:pPr>
        <w:ind w:left="820"/>
        <w:rPr>
          <w:rFonts w:eastAsia="Times New Roman" w:cs="Times New Roman"/>
          <w:szCs w:val="24"/>
        </w:rPr>
      </w:pPr>
      <w:r w:rsidRPr="00B04166">
        <w:rPr>
          <w:rFonts w:eastAsia="Times New Roman" w:cs="Times New Roman"/>
          <w:szCs w:val="24"/>
        </w:rPr>
        <w:t>P</w:t>
      </w:r>
      <w:r w:rsidRPr="00512E81">
        <w:rPr>
          <w:rFonts w:eastAsia="Times New Roman" w:cs="Times New Roman"/>
          <w:szCs w:val="24"/>
          <w:vertAlign w:val="subscript"/>
        </w:rPr>
        <w:t>USLE</w:t>
      </w:r>
      <w:r w:rsidRPr="00B04166">
        <w:rPr>
          <w:rFonts w:eastAsia="Times New Roman" w:cs="Times New Roman"/>
          <w:szCs w:val="24"/>
        </w:rPr>
        <w:t xml:space="preserve"> is the USLE support practice factor,</w:t>
      </w:r>
    </w:p>
    <w:p w:rsidR="006D0D6B" w:rsidRDefault="006D0D6B" w:rsidP="00F328DC">
      <w:pPr>
        <w:ind w:left="820"/>
        <w:rPr>
          <w:rFonts w:eastAsia="Times New Roman" w:cs="Times New Roman"/>
          <w:szCs w:val="24"/>
        </w:rPr>
      </w:pPr>
      <w:r w:rsidRPr="00B04166">
        <w:rPr>
          <w:rFonts w:eastAsia="Times New Roman" w:cs="Times New Roman"/>
          <w:szCs w:val="24"/>
        </w:rPr>
        <w:t>LS</w:t>
      </w:r>
      <w:r w:rsidRPr="00512E81">
        <w:rPr>
          <w:rFonts w:eastAsia="Times New Roman" w:cs="Times New Roman"/>
          <w:szCs w:val="24"/>
          <w:vertAlign w:val="subscript"/>
        </w:rPr>
        <w:t>USLE</w:t>
      </w:r>
      <w:r w:rsidRPr="00B04166">
        <w:rPr>
          <w:rFonts w:eastAsia="Times New Roman" w:cs="Times New Roman"/>
          <w:szCs w:val="24"/>
        </w:rPr>
        <w:t xml:space="preserve"> is the USLE topographic factor, and </w:t>
      </w:r>
    </w:p>
    <w:p w:rsidR="006D0D6B" w:rsidRPr="00B04166" w:rsidRDefault="006D0D6B" w:rsidP="00F328DC">
      <w:pPr>
        <w:ind w:left="820"/>
        <w:rPr>
          <w:rFonts w:cs="Times New Roman"/>
          <w:color w:val="010101"/>
          <w:szCs w:val="24"/>
        </w:rPr>
      </w:pPr>
      <w:r w:rsidRPr="00B04166">
        <w:rPr>
          <w:rFonts w:eastAsia="Times New Roman" w:cs="Times New Roman"/>
          <w:szCs w:val="24"/>
        </w:rPr>
        <w:t>CFRG is the coarse fragment factor.</w:t>
      </w:r>
    </w:p>
    <w:p w:rsidR="00F30A6E" w:rsidRPr="00294E2E" w:rsidRDefault="00141426" w:rsidP="00294E2E">
      <w:pPr>
        <w:pStyle w:val="Heading3"/>
        <w:spacing w:before="120"/>
      </w:pPr>
      <w:bookmarkStart w:id="97" w:name="_Toc2595913"/>
      <w:bookmarkStart w:id="98" w:name="_Toc48708520"/>
      <w:r w:rsidRPr="00294E2E">
        <w:t xml:space="preserve">3. </w:t>
      </w:r>
      <w:r w:rsidR="001A4453">
        <w:t>5</w:t>
      </w:r>
      <w:r w:rsidR="00937FBB" w:rsidRPr="00294E2E">
        <w:t>.</w:t>
      </w:r>
      <w:r>
        <w:t>6</w:t>
      </w:r>
      <w:r w:rsidRPr="00294E2E">
        <w:t xml:space="preserve"> </w:t>
      </w:r>
      <w:r w:rsidR="00F30A6E" w:rsidRPr="00294E2E">
        <w:t xml:space="preserve">Model </w:t>
      </w:r>
      <w:r w:rsidR="00A903C7" w:rsidRPr="00294E2E">
        <w:t>parameterization</w:t>
      </w:r>
      <w:bookmarkEnd w:id="97"/>
      <w:bookmarkEnd w:id="98"/>
    </w:p>
    <w:p w:rsidR="00F30A6E" w:rsidRDefault="00323E61" w:rsidP="00294E2E">
      <w:pPr>
        <w:spacing w:before="120"/>
      </w:pPr>
      <w:r w:rsidRPr="00323E61">
        <w:t>SWAT model has many flow and sediment related parameters (table 3.</w:t>
      </w:r>
      <w:r w:rsidR="004B322C">
        <w:t>5</w:t>
      </w:r>
      <w:r w:rsidRPr="00323E61">
        <w:t xml:space="preserve"> and 3.</w:t>
      </w:r>
      <w:r w:rsidR="004B322C">
        <w:t>6</w:t>
      </w:r>
      <w:r w:rsidRPr="00323E61">
        <w:t xml:space="preserve">). The parameters range in the </w:t>
      </w:r>
      <w:r>
        <w:t>s</w:t>
      </w:r>
      <w:r w:rsidRPr="00323E61">
        <w:t>tudy area were fixed based on the literature previously adopted.</w:t>
      </w:r>
    </w:p>
    <w:p w:rsidR="00F915C5" w:rsidRDefault="00F915C5" w:rsidP="00294E2E">
      <w:pPr>
        <w:spacing w:before="120"/>
      </w:pPr>
    </w:p>
    <w:tbl>
      <w:tblPr>
        <w:tblStyle w:val="TableGrid"/>
        <w:tblpPr w:leftFromText="180" w:rightFromText="180" w:horzAnchor="margin" w:tblpY="567"/>
        <w:tblW w:w="8869" w:type="dxa"/>
        <w:tblLook w:val="04A0" w:firstRow="1" w:lastRow="0" w:firstColumn="1" w:lastColumn="0" w:noHBand="0" w:noVBand="1"/>
      </w:tblPr>
      <w:tblGrid>
        <w:gridCol w:w="4669"/>
        <w:gridCol w:w="1550"/>
        <w:gridCol w:w="1251"/>
        <w:gridCol w:w="1399"/>
      </w:tblGrid>
      <w:tr w:rsidR="0042215B" w:rsidRPr="00D46609" w:rsidTr="0042215B">
        <w:trPr>
          <w:trHeight w:val="552"/>
        </w:trPr>
        <w:tc>
          <w:tcPr>
            <w:tcW w:w="4669" w:type="dxa"/>
            <w:vAlign w:val="bottom"/>
          </w:tcPr>
          <w:p w:rsidR="00F915C5" w:rsidRPr="00D46609" w:rsidRDefault="00F915C5" w:rsidP="00F915C5">
            <w:pPr>
              <w:rPr>
                <w:rFonts w:cs="Times New Roman"/>
                <w:szCs w:val="24"/>
              </w:rPr>
            </w:pPr>
            <w:r w:rsidRPr="00D46609">
              <w:rPr>
                <w:rFonts w:eastAsia="Times New Roman" w:cs="Times New Roman"/>
                <w:b/>
                <w:bCs/>
                <w:szCs w:val="24"/>
              </w:rPr>
              <w:t>Flow Parameter</w:t>
            </w:r>
          </w:p>
        </w:tc>
        <w:tc>
          <w:tcPr>
            <w:tcW w:w="1550" w:type="dxa"/>
            <w:vAlign w:val="bottom"/>
          </w:tcPr>
          <w:p w:rsidR="00F915C5" w:rsidRPr="00D46609" w:rsidRDefault="00F915C5" w:rsidP="00F915C5">
            <w:pPr>
              <w:jc w:val="center"/>
              <w:rPr>
                <w:rFonts w:cs="Times New Roman"/>
                <w:szCs w:val="24"/>
              </w:rPr>
            </w:pPr>
            <w:r w:rsidRPr="00D46609">
              <w:rPr>
                <w:rFonts w:eastAsia="Times New Roman" w:cs="Times New Roman"/>
                <w:b/>
                <w:bCs/>
                <w:szCs w:val="24"/>
              </w:rPr>
              <w:t>SWAT CUP             Code</w:t>
            </w:r>
          </w:p>
        </w:tc>
        <w:tc>
          <w:tcPr>
            <w:tcW w:w="1251" w:type="dxa"/>
            <w:vAlign w:val="bottom"/>
          </w:tcPr>
          <w:p w:rsidR="00F915C5" w:rsidRPr="00D46609" w:rsidRDefault="00F915C5" w:rsidP="00057D21">
            <w:pPr>
              <w:jc w:val="center"/>
              <w:rPr>
                <w:rFonts w:cs="Times New Roman"/>
                <w:szCs w:val="24"/>
              </w:rPr>
            </w:pPr>
            <w:r w:rsidRPr="00D46609">
              <w:rPr>
                <w:rFonts w:eastAsia="Times New Roman" w:cs="Times New Roman"/>
                <w:szCs w:val="24"/>
              </w:rPr>
              <w:t>Min Value</w:t>
            </w:r>
          </w:p>
        </w:tc>
        <w:tc>
          <w:tcPr>
            <w:tcW w:w="1399" w:type="dxa"/>
            <w:vAlign w:val="bottom"/>
          </w:tcPr>
          <w:p w:rsidR="00F915C5" w:rsidRPr="00D46609" w:rsidRDefault="00057D21" w:rsidP="00057D21">
            <w:pPr>
              <w:jc w:val="center"/>
              <w:rPr>
                <w:rFonts w:cs="Times New Roman"/>
                <w:szCs w:val="24"/>
              </w:rPr>
            </w:pPr>
            <w:r w:rsidRPr="00D46609">
              <w:rPr>
                <w:rFonts w:eastAsia="Times New Roman" w:cs="Times New Roman"/>
                <w:szCs w:val="24"/>
              </w:rPr>
              <w:t xml:space="preserve">Max </w:t>
            </w:r>
            <w:r w:rsidR="00F915C5" w:rsidRPr="00D46609">
              <w:rPr>
                <w:rFonts w:eastAsia="Times New Roman" w:cs="Times New Roman"/>
                <w:szCs w:val="24"/>
              </w:rPr>
              <w:t>Value</w:t>
            </w:r>
          </w:p>
        </w:tc>
      </w:tr>
      <w:tr w:rsidR="0042215B" w:rsidRPr="00D46609" w:rsidTr="0042215B">
        <w:trPr>
          <w:trHeight w:val="291"/>
        </w:trPr>
        <w:tc>
          <w:tcPr>
            <w:tcW w:w="4669" w:type="dxa"/>
          </w:tcPr>
          <w:p w:rsidR="00F915C5" w:rsidRPr="00D46609" w:rsidRDefault="00F915C5" w:rsidP="00F915C5">
            <w:pPr>
              <w:rPr>
                <w:rFonts w:cs="Times New Roman"/>
                <w:szCs w:val="24"/>
              </w:rPr>
            </w:pPr>
            <w:r w:rsidRPr="00D46609">
              <w:rPr>
                <w:rFonts w:eastAsia="Times New Roman" w:cs="Times New Roman"/>
                <w:szCs w:val="24"/>
              </w:rPr>
              <w:t>SCS Runoff Curve Number</w:t>
            </w:r>
          </w:p>
        </w:tc>
        <w:tc>
          <w:tcPr>
            <w:tcW w:w="1550" w:type="dxa"/>
          </w:tcPr>
          <w:p w:rsidR="00F915C5" w:rsidRPr="00D46609" w:rsidRDefault="00F915C5" w:rsidP="00F915C5">
            <w:pPr>
              <w:rPr>
                <w:rFonts w:cs="Times New Roman"/>
                <w:szCs w:val="24"/>
              </w:rPr>
            </w:pPr>
            <w:r w:rsidRPr="00D46609">
              <w:rPr>
                <w:rFonts w:eastAsia="Times New Roman" w:cs="Times New Roman"/>
                <w:szCs w:val="24"/>
              </w:rPr>
              <w:t>CN2</w:t>
            </w:r>
          </w:p>
        </w:tc>
        <w:tc>
          <w:tcPr>
            <w:tcW w:w="1251" w:type="dxa"/>
          </w:tcPr>
          <w:p w:rsidR="00F915C5" w:rsidRPr="00D46609" w:rsidRDefault="0042215B" w:rsidP="00F915C5">
            <w:pPr>
              <w:rPr>
                <w:rFonts w:cs="Times New Roman"/>
                <w:szCs w:val="24"/>
              </w:rPr>
            </w:pPr>
            <w:r>
              <w:rPr>
                <w:rFonts w:cs="Times New Roman"/>
                <w:szCs w:val="24"/>
              </w:rPr>
              <w:t>-0.2</w:t>
            </w:r>
          </w:p>
        </w:tc>
        <w:tc>
          <w:tcPr>
            <w:tcW w:w="1399" w:type="dxa"/>
          </w:tcPr>
          <w:p w:rsidR="00F915C5" w:rsidRPr="00D46609" w:rsidRDefault="0042215B" w:rsidP="00F915C5">
            <w:pPr>
              <w:rPr>
                <w:rFonts w:cs="Times New Roman"/>
                <w:szCs w:val="24"/>
              </w:rPr>
            </w:pPr>
            <w:r>
              <w:rPr>
                <w:rFonts w:cs="Times New Roman"/>
                <w:szCs w:val="24"/>
              </w:rPr>
              <w:t>0.2</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eastAsia="Times New Roman" w:cs="Times New Roman"/>
                <w:szCs w:val="24"/>
              </w:rPr>
              <w:t>Base Flow Alpha Factor (Days)</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ALPHA_BF</w:t>
            </w:r>
          </w:p>
        </w:tc>
        <w:tc>
          <w:tcPr>
            <w:tcW w:w="1251" w:type="dxa"/>
          </w:tcPr>
          <w:p w:rsidR="00F915C5" w:rsidRPr="00D46609" w:rsidRDefault="0042215B"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1</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eastAsia="Times New Roman" w:cs="Times New Roman"/>
                <w:szCs w:val="24"/>
              </w:rPr>
              <w:t>Groundwater Delay (Days)</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GW_DELAY</w:t>
            </w:r>
          </w:p>
        </w:tc>
        <w:tc>
          <w:tcPr>
            <w:tcW w:w="1251" w:type="dxa"/>
          </w:tcPr>
          <w:p w:rsidR="00F915C5" w:rsidRPr="00D46609" w:rsidRDefault="0042215B"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500</w:t>
            </w:r>
          </w:p>
        </w:tc>
      </w:tr>
      <w:tr w:rsidR="0042215B" w:rsidRPr="00D46609" w:rsidTr="0042215B">
        <w:trPr>
          <w:trHeight w:val="276"/>
        </w:trPr>
        <w:tc>
          <w:tcPr>
            <w:tcW w:w="4669" w:type="dxa"/>
            <w:vAlign w:val="bottom"/>
          </w:tcPr>
          <w:p w:rsidR="00F915C5" w:rsidRPr="00D46609" w:rsidRDefault="00F915C5" w:rsidP="00F915C5">
            <w:pPr>
              <w:rPr>
                <w:rFonts w:cs="Times New Roman"/>
                <w:szCs w:val="24"/>
              </w:rPr>
            </w:pPr>
            <w:r w:rsidRPr="00D46609">
              <w:rPr>
                <w:rFonts w:eastAsia="Times New Roman" w:cs="Times New Roman"/>
                <w:szCs w:val="24"/>
              </w:rPr>
              <w:t>Soil Evaporation Compensation Factor</w:t>
            </w:r>
          </w:p>
        </w:tc>
        <w:tc>
          <w:tcPr>
            <w:tcW w:w="1550" w:type="dxa"/>
          </w:tcPr>
          <w:p w:rsidR="00F915C5" w:rsidRPr="00D46609" w:rsidRDefault="00F915C5" w:rsidP="00F915C5">
            <w:pPr>
              <w:rPr>
                <w:rFonts w:cs="Times New Roman"/>
                <w:szCs w:val="24"/>
              </w:rPr>
            </w:pPr>
            <w:r w:rsidRPr="00D46609">
              <w:rPr>
                <w:rFonts w:eastAsia="Times New Roman" w:cs="Times New Roman"/>
                <w:szCs w:val="24"/>
              </w:rPr>
              <w:t>ESCO</w:t>
            </w:r>
          </w:p>
        </w:tc>
        <w:tc>
          <w:tcPr>
            <w:tcW w:w="1251" w:type="dxa"/>
          </w:tcPr>
          <w:p w:rsidR="00F915C5" w:rsidRPr="00D46609" w:rsidRDefault="0042215B" w:rsidP="00F915C5">
            <w:pPr>
              <w:rPr>
                <w:rFonts w:cs="Times New Roman"/>
                <w:szCs w:val="24"/>
              </w:rPr>
            </w:pPr>
            <w:r>
              <w:rPr>
                <w:rFonts w:cs="Times New Roman"/>
                <w:szCs w:val="24"/>
              </w:rPr>
              <w:t>0</w:t>
            </w:r>
          </w:p>
        </w:tc>
        <w:tc>
          <w:tcPr>
            <w:tcW w:w="1399" w:type="dxa"/>
          </w:tcPr>
          <w:p w:rsidR="00F915C5" w:rsidRPr="00D46609" w:rsidRDefault="0042215B" w:rsidP="00F915C5">
            <w:pPr>
              <w:rPr>
                <w:rFonts w:cs="Times New Roman"/>
                <w:szCs w:val="24"/>
              </w:rPr>
            </w:pPr>
            <w:r>
              <w:rPr>
                <w:rFonts w:cs="Times New Roman"/>
                <w:szCs w:val="24"/>
              </w:rPr>
              <w:t>1</w:t>
            </w:r>
          </w:p>
        </w:tc>
      </w:tr>
      <w:tr w:rsidR="0042215B" w:rsidRPr="00D46609" w:rsidTr="0042215B">
        <w:trPr>
          <w:trHeight w:val="276"/>
        </w:trPr>
        <w:tc>
          <w:tcPr>
            <w:tcW w:w="4669" w:type="dxa"/>
            <w:vAlign w:val="bottom"/>
          </w:tcPr>
          <w:p w:rsidR="00F915C5" w:rsidRPr="00D46609" w:rsidRDefault="00F915C5" w:rsidP="00F915C5">
            <w:pPr>
              <w:rPr>
                <w:rFonts w:cs="Times New Roman"/>
                <w:szCs w:val="24"/>
              </w:rPr>
            </w:pPr>
            <w:r w:rsidRPr="00D46609">
              <w:rPr>
                <w:rFonts w:eastAsia="Times New Roman" w:cs="Times New Roman"/>
                <w:szCs w:val="24"/>
              </w:rPr>
              <w:t xml:space="preserve">Available </w:t>
            </w:r>
            <w:r>
              <w:rPr>
                <w:rFonts w:eastAsia="Times New Roman" w:cs="Times New Roman"/>
                <w:szCs w:val="24"/>
              </w:rPr>
              <w:t>Water Capacity o</w:t>
            </w:r>
            <w:r w:rsidRPr="00D46609">
              <w:rPr>
                <w:rFonts w:eastAsia="Times New Roman" w:cs="Times New Roman"/>
                <w:szCs w:val="24"/>
              </w:rPr>
              <w:t>f The Soil Layer</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SOL_AWC</w:t>
            </w:r>
          </w:p>
        </w:tc>
        <w:tc>
          <w:tcPr>
            <w:tcW w:w="1251" w:type="dxa"/>
          </w:tcPr>
          <w:p w:rsidR="00F915C5" w:rsidRPr="00D46609" w:rsidRDefault="0042215B" w:rsidP="00F915C5">
            <w:pPr>
              <w:rPr>
                <w:rFonts w:cs="Times New Roman"/>
                <w:szCs w:val="24"/>
              </w:rPr>
            </w:pPr>
            <w:r>
              <w:rPr>
                <w:rFonts w:cs="Times New Roman"/>
                <w:szCs w:val="24"/>
              </w:rPr>
              <w:t>0</w:t>
            </w:r>
          </w:p>
        </w:tc>
        <w:tc>
          <w:tcPr>
            <w:tcW w:w="1399" w:type="dxa"/>
          </w:tcPr>
          <w:p w:rsidR="00F915C5" w:rsidRPr="00D46609" w:rsidRDefault="0042215B" w:rsidP="00F915C5">
            <w:pPr>
              <w:rPr>
                <w:rFonts w:cs="Times New Roman"/>
                <w:szCs w:val="24"/>
              </w:rPr>
            </w:pPr>
            <w:r>
              <w:rPr>
                <w:rFonts w:cs="Times New Roman"/>
                <w:szCs w:val="24"/>
              </w:rPr>
              <w:t>1</w:t>
            </w:r>
          </w:p>
        </w:tc>
      </w:tr>
      <w:tr w:rsidR="0042215B" w:rsidRPr="00D46609" w:rsidTr="0042215B">
        <w:trPr>
          <w:trHeight w:val="276"/>
        </w:trPr>
        <w:tc>
          <w:tcPr>
            <w:tcW w:w="4669" w:type="dxa"/>
            <w:vAlign w:val="bottom"/>
          </w:tcPr>
          <w:p w:rsidR="00F915C5" w:rsidRPr="00D46609" w:rsidRDefault="00F915C5" w:rsidP="00F915C5">
            <w:pPr>
              <w:rPr>
                <w:rFonts w:cs="Times New Roman"/>
                <w:szCs w:val="24"/>
              </w:rPr>
            </w:pPr>
            <w:r w:rsidRPr="00D46609">
              <w:rPr>
                <w:rFonts w:eastAsia="Times New Roman" w:cs="Times New Roman"/>
                <w:szCs w:val="24"/>
              </w:rPr>
              <w:t>Groundwater "Revap" Coefficient.</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GW_REVAP</w:t>
            </w:r>
          </w:p>
        </w:tc>
        <w:tc>
          <w:tcPr>
            <w:tcW w:w="1251" w:type="dxa"/>
          </w:tcPr>
          <w:p w:rsidR="00F915C5" w:rsidRPr="00D46609" w:rsidRDefault="00F915C5" w:rsidP="00F915C5">
            <w:pPr>
              <w:rPr>
                <w:rFonts w:cs="Times New Roman"/>
                <w:szCs w:val="24"/>
              </w:rPr>
            </w:pPr>
            <w:r w:rsidRPr="00D46609">
              <w:rPr>
                <w:rFonts w:cs="Times New Roman"/>
                <w:szCs w:val="24"/>
              </w:rPr>
              <w:t>0.</w:t>
            </w:r>
            <w:r w:rsidR="0042215B">
              <w:rPr>
                <w:rFonts w:cs="Times New Roman"/>
                <w:szCs w:val="24"/>
              </w:rPr>
              <w:t>0</w:t>
            </w:r>
            <w:r w:rsidRPr="00D46609">
              <w:rPr>
                <w:rFonts w:cs="Times New Roman"/>
                <w:szCs w:val="24"/>
              </w:rPr>
              <w:t>2</w:t>
            </w:r>
          </w:p>
        </w:tc>
        <w:tc>
          <w:tcPr>
            <w:tcW w:w="1399" w:type="dxa"/>
          </w:tcPr>
          <w:p w:rsidR="00F915C5" w:rsidRPr="00D46609" w:rsidRDefault="0042215B" w:rsidP="00F915C5">
            <w:pPr>
              <w:rPr>
                <w:rFonts w:cs="Times New Roman"/>
                <w:szCs w:val="24"/>
              </w:rPr>
            </w:pPr>
            <w:r>
              <w:rPr>
                <w:rFonts w:cs="Times New Roman"/>
                <w:szCs w:val="24"/>
              </w:rPr>
              <w:t>0.</w:t>
            </w:r>
            <w:r w:rsidR="00F915C5" w:rsidRPr="00D46609">
              <w:rPr>
                <w:rFonts w:cs="Times New Roman"/>
                <w:szCs w:val="24"/>
              </w:rPr>
              <w:t>2</w:t>
            </w:r>
          </w:p>
        </w:tc>
      </w:tr>
      <w:tr w:rsidR="0042215B" w:rsidRPr="00D46609" w:rsidTr="0042215B">
        <w:trPr>
          <w:trHeight w:val="552"/>
        </w:trPr>
        <w:tc>
          <w:tcPr>
            <w:tcW w:w="4669" w:type="dxa"/>
            <w:vAlign w:val="bottom"/>
          </w:tcPr>
          <w:p w:rsidR="00F915C5" w:rsidRPr="00D46609" w:rsidRDefault="00F915C5" w:rsidP="00F915C5">
            <w:pPr>
              <w:rPr>
                <w:rFonts w:cs="Times New Roman"/>
                <w:szCs w:val="24"/>
              </w:rPr>
            </w:pPr>
            <w:r w:rsidRPr="00D46609">
              <w:rPr>
                <w:rFonts w:eastAsia="Times New Roman" w:cs="Times New Roman"/>
                <w:szCs w:val="24"/>
              </w:rPr>
              <w:t xml:space="preserve">Threshold </w:t>
            </w:r>
            <w:r>
              <w:rPr>
                <w:rFonts w:eastAsia="Times New Roman" w:cs="Times New Roman"/>
                <w:szCs w:val="24"/>
              </w:rPr>
              <w:t>Depth of Water i</w:t>
            </w:r>
            <w:r w:rsidRPr="00D46609">
              <w:rPr>
                <w:rFonts w:eastAsia="Times New Roman" w:cs="Times New Roman"/>
                <w:szCs w:val="24"/>
              </w:rPr>
              <w:t>n T</w:t>
            </w:r>
            <w:r>
              <w:rPr>
                <w:rFonts w:eastAsia="Times New Roman" w:cs="Times New Roman"/>
                <w:szCs w:val="24"/>
              </w:rPr>
              <w:t>he Shallow Aquifer For "Revap" t</w:t>
            </w:r>
            <w:r w:rsidRPr="00D46609">
              <w:rPr>
                <w:rFonts w:eastAsia="Times New Roman" w:cs="Times New Roman"/>
                <w:szCs w:val="24"/>
              </w:rPr>
              <w:t>o Occur (Mm).</w:t>
            </w:r>
          </w:p>
        </w:tc>
        <w:tc>
          <w:tcPr>
            <w:tcW w:w="1550" w:type="dxa"/>
          </w:tcPr>
          <w:p w:rsidR="00F915C5" w:rsidRPr="00D46609" w:rsidRDefault="00F915C5" w:rsidP="00F915C5">
            <w:pPr>
              <w:rPr>
                <w:rFonts w:cs="Times New Roman"/>
                <w:szCs w:val="24"/>
              </w:rPr>
            </w:pPr>
            <w:r w:rsidRPr="00D46609">
              <w:rPr>
                <w:rFonts w:eastAsia="Times New Roman" w:cs="Times New Roman"/>
                <w:szCs w:val="24"/>
              </w:rPr>
              <w:t>REVAPMN</w:t>
            </w:r>
          </w:p>
        </w:tc>
        <w:tc>
          <w:tcPr>
            <w:tcW w:w="1251" w:type="dxa"/>
          </w:tcPr>
          <w:p w:rsidR="00F915C5" w:rsidRPr="00D46609" w:rsidRDefault="00F915C5"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50</w:t>
            </w:r>
            <w:r w:rsidR="00F915C5" w:rsidRPr="00D46609">
              <w:rPr>
                <w:rFonts w:cs="Times New Roman"/>
                <w:szCs w:val="24"/>
              </w:rPr>
              <w:t>0</w:t>
            </w:r>
          </w:p>
        </w:tc>
      </w:tr>
      <w:tr w:rsidR="0042215B" w:rsidRPr="00D46609" w:rsidTr="0042215B">
        <w:trPr>
          <w:trHeight w:val="276"/>
        </w:trPr>
        <w:tc>
          <w:tcPr>
            <w:tcW w:w="4669" w:type="dxa"/>
            <w:vAlign w:val="bottom"/>
          </w:tcPr>
          <w:p w:rsidR="00F915C5" w:rsidRPr="00D46609" w:rsidRDefault="00F915C5" w:rsidP="00F915C5">
            <w:pPr>
              <w:rPr>
                <w:rFonts w:cs="Times New Roman"/>
                <w:szCs w:val="24"/>
              </w:rPr>
            </w:pPr>
            <w:r w:rsidRPr="00D46609">
              <w:rPr>
                <w:rFonts w:eastAsia="Times New Roman" w:cs="Times New Roman"/>
                <w:szCs w:val="24"/>
              </w:rPr>
              <w:t xml:space="preserve">Depth </w:t>
            </w:r>
            <w:r>
              <w:rPr>
                <w:rFonts w:eastAsia="Times New Roman" w:cs="Times New Roman"/>
                <w:szCs w:val="24"/>
              </w:rPr>
              <w:t>From Soil Surface to Bottom o</w:t>
            </w:r>
            <w:r w:rsidRPr="00D46609">
              <w:rPr>
                <w:rFonts w:eastAsia="Times New Roman" w:cs="Times New Roman"/>
                <w:szCs w:val="24"/>
              </w:rPr>
              <w:t>f Layer.</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SOL_Z</w:t>
            </w:r>
          </w:p>
        </w:tc>
        <w:tc>
          <w:tcPr>
            <w:tcW w:w="1251" w:type="dxa"/>
          </w:tcPr>
          <w:p w:rsidR="00F915C5" w:rsidRPr="00D46609" w:rsidRDefault="00F915C5"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350</w:t>
            </w:r>
            <w:r w:rsidR="00F915C5" w:rsidRPr="00D46609">
              <w:rPr>
                <w:rFonts w:cs="Times New Roman"/>
                <w:szCs w:val="24"/>
              </w:rPr>
              <w:t>0</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cs="Times New Roman"/>
                <w:szCs w:val="24"/>
              </w:rPr>
              <w:t>Channel Effective Hydraulic Conductivity</w:t>
            </w:r>
          </w:p>
        </w:tc>
        <w:tc>
          <w:tcPr>
            <w:tcW w:w="1550" w:type="dxa"/>
            <w:vAlign w:val="bottom"/>
          </w:tcPr>
          <w:p w:rsidR="00F915C5" w:rsidRPr="00D46609" w:rsidRDefault="00F915C5" w:rsidP="00F915C5">
            <w:pPr>
              <w:rPr>
                <w:rFonts w:cs="Times New Roman"/>
                <w:szCs w:val="24"/>
              </w:rPr>
            </w:pPr>
            <w:r w:rsidRPr="00D46609">
              <w:rPr>
                <w:rFonts w:eastAsia="Times New Roman" w:cs="Times New Roman"/>
                <w:szCs w:val="24"/>
              </w:rPr>
              <w:t>CH_K2</w:t>
            </w:r>
          </w:p>
        </w:tc>
        <w:tc>
          <w:tcPr>
            <w:tcW w:w="1251" w:type="dxa"/>
          </w:tcPr>
          <w:p w:rsidR="00F915C5" w:rsidRPr="00D46609" w:rsidRDefault="0042215B" w:rsidP="00F915C5">
            <w:pPr>
              <w:rPr>
                <w:rFonts w:cs="Times New Roman"/>
                <w:szCs w:val="24"/>
              </w:rPr>
            </w:pPr>
            <w:r w:rsidRPr="00D46609">
              <w:rPr>
                <w:rFonts w:cs="Times New Roman"/>
                <w:szCs w:val="24"/>
              </w:rPr>
              <w:t>-0.01</w:t>
            </w:r>
          </w:p>
        </w:tc>
        <w:tc>
          <w:tcPr>
            <w:tcW w:w="1399" w:type="dxa"/>
          </w:tcPr>
          <w:p w:rsidR="00F915C5" w:rsidRPr="00D46609" w:rsidRDefault="0042215B" w:rsidP="00F915C5">
            <w:pPr>
              <w:rPr>
                <w:rFonts w:cs="Times New Roman"/>
                <w:szCs w:val="24"/>
              </w:rPr>
            </w:pPr>
            <w:r w:rsidRPr="00D46609">
              <w:rPr>
                <w:rFonts w:cs="Times New Roman"/>
                <w:szCs w:val="24"/>
              </w:rPr>
              <w:t>500</w:t>
            </w:r>
          </w:p>
        </w:tc>
      </w:tr>
      <w:tr w:rsidR="0042215B" w:rsidRPr="00D46609" w:rsidTr="0042215B">
        <w:trPr>
          <w:trHeight w:val="567"/>
        </w:trPr>
        <w:tc>
          <w:tcPr>
            <w:tcW w:w="4669" w:type="dxa"/>
          </w:tcPr>
          <w:p w:rsidR="00F915C5" w:rsidRPr="00D46609" w:rsidRDefault="00F915C5" w:rsidP="00F915C5">
            <w:pPr>
              <w:rPr>
                <w:rFonts w:cs="Times New Roman"/>
                <w:szCs w:val="24"/>
              </w:rPr>
            </w:pPr>
            <w:r w:rsidRPr="00D46609">
              <w:rPr>
                <w:rFonts w:cs="Times New Roman"/>
                <w:szCs w:val="24"/>
              </w:rPr>
              <w:t xml:space="preserve">Threshold </w:t>
            </w:r>
            <w:r>
              <w:rPr>
                <w:rFonts w:cs="Times New Roman"/>
                <w:szCs w:val="24"/>
              </w:rPr>
              <w:t>Depth of Water i</w:t>
            </w:r>
            <w:r w:rsidRPr="00D46609">
              <w:rPr>
                <w:rFonts w:cs="Times New Roman"/>
                <w:szCs w:val="24"/>
              </w:rPr>
              <w:t xml:space="preserve">n The Shallow Aquifer                                                                                   </w:t>
            </w:r>
            <w:r>
              <w:rPr>
                <w:rFonts w:cs="Times New Roman"/>
                <w:szCs w:val="24"/>
              </w:rPr>
              <w:t xml:space="preserve">      Required Return Flow t</w:t>
            </w:r>
            <w:r w:rsidRPr="00D46609">
              <w:rPr>
                <w:rFonts w:cs="Times New Roman"/>
                <w:szCs w:val="24"/>
              </w:rPr>
              <w:t>o Occur (Mm).</w:t>
            </w:r>
          </w:p>
        </w:tc>
        <w:tc>
          <w:tcPr>
            <w:tcW w:w="1550" w:type="dxa"/>
            <w:vAlign w:val="bottom"/>
          </w:tcPr>
          <w:p w:rsidR="00F915C5" w:rsidRPr="00D46609" w:rsidRDefault="00F915C5" w:rsidP="00F915C5">
            <w:pPr>
              <w:rPr>
                <w:rFonts w:eastAsia="Times New Roman" w:cs="Times New Roman"/>
                <w:szCs w:val="24"/>
              </w:rPr>
            </w:pPr>
            <w:r w:rsidRPr="00D46609">
              <w:rPr>
                <w:rFonts w:eastAsia="Times New Roman" w:cs="Times New Roman"/>
                <w:szCs w:val="24"/>
              </w:rPr>
              <w:t>GWQMN</w:t>
            </w:r>
          </w:p>
        </w:tc>
        <w:tc>
          <w:tcPr>
            <w:tcW w:w="1251" w:type="dxa"/>
          </w:tcPr>
          <w:p w:rsidR="00F915C5" w:rsidRPr="00D46609" w:rsidRDefault="0042215B"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5000</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cs="Times New Roman"/>
                <w:szCs w:val="24"/>
              </w:rPr>
              <w:t>Plant Evaporation Compensation Factor</w:t>
            </w:r>
          </w:p>
        </w:tc>
        <w:tc>
          <w:tcPr>
            <w:tcW w:w="1550" w:type="dxa"/>
            <w:vAlign w:val="bottom"/>
          </w:tcPr>
          <w:p w:rsidR="00F915C5" w:rsidRPr="00D46609" w:rsidRDefault="00F915C5" w:rsidP="00F915C5">
            <w:pPr>
              <w:rPr>
                <w:rFonts w:eastAsia="Times New Roman" w:cs="Times New Roman"/>
                <w:szCs w:val="24"/>
              </w:rPr>
            </w:pPr>
            <w:r w:rsidRPr="00D46609">
              <w:rPr>
                <w:rFonts w:eastAsia="Times New Roman" w:cs="Times New Roman"/>
                <w:szCs w:val="24"/>
              </w:rPr>
              <w:t>EPCO</w:t>
            </w:r>
          </w:p>
        </w:tc>
        <w:tc>
          <w:tcPr>
            <w:tcW w:w="1251" w:type="dxa"/>
          </w:tcPr>
          <w:p w:rsidR="00F915C5" w:rsidRPr="00D46609" w:rsidRDefault="0042215B" w:rsidP="00F915C5">
            <w:pPr>
              <w:rPr>
                <w:rFonts w:cs="Times New Roman"/>
                <w:szCs w:val="24"/>
              </w:rPr>
            </w:pPr>
            <w:r>
              <w:rPr>
                <w:rFonts w:cs="Times New Roman"/>
                <w:szCs w:val="24"/>
              </w:rPr>
              <w:t>0</w:t>
            </w:r>
          </w:p>
        </w:tc>
        <w:tc>
          <w:tcPr>
            <w:tcW w:w="1399" w:type="dxa"/>
          </w:tcPr>
          <w:p w:rsidR="00F915C5" w:rsidRPr="00D46609" w:rsidRDefault="0042215B" w:rsidP="00F915C5">
            <w:pPr>
              <w:rPr>
                <w:rFonts w:cs="Times New Roman"/>
                <w:szCs w:val="24"/>
              </w:rPr>
            </w:pPr>
            <w:r>
              <w:rPr>
                <w:rFonts w:cs="Times New Roman"/>
                <w:szCs w:val="24"/>
              </w:rPr>
              <w:t>1</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cs="Times New Roman"/>
                <w:szCs w:val="24"/>
              </w:rPr>
              <w:t>Maximum Potential Leaf Area Index</w:t>
            </w:r>
          </w:p>
        </w:tc>
        <w:tc>
          <w:tcPr>
            <w:tcW w:w="1550" w:type="dxa"/>
            <w:vAlign w:val="bottom"/>
          </w:tcPr>
          <w:p w:rsidR="00F915C5" w:rsidRPr="00D46609" w:rsidRDefault="00F915C5" w:rsidP="00F915C5">
            <w:pPr>
              <w:rPr>
                <w:rFonts w:eastAsia="Times New Roman" w:cs="Times New Roman"/>
                <w:szCs w:val="24"/>
              </w:rPr>
            </w:pPr>
            <w:r w:rsidRPr="00D46609">
              <w:rPr>
                <w:rFonts w:cs="Times New Roman"/>
                <w:szCs w:val="24"/>
              </w:rPr>
              <w:t>BLAI</w:t>
            </w:r>
          </w:p>
        </w:tc>
        <w:tc>
          <w:tcPr>
            <w:tcW w:w="1251" w:type="dxa"/>
          </w:tcPr>
          <w:p w:rsidR="00F915C5" w:rsidRPr="00D46609" w:rsidRDefault="0042215B" w:rsidP="00F915C5">
            <w:pPr>
              <w:rPr>
                <w:rFonts w:cs="Times New Roman"/>
                <w:szCs w:val="24"/>
              </w:rPr>
            </w:pPr>
            <w:r>
              <w:rPr>
                <w:rFonts w:cs="Times New Roman"/>
                <w:szCs w:val="24"/>
              </w:rPr>
              <w:t>0.5</w:t>
            </w:r>
          </w:p>
        </w:tc>
        <w:tc>
          <w:tcPr>
            <w:tcW w:w="1399" w:type="dxa"/>
          </w:tcPr>
          <w:p w:rsidR="00F915C5" w:rsidRPr="00D46609" w:rsidRDefault="0042215B" w:rsidP="00F915C5">
            <w:pPr>
              <w:rPr>
                <w:rFonts w:cs="Times New Roman"/>
                <w:szCs w:val="24"/>
              </w:rPr>
            </w:pPr>
            <w:r>
              <w:rPr>
                <w:rFonts w:cs="Times New Roman"/>
                <w:szCs w:val="24"/>
              </w:rPr>
              <w:t>10</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cs="Times New Roman"/>
                <w:szCs w:val="24"/>
              </w:rPr>
              <w:t>Maximum Canopy Index (Mm)</w:t>
            </w:r>
          </w:p>
        </w:tc>
        <w:tc>
          <w:tcPr>
            <w:tcW w:w="1550" w:type="dxa"/>
            <w:vAlign w:val="bottom"/>
          </w:tcPr>
          <w:p w:rsidR="00F915C5" w:rsidRPr="00D46609" w:rsidRDefault="00F915C5" w:rsidP="00F915C5">
            <w:pPr>
              <w:rPr>
                <w:rFonts w:eastAsia="Times New Roman" w:cs="Times New Roman"/>
                <w:szCs w:val="24"/>
              </w:rPr>
            </w:pPr>
            <w:r w:rsidRPr="00D46609">
              <w:rPr>
                <w:rFonts w:cs="Times New Roman"/>
                <w:szCs w:val="24"/>
              </w:rPr>
              <w:t>CANMX</w:t>
            </w:r>
          </w:p>
        </w:tc>
        <w:tc>
          <w:tcPr>
            <w:tcW w:w="1251" w:type="dxa"/>
          </w:tcPr>
          <w:p w:rsidR="00F915C5" w:rsidRPr="00D46609" w:rsidRDefault="00F915C5"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10</w:t>
            </w:r>
            <w:r w:rsidR="00F915C5" w:rsidRPr="00D46609">
              <w:rPr>
                <w:rFonts w:cs="Times New Roman"/>
                <w:szCs w:val="24"/>
              </w:rPr>
              <w:t>0</w:t>
            </w:r>
          </w:p>
        </w:tc>
      </w:tr>
      <w:tr w:rsidR="0042215B" w:rsidRPr="00D46609" w:rsidTr="0042215B">
        <w:trPr>
          <w:trHeight w:val="276"/>
        </w:trPr>
        <w:tc>
          <w:tcPr>
            <w:tcW w:w="4669" w:type="dxa"/>
          </w:tcPr>
          <w:p w:rsidR="00F915C5" w:rsidRPr="00D46609" w:rsidRDefault="00F915C5" w:rsidP="00F915C5">
            <w:pPr>
              <w:rPr>
                <w:rFonts w:cs="Times New Roman"/>
                <w:szCs w:val="24"/>
              </w:rPr>
            </w:pPr>
            <w:r w:rsidRPr="00D46609">
              <w:rPr>
                <w:rFonts w:cs="Times New Roman"/>
                <w:szCs w:val="24"/>
              </w:rPr>
              <w:t>Soil Conductivity (Mm/H)</w:t>
            </w:r>
          </w:p>
        </w:tc>
        <w:tc>
          <w:tcPr>
            <w:tcW w:w="1550" w:type="dxa"/>
            <w:vAlign w:val="bottom"/>
          </w:tcPr>
          <w:p w:rsidR="00F915C5" w:rsidRPr="00D46609" w:rsidRDefault="00F915C5" w:rsidP="00F915C5">
            <w:pPr>
              <w:rPr>
                <w:rFonts w:eastAsia="Times New Roman" w:cs="Times New Roman"/>
                <w:szCs w:val="24"/>
              </w:rPr>
            </w:pPr>
            <w:r w:rsidRPr="00D46609">
              <w:rPr>
                <w:rFonts w:cs="Times New Roman"/>
                <w:szCs w:val="24"/>
              </w:rPr>
              <w:t>SOL_K</w:t>
            </w:r>
          </w:p>
        </w:tc>
        <w:tc>
          <w:tcPr>
            <w:tcW w:w="1251" w:type="dxa"/>
          </w:tcPr>
          <w:p w:rsidR="00F915C5" w:rsidRPr="00D46609" w:rsidRDefault="00F915C5" w:rsidP="00F915C5">
            <w:pPr>
              <w:rPr>
                <w:rFonts w:cs="Times New Roman"/>
                <w:szCs w:val="24"/>
              </w:rPr>
            </w:pPr>
            <w:r w:rsidRPr="00D46609">
              <w:rPr>
                <w:rFonts w:cs="Times New Roman"/>
                <w:szCs w:val="24"/>
              </w:rPr>
              <w:t>0</w:t>
            </w:r>
          </w:p>
        </w:tc>
        <w:tc>
          <w:tcPr>
            <w:tcW w:w="1399" w:type="dxa"/>
          </w:tcPr>
          <w:p w:rsidR="00F915C5" w:rsidRPr="00D46609" w:rsidRDefault="0042215B" w:rsidP="00F915C5">
            <w:pPr>
              <w:rPr>
                <w:rFonts w:cs="Times New Roman"/>
                <w:szCs w:val="24"/>
              </w:rPr>
            </w:pPr>
            <w:r w:rsidRPr="00D46609">
              <w:rPr>
                <w:rFonts w:cs="Times New Roman"/>
                <w:szCs w:val="24"/>
              </w:rPr>
              <w:t>200</w:t>
            </w:r>
            <w:r w:rsidR="00F915C5" w:rsidRPr="00D46609">
              <w:rPr>
                <w:rFonts w:cs="Times New Roman"/>
                <w:szCs w:val="24"/>
              </w:rPr>
              <w:t>0</w:t>
            </w:r>
          </w:p>
        </w:tc>
      </w:tr>
    </w:tbl>
    <w:p w:rsidR="001966F2" w:rsidRDefault="001966F2" w:rsidP="00057D21">
      <w:pPr>
        <w:pStyle w:val="ListofTables"/>
        <w:spacing w:before="120"/>
      </w:pPr>
    </w:p>
    <w:p w:rsidR="0042215B" w:rsidRPr="00A52271" w:rsidRDefault="0042215B" w:rsidP="00057D21">
      <w:pPr>
        <w:pStyle w:val="ListofTables"/>
        <w:spacing w:before="120"/>
      </w:pPr>
      <w:bookmarkStart w:id="99" w:name="_Toc48708409"/>
      <w:r>
        <w:lastRenderedPageBreak/>
        <w:t xml:space="preserve">Table </w:t>
      </w:r>
      <w:r w:rsidR="0024094F">
        <w:t>3</w:t>
      </w:r>
      <w:r>
        <w:t>.</w:t>
      </w:r>
      <w:r w:rsidR="0024094F">
        <w:t>6</w:t>
      </w:r>
      <w:r>
        <w:t>:</w:t>
      </w:r>
      <w:r w:rsidRPr="00A52271">
        <w:t xml:space="preserve"> Default Selected Sediment Parameter</w:t>
      </w:r>
      <w:r w:rsidR="00E073D9">
        <w:t xml:space="preserve"> (Setegn et</w:t>
      </w:r>
      <w:r w:rsidR="00C91F9E">
        <w:t xml:space="preserve"> </w:t>
      </w:r>
      <w:r w:rsidR="00E073D9">
        <w:t>al</w:t>
      </w:r>
      <w:r w:rsidR="00C91F9E">
        <w:t>.</w:t>
      </w:r>
      <w:r w:rsidR="00E073D9">
        <w:t>, 2008)</w:t>
      </w:r>
      <w:bookmarkEnd w:id="99"/>
      <w:r w:rsidR="00E073D9">
        <w:t xml:space="preserve"> </w:t>
      </w:r>
    </w:p>
    <w:tbl>
      <w:tblPr>
        <w:tblW w:w="9265" w:type="dxa"/>
        <w:tblLook w:val="04A0" w:firstRow="1" w:lastRow="0" w:firstColumn="1" w:lastColumn="0" w:noHBand="0" w:noVBand="1"/>
      </w:tblPr>
      <w:tblGrid>
        <w:gridCol w:w="4585"/>
        <w:gridCol w:w="2070"/>
        <w:gridCol w:w="1170"/>
        <w:gridCol w:w="1440"/>
      </w:tblGrid>
      <w:tr w:rsidR="00057D21" w:rsidRPr="00C21C46" w:rsidTr="00466B59">
        <w:trPr>
          <w:trHeight w:val="231"/>
        </w:trPr>
        <w:tc>
          <w:tcPr>
            <w:tcW w:w="4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Parameter</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b/>
                <w:bCs/>
                <w:szCs w:val="24"/>
              </w:rPr>
              <w:t>SWAT CUP Code</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Min Value</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Max Value</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USLE support practice factor</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USLE_P</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0.00</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1.00 </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USLE soil erodability  factor</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USLE_K</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0.00</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0.65</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Linear factor for channel sediment routing</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SPCON</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w:t>
            </w:r>
            <w:r w:rsidRPr="00C21C46">
              <w:rPr>
                <w:rFonts w:cs="Times New Roman"/>
                <w:szCs w:val="24"/>
              </w:rPr>
              <w:t>0.0001</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0.01</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Exponential factor for channel sediment routing</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SPEXP</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1.00 </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1.50</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Channel erodability factor</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CH_COV1</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w:t>
            </w:r>
            <w:r w:rsidRPr="00C21C46">
              <w:rPr>
                <w:rFonts w:cs="Times New Roman"/>
                <w:szCs w:val="24"/>
              </w:rPr>
              <w:t>-0.05</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0.6</w:t>
            </w:r>
          </w:p>
        </w:tc>
      </w:tr>
      <w:tr w:rsidR="00057D21" w:rsidRPr="00C21C46" w:rsidTr="00466B59">
        <w:trPr>
          <w:trHeight w:val="231"/>
        </w:trPr>
        <w:tc>
          <w:tcPr>
            <w:tcW w:w="4585" w:type="dxa"/>
            <w:tcBorders>
              <w:top w:val="nil"/>
              <w:left w:val="single" w:sz="4" w:space="0" w:color="auto"/>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Channel cover factor</w:t>
            </w:r>
          </w:p>
        </w:tc>
        <w:tc>
          <w:tcPr>
            <w:tcW w:w="20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24094F">
            <w:pPr>
              <w:spacing w:line="240" w:lineRule="auto"/>
              <w:jc w:val="left"/>
              <w:rPr>
                <w:rFonts w:eastAsia="Times New Roman" w:cs="Times New Roman"/>
                <w:szCs w:val="24"/>
              </w:rPr>
            </w:pPr>
            <w:r w:rsidRPr="00C21C46">
              <w:rPr>
                <w:rFonts w:cs="Times New Roman"/>
                <w:szCs w:val="24"/>
              </w:rPr>
              <w:t>CH_COV2</w:t>
            </w:r>
          </w:p>
        </w:tc>
        <w:tc>
          <w:tcPr>
            <w:tcW w:w="117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w:t>
            </w:r>
            <w:r w:rsidRPr="00C21C46">
              <w:rPr>
                <w:rFonts w:cs="Times New Roman"/>
                <w:szCs w:val="24"/>
              </w:rPr>
              <w:t>-0.001</w:t>
            </w:r>
          </w:p>
        </w:tc>
        <w:tc>
          <w:tcPr>
            <w:tcW w:w="1440" w:type="dxa"/>
            <w:tcBorders>
              <w:top w:val="nil"/>
              <w:left w:val="nil"/>
              <w:bottom w:val="single" w:sz="4" w:space="0" w:color="auto"/>
              <w:right w:val="single" w:sz="4" w:space="0" w:color="auto"/>
            </w:tcBorders>
            <w:shd w:val="clear" w:color="auto" w:fill="auto"/>
            <w:noWrap/>
            <w:vAlign w:val="bottom"/>
            <w:hideMark/>
          </w:tcPr>
          <w:p w:rsidR="00057D21" w:rsidRPr="00C21C46" w:rsidRDefault="00057D21" w:rsidP="00057D21">
            <w:pPr>
              <w:spacing w:line="240" w:lineRule="auto"/>
              <w:jc w:val="left"/>
              <w:rPr>
                <w:rFonts w:eastAsia="Times New Roman" w:cs="Times New Roman"/>
                <w:szCs w:val="24"/>
              </w:rPr>
            </w:pPr>
            <w:r w:rsidRPr="00C21C46">
              <w:rPr>
                <w:rFonts w:eastAsia="Times New Roman" w:cs="Times New Roman"/>
                <w:szCs w:val="24"/>
              </w:rPr>
              <w:t> 1.00</w:t>
            </w:r>
          </w:p>
        </w:tc>
      </w:tr>
      <w:tr w:rsidR="00057D21" w:rsidRPr="00C21C46" w:rsidTr="00466B59">
        <w:trPr>
          <w:trHeight w:val="231"/>
        </w:trPr>
        <w:tc>
          <w:tcPr>
            <w:tcW w:w="4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Channel erodability Factor</w:t>
            </w:r>
          </w:p>
        </w:tc>
        <w:tc>
          <w:tcPr>
            <w:tcW w:w="207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cs="Times New Roman"/>
                <w:szCs w:val="24"/>
              </w:rPr>
            </w:pPr>
            <w:r w:rsidRPr="00C21C46">
              <w:rPr>
                <w:rFonts w:cs="Times New Roman"/>
                <w:szCs w:val="24"/>
              </w:rPr>
              <w:t>Ch_Erod</w:t>
            </w:r>
          </w:p>
        </w:tc>
        <w:tc>
          <w:tcPr>
            <w:tcW w:w="117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0.00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1.00</w:t>
            </w:r>
          </w:p>
        </w:tc>
      </w:tr>
      <w:tr w:rsidR="00057D21" w:rsidRPr="00C21C46" w:rsidTr="00466B59">
        <w:trPr>
          <w:trHeight w:val="231"/>
        </w:trPr>
        <w:tc>
          <w:tcPr>
            <w:tcW w:w="4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USLE cover factor</w:t>
            </w:r>
          </w:p>
        </w:tc>
        <w:tc>
          <w:tcPr>
            <w:tcW w:w="207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cs="Times New Roman"/>
                <w:szCs w:val="24"/>
              </w:rPr>
            </w:pPr>
            <w:r w:rsidRPr="00C21C46">
              <w:rPr>
                <w:rFonts w:cs="Times New Roman"/>
                <w:szCs w:val="24"/>
              </w:rPr>
              <w:t>USLE_C</w:t>
            </w:r>
          </w:p>
        </w:tc>
        <w:tc>
          <w:tcPr>
            <w:tcW w:w="117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0.00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57D21" w:rsidRPr="00C21C46" w:rsidRDefault="00057D21" w:rsidP="0024094F">
            <w:pPr>
              <w:spacing w:line="240" w:lineRule="auto"/>
              <w:jc w:val="left"/>
              <w:rPr>
                <w:rFonts w:eastAsia="Times New Roman" w:cs="Times New Roman"/>
                <w:szCs w:val="24"/>
              </w:rPr>
            </w:pPr>
            <w:r w:rsidRPr="00C21C46">
              <w:rPr>
                <w:rFonts w:eastAsia="Times New Roman" w:cs="Times New Roman"/>
                <w:szCs w:val="24"/>
              </w:rPr>
              <w:t>1.00</w:t>
            </w:r>
          </w:p>
        </w:tc>
      </w:tr>
    </w:tbl>
    <w:p w:rsidR="00725B05" w:rsidRPr="00294E2E" w:rsidRDefault="00937FBB" w:rsidP="00294E2E">
      <w:pPr>
        <w:pStyle w:val="Heading3"/>
        <w:spacing w:before="120"/>
        <w:rPr>
          <w:rFonts w:eastAsia="Times New Roman"/>
          <w:iCs/>
        </w:rPr>
      </w:pPr>
      <w:bookmarkStart w:id="100" w:name="_Toc48708521"/>
      <w:r w:rsidRPr="00294E2E">
        <w:rPr>
          <w:rFonts w:eastAsia="Times New Roman"/>
        </w:rPr>
        <w:t>3.</w:t>
      </w:r>
      <w:r w:rsidR="00141426">
        <w:rPr>
          <w:rFonts w:eastAsia="Times New Roman"/>
        </w:rPr>
        <w:t>5</w:t>
      </w:r>
      <w:r w:rsidRPr="00294E2E">
        <w:rPr>
          <w:rFonts w:eastAsia="Times New Roman"/>
        </w:rPr>
        <w:t>.</w:t>
      </w:r>
      <w:r w:rsidR="00141426">
        <w:rPr>
          <w:rFonts w:eastAsia="Times New Roman"/>
        </w:rPr>
        <w:t>7</w:t>
      </w:r>
      <w:r w:rsidR="00141426" w:rsidRPr="00294E2E">
        <w:rPr>
          <w:rFonts w:eastAsia="Times New Roman"/>
        </w:rPr>
        <w:t xml:space="preserve"> </w:t>
      </w:r>
      <w:r w:rsidR="00292110" w:rsidRPr="00294E2E">
        <w:rPr>
          <w:rFonts w:eastAsia="Times New Roman"/>
        </w:rPr>
        <w:t xml:space="preserve">Model </w:t>
      </w:r>
      <w:r w:rsidR="00A903C7" w:rsidRPr="00294E2E">
        <w:rPr>
          <w:rFonts w:eastAsia="Times New Roman"/>
          <w:iCs/>
        </w:rPr>
        <w:t>sensitivity analysis</w:t>
      </w:r>
      <w:bookmarkEnd w:id="100"/>
    </w:p>
    <w:p w:rsidR="00287959" w:rsidRDefault="00292110" w:rsidP="00294E2E">
      <w:pPr>
        <w:spacing w:before="120"/>
        <w:rPr>
          <w:rFonts w:cs="Times New Roman"/>
          <w:color w:val="000000"/>
          <w:szCs w:val="24"/>
        </w:rPr>
      </w:pPr>
      <w:r w:rsidRPr="00292110">
        <w:rPr>
          <w:rFonts w:eastAsia="Times New Roman" w:cs="Times New Roman"/>
          <w:iCs/>
          <w:szCs w:val="24"/>
        </w:rPr>
        <w:t>A sensitivity analysis was done to identify the most sensitive parameters of SWAT for the</w:t>
      </w:r>
      <w:r w:rsidR="00700B8C">
        <w:rPr>
          <w:rFonts w:eastAsia="Times New Roman" w:cs="Times New Roman"/>
          <w:szCs w:val="24"/>
        </w:rPr>
        <w:t xml:space="preserve"> </w:t>
      </w:r>
      <w:r w:rsidRPr="00292110">
        <w:rPr>
          <w:rFonts w:eastAsia="Times New Roman" w:cs="Times New Roman"/>
          <w:iCs/>
          <w:szCs w:val="24"/>
        </w:rPr>
        <w:t xml:space="preserve">model calibration and validation. </w:t>
      </w:r>
      <w:r w:rsidR="00994F7D" w:rsidRPr="00994F7D">
        <w:rPr>
          <w:rFonts w:cs="Times New Roman"/>
          <w:color w:val="000000"/>
          <w:szCs w:val="24"/>
        </w:rPr>
        <w:t>Before calibration and validation, SWAT model sensitivity analysis was analyzed by</w:t>
      </w:r>
      <w:r w:rsidR="00287959">
        <w:rPr>
          <w:rFonts w:cs="Times New Roman"/>
          <w:color w:val="000000"/>
          <w:szCs w:val="24"/>
        </w:rPr>
        <w:t xml:space="preserve"> </w:t>
      </w:r>
      <w:r w:rsidR="00994F7D" w:rsidRPr="00994F7D">
        <w:rPr>
          <w:rFonts w:cs="Times New Roman"/>
          <w:color w:val="000000"/>
          <w:szCs w:val="24"/>
        </w:rPr>
        <w:t xml:space="preserve">using different hydrological parameters for both flow and sediment yield </w:t>
      </w:r>
      <w:r w:rsidR="00994F7D" w:rsidRPr="00DD10D5">
        <w:rPr>
          <w:rFonts w:cs="Times New Roman"/>
          <w:color w:val="000000"/>
          <w:szCs w:val="24"/>
        </w:rPr>
        <w:t>(Setegn et al.,</w:t>
      </w:r>
      <w:r w:rsidR="00DD10D5" w:rsidRPr="00DD10D5">
        <w:rPr>
          <w:rFonts w:cs="Times New Roman"/>
          <w:color w:val="000000"/>
          <w:szCs w:val="24"/>
        </w:rPr>
        <w:t xml:space="preserve"> </w:t>
      </w:r>
      <w:r w:rsidR="00994F7D" w:rsidRPr="00DD10D5">
        <w:rPr>
          <w:rFonts w:cs="Times New Roman"/>
          <w:color w:val="000000"/>
          <w:szCs w:val="24"/>
        </w:rPr>
        <w:t>2010; Setegn et al., 2009).</w:t>
      </w:r>
      <w:r w:rsidR="00994F7D" w:rsidRPr="00994F7D">
        <w:rPr>
          <w:rFonts w:cs="Times New Roman"/>
          <w:color w:val="000000"/>
          <w:szCs w:val="24"/>
        </w:rPr>
        <w:t xml:space="preserve"> It is important to identify sensitive parameter for a model to</w:t>
      </w:r>
      <w:r w:rsidR="00287959">
        <w:rPr>
          <w:rFonts w:cs="Times New Roman"/>
          <w:color w:val="000000"/>
          <w:szCs w:val="24"/>
        </w:rPr>
        <w:t xml:space="preserve"> </w:t>
      </w:r>
      <w:r w:rsidR="00994F7D" w:rsidRPr="00994F7D">
        <w:rPr>
          <w:rFonts w:cs="Times New Roman"/>
          <w:color w:val="000000"/>
          <w:szCs w:val="24"/>
        </w:rPr>
        <w:t xml:space="preserve">avoid problems known as over parameterization </w:t>
      </w:r>
      <w:r w:rsidR="00994F7D" w:rsidRPr="00DD10D5">
        <w:rPr>
          <w:rFonts w:cs="Times New Roman"/>
          <w:color w:val="000000"/>
          <w:szCs w:val="24"/>
        </w:rPr>
        <w:t>(van Griensven et al., 200</w:t>
      </w:r>
      <w:r w:rsidR="00A34DCD">
        <w:rPr>
          <w:rFonts w:cs="Times New Roman"/>
          <w:color w:val="000000"/>
          <w:szCs w:val="24"/>
        </w:rPr>
        <w:t>6</w:t>
      </w:r>
      <w:r w:rsidR="00994F7D" w:rsidRPr="00DD10D5">
        <w:rPr>
          <w:rFonts w:cs="Times New Roman"/>
          <w:color w:val="000000"/>
          <w:szCs w:val="24"/>
        </w:rPr>
        <w:t>).</w:t>
      </w:r>
      <w:r w:rsidR="00994F7D" w:rsidRPr="00994F7D">
        <w:rPr>
          <w:rFonts w:cs="Times New Roman"/>
          <w:color w:val="000000"/>
          <w:szCs w:val="24"/>
        </w:rPr>
        <w:t xml:space="preserve"> </w:t>
      </w:r>
    </w:p>
    <w:p w:rsidR="00292110" w:rsidRDefault="00994F7D" w:rsidP="005778A9">
      <w:pPr>
        <w:spacing w:before="120"/>
        <w:rPr>
          <w:rFonts w:cs="Times New Roman"/>
          <w:iCs/>
          <w:szCs w:val="24"/>
        </w:rPr>
      </w:pPr>
      <w:r w:rsidRPr="00994F7D">
        <w:rPr>
          <w:rFonts w:cs="Times New Roman"/>
          <w:color w:val="000000"/>
          <w:szCs w:val="24"/>
        </w:rPr>
        <w:t>The</w:t>
      </w:r>
      <w:r w:rsidR="00287959">
        <w:rPr>
          <w:color w:val="000000"/>
        </w:rPr>
        <w:t xml:space="preserve"> </w:t>
      </w:r>
      <w:r w:rsidRPr="00994F7D">
        <w:rPr>
          <w:rFonts w:cs="Times New Roman"/>
          <w:color w:val="000000"/>
          <w:szCs w:val="24"/>
        </w:rPr>
        <w:t xml:space="preserve">sensitivity analysis was performed by using SWAT interface for a period of </w:t>
      </w:r>
      <w:r>
        <w:rPr>
          <w:rFonts w:cs="Times New Roman"/>
          <w:color w:val="000000"/>
          <w:szCs w:val="24"/>
        </w:rPr>
        <w:t>1990</w:t>
      </w:r>
      <w:r w:rsidRPr="00994F7D">
        <w:rPr>
          <w:rFonts w:cs="Times New Roman"/>
          <w:color w:val="000000"/>
          <w:szCs w:val="24"/>
        </w:rPr>
        <w:t>-</w:t>
      </w:r>
      <w:r w:rsidR="00D207F3" w:rsidRPr="00994F7D">
        <w:rPr>
          <w:rFonts w:cs="Times New Roman"/>
          <w:color w:val="000000"/>
          <w:szCs w:val="24"/>
        </w:rPr>
        <w:t>201</w:t>
      </w:r>
      <w:r w:rsidR="00D207F3">
        <w:rPr>
          <w:rFonts w:cs="Times New Roman"/>
          <w:color w:val="000000"/>
          <w:szCs w:val="24"/>
        </w:rPr>
        <w:t>8</w:t>
      </w:r>
      <w:r w:rsidR="00D207F3">
        <w:rPr>
          <w:color w:val="000000"/>
        </w:rPr>
        <w:t xml:space="preserve"> </w:t>
      </w:r>
      <w:r w:rsidRPr="00994F7D">
        <w:rPr>
          <w:rFonts w:cs="Times New Roman"/>
          <w:color w:val="000000"/>
          <w:szCs w:val="24"/>
        </w:rPr>
        <w:t xml:space="preserve">for Ribb </w:t>
      </w:r>
      <w:r w:rsidR="00DD10D5">
        <w:rPr>
          <w:rFonts w:cs="Times New Roman"/>
          <w:color w:val="000000"/>
          <w:szCs w:val="24"/>
        </w:rPr>
        <w:t>watershed</w:t>
      </w:r>
      <w:r>
        <w:rPr>
          <w:rFonts w:cs="Times New Roman"/>
          <w:color w:val="000000"/>
          <w:szCs w:val="24"/>
        </w:rPr>
        <w:t xml:space="preserve"> </w:t>
      </w:r>
      <w:r w:rsidRPr="00994F7D">
        <w:rPr>
          <w:rFonts w:cs="Times New Roman"/>
          <w:color w:val="000000"/>
          <w:szCs w:val="24"/>
        </w:rPr>
        <w:t xml:space="preserve">using different hydrological parameters. </w:t>
      </w:r>
    </w:p>
    <w:p w:rsidR="00E84583" w:rsidRPr="00294E2E" w:rsidRDefault="00E84583" w:rsidP="00294E2E">
      <w:pPr>
        <w:pStyle w:val="Heading3"/>
        <w:spacing w:before="120"/>
        <w:rPr>
          <w:rFonts w:eastAsia="Times New Roman" w:cs="Times New Roman"/>
          <w:szCs w:val="24"/>
        </w:rPr>
      </w:pPr>
      <w:bookmarkStart w:id="101" w:name="_Toc48708522"/>
      <w:r w:rsidRPr="00294E2E">
        <w:rPr>
          <w:rFonts w:eastAsia="Times New Roman"/>
        </w:rPr>
        <w:t>3.</w:t>
      </w:r>
      <w:r w:rsidR="00141426">
        <w:rPr>
          <w:rFonts w:eastAsia="Times New Roman"/>
        </w:rPr>
        <w:t>5</w:t>
      </w:r>
      <w:r w:rsidRPr="00294E2E">
        <w:rPr>
          <w:rFonts w:eastAsia="Times New Roman"/>
        </w:rPr>
        <w:t>.</w:t>
      </w:r>
      <w:r w:rsidR="00141426">
        <w:rPr>
          <w:rFonts w:eastAsia="Times New Roman"/>
        </w:rPr>
        <w:t>8</w:t>
      </w:r>
      <w:r w:rsidR="00141426" w:rsidRPr="00294E2E">
        <w:rPr>
          <w:rFonts w:eastAsia="Times New Roman"/>
        </w:rPr>
        <w:t xml:space="preserve"> </w:t>
      </w:r>
      <w:r w:rsidRPr="00294E2E">
        <w:rPr>
          <w:rFonts w:eastAsia="Times New Roman"/>
        </w:rPr>
        <w:t xml:space="preserve">Model </w:t>
      </w:r>
      <w:r w:rsidR="00A903C7" w:rsidRPr="00294E2E">
        <w:rPr>
          <w:rFonts w:eastAsia="Times New Roman"/>
        </w:rPr>
        <w:t>calibration</w:t>
      </w:r>
      <w:bookmarkEnd w:id="101"/>
    </w:p>
    <w:p w:rsidR="00E84583" w:rsidRDefault="00E84583" w:rsidP="00294E2E">
      <w:pPr>
        <w:spacing w:before="120"/>
        <w:rPr>
          <w:rFonts w:eastAsia="Times New Roman" w:cs="Times New Roman"/>
          <w:iCs/>
          <w:szCs w:val="24"/>
        </w:rPr>
      </w:pPr>
      <w:r w:rsidRPr="00E84583">
        <w:rPr>
          <w:rFonts w:eastAsia="Times New Roman" w:cs="Times New Roman"/>
          <w:iCs/>
          <w:szCs w:val="24"/>
        </w:rPr>
        <w:t>There are three calibration approaches widely used by the scientific community. These</w:t>
      </w:r>
      <w:r w:rsidR="00700B8C">
        <w:rPr>
          <w:rFonts w:eastAsia="Times New Roman" w:cs="Times New Roman"/>
          <w:szCs w:val="24"/>
        </w:rPr>
        <w:t xml:space="preserve"> </w:t>
      </w:r>
      <w:r w:rsidRPr="00E84583">
        <w:rPr>
          <w:rFonts w:eastAsia="Times New Roman" w:cs="Times New Roman"/>
          <w:iCs/>
          <w:szCs w:val="24"/>
        </w:rPr>
        <w:t>are the manual calibration, automatic calibration and a combination of the two. Manual</w:t>
      </w:r>
      <w:r w:rsidR="00700B8C">
        <w:rPr>
          <w:rFonts w:eastAsia="Times New Roman" w:cs="Times New Roman"/>
          <w:szCs w:val="24"/>
        </w:rPr>
        <w:t xml:space="preserve"> </w:t>
      </w:r>
      <w:r w:rsidRPr="00E84583">
        <w:rPr>
          <w:rFonts w:eastAsia="Times New Roman" w:cs="Times New Roman"/>
          <w:iCs/>
          <w:szCs w:val="24"/>
        </w:rPr>
        <w:t>calibration is the most widely used approach. However it is tedious, time consuming, and</w:t>
      </w:r>
      <w:r w:rsidR="00700B8C">
        <w:rPr>
          <w:rFonts w:eastAsia="Times New Roman" w:cs="Times New Roman"/>
          <w:szCs w:val="24"/>
        </w:rPr>
        <w:t xml:space="preserve"> </w:t>
      </w:r>
      <w:r w:rsidRPr="00E84583">
        <w:rPr>
          <w:rFonts w:eastAsia="Times New Roman" w:cs="Times New Roman"/>
          <w:iCs/>
          <w:szCs w:val="24"/>
        </w:rPr>
        <w:t>success of it depends on the experience of the modeler and knowledge of the watershed</w:t>
      </w:r>
      <w:r w:rsidR="00700B8C">
        <w:rPr>
          <w:rFonts w:eastAsia="Times New Roman" w:cs="Times New Roman"/>
          <w:szCs w:val="24"/>
        </w:rPr>
        <w:t xml:space="preserve"> </w:t>
      </w:r>
      <w:r w:rsidRPr="00E84583">
        <w:rPr>
          <w:rFonts w:eastAsia="Times New Roman" w:cs="Times New Roman"/>
          <w:iCs/>
          <w:szCs w:val="24"/>
        </w:rPr>
        <w:t xml:space="preserve">being modeled </w:t>
      </w:r>
      <w:r w:rsidRPr="000A29C2">
        <w:rPr>
          <w:rFonts w:eastAsia="Times New Roman" w:cs="Times New Roman"/>
          <w:iCs/>
          <w:szCs w:val="24"/>
        </w:rPr>
        <w:t xml:space="preserve">(Van Griensven </w:t>
      </w:r>
      <w:r w:rsidR="00700B8C">
        <w:rPr>
          <w:rFonts w:eastAsia="Times New Roman" w:cs="Times New Roman"/>
          <w:iCs/>
          <w:szCs w:val="24"/>
        </w:rPr>
        <w:t>and</w:t>
      </w:r>
      <w:r w:rsidRPr="000A29C2">
        <w:rPr>
          <w:rFonts w:eastAsia="Times New Roman" w:cs="Times New Roman"/>
          <w:iCs/>
          <w:szCs w:val="24"/>
        </w:rPr>
        <w:t xml:space="preserve"> Meixner, 2007).</w:t>
      </w:r>
      <w:r w:rsidRPr="00E84583">
        <w:rPr>
          <w:rFonts w:eastAsia="Times New Roman" w:cs="Times New Roman"/>
          <w:iCs/>
          <w:szCs w:val="24"/>
        </w:rPr>
        <w:t xml:space="preserve"> Automatic calibration involves the use</w:t>
      </w:r>
      <w:r w:rsidR="0034453C">
        <w:rPr>
          <w:rFonts w:eastAsia="Times New Roman" w:cs="Times New Roman"/>
          <w:szCs w:val="24"/>
        </w:rPr>
        <w:t xml:space="preserve"> </w:t>
      </w:r>
      <w:r w:rsidRPr="00E84583">
        <w:rPr>
          <w:rFonts w:eastAsia="Times New Roman" w:cs="Times New Roman"/>
          <w:iCs/>
          <w:szCs w:val="24"/>
        </w:rPr>
        <w:t>of a search algorithm to determine best-fit parameters. It is desirable as it is less</w:t>
      </w:r>
      <w:r w:rsidR="0034453C">
        <w:rPr>
          <w:rFonts w:eastAsia="Times New Roman" w:cs="Times New Roman"/>
          <w:szCs w:val="24"/>
        </w:rPr>
        <w:t xml:space="preserve"> </w:t>
      </w:r>
      <w:r w:rsidRPr="00E84583">
        <w:rPr>
          <w:rFonts w:eastAsia="Times New Roman" w:cs="Times New Roman"/>
          <w:iCs/>
          <w:szCs w:val="24"/>
        </w:rPr>
        <w:t xml:space="preserve">subjective and due to extensive search of </w:t>
      </w:r>
      <w:r w:rsidR="00281AA8" w:rsidRPr="00E84583">
        <w:rPr>
          <w:rFonts w:eastAsia="Times New Roman" w:cs="Times New Roman"/>
          <w:iCs/>
          <w:szCs w:val="24"/>
        </w:rPr>
        <w:t>parameter,</w:t>
      </w:r>
      <w:r w:rsidRPr="00E84583">
        <w:rPr>
          <w:rFonts w:eastAsia="Times New Roman" w:cs="Times New Roman"/>
          <w:iCs/>
          <w:szCs w:val="24"/>
        </w:rPr>
        <w:t xml:space="preserve"> possibilities can give results better</w:t>
      </w:r>
      <w:r w:rsidR="0034453C">
        <w:rPr>
          <w:rFonts w:eastAsia="Times New Roman" w:cs="Times New Roman"/>
          <w:szCs w:val="24"/>
        </w:rPr>
        <w:t xml:space="preserve"> </w:t>
      </w:r>
      <w:r w:rsidRPr="00E84583">
        <w:rPr>
          <w:rFonts w:eastAsia="Times New Roman" w:cs="Times New Roman"/>
          <w:iCs/>
          <w:szCs w:val="24"/>
        </w:rPr>
        <w:t>than if done manually.</w:t>
      </w:r>
    </w:p>
    <w:p w:rsidR="00281AA8" w:rsidRDefault="00281AA8" w:rsidP="005778A9">
      <w:pPr>
        <w:spacing w:before="120"/>
        <w:rPr>
          <w:rFonts w:eastAsia="Times New Roman" w:cs="Times New Roman"/>
          <w:iCs/>
          <w:szCs w:val="24"/>
        </w:rPr>
      </w:pPr>
      <w:r w:rsidRPr="00281AA8">
        <w:rPr>
          <w:rFonts w:eastAsia="Times New Roman" w:cs="Times New Roman"/>
          <w:iCs/>
          <w:szCs w:val="24"/>
        </w:rPr>
        <w:t>SWAT has two built-in calibration tools. The manual calibration approach helps to</w:t>
      </w:r>
      <w:r w:rsidR="001C118E">
        <w:rPr>
          <w:rFonts w:eastAsia="Times New Roman" w:cs="Times New Roman"/>
          <w:szCs w:val="24"/>
        </w:rPr>
        <w:t xml:space="preserve"> </w:t>
      </w:r>
      <w:r w:rsidRPr="00281AA8">
        <w:rPr>
          <w:rFonts w:eastAsia="Times New Roman" w:cs="Times New Roman"/>
          <w:iCs/>
          <w:szCs w:val="24"/>
        </w:rPr>
        <w:t>compare the measured and simulated values, and then to use the expert judgment to</w:t>
      </w:r>
      <w:r w:rsidR="001C118E">
        <w:rPr>
          <w:rFonts w:eastAsia="Times New Roman" w:cs="Times New Roman"/>
          <w:szCs w:val="24"/>
        </w:rPr>
        <w:t xml:space="preserve"> </w:t>
      </w:r>
      <w:r w:rsidRPr="00281AA8">
        <w:rPr>
          <w:rFonts w:eastAsia="Times New Roman" w:cs="Times New Roman"/>
          <w:iCs/>
          <w:szCs w:val="24"/>
        </w:rPr>
        <w:t>determine which variable to adjust, how much to adjust them, and ultimately assess when</w:t>
      </w:r>
      <w:r w:rsidR="001C118E">
        <w:rPr>
          <w:rFonts w:eastAsia="Times New Roman" w:cs="Times New Roman"/>
          <w:szCs w:val="24"/>
        </w:rPr>
        <w:t xml:space="preserve"> </w:t>
      </w:r>
      <w:r w:rsidRPr="00281AA8">
        <w:rPr>
          <w:rFonts w:eastAsia="Times New Roman" w:cs="Times New Roman"/>
          <w:iCs/>
          <w:szCs w:val="24"/>
        </w:rPr>
        <w:t xml:space="preserve">reasonable results have been obtained. The auto-calibration technique </w:t>
      </w:r>
      <w:r>
        <w:rPr>
          <w:rFonts w:eastAsia="Times New Roman" w:cs="Times New Roman"/>
          <w:iCs/>
          <w:szCs w:val="24"/>
        </w:rPr>
        <w:t>was</w:t>
      </w:r>
      <w:r w:rsidRPr="00281AA8">
        <w:rPr>
          <w:rFonts w:eastAsia="Times New Roman" w:cs="Times New Roman"/>
          <w:iCs/>
          <w:szCs w:val="24"/>
        </w:rPr>
        <w:t xml:space="preserve"> used to obtain an</w:t>
      </w:r>
      <w:r w:rsidR="001C118E">
        <w:rPr>
          <w:rFonts w:eastAsia="Times New Roman" w:cs="Times New Roman"/>
          <w:szCs w:val="24"/>
        </w:rPr>
        <w:t xml:space="preserve"> </w:t>
      </w:r>
      <w:r w:rsidRPr="00281AA8">
        <w:rPr>
          <w:rFonts w:eastAsia="Times New Roman" w:cs="Times New Roman"/>
          <w:iCs/>
          <w:szCs w:val="24"/>
        </w:rPr>
        <w:t xml:space="preserve">optimal fit of process parameters </w:t>
      </w:r>
      <w:r w:rsidRPr="00281AA8">
        <w:rPr>
          <w:rFonts w:eastAsia="Times New Roman" w:cs="Times New Roman"/>
          <w:iCs/>
          <w:szCs w:val="24"/>
        </w:rPr>
        <w:lastRenderedPageBreak/>
        <w:t>that is based on a multi-objective calibration and</w:t>
      </w:r>
      <w:r w:rsidR="0034453C">
        <w:rPr>
          <w:rFonts w:eastAsia="Times New Roman" w:cs="Times New Roman"/>
          <w:iCs/>
          <w:szCs w:val="24"/>
        </w:rPr>
        <w:t xml:space="preserve"> </w:t>
      </w:r>
      <w:r w:rsidRPr="00281AA8">
        <w:rPr>
          <w:rFonts w:eastAsia="Times New Roman" w:cs="Times New Roman"/>
          <w:iCs/>
          <w:szCs w:val="24"/>
        </w:rPr>
        <w:t>incorporates the Shuffled Complex Evolution Method algorithms (</w:t>
      </w:r>
      <w:r w:rsidRPr="000A29C2">
        <w:rPr>
          <w:rFonts w:eastAsia="Times New Roman" w:cs="Times New Roman"/>
          <w:iCs/>
          <w:szCs w:val="24"/>
        </w:rPr>
        <w:t xml:space="preserve">Green </w:t>
      </w:r>
      <w:r w:rsidR="001C118E">
        <w:rPr>
          <w:rFonts w:eastAsia="Times New Roman" w:cs="Times New Roman"/>
          <w:iCs/>
          <w:szCs w:val="24"/>
        </w:rPr>
        <w:t>and</w:t>
      </w:r>
      <w:r w:rsidRPr="000A29C2">
        <w:rPr>
          <w:rFonts w:eastAsia="Times New Roman" w:cs="Times New Roman"/>
          <w:iCs/>
          <w:szCs w:val="24"/>
        </w:rPr>
        <w:t xml:space="preserve"> Van, 2008).</w:t>
      </w:r>
    </w:p>
    <w:p w:rsidR="00281AA8" w:rsidRDefault="00281AA8" w:rsidP="005778A9">
      <w:pPr>
        <w:spacing w:before="120"/>
        <w:rPr>
          <w:rFonts w:eastAsia="Times New Roman" w:cs="Times New Roman"/>
          <w:iCs/>
          <w:szCs w:val="24"/>
        </w:rPr>
      </w:pPr>
      <w:r w:rsidRPr="00281AA8">
        <w:rPr>
          <w:rFonts w:eastAsia="Times New Roman" w:cs="Times New Roman"/>
          <w:iCs/>
          <w:szCs w:val="24"/>
        </w:rPr>
        <w:t>Auto-calibration methods were implemented for the minimizing the difference between</w:t>
      </w:r>
      <w:r w:rsidR="0034453C">
        <w:rPr>
          <w:rFonts w:eastAsia="Times New Roman" w:cs="Times New Roman"/>
          <w:iCs/>
          <w:szCs w:val="24"/>
        </w:rPr>
        <w:t xml:space="preserve"> </w:t>
      </w:r>
      <w:r w:rsidRPr="00281AA8">
        <w:rPr>
          <w:rFonts w:eastAsia="Times New Roman" w:cs="Times New Roman"/>
          <w:iCs/>
          <w:szCs w:val="24"/>
        </w:rPr>
        <w:t>measured and predicted</w:t>
      </w:r>
      <w:r>
        <w:rPr>
          <w:rFonts w:eastAsia="Times New Roman" w:cs="Times New Roman"/>
          <w:iCs/>
          <w:szCs w:val="24"/>
        </w:rPr>
        <w:t>,</w:t>
      </w:r>
      <w:r w:rsidRPr="00281AA8">
        <w:rPr>
          <w:rFonts w:eastAsia="Times New Roman" w:cs="Times New Roman"/>
          <w:iCs/>
          <w:szCs w:val="24"/>
        </w:rPr>
        <w:t xml:space="preserve"> </w:t>
      </w:r>
      <w:r w:rsidR="000A29C2">
        <w:rPr>
          <w:rFonts w:eastAsia="Times New Roman" w:cs="Times New Roman"/>
          <w:iCs/>
          <w:szCs w:val="24"/>
        </w:rPr>
        <w:t xml:space="preserve">stream </w:t>
      </w:r>
      <w:r w:rsidRPr="00281AA8">
        <w:rPr>
          <w:rFonts w:eastAsia="Times New Roman" w:cs="Times New Roman"/>
          <w:iCs/>
          <w:szCs w:val="24"/>
        </w:rPr>
        <w:t>flow and sediment yield. To calibrate and validate the SWAT</w:t>
      </w:r>
      <w:r w:rsidR="0034453C">
        <w:rPr>
          <w:rFonts w:eastAsia="Times New Roman" w:cs="Times New Roman"/>
          <w:iCs/>
          <w:szCs w:val="24"/>
        </w:rPr>
        <w:t xml:space="preserve"> </w:t>
      </w:r>
      <w:r>
        <w:rPr>
          <w:rFonts w:eastAsia="Times New Roman" w:cs="Times New Roman"/>
          <w:iCs/>
          <w:szCs w:val="24"/>
        </w:rPr>
        <w:t xml:space="preserve">model I have used </w:t>
      </w:r>
      <w:r w:rsidRPr="00281AA8">
        <w:rPr>
          <w:rFonts w:eastAsia="Times New Roman" w:cs="Times New Roman"/>
          <w:iCs/>
          <w:szCs w:val="24"/>
        </w:rPr>
        <w:t>SWAT Calibration Uncertainty Program 2012 version 5.1.</w:t>
      </w:r>
      <w:r w:rsidR="000A29C2">
        <w:rPr>
          <w:rFonts w:eastAsia="Times New Roman" w:cs="Times New Roman"/>
          <w:iCs/>
          <w:szCs w:val="24"/>
        </w:rPr>
        <w:t>2</w:t>
      </w:r>
      <w:r w:rsidRPr="00281AA8">
        <w:rPr>
          <w:rFonts w:eastAsia="Times New Roman" w:cs="Times New Roman"/>
          <w:iCs/>
          <w:szCs w:val="24"/>
        </w:rPr>
        <w:t>, the</w:t>
      </w:r>
      <w:r w:rsidR="0034453C">
        <w:rPr>
          <w:rFonts w:eastAsia="Times New Roman" w:cs="Times New Roman"/>
          <w:iCs/>
          <w:szCs w:val="24"/>
        </w:rPr>
        <w:t xml:space="preserve"> </w:t>
      </w:r>
      <w:r>
        <w:rPr>
          <w:rFonts w:eastAsia="Times New Roman" w:cs="Times New Roman"/>
          <w:iCs/>
          <w:szCs w:val="24"/>
        </w:rPr>
        <w:t xml:space="preserve">model use three types of </w:t>
      </w:r>
      <w:r w:rsidRPr="00281AA8">
        <w:rPr>
          <w:rFonts w:eastAsia="Times New Roman" w:cs="Times New Roman"/>
          <w:iCs/>
          <w:szCs w:val="24"/>
        </w:rPr>
        <w:t>algorithms including: Sequential Uncertainty Fitting (SUFI-2),Parameter Solution (Para</w:t>
      </w:r>
      <w:r w:rsidR="00572C39">
        <w:rPr>
          <w:rFonts w:eastAsia="Times New Roman" w:cs="Times New Roman"/>
          <w:iCs/>
          <w:szCs w:val="24"/>
        </w:rPr>
        <w:t xml:space="preserve"> </w:t>
      </w:r>
      <w:r w:rsidRPr="00281AA8">
        <w:rPr>
          <w:rFonts w:eastAsia="Times New Roman" w:cs="Times New Roman"/>
          <w:iCs/>
          <w:szCs w:val="24"/>
        </w:rPr>
        <w:t>Sol) and Generalized Likelihood Uncertainty Estimation(GLUE). For this study auto- calibration or Sequential, uncertainty fitting (SUFI-2)</w:t>
      </w:r>
      <w:r w:rsidR="00EB4F20">
        <w:rPr>
          <w:rFonts w:eastAsia="Times New Roman" w:cs="Times New Roman"/>
          <w:iCs/>
          <w:szCs w:val="24"/>
        </w:rPr>
        <w:t xml:space="preserve"> </w:t>
      </w:r>
      <w:r w:rsidRPr="00281AA8">
        <w:rPr>
          <w:rFonts w:eastAsia="Times New Roman" w:cs="Times New Roman"/>
          <w:iCs/>
          <w:szCs w:val="24"/>
        </w:rPr>
        <w:t>algorithms method was applied due to its easy implementation in comparison to other</w:t>
      </w:r>
      <w:r w:rsidR="00EB4F20">
        <w:rPr>
          <w:rFonts w:eastAsia="Times New Roman" w:cs="Times New Roman"/>
          <w:iCs/>
          <w:szCs w:val="24"/>
        </w:rPr>
        <w:t xml:space="preserve"> </w:t>
      </w:r>
      <w:r w:rsidRPr="00281AA8">
        <w:rPr>
          <w:rFonts w:eastAsia="Times New Roman" w:cs="Times New Roman"/>
          <w:iCs/>
          <w:szCs w:val="24"/>
        </w:rPr>
        <w:t>producers and the low number of model runs needed to reach good simulation</w:t>
      </w:r>
      <w:r w:rsidR="00C91DCC">
        <w:rPr>
          <w:rFonts w:eastAsia="Times New Roman" w:cs="Times New Roman"/>
          <w:iCs/>
          <w:szCs w:val="24"/>
        </w:rPr>
        <w:t xml:space="preserve">. </w:t>
      </w:r>
    </w:p>
    <w:p w:rsidR="00885650" w:rsidRPr="00F328DC" w:rsidRDefault="00885650" w:rsidP="00885650">
      <w:pPr>
        <w:spacing w:before="120"/>
        <w:rPr>
          <w:rFonts w:eastAsia="Times New Roman" w:cs="Times New Roman"/>
          <w:iCs/>
          <w:szCs w:val="24"/>
        </w:rPr>
      </w:pPr>
      <w:r w:rsidRPr="00F328DC">
        <w:rPr>
          <w:rFonts w:eastAsia="Times New Roman" w:cs="Times New Roman"/>
          <w:iCs/>
          <w:szCs w:val="24"/>
        </w:rPr>
        <w:t>The main objective of this calibration process is to create agreement between the sub basins simulated flow versus observed flow by adjusting the flow parameters in the recommended range. Before proceed to calibration process, the performance of the model was evaluated based on the SWAT simulation default results. All these statistical performance indicators were not in the acceptable limit which requires an adjustment for those most sensitive parameters through manual calibration.</w:t>
      </w:r>
    </w:p>
    <w:p w:rsidR="00885650" w:rsidRDefault="00885650" w:rsidP="005778A9">
      <w:pPr>
        <w:spacing w:before="120"/>
        <w:rPr>
          <w:rFonts w:eastAsia="Times New Roman" w:cs="Times New Roman"/>
          <w:iCs/>
          <w:szCs w:val="24"/>
        </w:rPr>
      </w:pPr>
      <w:r w:rsidRPr="00F328DC">
        <w:rPr>
          <w:rFonts w:eastAsia="Times New Roman" w:cs="Times New Roman"/>
          <w:iCs/>
          <w:szCs w:val="24"/>
        </w:rPr>
        <w:t>The model calibration was run for a period of 12 years from Jan/1/1990 to Dec/31/2001. Of these periods of simulation, the first two year (1990 and 1991) was set as a worm up period. Therefore, the calibration performed for 10 years from Jan/1/1992 to Dec/31/2001</w:t>
      </w:r>
      <w:r w:rsidR="00D97FD6">
        <w:rPr>
          <w:rFonts w:eastAsia="Times New Roman" w:cs="Times New Roman"/>
          <w:iCs/>
          <w:szCs w:val="24"/>
        </w:rPr>
        <w:t>.</w:t>
      </w:r>
    </w:p>
    <w:p w:rsidR="00D97FD6" w:rsidRPr="00F35CD1" w:rsidRDefault="00D97FD6" w:rsidP="00D97FD6">
      <w:pPr>
        <w:spacing w:before="120"/>
        <w:rPr>
          <w:szCs w:val="24"/>
        </w:rPr>
      </w:pPr>
      <w:r w:rsidRPr="00F35CD1">
        <w:rPr>
          <w:szCs w:val="24"/>
        </w:rPr>
        <w:t xml:space="preserve">Calibration for sediment yield carried out for a period of </w:t>
      </w:r>
      <w:r>
        <w:rPr>
          <w:szCs w:val="24"/>
        </w:rPr>
        <w:t>10 years from Jan/1/1992</w:t>
      </w:r>
      <w:r w:rsidRPr="00F35CD1">
        <w:rPr>
          <w:szCs w:val="24"/>
        </w:rPr>
        <w:t xml:space="preserve"> to Dec/31/200</w:t>
      </w:r>
      <w:r>
        <w:rPr>
          <w:szCs w:val="24"/>
        </w:rPr>
        <w:t>1</w:t>
      </w:r>
      <w:r w:rsidRPr="00F35CD1">
        <w:rPr>
          <w:szCs w:val="24"/>
        </w:rPr>
        <w:t>. The default sediment parameters were adjusted by varying it iteratively in the recommended ranges until the acceptable limit of statistical performance evaluators optimized.</w:t>
      </w:r>
    </w:p>
    <w:p w:rsidR="00D97FD6" w:rsidRDefault="00D97FD6" w:rsidP="00D97FD6">
      <w:pPr>
        <w:rPr>
          <w:szCs w:val="24"/>
        </w:rPr>
      </w:pPr>
      <w:r w:rsidRPr="00F35CD1">
        <w:rPr>
          <w:szCs w:val="24"/>
        </w:rPr>
        <w:t xml:space="preserve">Model calibration was performed by comparing simulated sediment yield versus observed sediment </w:t>
      </w:r>
      <w:r>
        <w:rPr>
          <w:szCs w:val="24"/>
        </w:rPr>
        <w:t xml:space="preserve">yield of gauging station </w:t>
      </w:r>
      <w:r w:rsidRPr="00F35CD1">
        <w:rPr>
          <w:szCs w:val="24"/>
        </w:rPr>
        <w:t>based on sediment rating curve developed</w:t>
      </w:r>
      <w:r>
        <w:rPr>
          <w:szCs w:val="24"/>
        </w:rPr>
        <w:t xml:space="preserve"> under </w:t>
      </w:r>
      <w:r w:rsidRPr="00D11091">
        <w:rPr>
          <w:szCs w:val="24"/>
        </w:rPr>
        <w:t>(section 3.2.1.2).</w:t>
      </w:r>
    </w:p>
    <w:p w:rsidR="00D97FD6" w:rsidRDefault="00D97FD6" w:rsidP="005778A9">
      <w:pPr>
        <w:spacing w:before="120"/>
        <w:rPr>
          <w:szCs w:val="24"/>
        </w:rPr>
      </w:pPr>
      <w:r w:rsidRPr="00F35CD1">
        <w:rPr>
          <w:szCs w:val="24"/>
        </w:rPr>
        <w:t xml:space="preserve">Sediment yield calibration and sediment parameters adjustment continued iteratively until the simulated and observed sediment yield fitted and satisfactory model performance indicators obtained. </w:t>
      </w:r>
      <w:r>
        <w:rPr>
          <w:szCs w:val="24"/>
        </w:rPr>
        <w:t>T</w:t>
      </w:r>
      <w:r w:rsidRPr="00F35CD1">
        <w:rPr>
          <w:szCs w:val="24"/>
        </w:rPr>
        <w:t xml:space="preserve">he corresponding statistical model performance evaluators were checked between simulated and observed sediment yield graphically in monthly basis. This process was continued </w:t>
      </w:r>
      <w:r w:rsidRPr="00F35CD1">
        <w:rPr>
          <w:szCs w:val="24"/>
        </w:rPr>
        <w:lastRenderedPageBreak/>
        <w:t xml:space="preserve">and rerun the model </w:t>
      </w:r>
      <w:r w:rsidRPr="0077202A">
        <w:rPr>
          <w:szCs w:val="24"/>
        </w:rPr>
        <w:t>(Figure 4.5</w:t>
      </w:r>
      <w:r w:rsidRPr="00F35CD1">
        <w:rPr>
          <w:szCs w:val="24"/>
        </w:rPr>
        <w:t>) until the satisfactory results obtained within the limited range</w:t>
      </w:r>
      <w:r>
        <w:rPr>
          <w:szCs w:val="24"/>
        </w:rPr>
        <w:t>.</w:t>
      </w:r>
      <w:r w:rsidRPr="00F35CD1">
        <w:rPr>
          <w:szCs w:val="24"/>
        </w:rPr>
        <w:t xml:space="preserve"> </w:t>
      </w:r>
      <w:r>
        <w:rPr>
          <w:sz w:val="23"/>
          <w:szCs w:val="23"/>
        </w:rPr>
        <w:t>After adjusted of all the initial sediment parameters value, the following final results were accepted.</w:t>
      </w:r>
    </w:p>
    <w:p w:rsidR="00C40B8E" w:rsidRPr="00294E2E" w:rsidRDefault="00996CDD" w:rsidP="00294E2E">
      <w:pPr>
        <w:pStyle w:val="Heading3"/>
        <w:spacing w:before="120"/>
      </w:pPr>
      <w:bookmarkStart w:id="102" w:name="_Toc48708523"/>
      <w:r w:rsidRPr="00294E2E">
        <w:t>3.</w:t>
      </w:r>
      <w:r w:rsidR="00141426">
        <w:t>5</w:t>
      </w:r>
      <w:r w:rsidRPr="00294E2E">
        <w:t>.</w:t>
      </w:r>
      <w:r w:rsidR="00141426">
        <w:t>9</w:t>
      </w:r>
      <w:r w:rsidR="00141426" w:rsidRPr="00294E2E">
        <w:t xml:space="preserve"> </w:t>
      </w:r>
      <w:r w:rsidR="00C40B8E" w:rsidRPr="00294E2E">
        <w:t xml:space="preserve">Model </w:t>
      </w:r>
      <w:r w:rsidR="00A903C7" w:rsidRPr="00294E2E">
        <w:t>validation</w:t>
      </w:r>
      <w:bookmarkEnd w:id="102"/>
    </w:p>
    <w:p w:rsidR="005778A9" w:rsidRDefault="00C40B8E" w:rsidP="00294E2E">
      <w:pPr>
        <w:spacing w:before="120"/>
        <w:rPr>
          <w:rFonts w:eastAsia="Times New Roman" w:cs="Times New Roman"/>
          <w:szCs w:val="24"/>
        </w:rPr>
      </w:pPr>
      <w:r w:rsidRPr="00C40B8E">
        <w:rPr>
          <w:rFonts w:eastAsia="Times New Roman" w:cs="Times New Roman"/>
          <w:szCs w:val="24"/>
        </w:rPr>
        <w:t>Model validation</w:t>
      </w:r>
      <w:r w:rsidR="009556F6">
        <w:rPr>
          <w:rFonts w:eastAsia="Times New Roman" w:cs="Times New Roman"/>
          <w:szCs w:val="24"/>
        </w:rPr>
        <w:t xml:space="preserve"> is the process of representing </w:t>
      </w:r>
      <w:r w:rsidRPr="00C40B8E">
        <w:rPr>
          <w:rFonts w:eastAsia="Times New Roman" w:cs="Times New Roman"/>
          <w:szCs w:val="24"/>
        </w:rPr>
        <w:t xml:space="preserve">that a given site specific model is capable of making sufficiently </w:t>
      </w:r>
      <w:r w:rsidR="009556F6">
        <w:rPr>
          <w:rFonts w:eastAsia="Times New Roman" w:cs="Times New Roman"/>
          <w:szCs w:val="24"/>
        </w:rPr>
        <w:t xml:space="preserve">accurate simulation. The degree </w:t>
      </w:r>
      <w:r w:rsidRPr="00C40B8E">
        <w:rPr>
          <w:rFonts w:eastAsia="Times New Roman" w:cs="Times New Roman"/>
          <w:szCs w:val="24"/>
        </w:rPr>
        <w:t xml:space="preserve">of accuracy of parameter estimates was assessed by applying the model to different data set that </w:t>
      </w:r>
      <w:r w:rsidR="009556F6">
        <w:rPr>
          <w:rFonts w:eastAsia="Times New Roman" w:cs="Times New Roman"/>
          <w:szCs w:val="24"/>
        </w:rPr>
        <w:t>will</w:t>
      </w:r>
      <w:r w:rsidRPr="00C40B8E">
        <w:rPr>
          <w:rFonts w:eastAsia="Times New Roman" w:cs="Times New Roman"/>
          <w:szCs w:val="24"/>
        </w:rPr>
        <w:t xml:space="preserve"> not </w:t>
      </w:r>
      <w:r w:rsidR="004B23BF">
        <w:rPr>
          <w:rFonts w:eastAsia="Times New Roman" w:cs="Times New Roman"/>
          <w:szCs w:val="24"/>
        </w:rPr>
        <w:t xml:space="preserve">be </w:t>
      </w:r>
      <w:r w:rsidRPr="00C40B8E">
        <w:rPr>
          <w:rFonts w:eastAsia="Times New Roman" w:cs="Times New Roman"/>
          <w:szCs w:val="24"/>
        </w:rPr>
        <w:t xml:space="preserve">used for calibration. </w:t>
      </w:r>
    </w:p>
    <w:p w:rsidR="00C91DCC" w:rsidRDefault="00C40B8E" w:rsidP="00294E2E">
      <w:pPr>
        <w:spacing w:before="120"/>
        <w:rPr>
          <w:rFonts w:eastAsia="Times New Roman" w:cs="Times New Roman"/>
          <w:iCs/>
          <w:szCs w:val="24"/>
        </w:rPr>
      </w:pPr>
      <w:r w:rsidRPr="00C40B8E">
        <w:rPr>
          <w:rFonts w:eastAsia="Times New Roman" w:cs="Times New Roman"/>
          <w:szCs w:val="24"/>
        </w:rPr>
        <w:t>The goal of validation is to assess whether the model is able to forecast field observations for time periods that is different from the calibration period</w:t>
      </w:r>
      <w:r w:rsidRPr="00C91DCC">
        <w:rPr>
          <w:rFonts w:eastAsia="Times New Roman" w:cs="Times New Roman"/>
          <w:szCs w:val="24"/>
        </w:rPr>
        <w:t>.</w:t>
      </w:r>
      <w:r w:rsidR="005B3D1B">
        <w:rPr>
          <w:rFonts w:eastAsia="Times New Roman" w:cs="Times New Roman"/>
          <w:szCs w:val="24"/>
        </w:rPr>
        <w:t xml:space="preserve"> </w:t>
      </w:r>
    </w:p>
    <w:p w:rsidR="00885650" w:rsidRPr="00E15581" w:rsidRDefault="00885650" w:rsidP="00885650">
      <w:pPr>
        <w:spacing w:before="120"/>
        <w:rPr>
          <w:szCs w:val="24"/>
        </w:rPr>
      </w:pPr>
      <w:r w:rsidRPr="00E15581">
        <w:rPr>
          <w:szCs w:val="24"/>
        </w:rPr>
        <w:t>The model was validated by using an independent set of observed flow data that was not used for model calibration. Validation shows that once the simulated variable successful with corresponding observation, the model and its parameters are considered as the representative of the system of the study watershed.</w:t>
      </w:r>
    </w:p>
    <w:p w:rsidR="00885650" w:rsidRPr="00E15581" w:rsidRDefault="00885650" w:rsidP="005778A9">
      <w:pPr>
        <w:spacing w:before="120"/>
        <w:rPr>
          <w:szCs w:val="24"/>
        </w:rPr>
      </w:pPr>
      <w:r w:rsidRPr="00E15581">
        <w:rPr>
          <w:szCs w:val="24"/>
        </w:rPr>
        <w:t xml:space="preserve">The validation period of this study was from Jan/1/2002 to Dec/31/2007 and it is a total of six years </w:t>
      </w:r>
      <w:r w:rsidRPr="00622795">
        <w:rPr>
          <w:szCs w:val="24"/>
        </w:rPr>
        <w:t>(Figure 4.4).</w:t>
      </w:r>
    </w:p>
    <w:p w:rsidR="00885650" w:rsidRPr="00E15581" w:rsidRDefault="00885650" w:rsidP="005778A9">
      <w:pPr>
        <w:spacing w:before="120"/>
        <w:rPr>
          <w:szCs w:val="24"/>
        </w:rPr>
      </w:pPr>
      <w:r w:rsidRPr="00E15581">
        <w:rPr>
          <w:szCs w:val="24"/>
        </w:rPr>
        <w:t>Validation involves model run with unchanged flow parameters which was adjusted during calibration process. Based on the validation agreement between observed and simulated flow data on the monthly basis, the model performance indicator which was determined during calibration process also determined in this validation step.</w:t>
      </w:r>
    </w:p>
    <w:p w:rsidR="00D97FD6" w:rsidRDefault="00D97FD6" w:rsidP="005778A9">
      <w:pPr>
        <w:spacing w:before="120"/>
        <w:rPr>
          <w:szCs w:val="24"/>
        </w:rPr>
      </w:pPr>
      <w:r w:rsidRPr="00F35CD1">
        <w:rPr>
          <w:szCs w:val="24"/>
        </w:rPr>
        <w:t>In a similar manner, validation was done for flows again; it was applied for sediment yield. This step proceeds when the calibration period for sediment yield resulted in a good agreement between simulated and observed sediment yield. It was approved by statistical performance indicators result. Therefore, it was satisfactorily fitted value of sediment parameters.</w:t>
      </w:r>
    </w:p>
    <w:p w:rsidR="00885650" w:rsidRPr="00281AA8" w:rsidRDefault="00D97FD6" w:rsidP="00D97FD6">
      <w:pPr>
        <w:spacing w:before="120"/>
        <w:rPr>
          <w:rFonts w:eastAsia="Times New Roman" w:cs="Times New Roman"/>
          <w:szCs w:val="24"/>
        </w:rPr>
      </w:pPr>
      <w:r w:rsidRPr="002062D1">
        <w:rPr>
          <w:szCs w:val="24"/>
        </w:rPr>
        <w:t>The sediment yield valid</w:t>
      </w:r>
      <w:r>
        <w:rPr>
          <w:szCs w:val="24"/>
        </w:rPr>
        <w:t xml:space="preserve">ation period was performed from Jan/1/2002 to Dec/31/2007. It was </w:t>
      </w:r>
      <w:r w:rsidRPr="002062D1">
        <w:rPr>
          <w:szCs w:val="24"/>
        </w:rPr>
        <w:t xml:space="preserve">conducted with an independent sediment measured data that was </w:t>
      </w:r>
      <w:r>
        <w:rPr>
          <w:szCs w:val="24"/>
        </w:rPr>
        <w:t xml:space="preserve">not used during the calibration </w:t>
      </w:r>
      <w:r w:rsidRPr="002062D1">
        <w:rPr>
          <w:szCs w:val="24"/>
        </w:rPr>
        <w:t>period.</w:t>
      </w:r>
    </w:p>
    <w:p w:rsidR="005D1D26" w:rsidRPr="00294E2E" w:rsidRDefault="00937FBB" w:rsidP="00294E2E">
      <w:pPr>
        <w:pStyle w:val="Heading3"/>
        <w:spacing w:before="120"/>
      </w:pPr>
      <w:bookmarkStart w:id="103" w:name="_Toc48708524"/>
      <w:r w:rsidRPr="00294E2E">
        <w:t>3.</w:t>
      </w:r>
      <w:r w:rsidR="00141426">
        <w:t>5</w:t>
      </w:r>
      <w:r w:rsidRPr="00294E2E">
        <w:t>.</w:t>
      </w:r>
      <w:r w:rsidR="00141426" w:rsidRPr="00294E2E">
        <w:t>1</w:t>
      </w:r>
      <w:r w:rsidR="00141426">
        <w:t>0</w:t>
      </w:r>
      <w:r w:rsidR="00141426" w:rsidRPr="00294E2E">
        <w:t xml:space="preserve"> </w:t>
      </w:r>
      <w:r w:rsidR="005D1D26" w:rsidRPr="00294E2E">
        <w:t xml:space="preserve">Model </w:t>
      </w:r>
      <w:r w:rsidR="00A903C7" w:rsidRPr="00294E2E">
        <w:t>performance evaluation</w:t>
      </w:r>
      <w:bookmarkEnd w:id="103"/>
    </w:p>
    <w:p w:rsidR="00512E81" w:rsidRDefault="005D1D26" w:rsidP="000700D7">
      <w:pPr>
        <w:autoSpaceDE w:val="0"/>
        <w:autoSpaceDN w:val="0"/>
        <w:adjustRightInd w:val="0"/>
        <w:spacing w:before="120"/>
        <w:rPr>
          <w:rFonts w:eastAsia="Times New Roman" w:cs="Times New Roman"/>
          <w:szCs w:val="24"/>
        </w:rPr>
      </w:pPr>
      <w:r w:rsidRPr="009556F6">
        <w:rPr>
          <w:rFonts w:eastAsia="Times New Roman" w:cs="Times New Roman"/>
          <w:szCs w:val="24"/>
        </w:rPr>
        <w:t xml:space="preserve">Model evaluation is an essential measure to verify the </w:t>
      </w:r>
      <w:r w:rsidR="007C6312" w:rsidRPr="009556F6">
        <w:rPr>
          <w:rFonts w:eastAsia="Times New Roman" w:cs="Times New Roman"/>
          <w:szCs w:val="24"/>
        </w:rPr>
        <w:t>strength</w:t>
      </w:r>
      <w:r w:rsidRPr="009556F6">
        <w:rPr>
          <w:rFonts w:eastAsia="Times New Roman" w:cs="Times New Roman"/>
          <w:szCs w:val="24"/>
        </w:rPr>
        <w:t xml:space="preserve"> of </w:t>
      </w:r>
      <w:r w:rsidR="006C1CD2">
        <w:rPr>
          <w:rFonts w:eastAsia="Times New Roman" w:cs="Times New Roman"/>
          <w:szCs w:val="24"/>
        </w:rPr>
        <w:t xml:space="preserve">the model. In this study, three </w:t>
      </w:r>
      <w:r w:rsidRPr="009556F6">
        <w:rPr>
          <w:rFonts w:eastAsia="Times New Roman" w:cs="Times New Roman"/>
          <w:szCs w:val="24"/>
        </w:rPr>
        <w:t>model evaluation meth</w:t>
      </w:r>
      <w:r w:rsidR="006C1CD2">
        <w:rPr>
          <w:rFonts w:eastAsia="Times New Roman" w:cs="Times New Roman"/>
          <w:szCs w:val="24"/>
        </w:rPr>
        <w:t>ods were</w:t>
      </w:r>
      <w:r w:rsidR="006C1CD2" w:rsidRPr="009556F6">
        <w:rPr>
          <w:rFonts w:eastAsia="Times New Roman" w:cs="Times New Roman"/>
          <w:szCs w:val="24"/>
        </w:rPr>
        <w:t xml:space="preserve"> used</w:t>
      </w:r>
      <w:r w:rsidRPr="009556F6">
        <w:rPr>
          <w:rFonts w:eastAsia="Times New Roman" w:cs="Times New Roman"/>
          <w:szCs w:val="24"/>
        </w:rPr>
        <w:t xml:space="preserve"> </w:t>
      </w:r>
      <w:r w:rsidR="00EA6136">
        <w:rPr>
          <w:rFonts w:eastAsia="Times New Roman" w:cs="Times New Roman"/>
          <w:szCs w:val="24"/>
        </w:rPr>
        <w:t>by</w:t>
      </w:r>
      <w:r w:rsidR="005B3D1B">
        <w:rPr>
          <w:rFonts w:eastAsia="Times New Roman" w:cs="Times New Roman"/>
          <w:szCs w:val="24"/>
        </w:rPr>
        <w:t xml:space="preserve"> </w:t>
      </w:r>
      <w:r w:rsidRPr="000A29C2">
        <w:rPr>
          <w:rFonts w:eastAsia="Times New Roman" w:cs="Times New Roman"/>
          <w:szCs w:val="24"/>
        </w:rPr>
        <w:t>Moriasi et al. (2007)</w:t>
      </w:r>
      <w:r w:rsidR="006C1CD2">
        <w:rPr>
          <w:rFonts w:eastAsia="Times New Roman" w:cs="Times New Roman"/>
          <w:szCs w:val="24"/>
        </w:rPr>
        <w:t xml:space="preserve"> </w:t>
      </w:r>
      <w:r w:rsidRPr="009556F6">
        <w:rPr>
          <w:rFonts w:eastAsia="Times New Roman" w:cs="Times New Roman"/>
          <w:szCs w:val="24"/>
        </w:rPr>
        <w:t>mo</w:t>
      </w:r>
      <w:r w:rsidR="006C1CD2">
        <w:rPr>
          <w:rFonts w:eastAsia="Times New Roman" w:cs="Times New Roman"/>
          <w:szCs w:val="24"/>
        </w:rPr>
        <w:t xml:space="preserve">del evaluation guideline. These </w:t>
      </w:r>
      <w:r w:rsidRPr="009556F6">
        <w:rPr>
          <w:rFonts w:eastAsia="Times New Roman" w:cs="Times New Roman"/>
          <w:szCs w:val="24"/>
        </w:rPr>
        <w:lastRenderedPageBreak/>
        <w:t xml:space="preserve">methods are (i) Nash-Sutcliffe </w:t>
      </w:r>
      <w:r w:rsidR="00C40B8E" w:rsidRPr="009556F6">
        <w:rPr>
          <w:rFonts w:eastAsia="Times New Roman" w:cs="Times New Roman"/>
          <w:szCs w:val="24"/>
        </w:rPr>
        <w:t>efficiency</w:t>
      </w:r>
      <w:r w:rsidRPr="009556F6">
        <w:rPr>
          <w:rFonts w:eastAsia="Times New Roman" w:cs="Times New Roman"/>
          <w:szCs w:val="24"/>
        </w:rPr>
        <w:t xml:space="preserve"> (NSE), (ii) percent bias (PBIAS), and (iii) ratio of the root mean square error to the standard deviation of measured data (RSR). The Nash-Sutcliffe </w:t>
      </w:r>
      <w:r w:rsidR="00C40B8E" w:rsidRPr="009556F6">
        <w:rPr>
          <w:rFonts w:eastAsia="Times New Roman" w:cs="Times New Roman"/>
          <w:szCs w:val="24"/>
        </w:rPr>
        <w:t>efficiency</w:t>
      </w:r>
      <w:r w:rsidRPr="009556F6">
        <w:rPr>
          <w:rFonts w:eastAsia="Times New Roman" w:cs="Times New Roman"/>
          <w:szCs w:val="24"/>
        </w:rPr>
        <w:t xml:space="preserve"> (NSE) is computed as the ratio of residual variance to measured data </w:t>
      </w:r>
      <w:r w:rsidRPr="008E6E9B">
        <w:rPr>
          <w:rFonts w:eastAsia="Times New Roman" w:cs="Times New Roman"/>
          <w:szCs w:val="24"/>
        </w:rPr>
        <w:t>variances (Nash and Sutcliffe, 1970).</w:t>
      </w:r>
    </w:p>
    <w:p w:rsidR="005D1D26" w:rsidRPr="00B04166" w:rsidRDefault="005D1D26" w:rsidP="009556F6">
      <w:pPr>
        <w:autoSpaceDE w:val="0"/>
        <w:autoSpaceDN w:val="0"/>
        <w:adjustRightInd w:val="0"/>
        <w:rPr>
          <w:rFonts w:eastAsia="Times New Roman" w:cs="Times New Roman"/>
          <w:szCs w:val="24"/>
        </w:rPr>
      </w:pPr>
      <w:r w:rsidRPr="00B04166">
        <w:rPr>
          <w:rFonts w:eastAsia="Times New Roman" w:cs="Times New Roman"/>
          <w:szCs w:val="24"/>
        </w:rPr>
        <w:t xml:space="preserve">The Nash-Sutcliffe is </w:t>
      </w:r>
      <w:r w:rsidR="00AD3D56" w:rsidRPr="00B04166">
        <w:rPr>
          <w:rFonts w:eastAsia="Times New Roman" w:cs="Times New Roman"/>
          <w:szCs w:val="24"/>
        </w:rPr>
        <w:t xml:space="preserve">calculated using </w:t>
      </w:r>
      <w:r w:rsidR="00392D81">
        <w:rPr>
          <w:rFonts w:eastAsia="Times New Roman" w:cs="Times New Roman"/>
          <w:szCs w:val="24"/>
        </w:rPr>
        <w:t>equation 3.</w:t>
      </w:r>
      <w:r w:rsidR="00466B59">
        <w:rPr>
          <w:rFonts w:eastAsia="Times New Roman" w:cs="Times New Roman"/>
          <w:szCs w:val="24"/>
        </w:rPr>
        <w:t>17</w:t>
      </w:r>
      <w:r w:rsidR="00392D81">
        <w:rPr>
          <w:rFonts w:eastAsia="Times New Roman" w:cs="Times New Roman"/>
          <w:szCs w:val="24"/>
        </w:rPr>
        <w:t>.</w:t>
      </w:r>
    </w:p>
    <w:p w:rsidR="005D1D26" w:rsidRPr="00B04166" w:rsidRDefault="005D1D26" w:rsidP="009556F6">
      <w:pPr>
        <w:autoSpaceDE w:val="0"/>
        <w:autoSpaceDN w:val="0"/>
        <w:adjustRightInd w:val="0"/>
        <w:rPr>
          <w:rFonts w:eastAsiaTheme="minorEastAsia" w:cs="Times New Roman"/>
          <w:color w:val="000000"/>
          <w:szCs w:val="24"/>
        </w:rPr>
      </w:pPr>
      <m:oMath>
        <m:r>
          <w:rPr>
            <w:rFonts w:ascii="Cambria Math" w:hAnsi="Cambria Math" w:cs="Times New Roman"/>
            <w:color w:val="000000"/>
            <w:szCs w:val="24"/>
          </w:rPr>
          <m:t>NSE</m:t>
        </m:r>
        <m:r>
          <w:rPr>
            <w:rFonts w:ascii="Cambria Math" w:cs="Times New Roman"/>
            <w:color w:val="000000"/>
            <w:szCs w:val="24"/>
          </w:rPr>
          <m:t>=1</m:t>
        </m:r>
        <m:r>
          <w:rPr>
            <w:rFonts w:ascii="Cambria Math" w:hAnsi="Cambria Math" w:cs="Times New Roman"/>
            <w:color w:val="000000"/>
            <w:szCs w:val="24"/>
          </w:rPr>
          <m:t>-</m:t>
        </m:r>
        <m:d>
          <m:dPr>
            <m:begChr m:val="["/>
            <m:endChr m:val="]"/>
            <m:ctrlPr>
              <w:rPr>
                <w:rFonts w:ascii="Cambria Math" w:hAnsi="Cambria Math" w:cs="Times New Roman"/>
                <w:i/>
                <w:color w:val="000000"/>
                <w:szCs w:val="24"/>
              </w:rPr>
            </m:ctrlPr>
          </m:dPr>
          <m:e>
            <m:f>
              <m:fPr>
                <m:ctrlPr>
                  <w:rPr>
                    <w:rFonts w:ascii="Cambria Math" w:hAnsi="Cambria Math" w:cs="Times New Roman"/>
                    <w:i/>
                    <w:color w:val="000000"/>
                    <w:szCs w:val="24"/>
                  </w:rPr>
                </m:ctrlPr>
              </m:fPr>
              <m:num>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hAnsi="Cambria Math" w:cs="Times New Roman"/>
                            <w:szCs w:val="24"/>
                          </w:rPr>
                          <m:t>-</m:t>
                        </m:r>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sim</m:t>
                            </m:r>
                          </m:sup>
                        </m:sSup>
                        <m:r>
                          <w:rPr>
                            <w:rFonts w:ascii="Cambria Math" w:cs="Times New Roman"/>
                            <w:szCs w:val="24"/>
                          </w:rPr>
                          <m:t>)</m:t>
                        </m:r>
                      </m:e>
                      <m:sup>
                        <m:r>
                          <w:rPr>
                            <w:rFonts w:ascii="Cambria Math" w:cs="Times New Roman"/>
                            <w:szCs w:val="24"/>
                          </w:rPr>
                          <m:t>2</m:t>
                        </m:r>
                      </m:sup>
                    </m:sSup>
                  </m:e>
                </m:nary>
              </m:num>
              <m:den>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rPr>
                              <m:t>obs_mean</m:t>
                            </m:r>
                          </m:sup>
                        </m:sSup>
                        <m:r>
                          <w:rPr>
                            <w:rFonts w:ascii="Cambria Math" w:cs="Times New Roman"/>
                            <w:szCs w:val="24"/>
                          </w:rPr>
                          <m:t>)</m:t>
                        </m:r>
                      </m:e>
                      <m:sup>
                        <m:r>
                          <w:rPr>
                            <w:rFonts w:ascii="Cambria Math" w:cs="Times New Roman"/>
                            <w:szCs w:val="24"/>
                          </w:rPr>
                          <m:t>2</m:t>
                        </m:r>
                      </m:sup>
                    </m:sSup>
                  </m:e>
                </m:nary>
              </m:den>
            </m:f>
          </m:e>
        </m:d>
      </m:oMath>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AD3D56" w:rsidRPr="00B04166">
        <w:rPr>
          <w:rFonts w:eastAsiaTheme="minorEastAsia" w:cs="Times New Roman"/>
          <w:color w:val="000000"/>
          <w:szCs w:val="24"/>
        </w:rPr>
        <w:t>3.</w:t>
      </w:r>
      <w:r w:rsidR="00466B59">
        <w:rPr>
          <w:rFonts w:eastAsiaTheme="minorEastAsia" w:cs="Times New Roman"/>
          <w:color w:val="000000"/>
          <w:szCs w:val="24"/>
        </w:rPr>
        <w:t>17</w:t>
      </w:r>
    </w:p>
    <w:p w:rsidR="00CC4A08" w:rsidRPr="00B04166" w:rsidRDefault="00CC4A08" w:rsidP="009556F6">
      <w:pPr>
        <w:autoSpaceDE w:val="0"/>
        <w:autoSpaceDN w:val="0"/>
        <w:adjustRightInd w:val="0"/>
        <w:rPr>
          <w:rFonts w:cs="Times New Roman"/>
          <w:color w:val="000000"/>
          <w:szCs w:val="24"/>
        </w:rPr>
      </w:pPr>
      <w:r w:rsidRPr="00B04166">
        <w:rPr>
          <w:rFonts w:cs="Times New Roman"/>
          <w:color w:val="000000"/>
          <w:szCs w:val="24"/>
        </w:rPr>
        <w:t>Where:</w:t>
      </w:r>
    </w:p>
    <w:p w:rsidR="00CC4A08" w:rsidRPr="00B04166" w:rsidRDefault="001A3A7B" w:rsidP="009556F6">
      <w:pPr>
        <w:autoSpaceDE w:val="0"/>
        <w:autoSpaceDN w:val="0"/>
        <w:adjustRightInd w:val="0"/>
        <w:rPr>
          <w:rFonts w:cs="Times New Roman"/>
          <w:szCs w:val="24"/>
        </w:rPr>
      </w:pPr>
      <m:oMath>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oMath>
      <w:r w:rsidR="00CC4A08" w:rsidRPr="00B04166">
        <w:rPr>
          <w:rFonts w:cs="Times New Roman"/>
          <w:color w:val="000000"/>
          <w:szCs w:val="24"/>
        </w:rPr>
        <w:t>= observed variable (flow in m</w:t>
      </w:r>
      <w:r w:rsidR="00CC4A08" w:rsidRPr="00B04166">
        <w:rPr>
          <w:rFonts w:cs="Times New Roman"/>
          <w:color w:val="000000"/>
          <w:szCs w:val="24"/>
          <w:vertAlign w:val="superscript"/>
        </w:rPr>
        <w:t>3</w:t>
      </w:r>
      <w:r w:rsidR="00CC4A08" w:rsidRPr="00B04166">
        <w:rPr>
          <w:rFonts w:cs="Times New Roman"/>
          <w:szCs w:val="24"/>
        </w:rPr>
        <w:t>/</w:t>
      </w:r>
      <w:r w:rsidR="00CC4A08" w:rsidRPr="00B04166">
        <w:rPr>
          <w:rFonts w:cs="Times New Roman"/>
          <w:color w:val="000000"/>
          <w:szCs w:val="24"/>
        </w:rPr>
        <w:t>s</w:t>
      </w:r>
      <w:r w:rsidR="006C1CD2">
        <w:rPr>
          <w:rFonts w:cs="Times New Roman"/>
          <w:color w:val="000000"/>
          <w:szCs w:val="24"/>
        </w:rPr>
        <w:t xml:space="preserve"> </w:t>
      </w:r>
      <w:r w:rsidR="00CC4A08" w:rsidRPr="00B04166">
        <w:rPr>
          <w:rFonts w:cs="Times New Roman"/>
          <w:color w:val="000000"/>
          <w:szCs w:val="24"/>
        </w:rPr>
        <w:t>or sediment concentration in mg/l).</w:t>
      </w:r>
    </w:p>
    <w:p w:rsidR="00CC4A08" w:rsidRPr="00B04166" w:rsidRDefault="001A3A7B" w:rsidP="009556F6">
      <w:pPr>
        <w:autoSpaceDE w:val="0"/>
        <w:autoSpaceDN w:val="0"/>
        <w:adjustRightInd w:val="0"/>
        <w:rPr>
          <w:rFonts w:cs="Times New Roman"/>
          <w:szCs w:val="24"/>
        </w:rPr>
      </w:pPr>
      <m:oMath>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sim</m:t>
            </m:r>
          </m:sup>
        </m:sSup>
      </m:oMath>
      <w:r w:rsidR="00CC4A08" w:rsidRPr="00B04166">
        <w:rPr>
          <w:rFonts w:cs="Times New Roman"/>
          <w:color w:val="000000"/>
          <w:szCs w:val="24"/>
        </w:rPr>
        <w:t>= simulated variable (ﬂow in m</w:t>
      </w:r>
      <w:r w:rsidR="00CC4A08" w:rsidRPr="00B04166">
        <w:rPr>
          <w:rFonts w:cs="Times New Roman"/>
          <w:color w:val="000000"/>
          <w:szCs w:val="24"/>
          <w:vertAlign w:val="superscript"/>
        </w:rPr>
        <w:t>3</w:t>
      </w:r>
      <w:r w:rsidR="00CC4A08" w:rsidRPr="00B04166">
        <w:rPr>
          <w:rFonts w:cs="Times New Roman"/>
          <w:color w:val="000000"/>
          <w:szCs w:val="24"/>
        </w:rPr>
        <w:t>/s</w:t>
      </w:r>
      <w:r w:rsidR="006C1CD2">
        <w:rPr>
          <w:rFonts w:cs="Times New Roman"/>
          <w:color w:val="000000"/>
          <w:szCs w:val="24"/>
        </w:rPr>
        <w:t xml:space="preserve"> </w:t>
      </w:r>
      <w:r w:rsidR="00CC4A08" w:rsidRPr="00B04166">
        <w:rPr>
          <w:rFonts w:cs="Times New Roman"/>
          <w:color w:val="000000"/>
          <w:szCs w:val="24"/>
        </w:rPr>
        <w:t>or sediment</w:t>
      </w:r>
      <w:r w:rsidR="006C1CD2">
        <w:rPr>
          <w:rFonts w:cs="Times New Roman"/>
          <w:color w:val="000000"/>
          <w:szCs w:val="24"/>
        </w:rPr>
        <w:t xml:space="preserve"> </w:t>
      </w:r>
      <w:r w:rsidR="00CC4A08" w:rsidRPr="00B04166">
        <w:rPr>
          <w:rFonts w:cs="Times New Roman"/>
          <w:color w:val="000000"/>
          <w:szCs w:val="24"/>
        </w:rPr>
        <w:t>concentration in mg/l).</w:t>
      </w:r>
    </w:p>
    <w:p w:rsidR="00CC4A08" w:rsidRPr="00B04166" w:rsidRDefault="001A3A7B" w:rsidP="009556F6">
      <w:pPr>
        <w:autoSpaceDE w:val="0"/>
        <w:autoSpaceDN w:val="0"/>
        <w:adjustRightInd w:val="0"/>
        <w:rPr>
          <w:rFonts w:cs="Times New Roman"/>
          <w:color w:val="000000"/>
          <w:szCs w:val="24"/>
        </w:rPr>
      </w:pPr>
      <m:oMath>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rPr>
              <m:t>obs_mean</m:t>
            </m:r>
          </m:sup>
        </m:sSup>
      </m:oMath>
      <w:r w:rsidR="00CC4A08" w:rsidRPr="00B04166">
        <w:rPr>
          <w:rFonts w:cs="Times New Roman"/>
          <w:color w:val="000000"/>
          <w:szCs w:val="24"/>
        </w:rPr>
        <w:t xml:space="preserve">= mean of n </w:t>
      </w:r>
      <w:r w:rsidR="002E2220">
        <w:rPr>
          <w:rFonts w:cs="Times New Roman"/>
          <w:color w:val="000000"/>
          <w:szCs w:val="24"/>
        </w:rPr>
        <w:t xml:space="preserve">observed </w:t>
      </w:r>
      <w:r w:rsidR="00CC4A08" w:rsidRPr="00B04166">
        <w:rPr>
          <w:rFonts w:cs="Times New Roman"/>
          <w:color w:val="000000"/>
          <w:szCs w:val="24"/>
        </w:rPr>
        <w:t>values.</w:t>
      </w:r>
    </w:p>
    <w:p w:rsidR="00CC4A08" w:rsidRPr="00B04166" w:rsidRDefault="00CC4A08" w:rsidP="009556F6">
      <w:pPr>
        <w:autoSpaceDE w:val="0"/>
        <w:autoSpaceDN w:val="0"/>
        <w:adjustRightInd w:val="0"/>
        <w:rPr>
          <w:rFonts w:cs="Times New Roman"/>
          <w:color w:val="000000"/>
          <w:szCs w:val="24"/>
        </w:rPr>
      </w:pPr>
      <w:r w:rsidRPr="00B04166">
        <w:rPr>
          <w:rFonts w:cs="Times New Roman"/>
          <w:color w:val="000000"/>
          <w:szCs w:val="24"/>
        </w:rPr>
        <w:t>n = number of observations.</w:t>
      </w:r>
    </w:p>
    <w:p w:rsidR="00392D81" w:rsidRDefault="00CC4A08" w:rsidP="005778A9">
      <w:pPr>
        <w:autoSpaceDE w:val="0"/>
        <w:autoSpaceDN w:val="0"/>
        <w:adjustRightInd w:val="0"/>
        <w:spacing w:before="120"/>
        <w:rPr>
          <w:rFonts w:eastAsia="Times New Roman" w:cs="Times New Roman"/>
          <w:szCs w:val="24"/>
        </w:rPr>
      </w:pPr>
      <w:r w:rsidRPr="00B04166">
        <w:rPr>
          <w:rFonts w:cs="Times New Roman"/>
          <w:color w:val="000000"/>
          <w:szCs w:val="24"/>
        </w:rPr>
        <w:t>The Percent bias (PBIAS) measures the average tendency of</w:t>
      </w:r>
      <w:r w:rsidR="006C1CD2">
        <w:rPr>
          <w:rFonts w:cs="Times New Roman"/>
          <w:color w:val="000000"/>
          <w:szCs w:val="24"/>
        </w:rPr>
        <w:t xml:space="preserve"> </w:t>
      </w:r>
      <w:r w:rsidRPr="00B04166">
        <w:rPr>
          <w:rFonts w:cs="Times New Roman"/>
          <w:color w:val="000000"/>
          <w:szCs w:val="24"/>
        </w:rPr>
        <w:t>the simulated data to be larger or smaller than their observed</w:t>
      </w:r>
      <w:r w:rsidR="006C1CD2">
        <w:rPr>
          <w:rFonts w:cs="Times New Roman"/>
          <w:color w:val="000000"/>
          <w:szCs w:val="24"/>
        </w:rPr>
        <w:t xml:space="preserve"> </w:t>
      </w:r>
      <w:r w:rsidRPr="00B04166">
        <w:rPr>
          <w:rFonts w:cs="Times New Roman"/>
          <w:color w:val="000000"/>
          <w:szCs w:val="24"/>
        </w:rPr>
        <w:t xml:space="preserve">counterparts </w:t>
      </w:r>
      <w:r w:rsidRPr="008E6E9B">
        <w:rPr>
          <w:rFonts w:cs="Times New Roman"/>
          <w:color w:val="000000"/>
          <w:szCs w:val="24"/>
        </w:rPr>
        <w:t>(Gupta et al., 1999).</w:t>
      </w:r>
      <w:r w:rsidRPr="00B04166">
        <w:rPr>
          <w:rFonts w:cs="Times New Roman"/>
          <w:color w:val="000000"/>
          <w:szCs w:val="24"/>
        </w:rPr>
        <w:t xml:space="preserve"> The PBIAS is calculated</w:t>
      </w:r>
      <w:r w:rsidR="006C1CD2">
        <w:rPr>
          <w:rFonts w:cs="Times New Roman"/>
          <w:color w:val="000000"/>
          <w:szCs w:val="24"/>
        </w:rPr>
        <w:t xml:space="preserve"> </w:t>
      </w:r>
      <w:r w:rsidR="00AD3D56" w:rsidRPr="00B04166">
        <w:rPr>
          <w:rFonts w:cs="Times New Roman"/>
          <w:color w:val="000000"/>
          <w:szCs w:val="24"/>
        </w:rPr>
        <w:t xml:space="preserve">with </w:t>
      </w:r>
      <w:r w:rsidR="00392D81">
        <w:rPr>
          <w:rFonts w:eastAsia="Times New Roman" w:cs="Times New Roman"/>
          <w:szCs w:val="24"/>
        </w:rPr>
        <w:t xml:space="preserve">equation </w:t>
      </w:r>
      <w:r w:rsidR="00512E81">
        <w:rPr>
          <w:rFonts w:eastAsia="Times New Roman" w:cs="Times New Roman"/>
          <w:szCs w:val="24"/>
        </w:rPr>
        <w:t>(</w:t>
      </w:r>
      <w:r w:rsidR="00392D81">
        <w:rPr>
          <w:rFonts w:eastAsia="Times New Roman" w:cs="Times New Roman"/>
          <w:szCs w:val="24"/>
        </w:rPr>
        <w:t>3.</w:t>
      </w:r>
      <w:r w:rsidR="00466B59">
        <w:rPr>
          <w:rFonts w:eastAsia="Times New Roman" w:cs="Times New Roman"/>
          <w:szCs w:val="24"/>
        </w:rPr>
        <w:t>18</w:t>
      </w:r>
      <w:r w:rsidR="00512E81">
        <w:rPr>
          <w:rFonts w:eastAsia="Times New Roman" w:cs="Times New Roman"/>
          <w:szCs w:val="24"/>
        </w:rPr>
        <w:t>)</w:t>
      </w:r>
      <w:r w:rsidR="00392D81">
        <w:rPr>
          <w:rFonts w:eastAsia="Times New Roman" w:cs="Times New Roman"/>
          <w:szCs w:val="24"/>
        </w:rPr>
        <w:t>.</w:t>
      </w:r>
    </w:p>
    <w:p w:rsidR="00925096" w:rsidRPr="00B04166" w:rsidRDefault="00925096" w:rsidP="009556F6">
      <w:pPr>
        <w:autoSpaceDE w:val="0"/>
        <w:autoSpaceDN w:val="0"/>
        <w:adjustRightInd w:val="0"/>
        <w:rPr>
          <w:rFonts w:eastAsiaTheme="minorEastAsia" w:cs="Times New Roman"/>
          <w:color w:val="000000"/>
          <w:szCs w:val="24"/>
        </w:rPr>
      </w:pPr>
      <m:oMath>
        <m:r>
          <w:rPr>
            <w:rFonts w:ascii="Cambria Math" w:hAnsi="Cambria Math" w:cs="Times New Roman"/>
            <w:color w:val="000000"/>
            <w:szCs w:val="24"/>
          </w:rPr>
          <m:t>PBIAS</m:t>
        </m:r>
        <m:r>
          <w:rPr>
            <w:rFonts w:ascii="Cambria Math" w:cs="Times New Roman"/>
            <w:color w:val="000000"/>
            <w:szCs w:val="24"/>
          </w:rPr>
          <m:t>=</m:t>
        </m:r>
        <m:d>
          <m:dPr>
            <m:begChr m:val="["/>
            <m:endChr m:val="]"/>
            <m:ctrlPr>
              <w:rPr>
                <w:rFonts w:ascii="Cambria Math" w:hAnsi="Cambria Math" w:cs="Times New Roman"/>
                <w:i/>
                <w:color w:val="000000"/>
                <w:szCs w:val="24"/>
              </w:rPr>
            </m:ctrlPr>
          </m:dPr>
          <m:e>
            <m:f>
              <m:fPr>
                <m:ctrlPr>
                  <w:rPr>
                    <w:rFonts w:ascii="Cambria Math" w:hAnsi="Cambria Math" w:cs="Times New Roman"/>
                    <w:i/>
                    <w:color w:val="000000"/>
                    <w:szCs w:val="24"/>
                  </w:rPr>
                </m:ctrlPr>
              </m:fPr>
              <m:num>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hAnsi="Cambria Math" w:cs="Times New Roman"/>
                        <w:szCs w:val="24"/>
                      </w:rPr>
                      <m:t>-</m:t>
                    </m:r>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sim</m:t>
                        </m:r>
                      </m:sup>
                    </m:sSup>
                    <m:r>
                      <w:rPr>
                        <w:rFonts w:ascii="Cambria Math" w:cs="Times New Roman"/>
                        <w:szCs w:val="24"/>
                      </w:rPr>
                      <m:t>)</m:t>
                    </m:r>
                    <m:r>
                      <w:rPr>
                        <w:rFonts w:ascii="Cambria Math" w:hAnsi="Cambria Math" w:cs="Times New Roman"/>
                        <w:szCs w:val="24"/>
                      </w:rPr>
                      <m:t>*</m:t>
                    </m:r>
                    <m:r>
                      <w:rPr>
                        <w:rFonts w:ascii="Cambria Math" w:cs="Times New Roman"/>
                        <w:szCs w:val="24"/>
                      </w:rPr>
                      <m:t>100</m:t>
                    </m:r>
                  </m:e>
                </m:nary>
              </m:num>
              <m:den>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cs="Times New Roman"/>
                        <w:szCs w:val="24"/>
                      </w:rPr>
                      <m:t>)</m:t>
                    </m:r>
                  </m:e>
                </m:nary>
              </m:den>
            </m:f>
          </m:e>
        </m:d>
      </m:oMath>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AD3D56" w:rsidRPr="00B04166">
        <w:rPr>
          <w:rFonts w:eastAsiaTheme="minorEastAsia" w:cs="Times New Roman"/>
          <w:color w:val="000000"/>
          <w:szCs w:val="24"/>
        </w:rPr>
        <w:t>3.</w:t>
      </w:r>
      <w:r w:rsidR="00466B59">
        <w:rPr>
          <w:rFonts w:eastAsiaTheme="minorEastAsia" w:cs="Times New Roman"/>
          <w:color w:val="000000"/>
          <w:szCs w:val="24"/>
        </w:rPr>
        <w:t>18</w:t>
      </w:r>
    </w:p>
    <w:p w:rsidR="00925096" w:rsidRPr="00B04166" w:rsidRDefault="00925096" w:rsidP="005778A9">
      <w:pPr>
        <w:autoSpaceDE w:val="0"/>
        <w:autoSpaceDN w:val="0"/>
        <w:adjustRightInd w:val="0"/>
        <w:spacing w:before="120"/>
        <w:rPr>
          <w:rFonts w:cs="Times New Roman"/>
          <w:color w:val="000000"/>
          <w:szCs w:val="24"/>
        </w:rPr>
      </w:pPr>
      <w:r w:rsidRPr="00B04166">
        <w:rPr>
          <w:rFonts w:cs="Times New Roman"/>
          <w:color w:val="000000"/>
          <w:szCs w:val="24"/>
        </w:rPr>
        <w:t xml:space="preserve">The ratio of root mean square error to the standard deviation of measured data (RSR) is calculated as the ratio of the Root Mean Square Error (RMSE) and standard deviation of the observed data </w:t>
      </w:r>
      <w:r w:rsidR="001C118E">
        <w:rPr>
          <w:rFonts w:cs="Times New Roman"/>
          <w:color w:val="000000"/>
          <w:szCs w:val="24"/>
        </w:rPr>
        <w:t>Moriasi et al.</w:t>
      </w:r>
      <w:r w:rsidRPr="008E6E9B">
        <w:rPr>
          <w:rFonts w:cs="Times New Roman"/>
          <w:color w:val="000000"/>
          <w:szCs w:val="24"/>
        </w:rPr>
        <w:t xml:space="preserve"> </w:t>
      </w:r>
      <w:r w:rsidR="001C118E">
        <w:rPr>
          <w:rFonts w:cs="Times New Roman"/>
          <w:color w:val="000000"/>
          <w:szCs w:val="24"/>
        </w:rPr>
        <w:t>(</w:t>
      </w:r>
      <w:r w:rsidRPr="008E6E9B">
        <w:rPr>
          <w:rFonts w:cs="Times New Roman"/>
          <w:color w:val="000000"/>
          <w:szCs w:val="24"/>
        </w:rPr>
        <w:t>2007)</w:t>
      </w:r>
      <w:r w:rsidRPr="00B04166">
        <w:rPr>
          <w:rFonts w:cs="Times New Roman"/>
          <w:color w:val="000000"/>
          <w:szCs w:val="24"/>
        </w:rPr>
        <w:t xml:space="preserve"> as shown in </w:t>
      </w:r>
      <w:r w:rsidR="00392D81">
        <w:rPr>
          <w:rFonts w:eastAsia="Times New Roman" w:cs="Times New Roman"/>
          <w:szCs w:val="24"/>
        </w:rPr>
        <w:t xml:space="preserve">equation </w:t>
      </w:r>
      <w:r w:rsidR="00512E81">
        <w:rPr>
          <w:rFonts w:eastAsia="Times New Roman" w:cs="Times New Roman"/>
          <w:szCs w:val="24"/>
        </w:rPr>
        <w:t>(</w:t>
      </w:r>
      <w:r w:rsidR="00392D81">
        <w:rPr>
          <w:rFonts w:eastAsia="Times New Roman" w:cs="Times New Roman"/>
          <w:szCs w:val="24"/>
        </w:rPr>
        <w:t>3.</w:t>
      </w:r>
      <w:r w:rsidR="00466B59">
        <w:rPr>
          <w:rFonts w:eastAsia="Times New Roman" w:cs="Times New Roman"/>
          <w:szCs w:val="24"/>
        </w:rPr>
        <w:t>19</w:t>
      </w:r>
      <w:r w:rsidR="00512E81">
        <w:rPr>
          <w:rFonts w:eastAsia="Times New Roman" w:cs="Times New Roman"/>
          <w:szCs w:val="24"/>
        </w:rPr>
        <w:t>)</w:t>
      </w:r>
      <w:r w:rsidR="00392D81">
        <w:rPr>
          <w:rFonts w:eastAsia="Times New Roman" w:cs="Times New Roman"/>
          <w:szCs w:val="24"/>
        </w:rPr>
        <w:t>.</w:t>
      </w:r>
    </w:p>
    <w:p w:rsidR="00DB63D5" w:rsidRDefault="00925096" w:rsidP="009556F6">
      <w:pPr>
        <w:autoSpaceDE w:val="0"/>
        <w:autoSpaceDN w:val="0"/>
        <w:adjustRightInd w:val="0"/>
        <w:rPr>
          <w:rFonts w:eastAsiaTheme="minorEastAsia" w:cs="Times New Roman"/>
          <w:color w:val="000000"/>
          <w:szCs w:val="24"/>
        </w:rPr>
      </w:pPr>
      <m:oMath>
        <m:r>
          <w:rPr>
            <w:rFonts w:ascii="Cambria Math" w:hAnsi="Cambria Math" w:cs="Times New Roman"/>
            <w:color w:val="000000"/>
            <w:szCs w:val="24"/>
          </w:rPr>
          <m:t>RSR</m:t>
        </m:r>
        <m:r>
          <w:rPr>
            <w:rFonts w:ascii="Cambria Math" w:cs="Times New Roman"/>
            <w:color w:val="000000"/>
            <w:szCs w:val="24"/>
          </w:rPr>
          <m:t>=</m:t>
        </m:r>
        <m:f>
          <m:fPr>
            <m:ctrlPr>
              <w:rPr>
                <w:rFonts w:ascii="Cambria Math" w:hAnsi="Cambria Math" w:cs="Times New Roman"/>
                <w:i/>
                <w:color w:val="000000"/>
                <w:szCs w:val="24"/>
              </w:rPr>
            </m:ctrlPr>
          </m:fPr>
          <m:num>
            <m:r>
              <w:rPr>
                <w:rFonts w:ascii="Cambria Math" w:hAnsi="Cambria Math" w:cs="Times New Roman"/>
                <w:color w:val="000000"/>
                <w:szCs w:val="24"/>
              </w:rPr>
              <m:t>RMSE</m:t>
            </m:r>
          </m:num>
          <m:den>
            <m:sSub>
              <m:sSubPr>
                <m:ctrlPr>
                  <w:rPr>
                    <w:rFonts w:ascii="Cambria Math" w:hAnsi="Cambria Math" w:cs="Times New Roman"/>
                    <w:i/>
                    <w:color w:val="000000"/>
                    <w:szCs w:val="24"/>
                  </w:rPr>
                </m:ctrlPr>
              </m:sSubPr>
              <m:e>
                <m:r>
                  <w:rPr>
                    <w:rFonts w:ascii="Cambria Math" w:hAnsi="Cambria Math" w:cs="Times New Roman"/>
                    <w:color w:val="000000"/>
                    <w:szCs w:val="24"/>
                  </w:rPr>
                  <m:t>STDEV</m:t>
                </m:r>
              </m:e>
              <m:sub>
                <m:r>
                  <w:rPr>
                    <w:rFonts w:ascii="Cambria Math" w:hAnsi="Cambria Math" w:cs="Times New Roman"/>
                    <w:color w:val="000000"/>
                    <w:szCs w:val="24"/>
                  </w:rPr>
                  <m:t>obs</m:t>
                </m:r>
              </m:sub>
            </m:sSub>
          </m:den>
        </m:f>
        <m:r>
          <w:rPr>
            <w:rFonts w:ascii="Cambria Math" w:cs="Times New Roman"/>
            <w:color w:val="000000"/>
            <w:szCs w:val="24"/>
          </w:rPr>
          <m:t>=</m:t>
        </m:r>
        <m:f>
          <m:fPr>
            <m:ctrlPr>
              <w:rPr>
                <w:rFonts w:ascii="Cambria Math" w:eastAsiaTheme="minorEastAsia" w:hAnsi="Cambria Math" w:cs="Times New Roman"/>
                <w:i/>
                <w:color w:val="000000"/>
                <w:szCs w:val="24"/>
              </w:rPr>
            </m:ctrlPr>
          </m:fPr>
          <m:num>
            <m:rad>
              <m:radPr>
                <m:degHide m:val="1"/>
                <m:ctrlPr>
                  <w:rPr>
                    <w:rFonts w:ascii="Cambria Math" w:eastAsiaTheme="minorEastAsia" w:hAnsi="Cambria Math" w:cs="Times New Roman"/>
                    <w:i/>
                    <w:color w:val="000000"/>
                    <w:szCs w:val="24"/>
                  </w:rPr>
                </m:ctrlPr>
              </m:radPr>
              <m:deg/>
              <m:e>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hAnsi="Cambria Math" w:cs="Times New Roman"/>
                            <w:szCs w:val="24"/>
                          </w:rPr>
                          <m:t>-</m:t>
                        </m:r>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sim</m:t>
                            </m:r>
                          </m:sup>
                        </m:sSup>
                        <m:r>
                          <w:rPr>
                            <w:rFonts w:ascii="Cambria Math" w:cs="Times New Roman"/>
                            <w:szCs w:val="24"/>
                          </w:rPr>
                          <m:t>)</m:t>
                        </m:r>
                      </m:e>
                      <m:sup>
                        <m:r>
                          <w:rPr>
                            <w:rFonts w:ascii="Cambria Math" w:cs="Times New Roman"/>
                            <w:szCs w:val="24"/>
                          </w:rPr>
                          <m:t>2</m:t>
                        </m:r>
                      </m:sup>
                    </m:sSup>
                  </m:e>
                </m:nary>
              </m:e>
            </m:rad>
          </m:num>
          <m:den>
            <m:rad>
              <m:radPr>
                <m:degHide m:val="1"/>
                <m:ctrlPr>
                  <w:rPr>
                    <w:rFonts w:ascii="Cambria Math" w:eastAsiaTheme="minorEastAsia" w:hAnsi="Cambria Math" w:cs="Times New Roman"/>
                    <w:i/>
                    <w:color w:val="000000"/>
                    <w:szCs w:val="24"/>
                  </w:rPr>
                </m:ctrlPr>
              </m:radPr>
              <m:deg/>
              <m:e>
                <m:nary>
                  <m:naryPr>
                    <m:chr m:val="∑"/>
                    <m:grow m:val="1"/>
                    <m:ctrlPr>
                      <w:rPr>
                        <w:rFonts w:ascii="Cambria Math" w:hAnsi="Cambria Math" w:cs="Times New Roman"/>
                        <w:szCs w:val="24"/>
                      </w:rPr>
                    </m:ctrlPr>
                  </m:naryPr>
                  <m:sub>
                    <m:r>
                      <w:rPr>
                        <w:rFonts w:ascii="Cambria Math" w:eastAsia="Cambria Math" w:hAnsi="Cambria Math" w:cs="Times New Roman"/>
                        <w:szCs w:val="24"/>
                      </w:rPr>
                      <m:t>i</m:t>
                    </m:r>
                    <m:r>
                      <w:rPr>
                        <w:rFonts w:ascii="Cambria Math" w:eastAsia="Cambria Math" w:cs="Times New Roman"/>
                        <w:szCs w:val="24"/>
                      </w:rPr>
                      <m:t>=1</m:t>
                    </m:r>
                  </m:sub>
                  <m:sup>
                    <m:r>
                      <w:rPr>
                        <w:rFonts w:ascii="Cambria Math" w:eastAsia="Cambria Math" w:hAnsi="Cambria Math" w:cs="Times New Roman"/>
                        <w:szCs w:val="24"/>
                      </w:rPr>
                      <m:t>n</m:t>
                    </m:r>
                  </m:sup>
                  <m:e>
                    <m:sSup>
                      <m:sSupPr>
                        <m:ctrlPr>
                          <w:rPr>
                            <w:rFonts w:ascii="Cambria Math" w:hAnsi="Cambria Math" w:cs="Times New Roman"/>
                            <w:i/>
                            <w:szCs w:val="24"/>
                          </w:rPr>
                        </m:ctrlPr>
                      </m:sSupPr>
                      <m:e>
                        <m:sSup>
                          <m:sSupPr>
                            <m:ctrlPr>
                              <w:rPr>
                                <w:rFonts w:ascii="Cambria Math" w:hAnsi="Cambria Math" w:cs="Times New Roman"/>
                                <w:i/>
                                <w:szCs w:val="24"/>
                              </w:rPr>
                            </m:ctrlPr>
                          </m:sSupPr>
                          <m:e>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X</m:t>
                                </m:r>
                              </m:e>
                              <m:sub>
                                <m:r>
                                  <w:rPr>
                                    <w:rFonts w:ascii="Cambria Math" w:hAnsi="Cambria Math" w:cs="Times New Roman"/>
                                    <w:szCs w:val="24"/>
                                  </w:rPr>
                                  <m:t>i</m:t>
                                </m:r>
                              </m:sub>
                            </m:sSub>
                          </m:e>
                          <m:sup>
                            <m:r>
                              <w:rPr>
                                <w:rFonts w:ascii="Cambria Math" w:hAnsi="Cambria Math" w:cs="Times New Roman"/>
                                <w:szCs w:val="24"/>
                              </w:rPr>
                              <m:t>obs</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rPr>
                              <m:t>obs_mean</m:t>
                            </m:r>
                          </m:sup>
                        </m:sSup>
                        <m:r>
                          <w:rPr>
                            <w:rFonts w:ascii="Cambria Math" w:cs="Times New Roman"/>
                            <w:szCs w:val="24"/>
                          </w:rPr>
                          <m:t>)</m:t>
                        </m:r>
                      </m:e>
                      <m:sup>
                        <m:r>
                          <w:rPr>
                            <w:rFonts w:ascii="Cambria Math" w:cs="Times New Roman"/>
                            <w:szCs w:val="24"/>
                          </w:rPr>
                          <m:t>2</m:t>
                        </m:r>
                      </m:sup>
                    </m:sSup>
                  </m:e>
                </m:nary>
              </m:e>
            </m:rad>
          </m:den>
        </m:f>
      </m:oMath>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1C118E">
        <w:rPr>
          <w:rFonts w:eastAsiaTheme="minorEastAsia" w:cs="Times New Roman"/>
          <w:color w:val="000000"/>
          <w:szCs w:val="24"/>
        </w:rPr>
        <w:tab/>
      </w:r>
      <w:r w:rsidR="00392D81">
        <w:rPr>
          <w:rFonts w:eastAsiaTheme="minorEastAsia" w:cs="Times New Roman"/>
          <w:color w:val="000000"/>
          <w:szCs w:val="24"/>
        </w:rPr>
        <w:t>3.</w:t>
      </w:r>
      <w:r w:rsidR="00466B59">
        <w:rPr>
          <w:rFonts w:eastAsiaTheme="minorEastAsia" w:cs="Times New Roman"/>
          <w:color w:val="000000"/>
          <w:szCs w:val="24"/>
        </w:rPr>
        <w:t>19</w:t>
      </w:r>
    </w:p>
    <w:p w:rsidR="0057225E" w:rsidRPr="00F06530" w:rsidRDefault="0062685C" w:rsidP="00F06530">
      <w:pPr>
        <w:pStyle w:val="ListofTables"/>
      </w:pPr>
      <w:bookmarkStart w:id="104" w:name="_Toc48708410"/>
      <w:r>
        <w:t>Table 3.</w:t>
      </w:r>
      <w:r w:rsidR="0024094F">
        <w:t>7</w:t>
      </w:r>
      <w:r w:rsidR="0078012D">
        <w:t>:</w:t>
      </w:r>
      <w:r w:rsidR="0057225E" w:rsidRPr="00F06530">
        <w:t xml:space="preserve"> General </w:t>
      </w:r>
      <w:r w:rsidR="00A83249" w:rsidRPr="00F06530">
        <w:t xml:space="preserve">Performance Ratings for Monthly Time Step </w:t>
      </w:r>
      <w:r w:rsidR="0057225E" w:rsidRPr="00F06530">
        <w:t>(Moriasi et al</w:t>
      </w:r>
      <w:r w:rsidR="00C91F9E">
        <w:t>.</w:t>
      </w:r>
      <w:r w:rsidR="0057225E" w:rsidRPr="00F06530">
        <w:t>, 2007)</w:t>
      </w:r>
      <w:bookmarkEnd w:id="104"/>
    </w:p>
    <w:tbl>
      <w:tblPr>
        <w:tblW w:w="0" w:type="auto"/>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3"/>
        <w:gridCol w:w="1915"/>
        <w:gridCol w:w="2089"/>
        <w:gridCol w:w="2539"/>
      </w:tblGrid>
      <w:tr w:rsidR="0057225E" w:rsidTr="00F73E6D">
        <w:trPr>
          <w:trHeight w:val="156"/>
        </w:trPr>
        <w:tc>
          <w:tcPr>
            <w:tcW w:w="2343" w:type="dxa"/>
          </w:tcPr>
          <w:p w:rsidR="0057225E" w:rsidRDefault="0057225E" w:rsidP="0057225E">
            <w:pPr>
              <w:autoSpaceDE w:val="0"/>
              <w:autoSpaceDN w:val="0"/>
              <w:adjustRightInd w:val="0"/>
              <w:rPr>
                <w:rFonts w:cs="Times New Roman"/>
                <w:iCs/>
                <w:szCs w:val="24"/>
              </w:rPr>
            </w:pPr>
            <w:r w:rsidRPr="0057225E">
              <w:rPr>
                <w:rFonts w:cs="Times New Roman"/>
                <w:iCs/>
                <w:szCs w:val="24"/>
              </w:rPr>
              <w:t xml:space="preserve">performance </w:t>
            </w:r>
            <w:r>
              <w:rPr>
                <w:rFonts w:cs="Times New Roman"/>
                <w:iCs/>
                <w:szCs w:val="24"/>
              </w:rPr>
              <w:t>rating</w:t>
            </w:r>
          </w:p>
        </w:tc>
        <w:tc>
          <w:tcPr>
            <w:tcW w:w="1915" w:type="dxa"/>
          </w:tcPr>
          <w:p w:rsidR="0057225E" w:rsidRDefault="001A3A7B" w:rsidP="0057225E">
            <w:pPr>
              <w:autoSpaceDE w:val="0"/>
              <w:autoSpaceDN w:val="0"/>
              <w:adjustRightInd w:val="0"/>
              <w:rPr>
                <w:rFonts w:cs="Times New Roman"/>
                <w:iCs/>
                <w:szCs w:val="24"/>
              </w:rPr>
            </w:pPr>
            <m:oMathPara>
              <m:oMath>
                <m:sSup>
                  <m:sSupPr>
                    <m:ctrlPr>
                      <w:rPr>
                        <w:rFonts w:ascii="Cambria Math" w:hAnsi="Cambria Math" w:cs="Times New Roman"/>
                        <w:i/>
                        <w:szCs w:val="24"/>
                      </w:rPr>
                    </m:ctrlPr>
                  </m:sSupPr>
                  <m:e>
                    <m:r>
                      <w:rPr>
                        <w:rFonts w:ascii="Cambria Math" w:hAnsi="Cambria Math" w:cs="Times New Roman"/>
                        <w:szCs w:val="24"/>
                      </w:rPr>
                      <m:t>R</m:t>
                    </m:r>
                  </m:e>
                  <m:sup>
                    <m:r>
                      <w:rPr>
                        <w:rFonts w:ascii="Cambria Math" w:hAnsi="Cambria Math" w:cs="Times New Roman"/>
                        <w:szCs w:val="24"/>
                      </w:rPr>
                      <m:t>2</m:t>
                    </m:r>
                  </m:sup>
                </m:sSup>
              </m:oMath>
            </m:oMathPara>
          </w:p>
        </w:tc>
        <w:tc>
          <w:tcPr>
            <w:tcW w:w="2089" w:type="dxa"/>
          </w:tcPr>
          <w:p w:rsidR="0057225E" w:rsidRDefault="0057225E" w:rsidP="0057225E">
            <w:pPr>
              <w:autoSpaceDE w:val="0"/>
              <w:autoSpaceDN w:val="0"/>
              <w:adjustRightInd w:val="0"/>
              <w:rPr>
                <w:rFonts w:cs="Times New Roman"/>
                <w:iCs/>
                <w:szCs w:val="24"/>
              </w:rPr>
            </w:pPr>
            <m:oMathPara>
              <m:oMath>
                <m:r>
                  <w:rPr>
                    <w:rFonts w:ascii="Cambria Math" w:hAnsi="Cambria Math" w:cs="Times New Roman"/>
                    <w:color w:val="000000"/>
                    <w:szCs w:val="24"/>
                  </w:rPr>
                  <m:t>NSE</m:t>
                </m:r>
              </m:oMath>
            </m:oMathPara>
          </w:p>
        </w:tc>
        <w:tc>
          <w:tcPr>
            <w:tcW w:w="2539" w:type="dxa"/>
          </w:tcPr>
          <w:p w:rsidR="0057225E" w:rsidRDefault="0057225E" w:rsidP="0057225E">
            <w:pPr>
              <w:autoSpaceDE w:val="0"/>
              <w:autoSpaceDN w:val="0"/>
              <w:adjustRightInd w:val="0"/>
              <w:rPr>
                <w:rFonts w:cs="Times New Roman"/>
                <w:iCs/>
                <w:szCs w:val="24"/>
              </w:rPr>
            </w:pPr>
            <m:oMathPara>
              <m:oMath>
                <m:r>
                  <w:rPr>
                    <w:rFonts w:ascii="Cambria Math" w:hAnsi="Cambria Math" w:cs="Times New Roman"/>
                    <w:color w:val="000000"/>
                    <w:szCs w:val="24"/>
                  </w:rPr>
                  <m:t>PBIAS</m:t>
                </m:r>
              </m:oMath>
            </m:oMathPara>
          </w:p>
        </w:tc>
      </w:tr>
      <w:tr w:rsidR="00D719C1" w:rsidTr="00F73E6D">
        <w:trPr>
          <w:trHeight w:val="215"/>
        </w:trPr>
        <w:tc>
          <w:tcPr>
            <w:tcW w:w="2343" w:type="dxa"/>
          </w:tcPr>
          <w:p w:rsidR="00D719C1" w:rsidRDefault="00D719C1" w:rsidP="00D719C1">
            <w:pPr>
              <w:autoSpaceDE w:val="0"/>
              <w:autoSpaceDN w:val="0"/>
              <w:adjustRightInd w:val="0"/>
              <w:rPr>
                <w:rFonts w:cs="Times New Roman"/>
                <w:iCs/>
                <w:szCs w:val="24"/>
              </w:rPr>
            </w:pPr>
            <w:r>
              <w:rPr>
                <w:rFonts w:cs="Times New Roman"/>
                <w:iCs/>
                <w:szCs w:val="24"/>
              </w:rPr>
              <w:t>Very good</w:t>
            </w:r>
          </w:p>
        </w:tc>
        <w:tc>
          <w:tcPr>
            <w:tcW w:w="1915" w:type="dxa"/>
          </w:tcPr>
          <w:p w:rsidR="00D719C1" w:rsidRDefault="00D719C1" w:rsidP="00D719C1">
            <w:pPr>
              <w:autoSpaceDE w:val="0"/>
              <w:autoSpaceDN w:val="0"/>
              <w:adjustRightInd w:val="0"/>
              <w:rPr>
                <w:rFonts w:cs="Times New Roman"/>
                <w:iCs/>
                <w:szCs w:val="24"/>
              </w:rPr>
            </w:pPr>
            <w:r>
              <w:rPr>
                <w:rFonts w:cs="Times New Roman"/>
                <w:iCs/>
                <w:szCs w:val="24"/>
              </w:rPr>
              <w:t>0.75 &lt; R</w:t>
            </w:r>
            <w:r w:rsidRPr="00D719C1">
              <w:rPr>
                <w:rFonts w:cs="Times New Roman"/>
                <w:iCs/>
                <w:szCs w:val="24"/>
                <w:vertAlign w:val="superscript"/>
              </w:rPr>
              <w:t>2</w:t>
            </w:r>
            <w:r>
              <w:rPr>
                <w:rFonts w:cs="Times New Roman"/>
                <w:iCs/>
                <w:szCs w:val="24"/>
                <w:vertAlign w:val="superscript"/>
              </w:rPr>
              <w:t xml:space="preserve"> </w:t>
            </w:r>
            <w:r>
              <w:rPr>
                <w:rFonts w:cs="Times New Roman"/>
                <w:iCs/>
                <w:szCs w:val="24"/>
              </w:rPr>
              <w:t>&lt; 1.0</w:t>
            </w:r>
          </w:p>
        </w:tc>
        <w:tc>
          <w:tcPr>
            <w:tcW w:w="2089" w:type="dxa"/>
          </w:tcPr>
          <w:p w:rsidR="00D719C1" w:rsidRDefault="00D719C1" w:rsidP="00D719C1">
            <w:pPr>
              <w:autoSpaceDE w:val="0"/>
              <w:autoSpaceDN w:val="0"/>
              <w:adjustRightInd w:val="0"/>
              <w:rPr>
                <w:rFonts w:cs="Times New Roman"/>
                <w:iCs/>
                <w:szCs w:val="24"/>
              </w:rPr>
            </w:pPr>
            <w:r>
              <w:rPr>
                <w:rFonts w:cs="Times New Roman"/>
                <w:iCs/>
                <w:szCs w:val="24"/>
              </w:rPr>
              <w:t>0.75 &lt; NSE</w:t>
            </w:r>
            <w:r>
              <w:rPr>
                <w:rFonts w:cs="Times New Roman"/>
                <w:iCs/>
                <w:szCs w:val="24"/>
                <w:vertAlign w:val="superscript"/>
              </w:rPr>
              <w:t xml:space="preserve"> </w:t>
            </w:r>
            <w:r>
              <w:rPr>
                <w:rFonts w:cs="Times New Roman"/>
                <w:iCs/>
                <w:szCs w:val="24"/>
              </w:rPr>
              <w:t>&lt; 1.0</w:t>
            </w:r>
          </w:p>
        </w:tc>
        <w:tc>
          <w:tcPr>
            <w:tcW w:w="2539" w:type="dxa"/>
          </w:tcPr>
          <w:p w:rsidR="00D719C1" w:rsidRDefault="00AA3C3E" w:rsidP="00AA3C3E">
            <w:pPr>
              <w:autoSpaceDE w:val="0"/>
              <w:autoSpaceDN w:val="0"/>
              <w:adjustRightInd w:val="0"/>
              <w:rPr>
                <w:rFonts w:cs="Times New Roman"/>
                <w:iCs/>
                <w:szCs w:val="24"/>
              </w:rPr>
            </w:pPr>
            <m:oMathPara>
              <m:oMath>
                <m:r>
                  <w:rPr>
                    <w:rFonts w:ascii="Cambria Math" w:hAnsi="Cambria Math" w:cs="Times New Roman"/>
                    <w:szCs w:val="24"/>
                  </w:rPr>
                  <m:t>PBIAS≤±10</m:t>
                </m:r>
              </m:oMath>
            </m:oMathPara>
          </w:p>
        </w:tc>
      </w:tr>
      <w:tr w:rsidR="00D719C1" w:rsidTr="00F73E6D">
        <w:trPr>
          <w:trHeight w:val="193"/>
        </w:trPr>
        <w:tc>
          <w:tcPr>
            <w:tcW w:w="2343" w:type="dxa"/>
          </w:tcPr>
          <w:p w:rsidR="00D719C1" w:rsidRDefault="00D719C1" w:rsidP="00D719C1">
            <w:pPr>
              <w:autoSpaceDE w:val="0"/>
              <w:autoSpaceDN w:val="0"/>
              <w:adjustRightInd w:val="0"/>
              <w:rPr>
                <w:rFonts w:cs="Times New Roman"/>
                <w:iCs/>
                <w:szCs w:val="24"/>
              </w:rPr>
            </w:pPr>
            <w:r>
              <w:rPr>
                <w:rFonts w:cs="Times New Roman"/>
                <w:iCs/>
                <w:szCs w:val="24"/>
              </w:rPr>
              <w:t>Good</w:t>
            </w:r>
          </w:p>
        </w:tc>
        <w:tc>
          <w:tcPr>
            <w:tcW w:w="1915" w:type="dxa"/>
          </w:tcPr>
          <w:p w:rsidR="00D719C1" w:rsidRDefault="00D719C1" w:rsidP="00D719C1">
            <w:pPr>
              <w:autoSpaceDE w:val="0"/>
              <w:autoSpaceDN w:val="0"/>
              <w:adjustRightInd w:val="0"/>
              <w:rPr>
                <w:rFonts w:cs="Times New Roman"/>
                <w:iCs/>
                <w:szCs w:val="24"/>
              </w:rPr>
            </w:pPr>
            <w:r>
              <w:rPr>
                <w:rFonts w:cs="Times New Roman"/>
                <w:iCs/>
                <w:szCs w:val="24"/>
              </w:rPr>
              <w:t>0.65 &lt; R</w:t>
            </w:r>
            <w:r w:rsidRPr="00D719C1">
              <w:rPr>
                <w:rFonts w:cs="Times New Roman"/>
                <w:iCs/>
                <w:szCs w:val="24"/>
                <w:vertAlign w:val="superscript"/>
              </w:rPr>
              <w:t>2</w:t>
            </w:r>
            <w:r>
              <w:rPr>
                <w:rFonts w:cs="Times New Roman"/>
                <w:iCs/>
                <w:szCs w:val="24"/>
                <w:vertAlign w:val="superscript"/>
              </w:rPr>
              <w:t xml:space="preserve"> </w:t>
            </w:r>
            <w:r>
              <w:rPr>
                <w:rFonts w:cs="Times New Roman"/>
                <w:iCs/>
                <w:szCs w:val="24"/>
              </w:rPr>
              <w:t>&lt; 0.75</w:t>
            </w:r>
          </w:p>
        </w:tc>
        <w:tc>
          <w:tcPr>
            <w:tcW w:w="2089" w:type="dxa"/>
          </w:tcPr>
          <w:p w:rsidR="00D719C1" w:rsidRDefault="00D719C1" w:rsidP="00D719C1">
            <w:pPr>
              <w:autoSpaceDE w:val="0"/>
              <w:autoSpaceDN w:val="0"/>
              <w:adjustRightInd w:val="0"/>
              <w:rPr>
                <w:rFonts w:cs="Times New Roman"/>
                <w:iCs/>
                <w:szCs w:val="24"/>
              </w:rPr>
            </w:pPr>
            <w:r>
              <w:rPr>
                <w:rFonts w:cs="Times New Roman"/>
                <w:iCs/>
                <w:szCs w:val="24"/>
              </w:rPr>
              <w:t>0.65 &lt; NSE</w:t>
            </w:r>
            <w:r>
              <w:rPr>
                <w:rFonts w:cs="Times New Roman"/>
                <w:iCs/>
                <w:szCs w:val="24"/>
                <w:vertAlign w:val="superscript"/>
              </w:rPr>
              <w:t xml:space="preserve"> </w:t>
            </w:r>
            <w:r>
              <w:rPr>
                <w:rFonts w:cs="Times New Roman"/>
                <w:iCs/>
                <w:szCs w:val="24"/>
              </w:rPr>
              <w:t>&lt; 0.75</w:t>
            </w:r>
          </w:p>
        </w:tc>
        <w:tc>
          <w:tcPr>
            <w:tcW w:w="2539" w:type="dxa"/>
          </w:tcPr>
          <w:p w:rsidR="00D719C1" w:rsidRDefault="00AA3C3E" w:rsidP="00AA3C3E">
            <w:pPr>
              <w:autoSpaceDE w:val="0"/>
              <w:autoSpaceDN w:val="0"/>
              <w:adjustRightInd w:val="0"/>
              <w:rPr>
                <w:rFonts w:cs="Times New Roman"/>
                <w:iCs/>
                <w:szCs w:val="24"/>
              </w:rPr>
            </w:pPr>
            <m:oMathPara>
              <m:oMath>
                <m:r>
                  <w:rPr>
                    <w:rFonts w:ascii="Cambria Math" w:hAnsi="Cambria Math" w:cs="Times New Roman"/>
                    <w:szCs w:val="24"/>
                  </w:rPr>
                  <m:t>±10≤PBIAS≤±15</m:t>
                </m:r>
              </m:oMath>
            </m:oMathPara>
          </w:p>
        </w:tc>
      </w:tr>
      <w:tr w:rsidR="00D719C1" w:rsidTr="00F73E6D">
        <w:trPr>
          <w:trHeight w:val="258"/>
        </w:trPr>
        <w:tc>
          <w:tcPr>
            <w:tcW w:w="2343" w:type="dxa"/>
          </w:tcPr>
          <w:p w:rsidR="00D719C1" w:rsidRDefault="00D719C1" w:rsidP="00D719C1">
            <w:pPr>
              <w:autoSpaceDE w:val="0"/>
              <w:autoSpaceDN w:val="0"/>
              <w:adjustRightInd w:val="0"/>
              <w:rPr>
                <w:rFonts w:cs="Times New Roman"/>
                <w:iCs/>
                <w:szCs w:val="24"/>
              </w:rPr>
            </w:pPr>
            <w:r>
              <w:rPr>
                <w:rFonts w:cs="Times New Roman"/>
                <w:iCs/>
                <w:szCs w:val="24"/>
              </w:rPr>
              <w:t>Satisfactory</w:t>
            </w:r>
          </w:p>
        </w:tc>
        <w:tc>
          <w:tcPr>
            <w:tcW w:w="1915" w:type="dxa"/>
          </w:tcPr>
          <w:p w:rsidR="00D719C1" w:rsidRDefault="00D719C1" w:rsidP="00D719C1">
            <w:pPr>
              <w:autoSpaceDE w:val="0"/>
              <w:autoSpaceDN w:val="0"/>
              <w:adjustRightInd w:val="0"/>
              <w:rPr>
                <w:rFonts w:cs="Times New Roman"/>
                <w:iCs/>
                <w:szCs w:val="24"/>
              </w:rPr>
            </w:pPr>
            <w:r>
              <w:rPr>
                <w:rFonts w:cs="Times New Roman"/>
                <w:iCs/>
                <w:szCs w:val="24"/>
              </w:rPr>
              <w:t>0.50 &lt; R</w:t>
            </w:r>
            <w:r w:rsidRPr="00D719C1">
              <w:rPr>
                <w:rFonts w:cs="Times New Roman"/>
                <w:iCs/>
                <w:szCs w:val="24"/>
                <w:vertAlign w:val="superscript"/>
              </w:rPr>
              <w:t>2</w:t>
            </w:r>
            <w:r>
              <w:rPr>
                <w:rFonts w:cs="Times New Roman"/>
                <w:iCs/>
                <w:szCs w:val="24"/>
                <w:vertAlign w:val="superscript"/>
              </w:rPr>
              <w:t xml:space="preserve"> </w:t>
            </w:r>
            <w:r>
              <w:rPr>
                <w:rFonts w:cs="Times New Roman"/>
                <w:iCs/>
                <w:szCs w:val="24"/>
              </w:rPr>
              <w:t>&lt; 0.65</w:t>
            </w:r>
          </w:p>
        </w:tc>
        <w:tc>
          <w:tcPr>
            <w:tcW w:w="2089" w:type="dxa"/>
          </w:tcPr>
          <w:p w:rsidR="00D719C1" w:rsidRDefault="00D719C1" w:rsidP="00D719C1">
            <w:pPr>
              <w:autoSpaceDE w:val="0"/>
              <w:autoSpaceDN w:val="0"/>
              <w:adjustRightInd w:val="0"/>
              <w:rPr>
                <w:rFonts w:cs="Times New Roman"/>
                <w:iCs/>
                <w:szCs w:val="24"/>
              </w:rPr>
            </w:pPr>
            <w:r>
              <w:rPr>
                <w:rFonts w:cs="Times New Roman"/>
                <w:iCs/>
                <w:szCs w:val="24"/>
              </w:rPr>
              <w:t>0.50 &lt; NSE</w:t>
            </w:r>
            <w:r>
              <w:rPr>
                <w:rFonts w:cs="Times New Roman"/>
                <w:iCs/>
                <w:szCs w:val="24"/>
                <w:vertAlign w:val="superscript"/>
              </w:rPr>
              <w:t xml:space="preserve"> </w:t>
            </w:r>
            <w:r>
              <w:rPr>
                <w:rFonts w:cs="Times New Roman"/>
                <w:iCs/>
                <w:szCs w:val="24"/>
              </w:rPr>
              <w:t>&lt; 0.65</w:t>
            </w:r>
          </w:p>
        </w:tc>
        <w:tc>
          <w:tcPr>
            <w:tcW w:w="2539" w:type="dxa"/>
          </w:tcPr>
          <w:p w:rsidR="00D719C1" w:rsidRDefault="00AA3C3E" w:rsidP="00AA3C3E">
            <w:pPr>
              <w:autoSpaceDE w:val="0"/>
              <w:autoSpaceDN w:val="0"/>
              <w:adjustRightInd w:val="0"/>
              <w:rPr>
                <w:rFonts w:cs="Times New Roman"/>
                <w:iCs/>
                <w:szCs w:val="24"/>
              </w:rPr>
            </w:pPr>
            <m:oMathPara>
              <m:oMath>
                <m:r>
                  <w:rPr>
                    <w:rFonts w:ascii="Cambria Math" w:hAnsi="Cambria Math" w:cs="Times New Roman"/>
                    <w:szCs w:val="24"/>
                  </w:rPr>
                  <m:t>±15≤PBIAS≤±25</m:t>
                </m:r>
              </m:oMath>
            </m:oMathPara>
          </w:p>
        </w:tc>
      </w:tr>
      <w:tr w:rsidR="00D719C1" w:rsidTr="00F73E6D">
        <w:trPr>
          <w:trHeight w:val="226"/>
        </w:trPr>
        <w:tc>
          <w:tcPr>
            <w:tcW w:w="2343" w:type="dxa"/>
          </w:tcPr>
          <w:p w:rsidR="00D719C1" w:rsidRDefault="00D719C1" w:rsidP="00D719C1">
            <w:pPr>
              <w:autoSpaceDE w:val="0"/>
              <w:autoSpaceDN w:val="0"/>
              <w:adjustRightInd w:val="0"/>
              <w:rPr>
                <w:rFonts w:cs="Times New Roman"/>
                <w:iCs/>
                <w:szCs w:val="24"/>
              </w:rPr>
            </w:pPr>
            <w:r>
              <w:rPr>
                <w:rFonts w:cs="Times New Roman"/>
                <w:iCs/>
                <w:szCs w:val="24"/>
              </w:rPr>
              <w:lastRenderedPageBreak/>
              <w:t xml:space="preserve">Unsatisfactory </w:t>
            </w:r>
          </w:p>
        </w:tc>
        <w:tc>
          <w:tcPr>
            <w:tcW w:w="1915" w:type="dxa"/>
          </w:tcPr>
          <w:p w:rsidR="00D719C1" w:rsidRPr="00D719C1" w:rsidRDefault="00D719C1" w:rsidP="00D719C1">
            <w:pPr>
              <w:autoSpaceDE w:val="0"/>
              <w:autoSpaceDN w:val="0"/>
              <w:adjustRightInd w:val="0"/>
              <w:rPr>
                <w:rFonts w:cs="Times New Roman"/>
                <w:iCs/>
                <w:szCs w:val="24"/>
              </w:rPr>
            </w:pPr>
            <w:r>
              <w:rPr>
                <w:rFonts w:cs="Times New Roman"/>
                <w:iCs/>
                <w:szCs w:val="24"/>
              </w:rPr>
              <w:t>R</w:t>
            </w:r>
            <w:r w:rsidRPr="00D719C1">
              <w:rPr>
                <w:rFonts w:cs="Times New Roman"/>
                <w:iCs/>
                <w:szCs w:val="24"/>
                <w:vertAlign w:val="superscript"/>
              </w:rPr>
              <w:t>2</w:t>
            </w:r>
            <w:r>
              <w:rPr>
                <w:rFonts w:cs="Times New Roman"/>
                <w:iCs/>
                <w:szCs w:val="24"/>
                <w:vertAlign w:val="superscript"/>
              </w:rPr>
              <w:t xml:space="preserve"> </w:t>
            </w:r>
            <w:r>
              <w:rPr>
                <w:rFonts w:cs="Times New Roman"/>
                <w:iCs/>
                <w:szCs w:val="24"/>
              </w:rPr>
              <w:t>&lt; 0.50</w:t>
            </w:r>
          </w:p>
        </w:tc>
        <w:tc>
          <w:tcPr>
            <w:tcW w:w="2089" w:type="dxa"/>
          </w:tcPr>
          <w:p w:rsidR="00D719C1" w:rsidRDefault="00D719C1" w:rsidP="00D719C1">
            <w:pPr>
              <w:autoSpaceDE w:val="0"/>
              <w:autoSpaceDN w:val="0"/>
              <w:adjustRightInd w:val="0"/>
              <w:rPr>
                <w:rFonts w:cs="Times New Roman"/>
                <w:iCs/>
                <w:szCs w:val="24"/>
              </w:rPr>
            </w:pPr>
            <w:r>
              <w:rPr>
                <w:rFonts w:cs="Times New Roman"/>
                <w:iCs/>
                <w:szCs w:val="24"/>
              </w:rPr>
              <w:t>NSE</w:t>
            </w:r>
            <w:r>
              <w:rPr>
                <w:rFonts w:cs="Times New Roman"/>
                <w:iCs/>
                <w:szCs w:val="24"/>
                <w:vertAlign w:val="superscript"/>
              </w:rPr>
              <w:t xml:space="preserve"> </w:t>
            </w:r>
            <w:r>
              <w:rPr>
                <w:rFonts w:cs="Times New Roman"/>
                <w:iCs/>
                <w:szCs w:val="24"/>
              </w:rPr>
              <w:t>&lt; 0.50</w:t>
            </w:r>
          </w:p>
        </w:tc>
        <w:tc>
          <w:tcPr>
            <w:tcW w:w="2539" w:type="dxa"/>
          </w:tcPr>
          <w:p w:rsidR="00D719C1" w:rsidRDefault="00AA3C3E" w:rsidP="00AA3C3E">
            <w:pPr>
              <w:autoSpaceDE w:val="0"/>
              <w:autoSpaceDN w:val="0"/>
              <w:adjustRightInd w:val="0"/>
              <w:rPr>
                <w:rFonts w:cs="Times New Roman"/>
                <w:iCs/>
                <w:szCs w:val="24"/>
              </w:rPr>
            </w:pPr>
            <m:oMathPara>
              <m:oMath>
                <m:r>
                  <w:rPr>
                    <w:rFonts w:ascii="Cambria Math" w:hAnsi="Cambria Math" w:cs="Times New Roman"/>
                    <w:szCs w:val="24"/>
                  </w:rPr>
                  <m:t>PBIAS≥±25</m:t>
                </m:r>
              </m:oMath>
            </m:oMathPara>
          </w:p>
        </w:tc>
      </w:tr>
    </w:tbl>
    <w:p w:rsidR="00F73E6D" w:rsidRPr="007B2506" w:rsidRDefault="00F73E6D" w:rsidP="00F73E6D">
      <w:pPr>
        <w:pStyle w:val="Heading2"/>
      </w:pPr>
      <w:bookmarkStart w:id="105" w:name="_Toc48708525"/>
      <w:r w:rsidRPr="007B2506">
        <w:t>3.</w:t>
      </w:r>
      <w:r w:rsidR="00BC5E8F" w:rsidRPr="007B2506">
        <w:t xml:space="preserve">6 </w:t>
      </w:r>
      <w:r w:rsidRPr="007B2506">
        <w:t>Operation and Management Practice in SWAT Model</w:t>
      </w:r>
      <w:bookmarkEnd w:id="105"/>
    </w:p>
    <w:p w:rsidR="008E6E9B" w:rsidRPr="007B2506" w:rsidRDefault="00F73E6D" w:rsidP="00645158">
      <w:pPr>
        <w:spacing w:before="120"/>
        <w:rPr>
          <w:bCs/>
        </w:rPr>
      </w:pPr>
      <w:r w:rsidRPr="007B2506">
        <w:rPr>
          <w:bCs/>
        </w:rPr>
        <w:t xml:space="preserve">After all calibration, validation, applicability of the model performance ensured and performance of the model well evaluated, the next procedure was identifying highly soil loss sub basins in the watersheds. This step used in this study to implement sediment reduction methods or management practice or operation practice. Therefore, In the process of planning water resource project, practical measures to prevent the occurrence of soil erosion are important. Comprehensive planning of land and water management is adapted to local Conditions. It is important to coordinate measures involving vegetative planting, engineering practices, conservation tillage and sheet and gully erosion control so as to secure the best integrated benefits of various conservation measures (Dilnesaw, 2006). </w:t>
      </w:r>
    </w:p>
    <w:p w:rsidR="00645158" w:rsidRPr="007B2506" w:rsidRDefault="00645158" w:rsidP="00ED2514">
      <w:pPr>
        <w:pStyle w:val="Heading3"/>
        <w:spacing w:before="120"/>
      </w:pPr>
      <w:bookmarkStart w:id="106" w:name="_Toc48708526"/>
      <w:r w:rsidRPr="007B2506">
        <w:t>3.</w:t>
      </w:r>
      <w:r w:rsidR="00BC5E8F" w:rsidRPr="007B2506">
        <w:t>6</w:t>
      </w:r>
      <w:r w:rsidRPr="007B2506">
        <w:t>.1 Scenario input Analysis</w:t>
      </w:r>
      <w:bookmarkEnd w:id="106"/>
    </w:p>
    <w:p w:rsidR="00645158" w:rsidRPr="007B2506" w:rsidRDefault="00645158" w:rsidP="00645158">
      <w:pPr>
        <w:spacing w:before="120"/>
        <w:rPr>
          <w:rFonts w:cs="Times New Roman"/>
          <w:color w:val="000000"/>
          <w:szCs w:val="24"/>
        </w:rPr>
      </w:pPr>
      <w:r w:rsidRPr="007B2506">
        <w:rPr>
          <w:rStyle w:val="fontstyle21"/>
          <w:rFonts w:ascii="Times New Roman" w:hAnsi="Times New Roman" w:cs="Times New Roman"/>
          <w:i w:val="0"/>
        </w:rPr>
        <w:t>In order to analyze the effect of human activities in the watershed, on surface runoff and</w:t>
      </w:r>
      <w:r w:rsidRPr="007B2506">
        <w:rPr>
          <w:rFonts w:cs="Times New Roman"/>
          <w:color w:val="000000"/>
          <w:szCs w:val="24"/>
        </w:rPr>
        <w:t xml:space="preserve"> </w:t>
      </w:r>
      <w:r w:rsidRPr="007B2506">
        <w:rPr>
          <w:rStyle w:val="fontstyle21"/>
          <w:rFonts w:ascii="Times New Roman" w:hAnsi="Times New Roman" w:cs="Times New Roman"/>
          <w:i w:val="0"/>
        </w:rPr>
        <w:t>sediment yield in relation to management practices, it is necessary to develop scenarios.</w:t>
      </w:r>
      <w:r w:rsidRPr="007B2506">
        <w:rPr>
          <w:rFonts w:cs="Times New Roman"/>
          <w:color w:val="000000"/>
          <w:szCs w:val="24"/>
        </w:rPr>
        <w:t xml:space="preserve"> </w:t>
      </w:r>
      <w:r w:rsidRPr="007B2506">
        <w:rPr>
          <w:rStyle w:val="fontstyle21"/>
          <w:rFonts w:ascii="Times New Roman" w:hAnsi="Times New Roman" w:cs="Times New Roman"/>
          <w:i w:val="0"/>
        </w:rPr>
        <w:t>The following scenarios were developed in this study to observe the changes in the</w:t>
      </w:r>
      <w:r w:rsidRPr="007B2506">
        <w:rPr>
          <w:rFonts w:cs="Times New Roman"/>
          <w:color w:val="000000"/>
          <w:szCs w:val="24"/>
        </w:rPr>
        <w:t xml:space="preserve"> </w:t>
      </w:r>
      <w:r w:rsidRPr="007B2506">
        <w:rPr>
          <w:rStyle w:val="fontstyle21"/>
          <w:rFonts w:ascii="Times New Roman" w:hAnsi="Times New Roman" w:cs="Times New Roman"/>
          <w:i w:val="0"/>
        </w:rPr>
        <w:t>sediment yield.</w:t>
      </w:r>
    </w:p>
    <w:p w:rsidR="00645158" w:rsidRPr="007B2506" w:rsidRDefault="00645158" w:rsidP="00645158">
      <w:pPr>
        <w:spacing w:before="120"/>
        <w:rPr>
          <w:rFonts w:cs="Times New Roman"/>
          <w:b/>
          <w:bCs/>
          <w:color w:val="000000"/>
          <w:szCs w:val="24"/>
        </w:rPr>
      </w:pPr>
      <w:r w:rsidRPr="007B2506">
        <w:rPr>
          <w:rStyle w:val="fontstyle01"/>
          <w:rFonts w:ascii="Times New Roman" w:hAnsi="Times New Roman" w:cs="Times New Roman"/>
          <w:b/>
          <w:i w:val="0"/>
          <w:sz w:val="24"/>
          <w:szCs w:val="24"/>
        </w:rPr>
        <w:t>Scenario 1: Baseline Scenario</w:t>
      </w:r>
      <w:r w:rsidRPr="007B2506">
        <w:rPr>
          <w:rFonts w:cs="Times New Roman"/>
          <w:b/>
          <w:bCs/>
          <w:color w:val="000000"/>
          <w:szCs w:val="24"/>
        </w:rPr>
        <w:t xml:space="preserve"> </w:t>
      </w:r>
    </w:p>
    <w:p w:rsidR="00645158" w:rsidRPr="007B2506" w:rsidRDefault="00645158" w:rsidP="000700D7">
      <w:pPr>
        <w:spacing w:before="120"/>
        <w:rPr>
          <w:rStyle w:val="fontstyle01"/>
          <w:rFonts w:ascii="Times New Roman" w:hAnsi="Times New Roman" w:cs="Times New Roman"/>
          <w:i w:val="0"/>
          <w:sz w:val="24"/>
          <w:szCs w:val="24"/>
        </w:rPr>
      </w:pPr>
      <w:r w:rsidRPr="007B2506">
        <w:rPr>
          <w:rStyle w:val="fontstyle21"/>
          <w:rFonts w:ascii="Times New Roman" w:hAnsi="Times New Roman" w:cs="Times New Roman"/>
          <w:i w:val="0"/>
        </w:rPr>
        <w:t>A baseline scenario, assumed to reflect current conditions that was initially executed prior</w:t>
      </w:r>
      <w:r w:rsidRPr="007B2506">
        <w:rPr>
          <w:rFonts w:cs="Times New Roman"/>
          <w:color w:val="000000"/>
          <w:szCs w:val="24"/>
        </w:rPr>
        <w:t xml:space="preserve"> </w:t>
      </w:r>
      <w:r w:rsidRPr="007B2506">
        <w:rPr>
          <w:rStyle w:val="fontstyle21"/>
          <w:rFonts w:ascii="Times New Roman" w:hAnsi="Times New Roman" w:cs="Times New Roman"/>
          <w:i w:val="0"/>
        </w:rPr>
        <w:t>to performing the scenario simulations. Each scenario was then run for the same</w:t>
      </w:r>
      <w:r w:rsidRPr="007B2506">
        <w:rPr>
          <w:rFonts w:cs="Times New Roman"/>
          <w:color w:val="000000"/>
          <w:szCs w:val="24"/>
        </w:rPr>
        <w:t xml:space="preserve"> </w:t>
      </w:r>
      <w:r w:rsidRPr="007B2506">
        <w:rPr>
          <w:rStyle w:val="fontstyle21"/>
          <w:rFonts w:ascii="Times New Roman" w:hAnsi="Times New Roman" w:cs="Times New Roman"/>
          <w:i w:val="0"/>
        </w:rPr>
        <w:t>simulation period, except with modified management inputs, dimension change to</w:t>
      </w:r>
      <w:r w:rsidRPr="007B2506">
        <w:rPr>
          <w:rFonts w:cs="Times New Roman"/>
          <w:color w:val="000000"/>
          <w:szCs w:val="24"/>
        </w:rPr>
        <w:t xml:space="preserve"> </w:t>
      </w:r>
      <w:r w:rsidRPr="007B2506">
        <w:rPr>
          <w:rStyle w:val="fontstyle21"/>
          <w:rFonts w:ascii="Times New Roman" w:hAnsi="Times New Roman" w:cs="Times New Roman"/>
          <w:i w:val="0"/>
        </w:rPr>
        <w:t>provide a consistent basis for comparison of the scenario impacts on the amount of</w:t>
      </w:r>
      <w:r w:rsidRPr="007B2506">
        <w:rPr>
          <w:rFonts w:cs="Times New Roman"/>
          <w:color w:val="000000"/>
          <w:szCs w:val="24"/>
        </w:rPr>
        <w:t xml:space="preserve"> </w:t>
      </w:r>
      <w:r w:rsidRPr="007B2506">
        <w:rPr>
          <w:rStyle w:val="fontstyle21"/>
          <w:rFonts w:ascii="Times New Roman" w:hAnsi="Times New Roman" w:cs="Times New Roman"/>
          <w:i w:val="0"/>
        </w:rPr>
        <w:t xml:space="preserve">sediment reduced. After calibration </w:t>
      </w:r>
      <w:r w:rsidR="0056163E">
        <w:rPr>
          <w:rStyle w:val="fontstyle21"/>
          <w:rFonts w:ascii="Times New Roman" w:hAnsi="Times New Roman" w:cs="Times New Roman"/>
          <w:i w:val="0"/>
        </w:rPr>
        <w:t>were</w:t>
      </w:r>
      <w:r w:rsidR="0056163E" w:rsidRPr="007B2506">
        <w:rPr>
          <w:rStyle w:val="fontstyle21"/>
          <w:rFonts w:ascii="Times New Roman" w:hAnsi="Times New Roman" w:cs="Times New Roman"/>
          <w:i w:val="0"/>
        </w:rPr>
        <w:t xml:space="preserve"> </w:t>
      </w:r>
      <w:r w:rsidRPr="007B2506">
        <w:rPr>
          <w:rStyle w:val="fontstyle21"/>
          <w:rFonts w:ascii="Times New Roman" w:hAnsi="Times New Roman" w:cs="Times New Roman"/>
          <w:i w:val="0"/>
        </w:rPr>
        <w:t>completed for flow and sediment, this simulation</w:t>
      </w:r>
      <w:r w:rsidRPr="007B2506">
        <w:rPr>
          <w:rFonts w:cs="Times New Roman"/>
          <w:color w:val="000000"/>
          <w:szCs w:val="24"/>
        </w:rPr>
        <w:t xml:space="preserve"> </w:t>
      </w:r>
      <w:r w:rsidR="0056163E">
        <w:rPr>
          <w:rStyle w:val="fontstyle21"/>
          <w:rFonts w:ascii="Times New Roman" w:hAnsi="Times New Roman" w:cs="Times New Roman"/>
          <w:i w:val="0"/>
        </w:rPr>
        <w:t>were</w:t>
      </w:r>
      <w:r w:rsidR="0056163E" w:rsidRPr="007B2506">
        <w:rPr>
          <w:rStyle w:val="fontstyle21"/>
          <w:rFonts w:ascii="Times New Roman" w:hAnsi="Times New Roman" w:cs="Times New Roman"/>
          <w:i w:val="0"/>
        </w:rPr>
        <w:t xml:space="preserve"> </w:t>
      </w:r>
      <w:r w:rsidRPr="007B2506">
        <w:rPr>
          <w:rStyle w:val="fontstyle21"/>
          <w:rFonts w:ascii="Times New Roman" w:hAnsi="Times New Roman" w:cs="Times New Roman"/>
          <w:i w:val="0"/>
        </w:rPr>
        <w:t>re-run for 28 years period</w:t>
      </w:r>
      <w:r w:rsidR="0056163E">
        <w:rPr>
          <w:rStyle w:val="fontstyle21"/>
          <w:rFonts w:ascii="Times New Roman" w:hAnsi="Times New Roman" w:cs="Times New Roman"/>
          <w:i w:val="0"/>
        </w:rPr>
        <w:t xml:space="preserve"> (1990-2018)</w:t>
      </w:r>
      <w:r w:rsidRPr="007B2506">
        <w:rPr>
          <w:rStyle w:val="fontstyle21"/>
          <w:rFonts w:ascii="Times New Roman" w:hAnsi="Times New Roman" w:cs="Times New Roman"/>
          <w:i w:val="0"/>
        </w:rPr>
        <w:t>. This simulation represented the current conditions or</w:t>
      </w:r>
      <w:r w:rsidRPr="007B2506">
        <w:rPr>
          <w:rFonts w:cs="Times New Roman"/>
          <w:color w:val="000000"/>
          <w:szCs w:val="24"/>
        </w:rPr>
        <w:t xml:space="preserve"> </w:t>
      </w:r>
      <w:r w:rsidRPr="007B2506">
        <w:rPr>
          <w:rStyle w:val="fontstyle21"/>
          <w:rFonts w:ascii="Times New Roman" w:hAnsi="Times New Roman" w:cs="Times New Roman"/>
          <w:i w:val="0"/>
        </w:rPr>
        <w:t>is a baseline, which will be used as a point of reference. The baseline scenario</w:t>
      </w:r>
      <w:r w:rsidRPr="007B2506">
        <w:rPr>
          <w:rFonts w:cs="Times New Roman"/>
          <w:color w:val="000000"/>
          <w:szCs w:val="24"/>
        </w:rPr>
        <w:t xml:space="preserve"> </w:t>
      </w:r>
      <w:r w:rsidRPr="007B2506">
        <w:rPr>
          <w:rStyle w:val="fontstyle21"/>
          <w:rFonts w:ascii="Times New Roman" w:hAnsi="Times New Roman" w:cs="Times New Roman"/>
          <w:i w:val="0"/>
        </w:rPr>
        <w:t>corresponds to the current land management practices without applying conservation</w:t>
      </w:r>
      <w:r w:rsidRPr="007B2506">
        <w:rPr>
          <w:rFonts w:cs="Times New Roman"/>
          <w:color w:val="000000"/>
          <w:szCs w:val="24"/>
        </w:rPr>
        <w:t xml:space="preserve"> </w:t>
      </w:r>
      <w:r w:rsidRPr="007B2506">
        <w:rPr>
          <w:rStyle w:val="fontstyle21"/>
          <w:rFonts w:ascii="Times New Roman" w:hAnsi="Times New Roman" w:cs="Times New Roman"/>
          <w:i w:val="0"/>
        </w:rPr>
        <w:t>measures.</w:t>
      </w:r>
      <w:r w:rsidRPr="007B2506">
        <w:rPr>
          <w:rStyle w:val="fontstyle01"/>
          <w:rFonts w:ascii="Times New Roman" w:hAnsi="Times New Roman" w:cs="Times New Roman"/>
          <w:i w:val="0"/>
          <w:sz w:val="24"/>
          <w:szCs w:val="24"/>
        </w:rPr>
        <w:t xml:space="preserve"> </w:t>
      </w:r>
    </w:p>
    <w:p w:rsidR="00645158" w:rsidRPr="007B2506" w:rsidRDefault="00645158" w:rsidP="00ED2514">
      <w:pPr>
        <w:spacing w:before="120"/>
        <w:rPr>
          <w:rFonts w:cs="Times New Roman"/>
          <w:b/>
          <w:bCs/>
          <w:color w:val="000000"/>
          <w:szCs w:val="24"/>
        </w:rPr>
      </w:pPr>
      <w:r w:rsidRPr="007B2506">
        <w:rPr>
          <w:rStyle w:val="fontstyle01"/>
          <w:rFonts w:ascii="Times New Roman" w:hAnsi="Times New Roman" w:cs="Times New Roman"/>
          <w:b/>
          <w:i w:val="0"/>
          <w:sz w:val="24"/>
          <w:szCs w:val="24"/>
        </w:rPr>
        <w:t>Scenario 2: Filter strip</w:t>
      </w:r>
      <w:r w:rsidRPr="007B2506">
        <w:rPr>
          <w:rFonts w:cs="Times New Roman"/>
          <w:b/>
          <w:bCs/>
          <w:color w:val="000000"/>
          <w:szCs w:val="24"/>
        </w:rPr>
        <w:t xml:space="preserve"> </w:t>
      </w:r>
    </w:p>
    <w:p w:rsidR="00645158" w:rsidRPr="007B2506" w:rsidRDefault="00645158" w:rsidP="00645158">
      <w:pPr>
        <w:spacing w:before="120"/>
        <w:rPr>
          <w:rStyle w:val="fontstyle21"/>
          <w:rFonts w:ascii="Times New Roman" w:hAnsi="Times New Roman" w:cs="Times New Roman"/>
          <w:i w:val="0"/>
        </w:rPr>
      </w:pPr>
      <w:r w:rsidRPr="007B2506">
        <w:rPr>
          <w:rStyle w:val="fontstyle21"/>
          <w:rFonts w:ascii="Times New Roman" w:hAnsi="Times New Roman" w:cs="Times New Roman"/>
          <w:i w:val="0"/>
        </w:rPr>
        <w:t>Filter strip in SWAT model simulated in the procedure of year, month and day schedule</w:t>
      </w:r>
      <w:r w:rsidR="00EA285A" w:rsidRPr="007B2506">
        <w:rPr>
          <w:rFonts w:cs="Times New Roman"/>
          <w:color w:val="000000"/>
          <w:szCs w:val="24"/>
        </w:rPr>
        <w:t xml:space="preserve"> </w:t>
      </w:r>
      <w:r w:rsidRPr="007B2506">
        <w:rPr>
          <w:rStyle w:val="fontstyle21"/>
          <w:rFonts w:ascii="Times New Roman" w:hAnsi="Times New Roman" w:cs="Times New Roman"/>
          <w:i w:val="0"/>
        </w:rPr>
        <w:t>for the following parameter. Management operation (MGT_OP), for the simulation filter</w:t>
      </w:r>
      <w:r w:rsidR="00EA285A" w:rsidRPr="007B2506">
        <w:rPr>
          <w:rFonts w:cs="Times New Roman"/>
          <w:color w:val="000000"/>
          <w:szCs w:val="24"/>
        </w:rPr>
        <w:t xml:space="preserve"> </w:t>
      </w:r>
      <w:r w:rsidRPr="007B2506">
        <w:rPr>
          <w:rStyle w:val="fontstyle21"/>
          <w:rFonts w:ascii="Times New Roman" w:hAnsi="Times New Roman" w:cs="Times New Roman"/>
          <w:i w:val="0"/>
        </w:rPr>
        <w:t>strips (FILTER_I) and VFSI, ratio of field area to filter strip area (FILTER_RATIO) most</w:t>
      </w:r>
      <w:r w:rsidR="00EA285A" w:rsidRPr="007B2506">
        <w:rPr>
          <w:rFonts w:cs="Times New Roman"/>
          <w:color w:val="000000"/>
          <w:szCs w:val="24"/>
        </w:rPr>
        <w:t xml:space="preserve"> </w:t>
      </w:r>
      <w:r w:rsidRPr="007B2506">
        <w:rPr>
          <w:rStyle w:val="fontstyle21"/>
          <w:rFonts w:ascii="Times New Roman" w:hAnsi="Times New Roman" w:cs="Times New Roman"/>
          <w:i w:val="0"/>
        </w:rPr>
        <w:t xml:space="preserve">common </w:t>
      </w:r>
      <w:r w:rsidRPr="007B2506">
        <w:rPr>
          <w:rStyle w:val="fontstyle21"/>
          <w:rFonts w:ascii="Times New Roman" w:hAnsi="Times New Roman" w:cs="Times New Roman"/>
          <w:i w:val="0"/>
        </w:rPr>
        <w:lastRenderedPageBreak/>
        <w:t>values 30-60, fraction of HRU which drains to the most concentrated 10% of the</w:t>
      </w:r>
      <w:r w:rsidR="00EA285A" w:rsidRPr="007B2506">
        <w:rPr>
          <w:rFonts w:cs="Times New Roman"/>
          <w:color w:val="000000"/>
          <w:szCs w:val="24"/>
        </w:rPr>
        <w:t xml:space="preserve"> </w:t>
      </w:r>
      <w:r w:rsidRPr="007B2506">
        <w:rPr>
          <w:rStyle w:val="fontstyle21"/>
          <w:rFonts w:ascii="Times New Roman" w:hAnsi="Times New Roman" w:cs="Times New Roman"/>
          <w:i w:val="0"/>
        </w:rPr>
        <w:t>filter strip area (FILTER_CON). 10% of the filter strip can receive between 0.25 and 0.75</w:t>
      </w:r>
      <w:r w:rsidR="00EA285A" w:rsidRPr="007B2506">
        <w:rPr>
          <w:rFonts w:cs="Times New Roman"/>
          <w:color w:val="000000"/>
          <w:szCs w:val="24"/>
        </w:rPr>
        <w:t xml:space="preserve"> </w:t>
      </w:r>
      <w:r w:rsidRPr="007B2506">
        <w:rPr>
          <w:rStyle w:val="fontstyle21"/>
          <w:rFonts w:ascii="Times New Roman" w:hAnsi="Times New Roman" w:cs="Times New Roman"/>
          <w:i w:val="0"/>
        </w:rPr>
        <w:t>of runoff from the entire field. Fraction of flow within the most concentrated 10% of the</w:t>
      </w:r>
      <w:r w:rsidR="00EA285A" w:rsidRPr="007B2506">
        <w:rPr>
          <w:rFonts w:cs="Times New Roman"/>
          <w:color w:val="000000"/>
          <w:szCs w:val="24"/>
        </w:rPr>
        <w:t xml:space="preserve"> </w:t>
      </w:r>
      <w:r w:rsidRPr="007B2506">
        <w:rPr>
          <w:rStyle w:val="fontstyle21"/>
          <w:rFonts w:ascii="Times New Roman" w:hAnsi="Times New Roman" w:cs="Times New Roman"/>
          <w:i w:val="0"/>
        </w:rPr>
        <w:t>filter strip which is fully channelized (dimensionless). For this study, filter strip of 10m width were placed for all HRUs.</w:t>
      </w:r>
    </w:p>
    <w:p w:rsidR="00EA285A" w:rsidRPr="007B2506" w:rsidRDefault="00EA285A" w:rsidP="00EA285A">
      <w:pPr>
        <w:spacing w:before="120"/>
        <w:rPr>
          <w:rFonts w:cs="Times New Roman"/>
          <w:b/>
          <w:bCs/>
          <w:color w:val="000000"/>
          <w:szCs w:val="24"/>
        </w:rPr>
      </w:pPr>
      <w:r w:rsidRPr="007B2506">
        <w:rPr>
          <w:rStyle w:val="fontstyle01"/>
          <w:rFonts w:ascii="Times New Roman" w:hAnsi="Times New Roman" w:cs="Times New Roman"/>
          <w:b/>
          <w:i w:val="0"/>
          <w:sz w:val="24"/>
          <w:szCs w:val="24"/>
        </w:rPr>
        <w:t>Scenario 3: Grass</w:t>
      </w:r>
      <w:r w:rsidR="00723788">
        <w:rPr>
          <w:rStyle w:val="fontstyle01"/>
          <w:rFonts w:ascii="Times New Roman" w:hAnsi="Times New Roman" w:cs="Times New Roman"/>
          <w:b/>
          <w:i w:val="0"/>
          <w:sz w:val="24"/>
          <w:szCs w:val="24"/>
        </w:rPr>
        <w:t>ed</w:t>
      </w:r>
      <w:r w:rsidRPr="007B2506">
        <w:rPr>
          <w:rStyle w:val="fontstyle01"/>
          <w:rFonts w:ascii="Times New Roman" w:hAnsi="Times New Roman" w:cs="Times New Roman"/>
          <w:b/>
          <w:i w:val="0"/>
          <w:sz w:val="24"/>
          <w:szCs w:val="24"/>
        </w:rPr>
        <w:t xml:space="preserve"> waterways</w:t>
      </w:r>
    </w:p>
    <w:p w:rsidR="00EA285A" w:rsidRPr="007B2506" w:rsidRDefault="00EA285A" w:rsidP="00EA285A">
      <w:pPr>
        <w:spacing w:before="120"/>
        <w:rPr>
          <w:rFonts w:cs="Times New Roman"/>
          <w:color w:val="000000"/>
          <w:szCs w:val="24"/>
        </w:rPr>
      </w:pPr>
      <w:r w:rsidRPr="007B2506">
        <w:rPr>
          <w:rStyle w:val="fontstyle21"/>
          <w:rFonts w:ascii="Times New Roman" w:hAnsi="Times New Roman" w:cs="Times New Roman"/>
          <w:i w:val="0"/>
        </w:rPr>
        <w:t>As that of filter strip, grass</w:t>
      </w:r>
      <w:r w:rsidR="00723788">
        <w:rPr>
          <w:rStyle w:val="fontstyle21"/>
          <w:rFonts w:ascii="Times New Roman" w:hAnsi="Times New Roman" w:cs="Times New Roman"/>
          <w:i w:val="0"/>
        </w:rPr>
        <w:t>ed</w:t>
      </w:r>
      <w:r w:rsidRPr="007B2506">
        <w:rPr>
          <w:rStyle w:val="fontstyle21"/>
          <w:rFonts w:ascii="Times New Roman" w:hAnsi="Times New Roman" w:cs="Times New Roman"/>
          <w:i w:val="0"/>
        </w:rPr>
        <w:t xml:space="preserve"> waterway also has a parameter inputs in SWAT model. The</w:t>
      </w:r>
      <w:r w:rsidRPr="007B2506">
        <w:rPr>
          <w:rFonts w:cs="Times New Roman"/>
          <w:color w:val="000000"/>
          <w:szCs w:val="24"/>
        </w:rPr>
        <w:t xml:space="preserve"> </w:t>
      </w:r>
      <w:r w:rsidRPr="007B2506">
        <w:rPr>
          <w:rStyle w:val="fontstyle21"/>
          <w:rFonts w:ascii="Times New Roman" w:hAnsi="Times New Roman" w:cs="Times New Roman"/>
          <w:i w:val="0"/>
        </w:rPr>
        <w:t>simulation step performed based on the parameters such as simulation of grass</w:t>
      </w:r>
      <w:r w:rsidR="00723788">
        <w:rPr>
          <w:rStyle w:val="fontstyle21"/>
          <w:rFonts w:ascii="Times New Roman" w:hAnsi="Times New Roman" w:cs="Times New Roman"/>
          <w:i w:val="0"/>
        </w:rPr>
        <w:t>ed</w:t>
      </w:r>
      <w:r w:rsidRPr="007B2506">
        <w:rPr>
          <w:rStyle w:val="fontstyle21"/>
          <w:rFonts w:ascii="Times New Roman" w:hAnsi="Times New Roman" w:cs="Times New Roman"/>
          <w:i w:val="0"/>
        </w:rPr>
        <w:t xml:space="preserve"> waterway</w:t>
      </w:r>
      <w:r w:rsidRPr="007B2506">
        <w:rPr>
          <w:rFonts w:cs="Times New Roman"/>
          <w:color w:val="000000"/>
          <w:szCs w:val="24"/>
        </w:rPr>
        <w:t xml:space="preserve"> </w:t>
      </w:r>
      <w:r w:rsidRPr="007B2506">
        <w:rPr>
          <w:rStyle w:val="fontstyle21"/>
          <w:rFonts w:ascii="Times New Roman" w:hAnsi="Times New Roman" w:cs="Times New Roman"/>
          <w:i w:val="0"/>
        </w:rPr>
        <w:t>(GWATI), Manning’s value for overland flow (GWATN, default 0.35), calculating</w:t>
      </w:r>
      <w:r w:rsidRPr="007B2506">
        <w:rPr>
          <w:rFonts w:cs="Times New Roman"/>
          <w:color w:val="000000"/>
          <w:szCs w:val="24"/>
        </w:rPr>
        <w:t xml:space="preserve"> </w:t>
      </w:r>
      <w:r w:rsidRPr="007B2506">
        <w:rPr>
          <w:rStyle w:val="fontstyle21"/>
          <w:rFonts w:ascii="Times New Roman" w:hAnsi="Times New Roman" w:cs="Times New Roman"/>
          <w:i w:val="0"/>
        </w:rPr>
        <w:t>sediment in grass</w:t>
      </w:r>
      <w:r w:rsidR="00723788">
        <w:rPr>
          <w:rStyle w:val="fontstyle21"/>
          <w:rFonts w:ascii="Times New Roman" w:hAnsi="Times New Roman" w:cs="Times New Roman"/>
          <w:i w:val="0"/>
        </w:rPr>
        <w:t>ed</w:t>
      </w:r>
      <w:r w:rsidRPr="007B2506">
        <w:rPr>
          <w:rStyle w:val="fontstyle21"/>
          <w:rFonts w:ascii="Times New Roman" w:hAnsi="Times New Roman" w:cs="Times New Roman"/>
          <w:i w:val="0"/>
        </w:rPr>
        <w:t xml:space="preserve"> waterway (GWATSPCON), depth of grass</w:t>
      </w:r>
      <w:r w:rsidR="00723788">
        <w:rPr>
          <w:rStyle w:val="fontstyle21"/>
          <w:rFonts w:ascii="Times New Roman" w:hAnsi="Times New Roman" w:cs="Times New Roman"/>
          <w:i w:val="0"/>
        </w:rPr>
        <w:t>ed</w:t>
      </w:r>
      <w:r w:rsidRPr="007B2506">
        <w:rPr>
          <w:rStyle w:val="fontstyle21"/>
          <w:rFonts w:ascii="Times New Roman" w:hAnsi="Times New Roman" w:cs="Times New Roman"/>
          <w:i w:val="0"/>
        </w:rPr>
        <w:t xml:space="preserve"> waterway from top of bank</w:t>
      </w:r>
      <w:r w:rsidRPr="007B2506">
        <w:rPr>
          <w:rFonts w:cs="Times New Roman"/>
          <w:color w:val="000000"/>
          <w:szCs w:val="24"/>
        </w:rPr>
        <w:t xml:space="preserve"> </w:t>
      </w:r>
      <w:r w:rsidRPr="007B2506">
        <w:rPr>
          <w:rStyle w:val="fontstyle21"/>
          <w:rFonts w:ascii="Times New Roman" w:hAnsi="Times New Roman" w:cs="Times New Roman"/>
          <w:i w:val="0"/>
        </w:rPr>
        <w:t>to bottom (m) (GWATD), average width of grassed waterway (m) (GWATW), length of</w:t>
      </w:r>
      <w:r w:rsidRPr="007B2506">
        <w:rPr>
          <w:rFonts w:cs="Times New Roman"/>
          <w:color w:val="000000"/>
          <w:szCs w:val="24"/>
        </w:rPr>
        <w:t xml:space="preserve"> </w:t>
      </w:r>
      <w:r w:rsidRPr="007B2506">
        <w:rPr>
          <w:rStyle w:val="fontstyle21"/>
          <w:rFonts w:ascii="Times New Roman" w:hAnsi="Times New Roman" w:cs="Times New Roman"/>
          <w:i w:val="0"/>
        </w:rPr>
        <w:t>grass</w:t>
      </w:r>
      <w:r w:rsidR="00723788">
        <w:rPr>
          <w:rStyle w:val="fontstyle21"/>
          <w:rFonts w:ascii="Times New Roman" w:hAnsi="Times New Roman" w:cs="Times New Roman"/>
          <w:i w:val="0"/>
        </w:rPr>
        <w:t>ed</w:t>
      </w:r>
      <w:r w:rsidRPr="007B2506">
        <w:rPr>
          <w:rStyle w:val="fontstyle21"/>
          <w:rFonts w:ascii="Times New Roman" w:hAnsi="Times New Roman" w:cs="Times New Roman"/>
          <w:i w:val="0"/>
        </w:rPr>
        <w:t xml:space="preserve"> waterway (km) (GWATL) and average slope of grassed waterway channel (m)</w:t>
      </w:r>
      <w:r w:rsidRPr="007B2506">
        <w:rPr>
          <w:rFonts w:cs="Times New Roman"/>
          <w:color w:val="000000"/>
          <w:szCs w:val="24"/>
        </w:rPr>
        <w:t xml:space="preserve"> </w:t>
      </w:r>
      <w:r w:rsidRPr="007B2506">
        <w:rPr>
          <w:rStyle w:val="fontstyle21"/>
          <w:rFonts w:ascii="Times New Roman" w:hAnsi="Times New Roman" w:cs="Times New Roman"/>
          <w:i w:val="0"/>
        </w:rPr>
        <w:t>(GWATS).</w:t>
      </w:r>
    </w:p>
    <w:p w:rsidR="00EA285A" w:rsidRPr="007B2506" w:rsidRDefault="00EA285A" w:rsidP="00EA285A">
      <w:pPr>
        <w:spacing w:before="120"/>
        <w:rPr>
          <w:rFonts w:cs="Times New Roman"/>
          <w:b/>
          <w:bCs/>
          <w:color w:val="000000"/>
          <w:szCs w:val="24"/>
        </w:rPr>
      </w:pPr>
      <w:r w:rsidRPr="007B2506">
        <w:rPr>
          <w:rStyle w:val="fontstyle01"/>
          <w:rFonts w:ascii="Times New Roman" w:hAnsi="Times New Roman" w:cs="Times New Roman"/>
          <w:b/>
          <w:i w:val="0"/>
          <w:sz w:val="24"/>
          <w:szCs w:val="24"/>
        </w:rPr>
        <w:t xml:space="preserve">Scenario 4: Contouring </w:t>
      </w:r>
    </w:p>
    <w:p w:rsidR="00EA285A" w:rsidRPr="00ED2514" w:rsidRDefault="00EA285A" w:rsidP="00EA285A">
      <w:pPr>
        <w:spacing w:before="120"/>
        <w:rPr>
          <w:rFonts w:cs="Times New Roman"/>
          <w:bCs/>
          <w:szCs w:val="24"/>
        </w:rPr>
      </w:pPr>
      <w:r w:rsidRPr="007B2506">
        <w:rPr>
          <w:rStyle w:val="fontstyle01"/>
          <w:rFonts w:ascii="Times New Roman" w:hAnsi="Times New Roman" w:cs="Times New Roman"/>
          <w:i w:val="0"/>
          <w:sz w:val="24"/>
          <w:szCs w:val="24"/>
        </w:rPr>
        <w:t>Contouring</w:t>
      </w:r>
      <w:r w:rsidRPr="007B2506">
        <w:rPr>
          <w:rStyle w:val="fontstyle21"/>
          <w:rFonts w:ascii="Times New Roman" w:hAnsi="Times New Roman" w:cs="Times New Roman"/>
          <w:i w:val="0"/>
        </w:rPr>
        <w:t xml:space="preserve"> in SWAT model is simulated by adjusting by both erosion and runoff</w:t>
      </w:r>
      <w:r w:rsidRPr="007B2506">
        <w:rPr>
          <w:rFonts w:cs="Times New Roman"/>
          <w:color w:val="000000"/>
          <w:szCs w:val="24"/>
        </w:rPr>
        <w:t xml:space="preserve"> </w:t>
      </w:r>
      <w:r w:rsidRPr="007B2506">
        <w:rPr>
          <w:rStyle w:val="fontstyle21"/>
          <w:rFonts w:ascii="Times New Roman" w:hAnsi="Times New Roman" w:cs="Times New Roman"/>
          <w:i w:val="0"/>
        </w:rPr>
        <w:t>parameters. The USLE practice (TERR_P) factor, the slope length (TERR_SL) and curve</w:t>
      </w:r>
      <w:r w:rsidRPr="007B2506">
        <w:rPr>
          <w:rFonts w:cs="Times New Roman"/>
          <w:color w:val="000000"/>
          <w:szCs w:val="24"/>
        </w:rPr>
        <w:t xml:space="preserve"> </w:t>
      </w:r>
      <w:r w:rsidRPr="007B2506">
        <w:rPr>
          <w:rStyle w:val="fontstyle21"/>
          <w:rFonts w:ascii="Times New Roman" w:hAnsi="Times New Roman" w:cs="Times New Roman"/>
          <w:i w:val="0"/>
        </w:rPr>
        <w:t>number (TERR_CN) are adjusted to simulate the effect of terracing. The appropriate</w:t>
      </w:r>
      <w:r w:rsidRPr="007B2506">
        <w:rPr>
          <w:rFonts w:cs="Times New Roman"/>
          <w:color w:val="000000"/>
          <w:szCs w:val="24"/>
        </w:rPr>
        <w:t xml:space="preserve"> </w:t>
      </w:r>
      <w:r w:rsidRPr="007B2506">
        <w:rPr>
          <w:rStyle w:val="fontstyle21"/>
          <w:rFonts w:ascii="Times New Roman" w:hAnsi="Times New Roman" w:cs="Times New Roman"/>
          <w:i w:val="0"/>
        </w:rPr>
        <w:t>curve number (CN) was set for this study based on cover type, hydrologic condition and</w:t>
      </w:r>
      <w:r w:rsidRPr="007B2506">
        <w:rPr>
          <w:rFonts w:cs="Times New Roman"/>
          <w:color w:val="000000"/>
          <w:szCs w:val="24"/>
        </w:rPr>
        <w:t xml:space="preserve"> </w:t>
      </w:r>
      <w:r w:rsidRPr="007B2506">
        <w:rPr>
          <w:rStyle w:val="fontstyle21"/>
          <w:rFonts w:ascii="Times New Roman" w:hAnsi="Times New Roman" w:cs="Times New Roman"/>
          <w:i w:val="0"/>
        </w:rPr>
        <w:t>hydrologic soil groups (Arnold et al., 2011). On the other hand, the USLE crop practice</w:t>
      </w:r>
      <w:r w:rsidRPr="007B2506">
        <w:rPr>
          <w:rFonts w:cs="Times New Roman"/>
          <w:color w:val="000000"/>
          <w:szCs w:val="24"/>
        </w:rPr>
        <w:t xml:space="preserve"> </w:t>
      </w:r>
      <w:r w:rsidRPr="007B2506">
        <w:rPr>
          <w:rStyle w:val="fontstyle21"/>
          <w:rFonts w:ascii="Times New Roman" w:hAnsi="Times New Roman" w:cs="Times New Roman"/>
          <w:i w:val="0"/>
        </w:rPr>
        <w:t>(P) factor also selected based on the slope range (Haan et al</w:t>
      </w:r>
      <w:r w:rsidR="00C91F9E">
        <w:rPr>
          <w:rStyle w:val="fontstyle21"/>
          <w:rFonts w:ascii="Times New Roman" w:hAnsi="Times New Roman" w:cs="Times New Roman"/>
          <w:i w:val="0"/>
        </w:rPr>
        <w:t>.</w:t>
      </w:r>
      <w:r w:rsidRPr="007B2506">
        <w:rPr>
          <w:rStyle w:val="fontstyle21"/>
          <w:rFonts w:ascii="Times New Roman" w:hAnsi="Times New Roman" w:cs="Times New Roman"/>
          <w:i w:val="0"/>
        </w:rPr>
        <w:t>, 1994). TERR_SL should be</w:t>
      </w:r>
      <w:r w:rsidRPr="007B2506">
        <w:rPr>
          <w:rFonts w:cs="Times New Roman"/>
          <w:color w:val="000000"/>
          <w:szCs w:val="24"/>
        </w:rPr>
        <w:t xml:space="preserve"> </w:t>
      </w:r>
      <w:r w:rsidRPr="007B2506">
        <w:rPr>
          <w:rStyle w:val="fontstyle21"/>
          <w:rFonts w:ascii="Times New Roman" w:hAnsi="Times New Roman" w:cs="Times New Roman"/>
          <w:i w:val="0"/>
        </w:rPr>
        <w:t xml:space="preserve">a maximum of the distance between terraces (Arnold et al., 2011). For this study </w:t>
      </w:r>
      <w:r w:rsidR="007B2506">
        <w:rPr>
          <w:rStyle w:val="fontstyle21"/>
          <w:rFonts w:ascii="Times New Roman" w:hAnsi="Times New Roman" w:cs="Times New Roman"/>
          <w:i w:val="0"/>
        </w:rPr>
        <w:t>3</w:t>
      </w:r>
      <w:r w:rsidR="007B2506" w:rsidRPr="007B2506">
        <w:rPr>
          <w:rStyle w:val="fontstyle21"/>
          <w:rFonts w:ascii="Times New Roman" w:hAnsi="Times New Roman" w:cs="Times New Roman"/>
          <w:i w:val="0"/>
        </w:rPr>
        <w:t>5</w:t>
      </w:r>
      <w:r w:rsidRPr="007B2506">
        <w:rPr>
          <w:rStyle w:val="fontstyle21"/>
          <w:rFonts w:ascii="Times New Roman" w:hAnsi="Times New Roman" w:cs="Times New Roman"/>
          <w:i w:val="0"/>
        </w:rPr>
        <w:t>%</w:t>
      </w:r>
      <w:r w:rsidRPr="007B2506">
        <w:rPr>
          <w:rFonts w:cs="Times New Roman"/>
          <w:color w:val="000000"/>
          <w:szCs w:val="24"/>
        </w:rPr>
        <w:t xml:space="preserve"> </w:t>
      </w:r>
      <w:r w:rsidRPr="007B2506">
        <w:rPr>
          <w:rStyle w:val="fontstyle21"/>
          <w:rFonts w:ascii="Times New Roman" w:hAnsi="Times New Roman" w:cs="Times New Roman"/>
          <w:i w:val="0"/>
        </w:rPr>
        <w:t>reduction slope length were applied.</w:t>
      </w:r>
    </w:p>
    <w:p w:rsidR="00142A93" w:rsidRPr="008E6E9B" w:rsidRDefault="00142A93" w:rsidP="00CA68AF">
      <w:pPr>
        <w:pStyle w:val="ListofFigure"/>
      </w:pPr>
      <w:r w:rsidRPr="008E6E9B">
        <w:br w:type="page"/>
      </w:r>
    </w:p>
    <w:p w:rsidR="004D380B" w:rsidRDefault="004D380B" w:rsidP="00CA68AF">
      <w:pPr>
        <w:pStyle w:val="Heading1"/>
      </w:pPr>
      <w:bookmarkStart w:id="107" w:name="_Toc48708527"/>
      <w:bookmarkStart w:id="108" w:name="_Toc2550545"/>
      <w:r>
        <w:lastRenderedPageBreak/>
        <w:t>4. RESULTS AND DISCUSSION</w:t>
      </w:r>
      <w:bookmarkEnd w:id="107"/>
    </w:p>
    <w:p w:rsidR="004D380B" w:rsidRDefault="004D380B" w:rsidP="00294E2E">
      <w:pPr>
        <w:pStyle w:val="Heading2"/>
      </w:pPr>
      <w:bookmarkStart w:id="109" w:name="_Toc48708528"/>
      <w:r>
        <w:t>4.1 Land Use Land Cover Analysis</w:t>
      </w:r>
      <w:bookmarkEnd w:id="109"/>
    </w:p>
    <w:p w:rsidR="004D380B" w:rsidRPr="00B32893" w:rsidRDefault="004D380B" w:rsidP="00294E2E">
      <w:pPr>
        <w:spacing w:before="120"/>
      </w:pPr>
      <w:r w:rsidRPr="00B32893">
        <w:rPr>
          <w:bCs/>
        </w:rPr>
        <w:t xml:space="preserve"> </w:t>
      </w:r>
      <w:r w:rsidRPr="00AB7656">
        <w:t>Conversions of LULC from one category to another are common phenomena in LULC studies (Belay 2002). The diagonals in the matrix from the tables are the persistence while the of-diagonals are the conversions from one category to the others.</w:t>
      </w:r>
      <w:r w:rsidRPr="00B32893">
        <w:rPr>
          <w:bCs/>
        </w:rPr>
        <w:t xml:space="preserve"> </w:t>
      </w:r>
    </w:p>
    <w:p w:rsidR="004D380B" w:rsidRPr="00294E2E" w:rsidRDefault="00CE7805" w:rsidP="00294E2E">
      <w:pPr>
        <w:pStyle w:val="Heading3"/>
        <w:spacing w:before="120"/>
      </w:pPr>
      <w:bookmarkStart w:id="110" w:name="_Toc48708529"/>
      <w:r w:rsidRPr="00294E2E">
        <w:t>4.1.1</w:t>
      </w:r>
      <w:r w:rsidR="004D380B" w:rsidRPr="00294E2E">
        <w:t xml:space="preserve"> Accuracy </w:t>
      </w:r>
      <w:r w:rsidR="00A903C7" w:rsidRPr="00294E2E">
        <w:t>assessment</w:t>
      </w:r>
      <w:bookmarkEnd w:id="110"/>
    </w:p>
    <w:p w:rsidR="004D380B" w:rsidRPr="001C118E" w:rsidRDefault="004D380B" w:rsidP="005778A9">
      <w:pPr>
        <w:pStyle w:val="Default"/>
        <w:spacing w:before="120"/>
        <w:rPr>
          <w:rFonts w:ascii="Times New Roman" w:hAnsi="Times New Roman" w:cs="Times New Roman"/>
        </w:rPr>
      </w:pPr>
      <w:r w:rsidRPr="001C118E">
        <w:rPr>
          <w:rFonts w:ascii="Times New Roman" w:hAnsi="Times New Roman" w:cs="Times New Roman"/>
          <w:b/>
          <w:bCs/>
        </w:rPr>
        <w:t xml:space="preserve">Overall accuracy </w:t>
      </w:r>
    </w:p>
    <w:p w:rsidR="004D380B" w:rsidRPr="001C118E" w:rsidRDefault="004D380B" w:rsidP="005778A9">
      <w:pPr>
        <w:spacing w:before="120"/>
        <w:rPr>
          <w:rFonts w:cs="Times New Roman"/>
          <w:szCs w:val="24"/>
        </w:rPr>
      </w:pPr>
      <w:r w:rsidRPr="001C118E">
        <w:rPr>
          <w:rFonts w:cs="Times New Roman"/>
          <w:szCs w:val="24"/>
        </w:rPr>
        <w:t xml:space="preserve">The results show that the overall accuracy for the maps of 2000 and 2018 were 88% and 93% respectively. According to Anderson </w:t>
      </w:r>
      <w:r w:rsidRPr="001C118E">
        <w:rPr>
          <w:rFonts w:cs="Times New Roman"/>
          <w:iCs/>
          <w:szCs w:val="24"/>
        </w:rPr>
        <w:t>et al</w:t>
      </w:r>
      <w:r w:rsidR="00C91F9E">
        <w:rPr>
          <w:rFonts w:cs="Times New Roman"/>
          <w:iCs/>
          <w:szCs w:val="24"/>
        </w:rPr>
        <w:t>.</w:t>
      </w:r>
      <w:r w:rsidRPr="001C118E">
        <w:rPr>
          <w:rFonts w:cs="Times New Roman"/>
          <w:szCs w:val="24"/>
        </w:rPr>
        <w:t xml:space="preserve"> </w:t>
      </w:r>
      <w:r w:rsidR="00CB1FEA">
        <w:rPr>
          <w:rFonts w:cs="Times New Roman"/>
          <w:szCs w:val="24"/>
        </w:rPr>
        <w:t>(</w:t>
      </w:r>
      <w:r w:rsidRPr="001C118E">
        <w:rPr>
          <w:rFonts w:cs="Times New Roman"/>
          <w:szCs w:val="24"/>
        </w:rPr>
        <w:t xml:space="preserve">1976), the minimum accuracy value for reliable land use land cover classification is 85 %. The other authors eg. Bedru </w:t>
      </w:r>
      <w:r w:rsidR="00CB1FEA">
        <w:rPr>
          <w:rFonts w:cs="Times New Roman"/>
          <w:szCs w:val="24"/>
        </w:rPr>
        <w:t>(</w:t>
      </w:r>
      <w:r w:rsidRPr="001C118E">
        <w:rPr>
          <w:rFonts w:cs="Times New Roman"/>
          <w:szCs w:val="24"/>
        </w:rPr>
        <w:t>2006) explains that the expected accuracy is determined by the users themselves depending on the type of application the map product would be used later. Accuracy levels are accepted by users may not acceptable by other users for certain task (Bedru, 2006). Therefore, based on table 4.1 and 4.2 the classification carried out in this study produces an overall accuracy that fulfils the minimum accuracy level defined by Anderson for both land cover maps of Ribb watershed.</w:t>
      </w:r>
    </w:p>
    <w:p w:rsidR="004D380B" w:rsidRPr="001C118E" w:rsidRDefault="004D380B" w:rsidP="005778A9">
      <w:pPr>
        <w:pStyle w:val="Default"/>
        <w:spacing w:before="120"/>
        <w:rPr>
          <w:rFonts w:ascii="Times New Roman" w:hAnsi="Times New Roman" w:cs="Times New Roman"/>
        </w:rPr>
      </w:pPr>
      <w:r w:rsidRPr="001C118E">
        <w:rPr>
          <w:rFonts w:ascii="Times New Roman" w:hAnsi="Times New Roman" w:cs="Times New Roman"/>
          <w:b/>
          <w:bCs/>
        </w:rPr>
        <w:t xml:space="preserve">Producer’s Accuracy </w:t>
      </w:r>
    </w:p>
    <w:p w:rsidR="004D380B" w:rsidRPr="001C118E" w:rsidRDefault="004D380B" w:rsidP="005778A9">
      <w:pPr>
        <w:spacing w:before="120"/>
        <w:rPr>
          <w:rFonts w:cs="Times New Roman"/>
          <w:szCs w:val="24"/>
        </w:rPr>
      </w:pPr>
      <w:r w:rsidRPr="001C118E">
        <w:rPr>
          <w:rFonts w:cs="Times New Roman"/>
          <w:szCs w:val="24"/>
        </w:rPr>
        <w:t xml:space="preserve">The overall result of the producer’s accuracy ranges from 85 % to 96%. The lowest values were misclassified due to similar spectral value of different land cover classes. For instance, </w:t>
      </w:r>
      <w:r w:rsidR="0056163E">
        <w:rPr>
          <w:rFonts w:cs="Times New Roman"/>
          <w:szCs w:val="24"/>
        </w:rPr>
        <w:t>cultivated land</w:t>
      </w:r>
      <w:r w:rsidR="0056163E" w:rsidRPr="001C118E">
        <w:rPr>
          <w:rFonts w:cs="Times New Roman"/>
          <w:szCs w:val="24"/>
        </w:rPr>
        <w:t xml:space="preserve"> </w:t>
      </w:r>
      <w:r w:rsidRPr="001C118E">
        <w:rPr>
          <w:rFonts w:cs="Times New Roman"/>
          <w:szCs w:val="24"/>
        </w:rPr>
        <w:t xml:space="preserve">with Bare land, water with bare land, forest with shrub land, etc. somehow affects the level of classification. </w:t>
      </w:r>
    </w:p>
    <w:p w:rsidR="004D380B" w:rsidRPr="001C118E" w:rsidRDefault="004D380B" w:rsidP="005778A9">
      <w:pPr>
        <w:pStyle w:val="Default"/>
        <w:spacing w:before="120"/>
        <w:rPr>
          <w:rFonts w:ascii="Times New Roman" w:hAnsi="Times New Roman" w:cs="Times New Roman"/>
        </w:rPr>
      </w:pPr>
      <w:r w:rsidRPr="001C118E">
        <w:rPr>
          <w:rFonts w:ascii="Times New Roman" w:hAnsi="Times New Roman" w:cs="Times New Roman"/>
          <w:b/>
          <w:bCs/>
        </w:rPr>
        <w:t xml:space="preserve">User’s Accuracy </w:t>
      </w:r>
    </w:p>
    <w:p w:rsidR="004D380B" w:rsidRPr="001C118E" w:rsidRDefault="004D380B" w:rsidP="005778A9">
      <w:pPr>
        <w:spacing w:before="120"/>
        <w:rPr>
          <w:rFonts w:cs="Times New Roman"/>
          <w:szCs w:val="24"/>
        </w:rPr>
      </w:pPr>
      <w:r w:rsidRPr="001C118E">
        <w:rPr>
          <w:rFonts w:cs="Times New Roman"/>
          <w:szCs w:val="24"/>
        </w:rPr>
        <w:t xml:space="preserve">In this study, the user’s accuracy ranges from 85% to 96%. The lowest value “shrub land and </w:t>
      </w:r>
      <w:r w:rsidR="0056163E">
        <w:rPr>
          <w:rFonts w:cs="Times New Roman"/>
          <w:szCs w:val="24"/>
        </w:rPr>
        <w:t>cultivated land</w:t>
      </w:r>
      <w:r w:rsidRPr="001C118E">
        <w:rPr>
          <w:rFonts w:cs="Times New Roman"/>
          <w:szCs w:val="24"/>
        </w:rPr>
        <w:t xml:space="preserve">” were, to some extent, misclassified because of the similarity spectral properties of shrub land and </w:t>
      </w:r>
      <w:r w:rsidR="0056163E">
        <w:rPr>
          <w:rFonts w:cs="Times New Roman"/>
          <w:szCs w:val="24"/>
        </w:rPr>
        <w:t>cultivated land</w:t>
      </w:r>
      <w:r w:rsidRPr="001C118E">
        <w:rPr>
          <w:rFonts w:cs="Times New Roman"/>
          <w:szCs w:val="24"/>
        </w:rPr>
        <w:t>.</w:t>
      </w:r>
    </w:p>
    <w:p w:rsidR="00512E81" w:rsidRDefault="00512E81">
      <w:pPr>
        <w:jc w:val="left"/>
        <w:rPr>
          <w:rFonts w:cs="Times New Roman"/>
          <w:b/>
          <w:szCs w:val="24"/>
        </w:rPr>
      </w:pPr>
      <w:r>
        <w:rPr>
          <w:rFonts w:cs="Times New Roman"/>
          <w:b/>
          <w:szCs w:val="24"/>
        </w:rPr>
        <w:br w:type="page"/>
      </w:r>
    </w:p>
    <w:p w:rsidR="004D380B" w:rsidRPr="001C118E" w:rsidRDefault="004D380B" w:rsidP="004D380B">
      <w:pPr>
        <w:rPr>
          <w:rFonts w:cs="Times New Roman"/>
          <w:b/>
          <w:szCs w:val="24"/>
        </w:rPr>
      </w:pPr>
      <w:r w:rsidRPr="001C118E">
        <w:rPr>
          <w:rFonts w:cs="Times New Roman"/>
          <w:b/>
          <w:szCs w:val="24"/>
        </w:rPr>
        <w:lastRenderedPageBreak/>
        <w:t xml:space="preserve">Kappa coefficient </w:t>
      </w:r>
    </w:p>
    <w:p w:rsidR="004D380B" w:rsidRPr="001C118E" w:rsidRDefault="004D380B" w:rsidP="005778A9">
      <w:pPr>
        <w:spacing w:before="120"/>
        <w:rPr>
          <w:rFonts w:cs="Times New Roman"/>
          <w:szCs w:val="24"/>
        </w:rPr>
      </w:pPr>
      <w:r w:rsidRPr="001C118E">
        <w:rPr>
          <w:rFonts w:cs="Times New Roman"/>
          <w:szCs w:val="24"/>
        </w:rPr>
        <w:t>A kappa coefficient of 0.85 and 0.92 were obtained for of 2000 and 2018 LULC maps respectively based on equation 3.7 under section 3.3.</w:t>
      </w:r>
      <w:r w:rsidR="001C118E" w:rsidRPr="001C118E">
        <w:rPr>
          <w:rFonts w:cs="Times New Roman"/>
          <w:szCs w:val="24"/>
        </w:rPr>
        <w:t>3. According to Monserud (1990)</w:t>
      </w:r>
      <w:r w:rsidRPr="001C118E">
        <w:rPr>
          <w:rFonts w:cs="Times New Roman"/>
          <w:szCs w:val="24"/>
        </w:rPr>
        <w:t xml:space="preserve"> a kappa values greater than 0.85 are rated as very good indicators of the classified image in reporting the ground truths. </w:t>
      </w:r>
    </w:p>
    <w:p w:rsidR="004D380B" w:rsidRPr="001C118E" w:rsidRDefault="00A63A22" w:rsidP="00F06530">
      <w:pPr>
        <w:pStyle w:val="ListofTables"/>
        <w:rPr>
          <w:rFonts w:cs="Times New Roman"/>
          <w:szCs w:val="24"/>
        </w:rPr>
      </w:pPr>
      <w:bookmarkStart w:id="111" w:name="_Toc48708411"/>
      <w:r w:rsidRPr="001C118E">
        <w:rPr>
          <w:rFonts w:cs="Times New Roman"/>
          <w:szCs w:val="24"/>
        </w:rPr>
        <w:t>Table 4.1</w:t>
      </w:r>
      <w:r w:rsidR="0078012D">
        <w:rPr>
          <w:rFonts w:cs="Times New Roman"/>
          <w:szCs w:val="24"/>
        </w:rPr>
        <w:t>:</w:t>
      </w:r>
      <w:r w:rsidR="004D380B" w:rsidRPr="001C118E">
        <w:rPr>
          <w:rFonts w:cs="Times New Roman"/>
          <w:szCs w:val="24"/>
        </w:rPr>
        <w:t xml:space="preserve"> Confusion </w:t>
      </w:r>
      <w:r w:rsidR="00A83249" w:rsidRPr="001C118E">
        <w:rPr>
          <w:rFonts w:cs="Times New Roman"/>
          <w:szCs w:val="24"/>
        </w:rPr>
        <w:t xml:space="preserve">Matrix for the Classification </w:t>
      </w:r>
      <w:r w:rsidR="004D380B" w:rsidRPr="001C118E">
        <w:rPr>
          <w:rFonts w:cs="Times New Roman"/>
          <w:szCs w:val="24"/>
        </w:rPr>
        <w:t>of 2000 LULC</w:t>
      </w:r>
      <w:bookmarkEnd w:id="111"/>
    </w:p>
    <w:tbl>
      <w:tblPr>
        <w:tblW w:w="8564" w:type="dxa"/>
        <w:jc w:val="center"/>
        <w:tblLook w:val="04A0" w:firstRow="1" w:lastRow="0" w:firstColumn="1" w:lastColumn="0" w:noHBand="0" w:noVBand="1"/>
      </w:tblPr>
      <w:tblGrid>
        <w:gridCol w:w="1155"/>
        <w:gridCol w:w="1144"/>
        <w:gridCol w:w="702"/>
        <w:gridCol w:w="713"/>
        <w:gridCol w:w="589"/>
        <w:gridCol w:w="691"/>
        <w:gridCol w:w="955"/>
        <w:gridCol w:w="903"/>
        <w:gridCol w:w="681"/>
        <w:gridCol w:w="1031"/>
      </w:tblGrid>
      <w:tr w:rsidR="00323E61" w:rsidRPr="00323E61" w:rsidTr="003E7B83">
        <w:trPr>
          <w:trHeight w:val="674"/>
          <w:jc w:val="center"/>
        </w:trPr>
        <w:tc>
          <w:tcPr>
            <w:tcW w:w="229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Class</w:t>
            </w:r>
          </w:p>
        </w:tc>
        <w:tc>
          <w:tcPr>
            <w:tcW w:w="702"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W</w:t>
            </w:r>
          </w:p>
        </w:tc>
        <w:tc>
          <w:tcPr>
            <w:tcW w:w="713"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F</w:t>
            </w:r>
          </w:p>
        </w:tc>
        <w:tc>
          <w:tcPr>
            <w:tcW w:w="589"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B</w:t>
            </w:r>
          </w:p>
        </w:tc>
        <w:tc>
          <w:tcPr>
            <w:tcW w:w="691"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S</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56163E" w:rsidP="004D380B">
            <w:pPr>
              <w:spacing w:line="240" w:lineRule="auto"/>
              <w:jc w:val="center"/>
              <w:rPr>
                <w:rFonts w:eastAsia="Times New Roman" w:cs="Times New Roman"/>
                <w:color w:val="000000"/>
                <w:sz w:val="22"/>
              </w:rPr>
            </w:pPr>
            <w:r>
              <w:rPr>
                <w:rFonts w:eastAsia="Times New Roman" w:cs="Times New Roman"/>
                <w:color w:val="000000"/>
                <w:sz w:val="22"/>
              </w:rPr>
              <w:t>C</w:t>
            </w:r>
          </w:p>
        </w:tc>
        <w:tc>
          <w:tcPr>
            <w:tcW w:w="903"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U</w:t>
            </w:r>
          </w:p>
        </w:tc>
        <w:tc>
          <w:tcPr>
            <w:tcW w:w="681"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Total</w:t>
            </w:r>
          </w:p>
        </w:tc>
        <w:tc>
          <w:tcPr>
            <w:tcW w:w="1031" w:type="dxa"/>
            <w:tcBorders>
              <w:top w:val="single" w:sz="4" w:space="0" w:color="auto"/>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b/>
                <w:bCs/>
                <w:color w:val="000000"/>
                <w:sz w:val="22"/>
              </w:rPr>
            </w:pPr>
            <w:r>
              <w:rPr>
                <w:rFonts w:eastAsia="Times New Roman" w:cs="Times New Roman"/>
                <w:b/>
                <w:bCs/>
                <w:color w:val="000000"/>
                <w:sz w:val="22"/>
              </w:rPr>
              <w:t>UA</w:t>
            </w:r>
          </w:p>
        </w:tc>
      </w:tr>
      <w:tr w:rsidR="00323E61" w:rsidRPr="00323E61" w:rsidTr="003E7B83">
        <w:trPr>
          <w:trHeight w:val="431"/>
          <w:jc w:val="center"/>
        </w:trPr>
        <w:tc>
          <w:tcPr>
            <w:tcW w:w="1155"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Classification</w:t>
            </w: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W</w:t>
            </w:r>
          </w:p>
        </w:tc>
        <w:tc>
          <w:tcPr>
            <w:tcW w:w="702" w:type="dxa"/>
            <w:tcBorders>
              <w:top w:val="nil"/>
              <w:left w:val="nil"/>
              <w:bottom w:val="single" w:sz="4" w:space="0" w:color="auto"/>
              <w:right w:val="single" w:sz="4" w:space="0" w:color="auto"/>
            </w:tcBorders>
            <w:shd w:val="clear" w:color="000000" w:fill="ACB9CA"/>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3</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6</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88</w:t>
            </w:r>
          </w:p>
        </w:tc>
      </w:tr>
      <w:tr w:rsidR="00323E61" w:rsidRPr="00323E61" w:rsidTr="003E7B83">
        <w:trPr>
          <w:trHeight w:val="475"/>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F</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0</w:t>
            </w:r>
          </w:p>
        </w:tc>
        <w:tc>
          <w:tcPr>
            <w:tcW w:w="713" w:type="dxa"/>
            <w:tcBorders>
              <w:top w:val="nil"/>
              <w:left w:val="nil"/>
              <w:bottom w:val="single" w:sz="4" w:space="0" w:color="auto"/>
              <w:right w:val="single" w:sz="4" w:space="0" w:color="auto"/>
            </w:tcBorders>
            <w:shd w:val="clear" w:color="000000" w:fill="ACB9CA"/>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25</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2</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1</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9</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8</w:t>
            </w:r>
            <w:r>
              <w:rPr>
                <w:rFonts w:eastAsia="Times New Roman" w:cs="Times New Roman"/>
                <w:color w:val="000000"/>
                <w:sz w:val="22"/>
              </w:rPr>
              <w:t>6</w:t>
            </w:r>
          </w:p>
        </w:tc>
      </w:tr>
      <w:tr w:rsidR="00323E61" w:rsidRPr="00323E61" w:rsidTr="003E7B83">
        <w:trPr>
          <w:trHeight w:val="440"/>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B</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589" w:type="dxa"/>
            <w:tcBorders>
              <w:top w:val="nil"/>
              <w:left w:val="nil"/>
              <w:bottom w:val="single" w:sz="4" w:space="0" w:color="auto"/>
              <w:right w:val="single" w:sz="4" w:space="0" w:color="auto"/>
            </w:tcBorders>
            <w:shd w:val="clear" w:color="000000" w:fill="ACB9CA"/>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6</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1</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0</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1</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9</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90</w:t>
            </w:r>
          </w:p>
        </w:tc>
      </w:tr>
      <w:tr w:rsidR="00323E61" w:rsidRPr="00323E61" w:rsidTr="003E7B83">
        <w:trPr>
          <w:trHeight w:val="396"/>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S</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691" w:type="dxa"/>
            <w:tcBorders>
              <w:top w:val="nil"/>
              <w:left w:val="nil"/>
              <w:bottom w:val="single" w:sz="4" w:space="0" w:color="auto"/>
              <w:right w:val="single" w:sz="4" w:space="0" w:color="auto"/>
            </w:tcBorders>
            <w:shd w:val="clear" w:color="000000" w:fill="ACB9CA"/>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23</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26</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88</w:t>
            </w:r>
          </w:p>
        </w:tc>
      </w:tr>
      <w:tr w:rsidR="00323E61" w:rsidRPr="00323E61" w:rsidTr="003E7B83">
        <w:trPr>
          <w:trHeight w:val="440"/>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56163E" w:rsidP="004D380B">
            <w:pPr>
              <w:spacing w:line="240" w:lineRule="auto"/>
              <w:jc w:val="center"/>
              <w:rPr>
                <w:rFonts w:eastAsia="Times New Roman" w:cs="Times New Roman"/>
                <w:color w:val="000000"/>
                <w:sz w:val="22"/>
              </w:rPr>
            </w:pPr>
            <w:r>
              <w:rPr>
                <w:rFonts w:eastAsia="Times New Roman" w:cs="Times New Roman"/>
                <w:color w:val="000000"/>
                <w:sz w:val="22"/>
              </w:rPr>
              <w:t>C</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955" w:type="dxa"/>
            <w:tcBorders>
              <w:top w:val="nil"/>
              <w:left w:val="nil"/>
              <w:bottom w:val="single" w:sz="4" w:space="0" w:color="auto"/>
              <w:right w:val="single" w:sz="4" w:space="0" w:color="auto"/>
            </w:tcBorders>
            <w:shd w:val="clear" w:color="000000" w:fill="ACB9CA"/>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22</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5</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8</w:t>
            </w:r>
            <w:r>
              <w:rPr>
                <w:rFonts w:eastAsia="Times New Roman" w:cs="Times New Roman"/>
                <w:color w:val="000000"/>
                <w:sz w:val="22"/>
              </w:rPr>
              <w:t>8</w:t>
            </w:r>
          </w:p>
        </w:tc>
      </w:tr>
      <w:tr w:rsidR="00323E61" w:rsidRPr="00323E61" w:rsidTr="003E7B83">
        <w:trPr>
          <w:trHeight w:val="396"/>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323E61" w:rsidP="004D380B">
            <w:pPr>
              <w:spacing w:line="240" w:lineRule="auto"/>
              <w:jc w:val="center"/>
              <w:rPr>
                <w:rFonts w:eastAsia="Times New Roman" w:cs="Times New Roman"/>
                <w:color w:val="000000"/>
                <w:sz w:val="22"/>
              </w:rPr>
            </w:pPr>
            <w:r>
              <w:rPr>
                <w:rFonts w:eastAsia="Times New Roman" w:cs="Times New Roman"/>
                <w:color w:val="000000"/>
                <w:sz w:val="22"/>
              </w:rPr>
              <w:t>U</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1</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0</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0</w:t>
            </w:r>
          </w:p>
        </w:tc>
        <w:tc>
          <w:tcPr>
            <w:tcW w:w="903" w:type="dxa"/>
            <w:tcBorders>
              <w:top w:val="nil"/>
              <w:left w:val="nil"/>
              <w:bottom w:val="single" w:sz="4" w:space="0" w:color="auto"/>
              <w:right w:val="single" w:sz="4" w:space="0" w:color="auto"/>
            </w:tcBorders>
            <w:shd w:val="clear" w:color="000000" w:fill="ACB9CA"/>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21</w:t>
            </w:r>
          </w:p>
        </w:tc>
        <w:tc>
          <w:tcPr>
            <w:tcW w:w="68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2</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9</w:t>
            </w:r>
            <w:r>
              <w:rPr>
                <w:rFonts w:eastAsia="Times New Roman" w:cs="Times New Roman"/>
                <w:color w:val="000000"/>
                <w:sz w:val="22"/>
              </w:rPr>
              <w:t>5</w:t>
            </w:r>
          </w:p>
        </w:tc>
      </w:tr>
      <w:tr w:rsidR="00323E61" w:rsidRPr="00323E61" w:rsidTr="003E7B83">
        <w:trPr>
          <w:trHeight w:val="440"/>
          <w:jc w:val="center"/>
        </w:trPr>
        <w:tc>
          <w:tcPr>
            <w:tcW w:w="1155"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Total</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5</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28</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30</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26</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4</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2</w:t>
            </w:r>
            <w:r>
              <w:rPr>
                <w:rFonts w:eastAsia="Times New Roman" w:cs="Times New Roman"/>
                <w:color w:val="000000"/>
                <w:sz w:val="22"/>
              </w:rPr>
              <w:t>4</w:t>
            </w:r>
          </w:p>
        </w:tc>
        <w:tc>
          <w:tcPr>
            <w:tcW w:w="68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 </w:t>
            </w:r>
          </w:p>
        </w:tc>
        <w:tc>
          <w:tcPr>
            <w:tcW w:w="103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 </w:t>
            </w:r>
          </w:p>
        </w:tc>
      </w:tr>
      <w:tr w:rsidR="00323E61" w:rsidRPr="00323E61" w:rsidTr="003E7B83">
        <w:trPr>
          <w:trHeight w:val="598"/>
          <w:jc w:val="center"/>
        </w:trPr>
        <w:tc>
          <w:tcPr>
            <w:tcW w:w="1155" w:type="dxa"/>
            <w:tcBorders>
              <w:top w:val="nil"/>
              <w:left w:val="single" w:sz="4" w:space="0" w:color="auto"/>
              <w:bottom w:val="single" w:sz="4" w:space="0" w:color="auto"/>
              <w:right w:val="single" w:sz="4" w:space="0" w:color="auto"/>
            </w:tcBorders>
            <w:shd w:val="clear" w:color="auto" w:fill="auto"/>
            <w:vAlign w:val="bottom"/>
            <w:hideMark/>
          </w:tcPr>
          <w:p w:rsidR="004D380B" w:rsidRPr="00323E61" w:rsidRDefault="00323E61" w:rsidP="004D380B">
            <w:pPr>
              <w:spacing w:line="240" w:lineRule="auto"/>
              <w:jc w:val="center"/>
              <w:rPr>
                <w:rFonts w:eastAsia="Times New Roman" w:cs="Times New Roman"/>
                <w:b/>
                <w:bCs/>
                <w:color w:val="000000"/>
                <w:sz w:val="22"/>
              </w:rPr>
            </w:pPr>
            <w:r>
              <w:rPr>
                <w:rFonts w:eastAsia="Times New Roman" w:cs="Times New Roman"/>
                <w:b/>
                <w:bCs/>
                <w:color w:val="000000"/>
                <w:sz w:val="22"/>
              </w:rPr>
              <w:t>PA</w:t>
            </w:r>
          </w:p>
        </w:tc>
        <w:tc>
          <w:tcPr>
            <w:tcW w:w="1144"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 </w:t>
            </w:r>
          </w:p>
        </w:tc>
        <w:tc>
          <w:tcPr>
            <w:tcW w:w="702"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92</w:t>
            </w:r>
          </w:p>
        </w:tc>
        <w:tc>
          <w:tcPr>
            <w:tcW w:w="713"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89</w:t>
            </w:r>
          </w:p>
        </w:tc>
        <w:tc>
          <w:tcPr>
            <w:tcW w:w="589"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3E7B83">
            <w:pPr>
              <w:spacing w:line="240" w:lineRule="auto"/>
              <w:jc w:val="center"/>
              <w:rPr>
                <w:rFonts w:eastAsia="Times New Roman" w:cs="Times New Roman"/>
                <w:color w:val="000000"/>
                <w:sz w:val="22"/>
              </w:rPr>
            </w:pPr>
            <w:r w:rsidRPr="00323E61">
              <w:rPr>
                <w:rFonts w:eastAsia="Times New Roman" w:cs="Times New Roman"/>
                <w:color w:val="000000"/>
                <w:sz w:val="22"/>
              </w:rPr>
              <w:t>8</w:t>
            </w:r>
            <w:r>
              <w:rPr>
                <w:rFonts w:eastAsia="Times New Roman" w:cs="Times New Roman"/>
                <w:color w:val="000000"/>
                <w:sz w:val="22"/>
              </w:rPr>
              <w:t>7</w:t>
            </w:r>
          </w:p>
        </w:tc>
        <w:tc>
          <w:tcPr>
            <w:tcW w:w="691" w:type="dxa"/>
            <w:tcBorders>
              <w:top w:val="nil"/>
              <w:left w:val="nil"/>
              <w:bottom w:val="single" w:sz="4" w:space="0" w:color="auto"/>
              <w:right w:val="single" w:sz="4" w:space="0" w:color="auto"/>
            </w:tcBorders>
            <w:shd w:val="clear" w:color="auto" w:fill="auto"/>
            <w:noWrap/>
            <w:vAlign w:val="bottom"/>
            <w:hideMark/>
          </w:tcPr>
          <w:p w:rsidR="004D380B" w:rsidRPr="00323E61" w:rsidRDefault="004D380B" w:rsidP="004D380B">
            <w:pPr>
              <w:spacing w:line="240" w:lineRule="auto"/>
              <w:jc w:val="center"/>
              <w:rPr>
                <w:rFonts w:eastAsia="Times New Roman" w:cs="Times New Roman"/>
                <w:color w:val="000000"/>
                <w:sz w:val="22"/>
              </w:rPr>
            </w:pPr>
            <w:r w:rsidRPr="00323E61">
              <w:rPr>
                <w:rFonts w:eastAsia="Times New Roman" w:cs="Times New Roman"/>
                <w:color w:val="000000"/>
                <w:sz w:val="22"/>
              </w:rPr>
              <w:t>88</w:t>
            </w:r>
          </w:p>
        </w:tc>
        <w:tc>
          <w:tcPr>
            <w:tcW w:w="955"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92</w:t>
            </w:r>
          </w:p>
        </w:tc>
        <w:tc>
          <w:tcPr>
            <w:tcW w:w="903" w:type="dxa"/>
            <w:tcBorders>
              <w:top w:val="nil"/>
              <w:left w:val="nil"/>
              <w:bottom w:val="single" w:sz="4" w:space="0" w:color="auto"/>
              <w:right w:val="single" w:sz="4" w:space="0" w:color="auto"/>
            </w:tcBorders>
            <w:shd w:val="clear" w:color="auto" w:fill="auto"/>
            <w:noWrap/>
            <w:vAlign w:val="bottom"/>
            <w:hideMark/>
          </w:tcPr>
          <w:p w:rsidR="004D380B" w:rsidRPr="00323E61" w:rsidRDefault="003E7B83" w:rsidP="004D380B">
            <w:pPr>
              <w:spacing w:line="240" w:lineRule="auto"/>
              <w:jc w:val="center"/>
              <w:rPr>
                <w:rFonts w:eastAsia="Times New Roman" w:cs="Times New Roman"/>
                <w:color w:val="000000"/>
                <w:sz w:val="22"/>
              </w:rPr>
            </w:pPr>
            <w:r>
              <w:rPr>
                <w:rFonts w:eastAsia="Times New Roman" w:cs="Times New Roman"/>
                <w:color w:val="000000"/>
                <w:sz w:val="22"/>
              </w:rPr>
              <w:t>88</w:t>
            </w:r>
          </w:p>
        </w:tc>
        <w:tc>
          <w:tcPr>
            <w:tcW w:w="681" w:type="dxa"/>
            <w:vMerge/>
            <w:tcBorders>
              <w:top w:val="nil"/>
              <w:left w:val="single" w:sz="4" w:space="0" w:color="auto"/>
              <w:bottom w:val="single" w:sz="4" w:space="0" w:color="000000"/>
              <w:right w:val="single" w:sz="4" w:space="0" w:color="auto"/>
            </w:tcBorders>
            <w:vAlign w:val="center"/>
            <w:hideMark/>
          </w:tcPr>
          <w:p w:rsidR="004D380B" w:rsidRPr="00323E61" w:rsidRDefault="004D380B" w:rsidP="004D380B">
            <w:pPr>
              <w:spacing w:line="240" w:lineRule="auto"/>
              <w:jc w:val="left"/>
              <w:rPr>
                <w:rFonts w:eastAsia="Times New Roman" w:cs="Times New Roman"/>
                <w:color w:val="000000"/>
                <w:sz w:val="22"/>
              </w:rPr>
            </w:pPr>
          </w:p>
        </w:tc>
        <w:tc>
          <w:tcPr>
            <w:tcW w:w="1031" w:type="dxa"/>
            <w:tcBorders>
              <w:top w:val="nil"/>
              <w:left w:val="nil"/>
              <w:bottom w:val="single" w:sz="4" w:space="0" w:color="auto"/>
              <w:right w:val="single" w:sz="4" w:space="0" w:color="auto"/>
            </w:tcBorders>
            <w:shd w:val="clear" w:color="auto" w:fill="auto"/>
            <w:vAlign w:val="bottom"/>
            <w:hideMark/>
          </w:tcPr>
          <w:p w:rsidR="004D380B" w:rsidRPr="00323E61" w:rsidRDefault="00323E61" w:rsidP="004D380B">
            <w:pPr>
              <w:spacing w:line="240" w:lineRule="auto"/>
              <w:jc w:val="center"/>
              <w:rPr>
                <w:rFonts w:eastAsia="Times New Roman" w:cs="Times New Roman"/>
                <w:b/>
                <w:bCs/>
                <w:color w:val="000000"/>
                <w:sz w:val="22"/>
              </w:rPr>
            </w:pPr>
            <w:r>
              <w:rPr>
                <w:rFonts w:eastAsia="Times New Roman" w:cs="Times New Roman"/>
                <w:b/>
                <w:bCs/>
                <w:color w:val="000000"/>
                <w:sz w:val="22"/>
              </w:rPr>
              <w:t>OA</w:t>
            </w:r>
          </w:p>
          <w:p w:rsidR="004D380B" w:rsidRPr="00323E61" w:rsidRDefault="004D380B" w:rsidP="004D380B">
            <w:pPr>
              <w:spacing w:line="240" w:lineRule="auto"/>
              <w:jc w:val="center"/>
              <w:rPr>
                <w:rFonts w:eastAsia="Times New Roman" w:cs="Times New Roman"/>
                <w:b/>
                <w:bCs/>
                <w:color w:val="000000"/>
                <w:sz w:val="22"/>
              </w:rPr>
            </w:pPr>
            <w:r w:rsidRPr="00323E61">
              <w:rPr>
                <w:rFonts w:eastAsia="Times New Roman" w:cs="Times New Roman"/>
                <w:b/>
                <w:bCs/>
                <w:color w:val="000000"/>
                <w:sz w:val="22"/>
              </w:rPr>
              <w:t>= 88</w:t>
            </w:r>
          </w:p>
        </w:tc>
      </w:tr>
    </w:tbl>
    <w:p w:rsidR="004D380B" w:rsidRDefault="000D5A2B" w:rsidP="00323E61">
      <w:pPr>
        <w:spacing w:before="120"/>
        <w:rPr>
          <w:sz w:val="23"/>
          <w:szCs w:val="23"/>
        </w:rPr>
      </w:pPr>
      <w:r w:rsidRPr="000D5A2B">
        <w:rPr>
          <w:sz w:val="23"/>
          <w:szCs w:val="23"/>
          <w:u w:val="single"/>
        </w:rPr>
        <w:t>Note</w:t>
      </w:r>
      <w:r w:rsidR="00323E61">
        <w:rPr>
          <w:sz w:val="23"/>
          <w:szCs w:val="23"/>
        </w:rPr>
        <w:t xml:space="preserve">: W= water, F= mixed forest, B= bare land, S= shrub land, </w:t>
      </w:r>
      <w:r w:rsidR="0056163E">
        <w:rPr>
          <w:sz w:val="23"/>
          <w:szCs w:val="23"/>
        </w:rPr>
        <w:t>C</w:t>
      </w:r>
      <w:r w:rsidR="00323E61">
        <w:rPr>
          <w:sz w:val="23"/>
          <w:szCs w:val="23"/>
        </w:rPr>
        <w:t xml:space="preserve">= </w:t>
      </w:r>
      <w:r w:rsidR="0056163E">
        <w:rPr>
          <w:rFonts w:cs="Times New Roman"/>
          <w:szCs w:val="24"/>
        </w:rPr>
        <w:t>cultivated land</w:t>
      </w:r>
      <w:r w:rsidR="00323E61">
        <w:rPr>
          <w:sz w:val="23"/>
          <w:szCs w:val="23"/>
        </w:rPr>
        <w:t xml:space="preserve">, U= urban, </w:t>
      </w:r>
    </w:p>
    <w:p w:rsidR="00323E61" w:rsidRDefault="00323E61" w:rsidP="00323E61">
      <w:pPr>
        <w:rPr>
          <w:sz w:val="23"/>
          <w:szCs w:val="23"/>
        </w:rPr>
      </w:pPr>
      <w:r>
        <w:rPr>
          <w:sz w:val="23"/>
          <w:szCs w:val="23"/>
        </w:rPr>
        <w:t xml:space="preserve">       UA= User accuracy, OA= allover accuracy and PA= accuracy</w:t>
      </w:r>
    </w:p>
    <w:p w:rsidR="004D380B" w:rsidRDefault="004D380B">
      <w:pPr>
        <w:jc w:val="left"/>
        <w:rPr>
          <w:sz w:val="23"/>
          <w:szCs w:val="23"/>
        </w:rPr>
      </w:pPr>
      <w:r>
        <w:rPr>
          <w:sz w:val="23"/>
          <w:szCs w:val="23"/>
        </w:rPr>
        <w:br w:type="page"/>
      </w:r>
    </w:p>
    <w:p w:rsidR="004D380B" w:rsidRDefault="004D380B" w:rsidP="00F06530">
      <w:pPr>
        <w:pStyle w:val="ListofTables"/>
      </w:pPr>
      <w:bookmarkStart w:id="112" w:name="_Toc48708412"/>
      <w:r w:rsidRPr="0073680E">
        <w:lastRenderedPageBreak/>
        <w:t>Table 4.</w:t>
      </w:r>
      <w:r>
        <w:t>2</w:t>
      </w:r>
      <w:r w:rsidR="0078012D">
        <w:t>:</w:t>
      </w:r>
      <w:r w:rsidRPr="0073680E">
        <w:t xml:space="preserve"> Confusion </w:t>
      </w:r>
      <w:r w:rsidR="00A83249" w:rsidRPr="0073680E">
        <w:t xml:space="preserve">Matrix for the Classification </w:t>
      </w:r>
      <w:r w:rsidRPr="0073680E">
        <w:t>of 2018 LULC</w:t>
      </w:r>
      <w:bookmarkEnd w:id="112"/>
    </w:p>
    <w:tbl>
      <w:tblPr>
        <w:tblW w:w="8634" w:type="dxa"/>
        <w:jc w:val="center"/>
        <w:tblLook w:val="04A0" w:firstRow="1" w:lastRow="0" w:firstColumn="1" w:lastColumn="0" w:noHBand="0" w:noVBand="1"/>
      </w:tblPr>
      <w:tblGrid>
        <w:gridCol w:w="1142"/>
        <w:gridCol w:w="1132"/>
        <w:gridCol w:w="686"/>
        <w:gridCol w:w="764"/>
        <w:gridCol w:w="573"/>
        <w:gridCol w:w="679"/>
        <w:gridCol w:w="1132"/>
        <w:gridCol w:w="698"/>
        <w:gridCol w:w="723"/>
        <w:gridCol w:w="1119"/>
      </w:tblGrid>
      <w:tr w:rsidR="006D7EBD" w:rsidRPr="001C118E" w:rsidTr="006D7EBD">
        <w:trPr>
          <w:trHeight w:val="636"/>
          <w:jc w:val="center"/>
        </w:trPr>
        <w:tc>
          <w:tcPr>
            <w:tcW w:w="227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Class</w:t>
            </w:r>
          </w:p>
        </w:tc>
        <w:tc>
          <w:tcPr>
            <w:tcW w:w="686"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W</w:t>
            </w:r>
          </w:p>
        </w:tc>
        <w:tc>
          <w:tcPr>
            <w:tcW w:w="764"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F</w:t>
            </w:r>
          </w:p>
        </w:tc>
        <w:tc>
          <w:tcPr>
            <w:tcW w:w="573" w:type="dxa"/>
            <w:tcBorders>
              <w:top w:val="single" w:sz="4" w:space="0" w:color="auto"/>
              <w:left w:val="nil"/>
              <w:bottom w:val="single" w:sz="4" w:space="0" w:color="auto"/>
              <w:right w:val="single" w:sz="4" w:space="0" w:color="auto"/>
            </w:tcBorders>
            <w:shd w:val="clear" w:color="auto" w:fill="auto"/>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B</w:t>
            </w:r>
          </w:p>
        </w:tc>
        <w:tc>
          <w:tcPr>
            <w:tcW w:w="679" w:type="dxa"/>
            <w:tcBorders>
              <w:top w:val="single" w:sz="4" w:space="0" w:color="auto"/>
              <w:left w:val="nil"/>
              <w:bottom w:val="single" w:sz="4" w:space="0" w:color="auto"/>
              <w:right w:val="single" w:sz="4" w:space="0" w:color="auto"/>
            </w:tcBorders>
            <w:shd w:val="clear" w:color="auto" w:fill="auto"/>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S</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56163E" w:rsidP="006D7EBD">
            <w:pPr>
              <w:spacing w:line="240" w:lineRule="auto"/>
              <w:jc w:val="center"/>
              <w:rPr>
                <w:rFonts w:eastAsia="Times New Roman" w:cs="Times New Roman"/>
                <w:color w:val="000000"/>
                <w:szCs w:val="24"/>
              </w:rPr>
            </w:pPr>
            <w:r>
              <w:rPr>
                <w:rFonts w:eastAsia="Times New Roman" w:cs="Times New Roman"/>
                <w:color w:val="000000"/>
                <w:sz w:val="22"/>
              </w:rPr>
              <w:t>C</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U</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Total</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b/>
                <w:bCs/>
                <w:color w:val="000000"/>
                <w:szCs w:val="24"/>
              </w:rPr>
            </w:pPr>
            <w:r>
              <w:rPr>
                <w:rFonts w:eastAsia="Times New Roman" w:cs="Times New Roman"/>
                <w:b/>
                <w:bCs/>
                <w:color w:val="000000"/>
                <w:szCs w:val="24"/>
              </w:rPr>
              <w:t>UA</w:t>
            </w:r>
          </w:p>
        </w:tc>
      </w:tr>
      <w:tr w:rsidR="006D7EBD" w:rsidRPr="001C118E" w:rsidTr="0042215B">
        <w:trPr>
          <w:trHeight w:val="551"/>
          <w:jc w:val="center"/>
        </w:trPr>
        <w:tc>
          <w:tcPr>
            <w:tcW w:w="1142"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Classification</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W</w:t>
            </w:r>
          </w:p>
        </w:tc>
        <w:tc>
          <w:tcPr>
            <w:tcW w:w="686" w:type="dxa"/>
            <w:tcBorders>
              <w:top w:val="nil"/>
              <w:left w:val="nil"/>
              <w:bottom w:val="single" w:sz="4" w:space="0" w:color="auto"/>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15</w:t>
            </w:r>
          </w:p>
        </w:tc>
        <w:tc>
          <w:tcPr>
            <w:tcW w:w="764"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573"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67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98"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70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17</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88</w:t>
            </w:r>
          </w:p>
        </w:tc>
      </w:tr>
      <w:tr w:rsidR="006D7EBD" w:rsidRPr="001C118E" w:rsidTr="0042215B">
        <w:trPr>
          <w:trHeight w:val="536"/>
          <w:jc w:val="center"/>
        </w:trPr>
        <w:tc>
          <w:tcPr>
            <w:tcW w:w="1142" w:type="dxa"/>
            <w:vMerge/>
            <w:tcBorders>
              <w:top w:val="nil"/>
              <w:left w:val="single" w:sz="4" w:space="0" w:color="auto"/>
              <w:bottom w:val="single" w:sz="4" w:space="0" w:color="000000"/>
              <w:right w:val="single" w:sz="4" w:space="0" w:color="auto"/>
            </w:tcBorders>
            <w:vAlign w:val="center"/>
            <w:hideMark/>
          </w:tcPr>
          <w:p w:rsidR="006D7EBD" w:rsidRPr="001C118E" w:rsidRDefault="006D7EBD" w:rsidP="006D7EBD">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F</w:t>
            </w:r>
          </w:p>
        </w:tc>
        <w:tc>
          <w:tcPr>
            <w:tcW w:w="686"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64" w:type="dxa"/>
            <w:tcBorders>
              <w:top w:val="nil"/>
              <w:left w:val="nil"/>
              <w:bottom w:val="single" w:sz="4" w:space="0" w:color="auto"/>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16</w:t>
            </w:r>
          </w:p>
        </w:tc>
        <w:tc>
          <w:tcPr>
            <w:tcW w:w="573"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7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98"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0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17</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94</w:t>
            </w:r>
          </w:p>
        </w:tc>
      </w:tr>
      <w:tr w:rsidR="006D7EBD" w:rsidRPr="001C118E" w:rsidTr="0042215B">
        <w:trPr>
          <w:trHeight w:val="523"/>
          <w:jc w:val="center"/>
        </w:trPr>
        <w:tc>
          <w:tcPr>
            <w:tcW w:w="1142" w:type="dxa"/>
            <w:vMerge/>
            <w:tcBorders>
              <w:top w:val="nil"/>
              <w:left w:val="single" w:sz="4" w:space="0" w:color="auto"/>
              <w:bottom w:val="single" w:sz="4" w:space="0" w:color="000000"/>
              <w:right w:val="single" w:sz="4" w:space="0" w:color="auto"/>
            </w:tcBorders>
            <w:vAlign w:val="center"/>
            <w:hideMark/>
          </w:tcPr>
          <w:p w:rsidR="006D7EBD" w:rsidRPr="001C118E" w:rsidRDefault="006D7EBD" w:rsidP="006D7EBD">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B</w:t>
            </w:r>
          </w:p>
        </w:tc>
        <w:tc>
          <w:tcPr>
            <w:tcW w:w="686"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64"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573" w:type="dxa"/>
            <w:tcBorders>
              <w:top w:val="nil"/>
              <w:left w:val="nil"/>
              <w:bottom w:val="single" w:sz="4" w:space="0" w:color="auto"/>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20</w:t>
            </w:r>
          </w:p>
        </w:tc>
        <w:tc>
          <w:tcPr>
            <w:tcW w:w="67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98"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0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21</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95</w:t>
            </w:r>
          </w:p>
        </w:tc>
      </w:tr>
      <w:tr w:rsidR="006D7EBD" w:rsidRPr="001C118E" w:rsidTr="0042215B">
        <w:trPr>
          <w:trHeight w:val="707"/>
          <w:jc w:val="center"/>
        </w:trPr>
        <w:tc>
          <w:tcPr>
            <w:tcW w:w="1142" w:type="dxa"/>
            <w:vMerge/>
            <w:tcBorders>
              <w:top w:val="nil"/>
              <w:left w:val="single" w:sz="4" w:space="0" w:color="auto"/>
              <w:bottom w:val="single" w:sz="4" w:space="0" w:color="000000"/>
              <w:right w:val="single" w:sz="4" w:space="0" w:color="auto"/>
            </w:tcBorders>
            <w:vAlign w:val="center"/>
            <w:hideMark/>
          </w:tcPr>
          <w:p w:rsidR="006D7EBD" w:rsidRPr="001C118E" w:rsidRDefault="006D7EBD" w:rsidP="006D7EBD">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S</w:t>
            </w:r>
          </w:p>
        </w:tc>
        <w:tc>
          <w:tcPr>
            <w:tcW w:w="686"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64"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573"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79" w:type="dxa"/>
            <w:tcBorders>
              <w:top w:val="nil"/>
              <w:left w:val="nil"/>
              <w:bottom w:val="single" w:sz="4" w:space="0" w:color="auto"/>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21</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698"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0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23</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91</w:t>
            </w:r>
          </w:p>
        </w:tc>
      </w:tr>
      <w:tr w:rsidR="006D7EBD" w:rsidRPr="001C118E" w:rsidTr="0042215B">
        <w:trPr>
          <w:trHeight w:val="593"/>
          <w:jc w:val="center"/>
        </w:trPr>
        <w:tc>
          <w:tcPr>
            <w:tcW w:w="1142" w:type="dxa"/>
            <w:vMerge/>
            <w:tcBorders>
              <w:top w:val="nil"/>
              <w:left w:val="single" w:sz="4" w:space="0" w:color="auto"/>
              <w:bottom w:val="single" w:sz="4" w:space="0" w:color="000000"/>
              <w:right w:val="single" w:sz="4" w:space="0" w:color="auto"/>
            </w:tcBorders>
            <w:vAlign w:val="center"/>
            <w:hideMark/>
          </w:tcPr>
          <w:p w:rsidR="006D7EBD" w:rsidRPr="001C118E" w:rsidRDefault="006D7EBD" w:rsidP="006D7EBD">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56163E" w:rsidP="006D7EBD">
            <w:pPr>
              <w:spacing w:line="240" w:lineRule="auto"/>
              <w:jc w:val="center"/>
              <w:rPr>
                <w:rFonts w:eastAsia="Times New Roman" w:cs="Times New Roman"/>
                <w:color w:val="000000"/>
                <w:szCs w:val="24"/>
              </w:rPr>
            </w:pPr>
            <w:r>
              <w:rPr>
                <w:rFonts w:eastAsia="Times New Roman" w:cs="Times New Roman"/>
                <w:color w:val="000000"/>
                <w:sz w:val="22"/>
              </w:rPr>
              <w:t>C</w:t>
            </w:r>
          </w:p>
        </w:tc>
        <w:tc>
          <w:tcPr>
            <w:tcW w:w="686"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764"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573"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67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1132" w:type="dxa"/>
            <w:tcBorders>
              <w:top w:val="nil"/>
              <w:left w:val="nil"/>
              <w:bottom w:val="single" w:sz="4" w:space="0" w:color="auto"/>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24</w:t>
            </w:r>
          </w:p>
        </w:tc>
        <w:tc>
          <w:tcPr>
            <w:tcW w:w="698"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70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26</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92</w:t>
            </w:r>
          </w:p>
        </w:tc>
      </w:tr>
      <w:tr w:rsidR="006D7EBD" w:rsidRPr="001C118E" w:rsidTr="0042215B">
        <w:trPr>
          <w:trHeight w:val="593"/>
          <w:jc w:val="center"/>
        </w:trPr>
        <w:tc>
          <w:tcPr>
            <w:tcW w:w="1142" w:type="dxa"/>
            <w:vMerge/>
            <w:tcBorders>
              <w:top w:val="nil"/>
              <w:left w:val="single" w:sz="4" w:space="0" w:color="auto"/>
              <w:bottom w:val="single" w:sz="4" w:space="0" w:color="000000"/>
              <w:right w:val="single" w:sz="4" w:space="0" w:color="auto"/>
            </w:tcBorders>
            <w:vAlign w:val="center"/>
            <w:hideMark/>
          </w:tcPr>
          <w:p w:rsidR="006D7EBD" w:rsidRPr="001C118E" w:rsidRDefault="006D7EBD" w:rsidP="006D7EBD">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Pr>
                <w:rFonts w:eastAsia="Times New Roman" w:cs="Times New Roman"/>
                <w:color w:val="000000"/>
                <w:sz w:val="22"/>
              </w:rPr>
              <w:t>U</w:t>
            </w:r>
          </w:p>
        </w:tc>
        <w:tc>
          <w:tcPr>
            <w:tcW w:w="686"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1</w:t>
            </w:r>
          </w:p>
        </w:tc>
        <w:tc>
          <w:tcPr>
            <w:tcW w:w="764"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573"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7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1132"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0</w:t>
            </w:r>
          </w:p>
        </w:tc>
        <w:tc>
          <w:tcPr>
            <w:tcW w:w="698" w:type="dxa"/>
            <w:tcBorders>
              <w:top w:val="nil"/>
              <w:left w:val="nil"/>
              <w:bottom w:val="nil"/>
              <w:right w:val="single" w:sz="4" w:space="0" w:color="auto"/>
            </w:tcBorders>
            <w:shd w:val="clear" w:color="000000" w:fill="ACB9CA"/>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25</w:t>
            </w:r>
          </w:p>
        </w:tc>
        <w:tc>
          <w:tcPr>
            <w:tcW w:w="709" w:type="dxa"/>
            <w:tcBorders>
              <w:top w:val="nil"/>
              <w:left w:val="nil"/>
              <w:bottom w:val="nil"/>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26</w:t>
            </w:r>
          </w:p>
        </w:tc>
        <w:tc>
          <w:tcPr>
            <w:tcW w:w="1119" w:type="dxa"/>
            <w:tcBorders>
              <w:top w:val="nil"/>
              <w:left w:val="nil"/>
              <w:bottom w:val="single" w:sz="4" w:space="0" w:color="auto"/>
              <w:right w:val="single" w:sz="4" w:space="0" w:color="auto"/>
            </w:tcBorders>
            <w:shd w:val="clear" w:color="auto" w:fill="auto"/>
            <w:noWrap/>
            <w:vAlign w:val="bottom"/>
            <w:hideMark/>
          </w:tcPr>
          <w:p w:rsidR="006D7EBD" w:rsidRPr="001C118E" w:rsidRDefault="006D7EBD" w:rsidP="006D7EBD">
            <w:pPr>
              <w:spacing w:line="240" w:lineRule="auto"/>
              <w:jc w:val="center"/>
              <w:rPr>
                <w:rFonts w:eastAsia="Times New Roman" w:cs="Times New Roman"/>
                <w:color w:val="000000"/>
                <w:szCs w:val="24"/>
              </w:rPr>
            </w:pPr>
            <w:r w:rsidRPr="001C118E">
              <w:rPr>
                <w:rFonts w:eastAsia="Times New Roman" w:cs="Times New Roman"/>
                <w:color w:val="000000"/>
                <w:szCs w:val="24"/>
              </w:rPr>
              <w:t>96</w:t>
            </w:r>
          </w:p>
        </w:tc>
      </w:tr>
      <w:tr w:rsidR="006D7EBD" w:rsidRPr="001C118E" w:rsidTr="0042215B">
        <w:trPr>
          <w:trHeight w:val="580"/>
          <w:jc w:val="center"/>
        </w:trPr>
        <w:tc>
          <w:tcPr>
            <w:tcW w:w="1142" w:type="dxa"/>
            <w:vMerge/>
            <w:tcBorders>
              <w:top w:val="nil"/>
              <w:left w:val="single" w:sz="4" w:space="0" w:color="auto"/>
              <w:bottom w:val="single" w:sz="4" w:space="0" w:color="000000"/>
              <w:right w:val="single" w:sz="4" w:space="0" w:color="auto"/>
            </w:tcBorders>
            <w:vAlign w:val="center"/>
            <w:hideMark/>
          </w:tcPr>
          <w:p w:rsidR="004D380B" w:rsidRPr="001C118E" w:rsidRDefault="004D380B" w:rsidP="004D380B">
            <w:pPr>
              <w:spacing w:line="240" w:lineRule="auto"/>
              <w:jc w:val="left"/>
              <w:rPr>
                <w:rFonts w:eastAsia="Times New Roman" w:cs="Times New Roman"/>
                <w:color w:val="000000"/>
                <w:szCs w:val="24"/>
              </w:rPr>
            </w:pPr>
          </w:p>
        </w:tc>
        <w:tc>
          <w:tcPr>
            <w:tcW w:w="1132"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Total</w:t>
            </w:r>
          </w:p>
        </w:tc>
        <w:tc>
          <w:tcPr>
            <w:tcW w:w="686"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16</w:t>
            </w:r>
          </w:p>
        </w:tc>
        <w:tc>
          <w:tcPr>
            <w:tcW w:w="764"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17</w:t>
            </w:r>
          </w:p>
        </w:tc>
        <w:tc>
          <w:tcPr>
            <w:tcW w:w="573"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22</w:t>
            </w:r>
          </w:p>
        </w:tc>
        <w:tc>
          <w:tcPr>
            <w:tcW w:w="679"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23</w:t>
            </w:r>
          </w:p>
        </w:tc>
        <w:tc>
          <w:tcPr>
            <w:tcW w:w="1132"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25</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27</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 </w:t>
            </w:r>
          </w:p>
        </w:tc>
        <w:tc>
          <w:tcPr>
            <w:tcW w:w="1119"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 </w:t>
            </w:r>
          </w:p>
        </w:tc>
      </w:tr>
      <w:tr w:rsidR="006D7EBD" w:rsidRPr="001C118E" w:rsidTr="0042215B">
        <w:trPr>
          <w:trHeight w:val="565"/>
          <w:jc w:val="center"/>
        </w:trPr>
        <w:tc>
          <w:tcPr>
            <w:tcW w:w="1142" w:type="dxa"/>
            <w:tcBorders>
              <w:top w:val="nil"/>
              <w:left w:val="single" w:sz="4" w:space="0" w:color="auto"/>
              <w:bottom w:val="single" w:sz="4" w:space="0" w:color="auto"/>
              <w:right w:val="single" w:sz="4" w:space="0" w:color="auto"/>
            </w:tcBorders>
            <w:shd w:val="clear" w:color="auto" w:fill="auto"/>
            <w:vAlign w:val="bottom"/>
            <w:hideMark/>
          </w:tcPr>
          <w:p w:rsidR="004D380B" w:rsidRPr="001C118E" w:rsidRDefault="006D7EBD" w:rsidP="004D380B">
            <w:pPr>
              <w:spacing w:line="240" w:lineRule="auto"/>
              <w:jc w:val="center"/>
              <w:rPr>
                <w:rFonts w:eastAsia="Times New Roman" w:cs="Times New Roman"/>
                <w:b/>
                <w:bCs/>
                <w:color w:val="000000"/>
                <w:szCs w:val="24"/>
              </w:rPr>
            </w:pPr>
            <w:r>
              <w:rPr>
                <w:rFonts w:eastAsia="Times New Roman" w:cs="Times New Roman"/>
                <w:b/>
                <w:bCs/>
                <w:color w:val="000000"/>
                <w:szCs w:val="24"/>
              </w:rPr>
              <w:t>PA</w:t>
            </w:r>
          </w:p>
        </w:tc>
        <w:tc>
          <w:tcPr>
            <w:tcW w:w="1132"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 </w:t>
            </w:r>
          </w:p>
        </w:tc>
        <w:tc>
          <w:tcPr>
            <w:tcW w:w="686"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94</w:t>
            </w:r>
          </w:p>
        </w:tc>
        <w:tc>
          <w:tcPr>
            <w:tcW w:w="764"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94</w:t>
            </w:r>
          </w:p>
        </w:tc>
        <w:tc>
          <w:tcPr>
            <w:tcW w:w="573"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91</w:t>
            </w:r>
          </w:p>
        </w:tc>
        <w:tc>
          <w:tcPr>
            <w:tcW w:w="679"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91</w:t>
            </w:r>
          </w:p>
        </w:tc>
        <w:tc>
          <w:tcPr>
            <w:tcW w:w="1132"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96</w:t>
            </w:r>
          </w:p>
        </w:tc>
        <w:tc>
          <w:tcPr>
            <w:tcW w:w="698" w:type="dxa"/>
            <w:tcBorders>
              <w:top w:val="nil"/>
              <w:left w:val="nil"/>
              <w:bottom w:val="single" w:sz="4" w:space="0" w:color="auto"/>
              <w:right w:val="single" w:sz="4" w:space="0" w:color="auto"/>
            </w:tcBorders>
            <w:shd w:val="clear" w:color="auto" w:fill="auto"/>
            <w:noWrap/>
            <w:vAlign w:val="bottom"/>
            <w:hideMark/>
          </w:tcPr>
          <w:p w:rsidR="004D380B" w:rsidRPr="001C118E" w:rsidRDefault="004D380B" w:rsidP="004D380B">
            <w:pPr>
              <w:spacing w:line="240" w:lineRule="auto"/>
              <w:jc w:val="center"/>
              <w:rPr>
                <w:rFonts w:eastAsia="Times New Roman" w:cs="Times New Roman"/>
                <w:color w:val="000000"/>
                <w:szCs w:val="24"/>
              </w:rPr>
            </w:pPr>
            <w:r w:rsidRPr="001C118E">
              <w:rPr>
                <w:rFonts w:eastAsia="Times New Roman" w:cs="Times New Roman"/>
                <w:color w:val="000000"/>
                <w:szCs w:val="24"/>
              </w:rPr>
              <w:t>93</w:t>
            </w:r>
          </w:p>
        </w:tc>
        <w:tc>
          <w:tcPr>
            <w:tcW w:w="709" w:type="dxa"/>
            <w:vMerge/>
            <w:tcBorders>
              <w:top w:val="single" w:sz="4" w:space="0" w:color="auto"/>
              <w:left w:val="single" w:sz="4" w:space="0" w:color="auto"/>
              <w:bottom w:val="single" w:sz="4" w:space="0" w:color="000000"/>
              <w:right w:val="single" w:sz="4" w:space="0" w:color="auto"/>
            </w:tcBorders>
            <w:vAlign w:val="center"/>
            <w:hideMark/>
          </w:tcPr>
          <w:p w:rsidR="004D380B" w:rsidRPr="001C118E" w:rsidRDefault="004D380B" w:rsidP="004D380B">
            <w:pPr>
              <w:spacing w:line="240" w:lineRule="auto"/>
              <w:jc w:val="left"/>
              <w:rPr>
                <w:rFonts w:eastAsia="Times New Roman" w:cs="Times New Roman"/>
                <w:color w:val="000000"/>
                <w:szCs w:val="24"/>
              </w:rPr>
            </w:pPr>
          </w:p>
        </w:tc>
        <w:tc>
          <w:tcPr>
            <w:tcW w:w="1119" w:type="dxa"/>
            <w:tcBorders>
              <w:top w:val="nil"/>
              <w:left w:val="nil"/>
              <w:bottom w:val="single" w:sz="4" w:space="0" w:color="auto"/>
              <w:right w:val="single" w:sz="4" w:space="0" w:color="auto"/>
            </w:tcBorders>
            <w:shd w:val="clear" w:color="auto" w:fill="auto"/>
            <w:vAlign w:val="bottom"/>
            <w:hideMark/>
          </w:tcPr>
          <w:p w:rsidR="004D380B" w:rsidRPr="001C118E" w:rsidRDefault="006D7EBD" w:rsidP="004D380B">
            <w:pPr>
              <w:spacing w:line="240" w:lineRule="auto"/>
              <w:jc w:val="center"/>
              <w:rPr>
                <w:rFonts w:eastAsia="Times New Roman" w:cs="Times New Roman"/>
                <w:b/>
                <w:bCs/>
                <w:color w:val="000000"/>
                <w:szCs w:val="24"/>
              </w:rPr>
            </w:pPr>
            <w:r>
              <w:rPr>
                <w:rFonts w:eastAsia="Times New Roman" w:cs="Times New Roman"/>
                <w:b/>
                <w:bCs/>
                <w:color w:val="000000"/>
                <w:szCs w:val="24"/>
              </w:rPr>
              <w:t>OA</w:t>
            </w:r>
          </w:p>
          <w:p w:rsidR="004D380B" w:rsidRPr="001C118E" w:rsidRDefault="004D380B" w:rsidP="004D380B">
            <w:pPr>
              <w:spacing w:line="240" w:lineRule="auto"/>
              <w:jc w:val="center"/>
              <w:rPr>
                <w:rFonts w:eastAsia="Times New Roman" w:cs="Times New Roman"/>
                <w:b/>
                <w:bCs/>
                <w:color w:val="000000"/>
                <w:szCs w:val="24"/>
              </w:rPr>
            </w:pPr>
            <w:r w:rsidRPr="001C118E">
              <w:rPr>
                <w:rFonts w:eastAsia="Times New Roman" w:cs="Times New Roman"/>
                <w:b/>
                <w:bCs/>
                <w:color w:val="000000"/>
                <w:szCs w:val="24"/>
              </w:rPr>
              <w:t>= 93</w:t>
            </w:r>
          </w:p>
        </w:tc>
      </w:tr>
    </w:tbl>
    <w:p w:rsidR="006D7EBD" w:rsidRDefault="00D700E8" w:rsidP="006D7EBD">
      <w:pPr>
        <w:spacing w:before="120"/>
        <w:rPr>
          <w:sz w:val="23"/>
          <w:szCs w:val="23"/>
        </w:rPr>
      </w:pPr>
      <w:r w:rsidRPr="00D700E8">
        <w:rPr>
          <w:sz w:val="23"/>
          <w:szCs w:val="23"/>
          <w:u w:val="single"/>
        </w:rPr>
        <w:t>Note</w:t>
      </w:r>
      <w:r w:rsidR="006D7EBD">
        <w:rPr>
          <w:sz w:val="23"/>
          <w:szCs w:val="23"/>
        </w:rPr>
        <w:t xml:space="preserve">: W= water, F= mixed forest, B= bare land, S= shrub land, </w:t>
      </w:r>
      <w:r w:rsidR="0056163E">
        <w:rPr>
          <w:sz w:val="23"/>
          <w:szCs w:val="23"/>
        </w:rPr>
        <w:t>C</w:t>
      </w:r>
      <w:r w:rsidR="006D7EBD">
        <w:rPr>
          <w:sz w:val="23"/>
          <w:szCs w:val="23"/>
        </w:rPr>
        <w:t xml:space="preserve">= </w:t>
      </w:r>
      <w:r w:rsidR="0056163E">
        <w:rPr>
          <w:rFonts w:cs="Times New Roman"/>
          <w:szCs w:val="24"/>
        </w:rPr>
        <w:t>cultivated land</w:t>
      </w:r>
      <w:r w:rsidR="006D7EBD">
        <w:rPr>
          <w:sz w:val="23"/>
          <w:szCs w:val="23"/>
        </w:rPr>
        <w:t xml:space="preserve">, U= urban, </w:t>
      </w:r>
    </w:p>
    <w:p w:rsidR="006D7EBD" w:rsidRDefault="006D7EBD" w:rsidP="006D7EBD">
      <w:pPr>
        <w:rPr>
          <w:sz w:val="23"/>
          <w:szCs w:val="23"/>
        </w:rPr>
      </w:pPr>
      <w:r>
        <w:rPr>
          <w:sz w:val="23"/>
          <w:szCs w:val="23"/>
        </w:rPr>
        <w:t xml:space="preserve">      UA= User accuracy, OA= allover accuracy and PA= accuracy</w:t>
      </w:r>
    </w:p>
    <w:p w:rsidR="001C118E" w:rsidRPr="00294E2E" w:rsidRDefault="001C118E" w:rsidP="00294E2E">
      <w:pPr>
        <w:pStyle w:val="Heading3"/>
        <w:spacing w:before="120"/>
      </w:pPr>
      <w:bookmarkStart w:id="113" w:name="_Toc48708530"/>
      <w:r w:rsidRPr="00294E2E">
        <w:t>4.1.2 Land use land cover map</w:t>
      </w:r>
      <w:bookmarkEnd w:id="113"/>
    </w:p>
    <w:p w:rsidR="004D380B" w:rsidRPr="001C118E" w:rsidRDefault="004D380B" w:rsidP="00294E2E">
      <w:pPr>
        <w:spacing w:before="120"/>
        <w:rPr>
          <w:szCs w:val="24"/>
        </w:rPr>
      </w:pPr>
      <w:r w:rsidRPr="001C118E">
        <w:rPr>
          <w:szCs w:val="24"/>
        </w:rPr>
        <w:t xml:space="preserve">Figure 4.1and 4.2 shows the </w:t>
      </w:r>
      <w:r w:rsidR="00C60C76" w:rsidRPr="001C118E">
        <w:rPr>
          <w:szCs w:val="24"/>
        </w:rPr>
        <w:t>two</w:t>
      </w:r>
      <w:r w:rsidRPr="001C118E">
        <w:rPr>
          <w:szCs w:val="24"/>
        </w:rPr>
        <w:t xml:space="preserve"> land use land cover maps 2000 and 2018 that have been generated from Landsat</w:t>
      </w:r>
      <w:r w:rsidR="00E40FDE">
        <w:rPr>
          <w:szCs w:val="24"/>
        </w:rPr>
        <w:t xml:space="preserve"> 7</w:t>
      </w:r>
      <w:r w:rsidRPr="001C118E">
        <w:rPr>
          <w:szCs w:val="24"/>
        </w:rPr>
        <w:t xml:space="preserve"> </w:t>
      </w:r>
      <w:r w:rsidR="00E40FDE">
        <w:rPr>
          <w:szCs w:val="24"/>
        </w:rPr>
        <w:t>E</w:t>
      </w:r>
      <w:r w:rsidRPr="001C118E">
        <w:rPr>
          <w:szCs w:val="24"/>
        </w:rPr>
        <w:t>TM</w:t>
      </w:r>
      <w:r w:rsidR="00E40FDE">
        <w:rPr>
          <w:szCs w:val="24"/>
        </w:rPr>
        <w:t>+</w:t>
      </w:r>
      <w:r w:rsidRPr="001C118E">
        <w:rPr>
          <w:szCs w:val="24"/>
        </w:rPr>
        <w:t xml:space="preserve"> and</w:t>
      </w:r>
      <w:r w:rsidR="00E40FDE">
        <w:rPr>
          <w:szCs w:val="24"/>
        </w:rPr>
        <w:t xml:space="preserve"> </w:t>
      </w:r>
      <w:r w:rsidR="00E40FDE" w:rsidRPr="001C118E">
        <w:rPr>
          <w:szCs w:val="24"/>
        </w:rPr>
        <w:t>Landsat</w:t>
      </w:r>
      <w:r w:rsidR="00E40FDE">
        <w:rPr>
          <w:szCs w:val="24"/>
        </w:rPr>
        <w:t xml:space="preserve"> 8</w:t>
      </w:r>
      <w:r w:rsidRPr="001C118E">
        <w:rPr>
          <w:szCs w:val="24"/>
        </w:rPr>
        <w:t xml:space="preserve"> OLI_TIRS imagery classification respectively. </w:t>
      </w:r>
      <w:r w:rsidR="0056163E">
        <w:rPr>
          <w:rFonts w:cs="Times New Roman"/>
          <w:szCs w:val="24"/>
        </w:rPr>
        <w:t>Cultivated land</w:t>
      </w:r>
      <w:r w:rsidR="0056163E" w:rsidRPr="001C118E">
        <w:rPr>
          <w:rFonts w:cs="Times New Roman"/>
          <w:szCs w:val="24"/>
        </w:rPr>
        <w:t xml:space="preserve"> </w:t>
      </w:r>
      <w:r w:rsidRPr="001C118E">
        <w:rPr>
          <w:szCs w:val="24"/>
        </w:rPr>
        <w:t xml:space="preserve">and </w:t>
      </w:r>
      <w:r w:rsidR="00C60C76" w:rsidRPr="001C118E">
        <w:rPr>
          <w:szCs w:val="24"/>
        </w:rPr>
        <w:t>Residential shows</w:t>
      </w:r>
      <w:r w:rsidRPr="001C118E">
        <w:rPr>
          <w:szCs w:val="24"/>
        </w:rPr>
        <w:t xml:space="preserve"> incremental line and forest area, bare land, shrub land, and water body shows decrement over the last 19 years. The land use land cover map of 2000 in the figure 4.1 shows that the total </w:t>
      </w:r>
      <w:r w:rsidR="0056163E">
        <w:rPr>
          <w:rFonts w:cs="Times New Roman"/>
          <w:szCs w:val="24"/>
        </w:rPr>
        <w:t>cultivated land</w:t>
      </w:r>
      <w:r w:rsidR="0056163E" w:rsidRPr="001C118E">
        <w:rPr>
          <w:rFonts w:cs="Times New Roman"/>
          <w:szCs w:val="24"/>
        </w:rPr>
        <w:t xml:space="preserve"> </w:t>
      </w:r>
      <w:r w:rsidRPr="001C118E">
        <w:rPr>
          <w:szCs w:val="24"/>
        </w:rPr>
        <w:t xml:space="preserve">and coverage class was about 66.87 % of the total area of the watershed. It increased rapidly and became 75.53 % of the watershed in 2018 land use land cover map (Figure 4.1 and 4.2). This is mainly because of the population growth that make happen the increase in demand for new cultivation land and settlement, which in turn resulted shrinking on other types of land use land cover of the area except water body after construction of the dam. On the land use land cover map of the year 2000 the total mixed forest coverage was about 4.52% of the total area of the watershed. On the land use land cover map of the year 2018 it reduced to 2.9% of the total area. This is most probably because of the deforestation activities that have taken place for the purpose of </w:t>
      </w:r>
      <w:r w:rsidR="0056163E">
        <w:rPr>
          <w:rFonts w:cs="Times New Roman"/>
          <w:szCs w:val="24"/>
        </w:rPr>
        <w:t>cultivated land</w:t>
      </w:r>
      <w:r w:rsidRPr="001C118E">
        <w:rPr>
          <w:szCs w:val="24"/>
        </w:rPr>
        <w:t>.</w:t>
      </w:r>
    </w:p>
    <w:p w:rsidR="00CF79B5" w:rsidRDefault="00CF79B5" w:rsidP="004D380B">
      <w:pPr>
        <w:rPr>
          <w:sz w:val="23"/>
          <w:szCs w:val="23"/>
        </w:rPr>
      </w:pPr>
    </w:p>
    <w:p w:rsidR="004D380B" w:rsidRPr="00FD13CF" w:rsidRDefault="004D380B" w:rsidP="004D380B"/>
    <w:p w:rsidR="00B17A4A" w:rsidRDefault="005D29CF" w:rsidP="004D380B">
      <w:pPr>
        <w:rPr>
          <w:sz w:val="23"/>
          <w:szCs w:val="23"/>
        </w:rPr>
      </w:pPr>
      <w:r>
        <w:rPr>
          <w:noProof/>
          <w:sz w:val="23"/>
          <w:szCs w:val="23"/>
        </w:rPr>
        <w:drawing>
          <wp:inline distT="0" distB="0" distL="0" distR="0">
            <wp:extent cx="5791200" cy="680085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lulc 2000.emf"/>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93489" cy="6803538"/>
                    </a:xfrm>
                    <a:prstGeom prst="rect">
                      <a:avLst/>
                    </a:prstGeom>
                  </pic:spPr>
                </pic:pic>
              </a:graphicData>
            </a:graphic>
          </wp:inline>
        </w:drawing>
      </w:r>
    </w:p>
    <w:p w:rsidR="006F526D" w:rsidRPr="00265A08" w:rsidRDefault="00E16EED" w:rsidP="00392265">
      <w:pPr>
        <w:pStyle w:val="ListofFigure"/>
        <w:ind w:left="0"/>
        <w:rPr>
          <w:rStyle w:val="ListofFigureChar"/>
          <w:b w:val="0"/>
          <w:bCs/>
        </w:rPr>
      </w:pPr>
      <w:bookmarkStart w:id="114" w:name="_Toc48708435"/>
      <w:r w:rsidRPr="00265A08">
        <w:rPr>
          <w:rStyle w:val="ListofFigureChar"/>
          <w:b w:val="0"/>
          <w:bCs/>
        </w:rPr>
        <w:t>Figure 4.1:</w:t>
      </w:r>
      <w:r w:rsidR="004D380B" w:rsidRPr="00265A08">
        <w:rPr>
          <w:rStyle w:val="ListofFigureChar"/>
          <w:b w:val="0"/>
          <w:bCs/>
        </w:rPr>
        <w:t xml:space="preserve"> </w:t>
      </w:r>
      <w:r w:rsidR="00F30FEC">
        <w:rPr>
          <w:rStyle w:val="ListofFigureChar"/>
          <w:b w:val="0"/>
          <w:bCs/>
        </w:rPr>
        <w:t>LULC</w:t>
      </w:r>
      <w:r w:rsidR="004D380B" w:rsidRPr="00265A08">
        <w:rPr>
          <w:rStyle w:val="ListofFigureChar"/>
          <w:b w:val="0"/>
          <w:bCs/>
        </w:rPr>
        <w:t xml:space="preserve"> map of Ribb watershed</w:t>
      </w:r>
      <w:r w:rsidR="00016C79">
        <w:rPr>
          <w:rStyle w:val="ListofFigureChar"/>
          <w:b w:val="0"/>
          <w:bCs/>
        </w:rPr>
        <w:t>,</w:t>
      </w:r>
      <w:r w:rsidR="004D380B" w:rsidRPr="00265A08">
        <w:rPr>
          <w:rStyle w:val="ListofFigureChar"/>
          <w:b w:val="0"/>
          <w:bCs/>
        </w:rPr>
        <w:t xml:space="preserve"> 2000</w:t>
      </w:r>
      <w:bookmarkEnd w:id="114"/>
    </w:p>
    <w:p w:rsidR="004D380B" w:rsidRPr="006F526D" w:rsidRDefault="006F526D" w:rsidP="006F526D">
      <w:pPr>
        <w:tabs>
          <w:tab w:val="left" w:pos="1134"/>
        </w:tabs>
        <w:rPr>
          <w:sz w:val="23"/>
          <w:szCs w:val="23"/>
        </w:rPr>
      </w:pPr>
      <w:r>
        <w:rPr>
          <w:sz w:val="23"/>
          <w:szCs w:val="23"/>
        </w:rPr>
        <w:tab/>
      </w:r>
    </w:p>
    <w:p w:rsidR="00872607" w:rsidRPr="00872607" w:rsidRDefault="005D29CF" w:rsidP="00A823EA">
      <w:pPr>
        <w:rPr>
          <w:rStyle w:val="ListofFigureChar"/>
          <w:rFonts w:eastAsiaTheme="minorHAnsi" w:cstheme="minorBidi"/>
          <w:bCs w:val="0"/>
          <w:szCs w:val="22"/>
        </w:rPr>
      </w:pPr>
      <w:r>
        <w:rPr>
          <w:b/>
          <w:noProof/>
        </w:rPr>
        <w:lastRenderedPageBreak/>
        <w:drawing>
          <wp:inline distT="0" distB="0" distL="0" distR="0">
            <wp:extent cx="5791200" cy="7324725"/>
            <wp:effectExtent l="0" t="0" r="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lulc 2018.em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94116" cy="7328413"/>
                    </a:xfrm>
                    <a:prstGeom prst="rect">
                      <a:avLst/>
                    </a:prstGeom>
                  </pic:spPr>
                </pic:pic>
              </a:graphicData>
            </a:graphic>
          </wp:inline>
        </w:drawing>
      </w:r>
    </w:p>
    <w:p w:rsidR="001C118E" w:rsidRPr="00265A08" w:rsidRDefault="001C118E" w:rsidP="00392265">
      <w:pPr>
        <w:pStyle w:val="ListofFigure"/>
        <w:ind w:left="0"/>
        <w:rPr>
          <w:rStyle w:val="ListofFigureChar"/>
          <w:b w:val="0"/>
          <w:bCs/>
        </w:rPr>
      </w:pPr>
      <w:bookmarkStart w:id="115" w:name="_Toc48708436"/>
      <w:r w:rsidRPr="00265A08">
        <w:rPr>
          <w:rStyle w:val="ListofFigureChar"/>
          <w:b w:val="0"/>
          <w:bCs/>
        </w:rPr>
        <w:t>Figure 4.</w:t>
      </w:r>
      <w:r>
        <w:rPr>
          <w:rStyle w:val="ListofFigureChar"/>
          <w:b w:val="0"/>
          <w:bCs/>
        </w:rPr>
        <w:t>2</w:t>
      </w:r>
      <w:r w:rsidRPr="00265A08">
        <w:rPr>
          <w:rStyle w:val="ListofFigureChar"/>
          <w:b w:val="0"/>
          <w:bCs/>
        </w:rPr>
        <w:t xml:space="preserve">: </w:t>
      </w:r>
      <w:r w:rsidR="00F30FEC">
        <w:rPr>
          <w:rStyle w:val="ListofFigureChar"/>
          <w:b w:val="0"/>
          <w:bCs/>
        </w:rPr>
        <w:t>LULC</w:t>
      </w:r>
      <w:r w:rsidRPr="00265A08">
        <w:rPr>
          <w:rStyle w:val="ListofFigureChar"/>
          <w:b w:val="0"/>
          <w:bCs/>
        </w:rPr>
        <w:t xml:space="preserve"> map of Ribb watershed</w:t>
      </w:r>
      <w:r>
        <w:rPr>
          <w:rStyle w:val="ListofFigureChar"/>
          <w:b w:val="0"/>
          <w:bCs/>
        </w:rPr>
        <w:t>, 2018</w:t>
      </w:r>
      <w:bookmarkEnd w:id="115"/>
      <w:r w:rsidR="00F30FEC">
        <w:rPr>
          <w:rStyle w:val="ListofFigureChar"/>
          <w:b w:val="0"/>
          <w:bCs/>
        </w:rPr>
        <w:t xml:space="preserve"> </w:t>
      </w:r>
    </w:p>
    <w:p w:rsidR="00512E81" w:rsidRDefault="00512E81">
      <w:pPr>
        <w:jc w:val="left"/>
        <w:rPr>
          <w:rFonts w:eastAsiaTheme="majorEastAsia" w:cstheme="majorBidi"/>
          <w:b/>
          <w:bCs/>
          <w:iCs/>
        </w:rPr>
      </w:pPr>
      <w:r>
        <w:rPr>
          <w:iCs/>
        </w:rPr>
        <w:br w:type="page"/>
      </w:r>
    </w:p>
    <w:p w:rsidR="004D380B" w:rsidRPr="00294E2E" w:rsidRDefault="004D380B" w:rsidP="0032307F">
      <w:pPr>
        <w:pStyle w:val="Heading3"/>
        <w:spacing w:before="120"/>
      </w:pPr>
      <w:bookmarkStart w:id="116" w:name="_Toc48708531"/>
      <w:r w:rsidRPr="00294E2E">
        <w:rPr>
          <w:iCs/>
        </w:rPr>
        <w:lastRenderedPageBreak/>
        <w:t>4.1.3 Land use land cover change analysis</w:t>
      </w:r>
      <w:bookmarkEnd w:id="116"/>
    </w:p>
    <w:p w:rsidR="004D380B" w:rsidRPr="00512E81" w:rsidRDefault="004D380B" w:rsidP="0032307F">
      <w:pPr>
        <w:spacing w:before="120"/>
        <w:rPr>
          <w:rFonts w:cs="Times New Roman"/>
          <w:iCs/>
          <w:szCs w:val="24"/>
        </w:rPr>
      </w:pPr>
      <w:r w:rsidRPr="00512E81">
        <w:rPr>
          <w:rFonts w:cs="Times New Roman"/>
          <w:iCs/>
          <w:szCs w:val="24"/>
        </w:rPr>
        <w:t>Analysis of LULC patterns in the studied watershed indicated the growth of cultivated land and built up area at</w:t>
      </w:r>
      <w:r w:rsidRPr="00512E81">
        <w:rPr>
          <w:rFonts w:cs="Times New Roman"/>
          <w:szCs w:val="24"/>
        </w:rPr>
        <w:t xml:space="preserve"> </w:t>
      </w:r>
      <w:r w:rsidRPr="00512E81">
        <w:rPr>
          <w:rFonts w:cs="Times New Roman"/>
          <w:iCs/>
          <w:szCs w:val="24"/>
        </w:rPr>
        <w:t>the expense of vegetative cover types over the last two</w:t>
      </w:r>
      <w:r w:rsidRPr="00512E81">
        <w:rPr>
          <w:rFonts w:cs="Times New Roman"/>
          <w:szCs w:val="24"/>
        </w:rPr>
        <w:t xml:space="preserve"> </w:t>
      </w:r>
      <w:r w:rsidRPr="00512E81">
        <w:rPr>
          <w:rFonts w:cs="Times New Roman"/>
          <w:iCs/>
          <w:szCs w:val="24"/>
        </w:rPr>
        <w:t xml:space="preserve">decades. During these periods, </w:t>
      </w:r>
      <w:r w:rsidR="0056163E">
        <w:rPr>
          <w:rFonts w:cs="Times New Roman"/>
          <w:szCs w:val="24"/>
        </w:rPr>
        <w:t>cultivated land</w:t>
      </w:r>
      <w:r w:rsidR="0056163E" w:rsidRPr="001C118E">
        <w:rPr>
          <w:rFonts w:cs="Times New Roman"/>
          <w:szCs w:val="24"/>
        </w:rPr>
        <w:t xml:space="preserve"> </w:t>
      </w:r>
      <w:r w:rsidRPr="00512E81">
        <w:rPr>
          <w:rFonts w:cs="Times New Roman"/>
          <w:iCs/>
          <w:szCs w:val="24"/>
        </w:rPr>
        <w:t xml:space="preserve">has expanded from 66.87% in 2000 to 75.53% in 2018.Between 2000––2018 periods, it was increased by 8.66 %. The rate of increment during 2000–2018 periods were </w:t>
      </w:r>
      <w:r w:rsidRPr="00512E81">
        <w:rPr>
          <w:rFonts w:eastAsia="Times New Roman" w:cs="Times New Roman"/>
          <w:color w:val="000000"/>
          <w:szCs w:val="24"/>
        </w:rPr>
        <w:t xml:space="preserve">608.915 </w:t>
      </w:r>
      <w:r w:rsidRPr="00512E81">
        <w:rPr>
          <w:rFonts w:cs="Times New Roman"/>
          <w:iCs/>
          <w:szCs w:val="24"/>
        </w:rPr>
        <w:t xml:space="preserve">ha/year. Similarly, </w:t>
      </w:r>
      <w:r w:rsidR="00C82C14" w:rsidRPr="00512E81">
        <w:rPr>
          <w:rFonts w:cs="Times New Roman"/>
          <w:iCs/>
          <w:szCs w:val="24"/>
        </w:rPr>
        <w:t>settlement</w:t>
      </w:r>
      <w:r w:rsidRPr="00512E81">
        <w:rPr>
          <w:rFonts w:cs="Times New Roman"/>
          <w:iCs/>
          <w:szCs w:val="24"/>
        </w:rPr>
        <w:t xml:space="preserve"> area had also</w:t>
      </w:r>
      <w:r w:rsidRPr="00512E81">
        <w:rPr>
          <w:rFonts w:cs="Times New Roman"/>
          <w:szCs w:val="24"/>
        </w:rPr>
        <w:t xml:space="preserve"> </w:t>
      </w:r>
      <w:r w:rsidRPr="00512E81">
        <w:rPr>
          <w:rFonts w:cs="Times New Roman"/>
          <w:iCs/>
          <w:szCs w:val="24"/>
        </w:rPr>
        <w:t xml:space="preserve">increased by </w:t>
      </w:r>
      <w:r w:rsidR="00E97259" w:rsidRPr="00512E81">
        <w:rPr>
          <w:rFonts w:cs="Times New Roman"/>
          <w:iCs/>
          <w:szCs w:val="24"/>
        </w:rPr>
        <w:t>2.09</w:t>
      </w:r>
      <w:r w:rsidRPr="00512E81">
        <w:rPr>
          <w:rFonts w:cs="Times New Roman"/>
          <w:iCs/>
          <w:szCs w:val="24"/>
        </w:rPr>
        <w:t xml:space="preserve">% from 2000–2018 periods. </w:t>
      </w:r>
    </w:p>
    <w:p w:rsidR="004D380B" w:rsidRPr="00512E81" w:rsidRDefault="004D380B" w:rsidP="005778A9">
      <w:pPr>
        <w:spacing w:before="120"/>
        <w:rPr>
          <w:rFonts w:cs="Times New Roman"/>
          <w:iCs/>
          <w:szCs w:val="24"/>
        </w:rPr>
      </w:pPr>
      <w:r w:rsidRPr="00512E81">
        <w:rPr>
          <w:rFonts w:cs="Times New Roman"/>
          <w:iCs/>
          <w:szCs w:val="24"/>
        </w:rPr>
        <w:t xml:space="preserve">During 2000–2018 periods, </w:t>
      </w:r>
      <w:r w:rsidR="00C82C14" w:rsidRPr="00512E81">
        <w:rPr>
          <w:rFonts w:cs="Times New Roman"/>
          <w:iCs/>
          <w:szCs w:val="24"/>
        </w:rPr>
        <w:t xml:space="preserve">settlement </w:t>
      </w:r>
      <w:r w:rsidRPr="00512E81">
        <w:rPr>
          <w:rFonts w:cs="Times New Roman"/>
          <w:iCs/>
          <w:szCs w:val="24"/>
        </w:rPr>
        <w:t>area increased by 147.6</w:t>
      </w:r>
      <w:r w:rsidR="00DD5477" w:rsidRPr="00512E81">
        <w:rPr>
          <w:rFonts w:cs="Times New Roman"/>
          <w:iCs/>
          <w:szCs w:val="24"/>
        </w:rPr>
        <w:t>11</w:t>
      </w:r>
      <w:r w:rsidRPr="00512E81">
        <w:rPr>
          <w:rFonts w:cs="Times New Roman"/>
          <w:iCs/>
          <w:szCs w:val="24"/>
        </w:rPr>
        <w:t xml:space="preserve"> ha/year. The rapid percent</w:t>
      </w:r>
      <w:r w:rsidRPr="00512E81">
        <w:rPr>
          <w:rFonts w:cs="Times New Roman"/>
          <w:szCs w:val="24"/>
        </w:rPr>
        <w:t xml:space="preserve"> </w:t>
      </w:r>
      <w:r w:rsidRPr="00512E81">
        <w:rPr>
          <w:rFonts w:cs="Times New Roman"/>
          <w:iCs/>
          <w:szCs w:val="24"/>
        </w:rPr>
        <w:t xml:space="preserve">change taken place in </w:t>
      </w:r>
      <w:r w:rsidR="00C82C14" w:rsidRPr="00512E81">
        <w:rPr>
          <w:rFonts w:cs="Times New Roman"/>
          <w:iCs/>
          <w:szCs w:val="24"/>
        </w:rPr>
        <w:t xml:space="preserve">settlement </w:t>
      </w:r>
      <w:r w:rsidRPr="00512E81">
        <w:rPr>
          <w:rFonts w:cs="Times New Roman"/>
          <w:iCs/>
          <w:szCs w:val="24"/>
        </w:rPr>
        <w:t>area during these periods</w:t>
      </w:r>
      <w:r w:rsidRPr="00512E81">
        <w:rPr>
          <w:rFonts w:cs="Times New Roman"/>
          <w:szCs w:val="24"/>
        </w:rPr>
        <w:t xml:space="preserve"> </w:t>
      </w:r>
      <w:r w:rsidRPr="00512E81">
        <w:rPr>
          <w:rFonts w:cs="Times New Roman"/>
          <w:iCs/>
          <w:szCs w:val="24"/>
        </w:rPr>
        <w:t>is associated within Debre Tabor town</w:t>
      </w:r>
      <w:r w:rsidRPr="00512E81">
        <w:rPr>
          <w:rFonts w:cs="Times New Roman"/>
          <w:szCs w:val="24"/>
        </w:rPr>
        <w:t xml:space="preserve"> </w:t>
      </w:r>
      <w:r w:rsidRPr="00512E81">
        <w:rPr>
          <w:rFonts w:cs="Times New Roman"/>
          <w:iCs/>
          <w:szCs w:val="24"/>
        </w:rPr>
        <w:t xml:space="preserve">to the study site as </w:t>
      </w:r>
      <w:r w:rsidR="00DD5477" w:rsidRPr="00512E81">
        <w:rPr>
          <w:rFonts w:cs="Times New Roman"/>
          <w:iCs/>
          <w:szCs w:val="24"/>
        </w:rPr>
        <w:t>had</w:t>
      </w:r>
      <w:r w:rsidRPr="00512E81">
        <w:rPr>
          <w:rFonts w:cs="Times New Roman"/>
          <w:iCs/>
          <w:szCs w:val="24"/>
        </w:rPr>
        <w:t xml:space="preserve"> be</w:t>
      </w:r>
      <w:r w:rsidR="00DD5477" w:rsidRPr="00512E81">
        <w:rPr>
          <w:rFonts w:cs="Times New Roman"/>
          <w:iCs/>
          <w:szCs w:val="24"/>
        </w:rPr>
        <w:t>en</w:t>
      </w:r>
      <w:r w:rsidRPr="00512E81">
        <w:rPr>
          <w:rFonts w:cs="Times New Roman"/>
          <w:iCs/>
          <w:szCs w:val="24"/>
        </w:rPr>
        <w:t xml:space="preserve"> seen most of the increased in</w:t>
      </w:r>
      <w:r w:rsidRPr="00512E81">
        <w:rPr>
          <w:rFonts w:cs="Times New Roman"/>
          <w:szCs w:val="24"/>
        </w:rPr>
        <w:t xml:space="preserve"> </w:t>
      </w:r>
      <w:r w:rsidR="00C82C14" w:rsidRPr="00512E81">
        <w:rPr>
          <w:rFonts w:cs="Times New Roman"/>
          <w:iCs/>
          <w:szCs w:val="24"/>
        </w:rPr>
        <w:t xml:space="preserve">settlement </w:t>
      </w:r>
      <w:r w:rsidRPr="00512E81">
        <w:rPr>
          <w:rFonts w:cs="Times New Roman"/>
          <w:iCs/>
          <w:szCs w:val="24"/>
        </w:rPr>
        <w:t>area occurred in the southeastern areas of the</w:t>
      </w:r>
      <w:r w:rsidRPr="00512E81">
        <w:rPr>
          <w:rFonts w:cs="Times New Roman"/>
          <w:szCs w:val="24"/>
        </w:rPr>
        <w:t xml:space="preserve"> </w:t>
      </w:r>
      <w:r w:rsidRPr="00512E81">
        <w:rPr>
          <w:rFonts w:cs="Times New Roman"/>
          <w:iCs/>
          <w:szCs w:val="24"/>
        </w:rPr>
        <w:t xml:space="preserve">studied watershed. This reason was also mentioned during focus group discussions of </w:t>
      </w:r>
      <w:r w:rsidR="0056163E">
        <w:rPr>
          <w:rFonts w:cs="Times New Roman"/>
          <w:szCs w:val="24"/>
        </w:rPr>
        <w:t>cultivated land</w:t>
      </w:r>
      <w:r w:rsidR="0056163E" w:rsidRPr="001C118E">
        <w:rPr>
          <w:rFonts w:cs="Times New Roman"/>
          <w:szCs w:val="24"/>
        </w:rPr>
        <w:t xml:space="preserve"> </w:t>
      </w:r>
      <w:r w:rsidRPr="00512E81">
        <w:rPr>
          <w:rFonts w:cs="Times New Roman"/>
          <w:iCs/>
          <w:szCs w:val="24"/>
        </w:rPr>
        <w:t>development</w:t>
      </w:r>
      <w:r w:rsidRPr="00512E81">
        <w:rPr>
          <w:rFonts w:cs="Times New Roman"/>
          <w:szCs w:val="24"/>
        </w:rPr>
        <w:t xml:space="preserve"> </w:t>
      </w:r>
      <w:r w:rsidRPr="00512E81">
        <w:rPr>
          <w:rFonts w:cs="Times New Roman"/>
          <w:iCs/>
          <w:szCs w:val="24"/>
        </w:rPr>
        <w:t>agents. In contrast, forest, shrub land, bare land and water body had</w:t>
      </w:r>
      <w:r w:rsidRPr="00512E81">
        <w:rPr>
          <w:rFonts w:cs="Times New Roman"/>
          <w:szCs w:val="24"/>
        </w:rPr>
        <w:t xml:space="preserve"> </w:t>
      </w:r>
      <w:r w:rsidRPr="00512E81">
        <w:rPr>
          <w:rFonts w:cs="Times New Roman"/>
          <w:iCs/>
          <w:szCs w:val="24"/>
        </w:rPr>
        <w:t xml:space="preserve">decreased in the whole study periods except after construction of the dam. For example, </w:t>
      </w:r>
      <w:r w:rsidR="00DD5477" w:rsidRPr="00512E81">
        <w:rPr>
          <w:rFonts w:eastAsia="Times New Roman" w:cs="Times New Roman"/>
          <w:color w:val="000000"/>
          <w:szCs w:val="24"/>
        </w:rPr>
        <w:t>mixed forest</w:t>
      </w:r>
      <w:r w:rsidR="00DD5477" w:rsidRPr="00512E81">
        <w:rPr>
          <w:rFonts w:cs="Times New Roman"/>
          <w:iCs/>
          <w:szCs w:val="24"/>
        </w:rPr>
        <w:t xml:space="preserve"> </w:t>
      </w:r>
      <w:r w:rsidRPr="00512E81">
        <w:rPr>
          <w:rFonts w:cs="Times New Roman"/>
          <w:iCs/>
          <w:szCs w:val="24"/>
        </w:rPr>
        <w:t xml:space="preserve">coverage decreased by </w:t>
      </w:r>
      <w:r w:rsidR="00DD5477" w:rsidRPr="00512E81">
        <w:rPr>
          <w:rFonts w:cs="Times New Roman"/>
          <w:iCs/>
          <w:szCs w:val="24"/>
        </w:rPr>
        <w:t>1.62</w:t>
      </w:r>
      <w:r w:rsidRPr="00512E81">
        <w:rPr>
          <w:rFonts w:cs="Times New Roman"/>
          <w:iCs/>
          <w:szCs w:val="24"/>
        </w:rPr>
        <w:t>% from 2000 to 2018. Similarly,</w:t>
      </w:r>
      <w:r w:rsidRPr="00512E81">
        <w:rPr>
          <w:rFonts w:cs="Times New Roman"/>
          <w:szCs w:val="24"/>
        </w:rPr>
        <w:t xml:space="preserve"> </w:t>
      </w:r>
      <w:r w:rsidRPr="00512E81">
        <w:rPr>
          <w:rFonts w:cs="Times New Roman"/>
          <w:iCs/>
          <w:szCs w:val="24"/>
        </w:rPr>
        <w:t>shrub land and bare land also decreased at a rate of 412.868</w:t>
      </w:r>
      <w:r w:rsidRPr="00512E81">
        <w:rPr>
          <w:rFonts w:cs="Times New Roman"/>
          <w:szCs w:val="24"/>
        </w:rPr>
        <w:t xml:space="preserve"> </w:t>
      </w:r>
      <w:r w:rsidRPr="00512E81">
        <w:rPr>
          <w:rFonts w:cs="Times New Roman"/>
          <w:iCs/>
          <w:szCs w:val="24"/>
        </w:rPr>
        <w:t>and 227.651 ha/year, respectively,</w:t>
      </w:r>
      <w:r w:rsidRPr="00512E81">
        <w:rPr>
          <w:rFonts w:cs="Times New Roman"/>
          <w:szCs w:val="24"/>
        </w:rPr>
        <w:t xml:space="preserve"> </w:t>
      </w:r>
      <w:r w:rsidRPr="00512E81">
        <w:rPr>
          <w:rFonts w:cs="Times New Roman"/>
          <w:iCs/>
          <w:szCs w:val="24"/>
        </w:rPr>
        <w:t xml:space="preserve">between 2000 and 2018 periods. Also the water body </w:t>
      </w:r>
      <w:r w:rsidR="00DD5477" w:rsidRPr="00512E81">
        <w:rPr>
          <w:rFonts w:cs="Times New Roman"/>
          <w:iCs/>
          <w:szCs w:val="24"/>
        </w:rPr>
        <w:t xml:space="preserve">decreased </w:t>
      </w:r>
      <w:r w:rsidRPr="00512E81">
        <w:rPr>
          <w:rFonts w:cs="Times New Roman"/>
          <w:iCs/>
          <w:szCs w:val="24"/>
        </w:rPr>
        <w:t>at a rate of 1.593 ha/year between 2000</w:t>
      </w:r>
      <w:r w:rsidRPr="00512E81">
        <w:rPr>
          <w:rFonts w:cs="Times New Roman"/>
          <w:szCs w:val="24"/>
        </w:rPr>
        <w:t xml:space="preserve"> </w:t>
      </w:r>
      <w:r w:rsidRPr="00512E81">
        <w:rPr>
          <w:rFonts w:cs="Times New Roman"/>
          <w:iCs/>
          <w:szCs w:val="24"/>
        </w:rPr>
        <w:t>and 2018.</w:t>
      </w:r>
    </w:p>
    <w:p w:rsidR="004D380B" w:rsidRPr="00512E81" w:rsidRDefault="004D380B" w:rsidP="005778A9">
      <w:pPr>
        <w:spacing w:before="120"/>
        <w:rPr>
          <w:rFonts w:cs="Times New Roman"/>
          <w:szCs w:val="24"/>
        </w:rPr>
      </w:pPr>
      <w:r w:rsidRPr="00512E81">
        <w:rPr>
          <w:rFonts w:cs="Times New Roman"/>
          <w:iCs/>
          <w:szCs w:val="24"/>
        </w:rPr>
        <w:t>The finding of this research is consistent with other</w:t>
      </w:r>
      <w:r w:rsidRPr="00512E81">
        <w:rPr>
          <w:rFonts w:cs="Times New Roman"/>
          <w:szCs w:val="24"/>
        </w:rPr>
        <w:t xml:space="preserve"> </w:t>
      </w:r>
      <w:r w:rsidRPr="00512E81">
        <w:rPr>
          <w:rFonts w:cs="Times New Roman"/>
          <w:iCs/>
          <w:szCs w:val="24"/>
        </w:rPr>
        <w:t>studies carried out by Gete and Hurni (2001) in Dembecha area of northwestern Ethiopia</w:t>
      </w:r>
      <w:r w:rsidR="00473037">
        <w:rPr>
          <w:rFonts w:cs="Times New Roman"/>
          <w:iCs/>
          <w:szCs w:val="24"/>
        </w:rPr>
        <w:t>,</w:t>
      </w:r>
      <w:r w:rsidR="00473037" w:rsidRPr="00512E81">
        <w:rPr>
          <w:rFonts w:cs="Times New Roman"/>
          <w:iCs/>
          <w:szCs w:val="24"/>
        </w:rPr>
        <w:t xml:space="preserve"> </w:t>
      </w:r>
      <w:r w:rsidRPr="00512E81">
        <w:rPr>
          <w:rFonts w:cs="Times New Roman"/>
          <w:iCs/>
          <w:szCs w:val="24"/>
        </w:rPr>
        <w:t>Gessesse and Kleman</w:t>
      </w:r>
      <w:r w:rsidRPr="00512E81">
        <w:rPr>
          <w:rFonts w:cs="Times New Roman"/>
          <w:szCs w:val="24"/>
        </w:rPr>
        <w:t xml:space="preserve"> </w:t>
      </w:r>
      <w:r w:rsidRPr="00512E81">
        <w:rPr>
          <w:rFonts w:cs="Times New Roman"/>
          <w:iCs/>
          <w:szCs w:val="24"/>
        </w:rPr>
        <w:t>(2007) in South Central Rift Valley Region of Ethiopia</w:t>
      </w:r>
      <w:r w:rsidR="00473037">
        <w:rPr>
          <w:rFonts w:cs="Times New Roman"/>
          <w:iCs/>
          <w:szCs w:val="24"/>
        </w:rPr>
        <w:t>,</w:t>
      </w:r>
      <w:r w:rsidR="00473037" w:rsidRPr="00512E81">
        <w:rPr>
          <w:rFonts w:cs="Times New Roman"/>
          <w:szCs w:val="24"/>
        </w:rPr>
        <w:t xml:space="preserve"> </w:t>
      </w:r>
      <w:r w:rsidRPr="00512E81">
        <w:rPr>
          <w:rFonts w:cs="Times New Roman"/>
          <w:iCs/>
          <w:szCs w:val="24"/>
        </w:rPr>
        <w:t>Rientjes et al. (2011) in Upper Gilgel Abbay catchment</w:t>
      </w:r>
      <w:r w:rsidRPr="00512E81">
        <w:rPr>
          <w:rFonts w:cs="Times New Roman"/>
          <w:szCs w:val="24"/>
        </w:rPr>
        <w:t xml:space="preserve">  </w:t>
      </w:r>
      <w:r w:rsidRPr="00512E81">
        <w:rPr>
          <w:rFonts w:cs="Times New Roman"/>
          <w:iCs/>
          <w:szCs w:val="24"/>
        </w:rPr>
        <w:t>of Blue Nile basin</w:t>
      </w:r>
      <w:r w:rsidR="00473037">
        <w:rPr>
          <w:rFonts w:cs="Times New Roman"/>
          <w:iCs/>
          <w:szCs w:val="24"/>
        </w:rPr>
        <w:t>,</w:t>
      </w:r>
      <w:r w:rsidR="00473037" w:rsidRPr="00512E81">
        <w:rPr>
          <w:rFonts w:cs="Times New Roman"/>
          <w:iCs/>
          <w:szCs w:val="24"/>
        </w:rPr>
        <w:t xml:space="preserve"> </w:t>
      </w:r>
      <w:r w:rsidRPr="00512E81">
        <w:rPr>
          <w:rFonts w:cs="Times New Roman"/>
          <w:iCs/>
          <w:szCs w:val="24"/>
        </w:rPr>
        <w:t>Gebremicael et al. (2013) in Blue</w:t>
      </w:r>
      <w:r w:rsidRPr="00512E81">
        <w:rPr>
          <w:rFonts w:cs="Times New Roman"/>
          <w:szCs w:val="24"/>
        </w:rPr>
        <w:t xml:space="preserve"> </w:t>
      </w:r>
      <w:r w:rsidRPr="00512E81">
        <w:rPr>
          <w:rFonts w:cs="Times New Roman"/>
          <w:iCs/>
          <w:szCs w:val="24"/>
        </w:rPr>
        <w:t>Nile basin</w:t>
      </w:r>
      <w:r w:rsidR="00473037">
        <w:rPr>
          <w:rFonts w:cs="Times New Roman"/>
          <w:iCs/>
          <w:szCs w:val="24"/>
        </w:rPr>
        <w:t>,</w:t>
      </w:r>
      <w:r w:rsidR="00473037" w:rsidRPr="00512E81">
        <w:rPr>
          <w:rFonts w:cs="Times New Roman"/>
          <w:iCs/>
          <w:szCs w:val="24"/>
        </w:rPr>
        <w:t xml:space="preserve"> </w:t>
      </w:r>
      <w:r w:rsidRPr="00512E81">
        <w:rPr>
          <w:rFonts w:cs="Times New Roman"/>
          <w:iCs/>
          <w:szCs w:val="24"/>
        </w:rPr>
        <w:t>Temesgen et al. (2014) in Dera District of</w:t>
      </w:r>
      <w:r w:rsidRPr="00512E81">
        <w:rPr>
          <w:rFonts w:cs="Times New Roman"/>
          <w:szCs w:val="24"/>
        </w:rPr>
        <w:t xml:space="preserve"> </w:t>
      </w:r>
      <w:r w:rsidRPr="00512E81">
        <w:rPr>
          <w:rFonts w:cs="Times New Roman"/>
          <w:iCs/>
          <w:szCs w:val="24"/>
        </w:rPr>
        <w:t>northwestern Ethiopia</w:t>
      </w:r>
      <w:r w:rsidR="00473037">
        <w:rPr>
          <w:rFonts w:cs="Times New Roman"/>
          <w:iCs/>
          <w:szCs w:val="24"/>
        </w:rPr>
        <w:t xml:space="preserve"> and</w:t>
      </w:r>
      <w:r w:rsidR="00473037" w:rsidRPr="00512E81">
        <w:rPr>
          <w:rFonts w:cs="Times New Roman"/>
          <w:iCs/>
          <w:szCs w:val="24"/>
        </w:rPr>
        <w:t xml:space="preserve"> </w:t>
      </w:r>
      <w:r w:rsidRPr="00512E81">
        <w:rPr>
          <w:rFonts w:cs="Times New Roman"/>
          <w:iCs/>
          <w:szCs w:val="24"/>
        </w:rPr>
        <w:t>Solomon et al. (2014) in Birr and</w:t>
      </w:r>
      <w:r w:rsidRPr="00512E81">
        <w:rPr>
          <w:rFonts w:cs="Times New Roman"/>
          <w:szCs w:val="24"/>
        </w:rPr>
        <w:t xml:space="preserve"> </w:t>
      </w:r>
      <w:r w:rsidRPr="00512E81">
        <w:rPr>
          <w:rFonts w:cs="Times New Roman"/>
          <w:iCs/>
          <w:szCs w:val="24"/>
        </w:rPr>
        <w:t>Upper-Didesa watersheds of Blue Nile basin, where the</w:t>
      </w:r>
      <w:r w:rsidRPr="00512E81">
        <w:rPr>
          <w:rFonts w:cs="Times New Roman"/>
          <w:szCs w:val="24"/>
        </w:rPr>
        <w:t xml:space="preserve"> </w:t>
      </w:r>
      <w:r w:rsidR="0056163E">
        <w:rPr>
          <w:rFonts w:cs="Times New Roman"/>
          <w:szCs w:val="24"/>
        </w:rPr>
        <w:t>cultivated land</w:t>
      </w:r>
      <w:r w:rsidR="0056163E" w:rsidRPr="001C118E">
        <w:rPr>
          <w:rFonts w:cs="Times New Roman"/>
          <w:szCs w:val="24"/>
        </w:rPr>
        <w:t xml:space="preserve"> </w:t>
      </w:r>
      <w:r w:rsidRPr="00512E81">
        <w:rPr>
          <w:rFonts w:cs="Times New Roman"/>
          <w:iCs/>
          <w:szCs w:val="24"/>
        </w:rPr>
        <w:t>increased significantly where forest land</w:t>
      </w:r>
      <w:r w:rsidRPr="00512E81">
        <w:rPr>
          <w:rFonts w:cs="Times New Roman"/>
          <w:szCs w:val="24"/>
        </w:rPr>
        <w:t xml:space="preserve"> </w:t>
      </w:r>
      <w:r w:rsidRPr="00512E81">
        <w:rPr>
          <w:rFonts w:cs="Times New Roman"/>
          <w:iCs/>
          <w:szCs w:val="24"/>
        </w:rPr>
        <w:t>was shrinking. A study in Shomba and M</w:t>
      </w:r>
      <w:r w:rsidR="00C9630B" w:rsidRPr="00512E81">
        <w:rPr>
          <w:rFonts w:cs="Times New Roman"/>
          <w:iCs/>
          <w:szCs w:val="24"/>
        </w:rPr>
        <w:t xml:space="preserve">ichity catchments of Kefa zone </w:t>
      </w:r>
      <w:r w:rsidRPr="00512E81">
        <w:rPr>
          <w:rFonts w:cs="Times New Roman"/>
          <w:iCs/>
          <w:szCs w:val="24"/>
        </w:rPr>
        <w:t xml:space="preserve">Mekuria </w:t>
      </w:r>
      <w:r w:rsidR="00C9630B" w:rsidRPr="00512E81">
        <w:rPr>
          <w:rFonts w:cs="Times New Roman"/>
          <w:iCs/>
          <w:szCs w:val="24"/>
        </w:rPr>
        <w:t>(</w:t>
      </w:r>
      <w:r w:rsidRPr="00512E81">
        <w:rPr>
          <w:rFonts w:cs="Times New Roman"/>
          <w:iCs/>
          <w:szCs w:val="24"/>
        </w:rPr>
        <w:t>2005) also indicated the</w:t>
      </w:r>
      <w:r w:rsidRPr="00512E81">
        <w:rPr>
          <w:rFonts w:cs="Times New Roman"/>
          <w:szCs w:val="24"/>
        </w:rPr>
        <w:t xml:space="preserve"> </w:t>
      </w:r>
      <w:r w:rsidRPr="00512E81">
        <w:rPr>
          <w:rFonts w:cs="Times New Roman"/>
          <w:iCs/>
          <w:szCs w:val="24"/>
        </w:rPr>
        <w:t>conversion of vegetative lands into non-vegetative lands</w:t>
      </w:r>
      <w:r w:rsidRPr="00512E81">
        <w:rPr>
          <w:rFonts w:cs="Times New Roman"/>
          <w:szCs w:val="24"/>
        </w:rPr>
        <w:t xml:space="preserve"> </w:t>
      </w:r>
      <w:r w:rsidRPr="00512E81">
        <w:rPr>
          <w:rFonts w:cs="Times New Roman"/>
          <w:iCs/>
          <w:szCs w:val="24"/>
        </w:rPr>
        <w:t>between 1987 to 2001 periods mainly for the expansion</w:t>
      </w:r>
      <w:r w:rsidRPr="00512E81">
        <w:rPr>
          <w:rFonts w:cs="Times New Roman"/>
          <w:szCs w:val="24"/>
        </w:rPr>
        <w:t xml:space="preserve"> </w:t>
      </w:r>
      <w:r w:rsidRPr="00512E81">
        <w:rPr>
          <w:rFonts w:cs="Times New Roman"/>
          <w:iCs/>
          <w:szCs w:val="24"/>
        </w:rPr>
        <w:t xml:space="preserve">of cultivated land and settlement. Studies by Ebrahim </w:t>
      </w:r>
      <w:r w:rsidRPr="00512E81">
        <w:rPr>
          <w:rFonts w:cs="Times New Roman"/>
          <w:szCs w:val="24"/>
        </w:rPr>
        <w:t>and Mohamed (2017) in Geleda catchment and Solomon</w:t>
      </w:r>
      <w:r w:rsidRPr="00512E81">
        <w:rPr>
          <w:rFonts w:cs="Times New Roman"/>
          <w:iCs/>
          <w:szCs w:val="24"/>
        </w:rPr>
        <w:t xml:space="preserve"> </w:t>
      </w:r>
      <w:r w:rsidRPr="00512E81">
        <w:rPr>
          <w:rFonts w:cs="Times New Roman"/>
          <w:szCs w:val="24"/>
        </w:rPr>
        <w:t>et al. (2010) in Koga watershed also reported the growth</w:t>
      </w:r>
      <w:r w:rsidRPr="00512E81">
        <w:rPr>
          <w:rFonts w:cs="Times New Roman"/>
          <w:iCs/>
          <w:szCs w:val="24"/>
        </w:rPr>
        <w:t xml:space="preserve"> </w:t>
      </w:r>
      <w:r w:rsidRPr="00512E81">
        <w:rPr>
          <w:rFonts w:cs="Times New Roman"/>
          <w:szCs w:val="24"/>
        </w:rPr>
        <w:t>of cultivated lands at the reduction of forest cover in the</w:t>
      </w:r>
      <w:r w:rsidRPr="00512E81">
        <w:rPr>
          <w:rFonts w:cs="Times New Roman"/>
          <w:iCs/>
          <w:szCs w:val="24"/>
        </w:rPr>
        <w:t xml:space="preserve"> </w:t>
      </w:r>
      <w:r w:rsidRPr="00512E81">
        <w:rPr>
          <w:rFonts w:cs="Times New Roman"/>
          <w:szCs w:val="24"/>
        </w:rPr>
        <w:t>respective study periods.</w:t>
      </w:r>
    </w:p>
    <w:p w:rsidR="00802884" w:rsidRDefault="004D380B" w:rsidP="00033A3A">
      <w:pPr>
        <w:jc w:val="left"/>
        <w:rPr>
          <w:szCs w:val="24"/>
        </w:rPr>
      </w:pPr>
      <w:r w:rsidRPr="00512E81">
        <w:rPr>
          <w:rFonts w:cs="Times New Roman"/>
          <w:szCs w:val="24"/>
        </w:rPr>
        <w:t xml:space="preserve">The results of the previous studies showed that the same fact. For example, Denboba (2005) reports 75 % of the Shomba catchment in the south western part of Ethiopia was converted to </w:t>
      </w:r>
      <w:r w:rsidRPr="00512E81">
        <w:rPr>
          <w:rFonts w:cs="Times New Roman"/>
          <w:szCs w:val="24"/>
        </w:rPr>
        <w:lastRenderedPageBreak/>
        <w:t xml:space="preserve">farmlands and settlements from other land uses between the years 1967 to 2001. Zeleke and Hurni (2001) reported that 99 % of the forest covers was converted to </w:t>
      </w:r>
      <w:r w:rsidR="0056163E">
        <w:rPr>
          <w:rFonts w:cs="Times New Roman"/>
          <w:szCs w:val="24"/>
        </w:rPr>
        <w:t>cultivated land</w:t>
      </w:r>
      <w:r w:rsidR="0056163E" w:rsidRPr="001C118E">
        <w:rPr>
          <w:rFonts w:cs="Times New Roman"/>
          <w:szCs w:val="24"/>
        </w:rPr>
        <w:t xml:space="preserve"> </w:t>
      </w:r>
      <w:r w:rsidRPr="00512E81">
        <w:rPr>
          <w:rFonts w:cs="Times New Roman"/>
          <w:szCs w:val="24"/>
        </w:rPr>
        <w:t xml:space="preserve">at Dembecha area in the northern part of the country between 1957 and 1995. Bewket (2003) identifies </w:t>
      </w:r>
      <w:r w:rsidR="008F4CE3">
        <w:rPr>
          <w:rFonts w:cs="Times New Roman"/>
          <w:szCs w:val="24"/>
        </w:rPr>
        <w:t>cultivated land</w:t>
      </w:r>
      <w:r w:rsidR="008F4CE3" w:rsidRPr="001C118E">
        <w:rPr>
          <w:rFonts w:cs="Times New Roman"/>
          <w:szCs w:val="24"/>
        </w:rPr>
        <w:t xml:space="preserve"> </w:t>
      </w:r>
      <w:r w:rsidRPr="00512E81">
        <w:rPr>
          <w:szCs w:val="24"/>
        </w:rPr>
        <w:t>conversion of 79 % of the Riverine forests of the Chemoga watershed within the Blue Nile basin in about 40 years (1957 – 1998).</w:t>
      </w:r>
    </w:p>
    <w:p w:rsidR="004D380B" w:rsidRDefault="0062685C" w:rsidP="00802884">
      <w:pPr>
        <w:pStyle w:val="ListofTables"/>
      </w:pPr>
      <w:bookmarkStart w:id="117" w:name="_Toc48708413"/>
      <w:r>
        <w:t>Table 4.3</w:t>
      </w:r>
      <w:r w:rsidR="0078012D">
        <w:t>:</w:t>
      </w:r>
      <w:r w:rsidR="004D380B" w:rsidRPr="00E77AF9">
        <w:t xml:space="preserve"> Ar</w:t>
      </w:r>
      <w:r w:rsidR="004D380B">
        <w:t xml:space="preserve">ea </w:t>
      </w:r>
      <w:r w:rsidR="00A83249">
        <w:t xml:space="preserve">and </w:t>
      </w:r>
      <w:r w:rsidR="004D380B">
        <w:t xml:space="preserve">Percent </w:t>
      </w:r>
      <w:r w:rsidR="00A83249">
        <w:t xml:space="preserve">of </w:t>
      </w:r>
      <w:r w:rsidR="004D380B">
        <w:t>LU</w:t>
      </w:r>
      <w:r w:rsidR="004D380B" w:rsidRPr="00E77AF9">
        <w:t xml:space="preserve">LC </w:t>
      </w:r>
      <w:r w:rsidR="00A83249" w:rsidRPr="00E77AF9">
        <w:t xml:space="preserve">Class from </w:t>
      </w:r>
      <w:r w:rsidR="00A83249">
        <w:t>2000</w:t>
      </w:r>
      <w:r w:rsidR="00A83249" w:rsidRPr="00E77AF9">
        <w:t xml:space="preserve"> to 201</w:t>
      </w:r>
      <w:r w:rsidR="00A83249">
        <w:t>8</w:t>
      </w:r>
      <w:r w:rsidR="00A83249" w:rsidRPr="00E77AF9">
        <w:t xml:space="preserve"> in </w:t>
      </w:r>
      <w:r w:rsidR="00802884" w:rsidRPr="00E77AF9">
        <w:t>the</w:t>
      </w:r>
      <w:r w:rsidR="00A83249" w:rsidRPr="00E77AF9">
        <w:t xml:space="preserve"> </w:t>
      </w:r>
      <w:r w:rsidR="004D380B">
        <w:t>Ribb</w:t>
      </w:r>
      <w:r w:rsidR="004D380B" w:rsidRPr="00E77AF9">
        <w:t xml:space="preserve"> </w:t>
      </w:r>
      <w:r w:rsidR="00A83249" w:rsidRPr="00E77AF9">
        <w:t>Watershed</w:t>
      </w:r>
      <w:bookmarkEnd w:id="117"/>
      <w:r w:rsidR="00A83249" w:rsidRPr="00E77AF9">
        <w:t xml:space="preserve"> </w:t>
      </w:r>
    </w:p>
    <w:tbl>
      <w:tblPr>
        <w:tblW w:w="8647" w:type="dxa"/>
        <w:tblInd w:w="137" w:type="dxa"/>
        <w:tblLook w:val="04A0" w:firstRow="1" w:lastRow="0" w:firstColumn="1" w:lastColumn="0" w:noHBand="0" w:noVBand="1"/>
      </w:tblPr>
      <w:tblGrid>
        <w:gridCol w:w="1985"/>
        <w:gridCol w:w="1275"/>
        <w:gridCol w:w="993"/>
        <w:gridCol w:w="1275"/>
        <w:gridCol w:w="756"/>
        <w:gridCol w:w="804"/>
        <w:gridCol w:w="1559"/>
      </w:tblGrid>
      <w:tr w:rsidR="004D380B" w:rsidRPr="00512E81" w:rsidTr="00802884">
        <w:trPr>
          <w:trHeight w:val="281"/>
        </w:trPr>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 xml:space="preserve">Land use land cover type </w:t>
            </w:r>
          </w:p>
        </w:tc>
        <w:tc>
          <w:tcPr>
            <w:tcW w:w="4299" w:type="dxa"/>
            <w:gridSpan w:val="4"/>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Land use land cover</w:t>
            </w:r>
          </w:p>
        </w:tc>
        <w:tc>
          <w:tcPr>
            <w:tcW w:w="2363"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LULC</w:t>
            </w:r>
          </w:p>
        </w:tc>
      </w:tr>
      <w:tr w:rsidR="004D380B" w:rsidRPr="00512E81" w:rsidTr="00802884">
        <w:trPr>
          <w:trHeight w:val="281"/>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4D380B" w:rsidRPr="00512E81" w:rsidRDefault="004D380B" w:rsidP="004D380B">
            <w:pPr>
              <w:spacing w:line="240" w:lineRule="auto"/>
              <w:jc w:val="left"/>
              <w:rPr>
                <w:rFonts w:eastAsia="Times New Roman" w:cs="Times New Roman"/>
                <w:color w:val="000000"/>
                <w:szCs w:val="24"/>
              </w:rPr>
            </w:pP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2000</w:t>
            </w:r>
          </w:p>
        </w:tc>
        <w:tc>
          <w:tcPr>
            <w:tcW w:w="2031"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2018</w:t>
            </w:r>
          </w:p>
        </w:tc>
        <w:tc>
          <w:tcPr>
            <w:tcW w:w="2363"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2000-2018</w:t>
            </w:r>
          </w:p>
        </w:tc>
      </w:tr>
      <w:tr w:rsidR="004D380B" w:rsidRPr="00512E81" w:rsidTr="00802884">
        <w:trPr>
          <w:trHeight w:val="281"/>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4D380B" w:rsidRPr="00512E81" w:rsidRDefault="004D380B" w:rsidP="004D380B">
            <w:pPr>
              <w:spacing w:line="240" w:lineRule="auto"/>
              <w:jc w:val="left"/>
              <w:rPr>
                <w:rFonts w:eastAsia="Times New Roman" w:cs="Times New Roman"/>
                <w:color w:val="000000"/>
                <w:szCs w:val="24"/>
              </w:rPr>
            </w:pP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Area</w:t>
            </w:r>
          </w:p>
        </w:tc>
        <w:tc>
          <w:tcPr>
            <w:tcW w:w="2031" w:type="dxa"/>
            <w:gridSpan w:val="2"/>
            <w:tcBorders>
              <w:top w:val="single" w:sz="4" w:space="0" w:color="auto"/>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Area</w:t>
            </w:r>
          </w:p>
        </w:tc>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Rate (ha/year)</w:t>
            </w:r>
          </w:p>
        </w:tc>
      </w:tr>
      <w:tr w:rsidR="004D380B" w:rsidRPr="00512E81" w:rsidTr="00802884">
        <w:trPr>
          <w:trHeight w:val="281"/>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4D380B" w:rsidRPr="00512E81" w:rsidRDefault="004D380B" w:rsidP="004D380B">
            <w:pPr>
              <w:spacing w:line="240" w:lineRule="auto"/>
              <w:jc w:val="left"/>
              <w:rPr>
                <w:rFonts w:eastAsia="Times New Roman" w:cs="Times New Roman"/>
                <w:color w:val="000000"/>
                <w:szCs w:val="24"/>
              </w:rPr>
            </w:pP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(ha)</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(ha)</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w:t>
            </w:r>
          </w:p>
        </w:tc>
        <w:tc>
          <w:tcPr>
            <w:tcW w:w="804" w:type="dxa"/>
            <w:vMerge/>
            <w:tcBorders>
              <w:top w:val="nil"/>
              <w:left w:val="single" w:sz="4" w:space="0" w:color="auto"/>
              <w:bottom w:val="single" w:sz="4" w:space="0" w:color="000000"/>
              <w:right w:val="single" w:sz="4" w:space="0" w:color="auto"/>
            </w:tcBorders>
            <w:vAlign w:val="center"/>
            <w:hideMark/>
          </w:tcPr>
          <w:p w:rsidR="004D380B" w:rsidRPr="00512E81" w:rsidRDefault="004D380B" w:rsidP="004D380B">
            <w:pPr>
              <w:spacing w:line="240" w:lineRule="auto"/>
              <w:jc w:val="left"/>
              <w:rPr>
                <w:rFonts w:eastAsia="Times New Roman" w:cs="Times New Roman"/>
                <w:color w:val="000000"/>
                <w:szCs w:val="24"/>
              </w:rPr>
            </w:pPr>
          </w:p>
        </w:tc>
        <w:tc>
          <w:tcPr>
            <w:tcW w:w="1559" w:type="dxa"/>
            <w:vMerge/>
            <w:tcBorders>
              <w:top w:val="nil"/>
              <w:left w:val="single" w:sz="4" w:space="0" w:color="auto"/>
              <w:bottom w:val="single" w:sz="4" w:space="0" w:color="000000"/>
              <w:right w:val="single" w:sz="4" w:space="0" w:color="auto"/>
            </w:tcBorders>
            <w:vAlign w:val="center"/>
            <w:hideMark/>
          </w:tcPr>
          <w:p w:rsidR="004D380B" w:rsidRPr="00512E81" w:rsidRDefault="004D380B" w:rsidP="004D380B">
            <w:pPr>
              <w:spacing w:line="240" w:lineRule="auto"/>
              <w:jc w:val="left"/>
              <w:rPr>
                <w:rFonts w:eastAsia="Times New Roman" w:cs="Times New Roman"/>
                <w:color w:val="000000"/>
                <w:szCs w:val="24"/>
              </w:rPr>
            </w:pP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8F4CE3" w:rsidP="004D380B">
            <w:pPr>
              <w:spacing w:line="240" w:lineRule="auto"/>
              <w:jc w:val="left"/>
              <w:rPr>
                <w:rFonts w:eastAsia="Times New Roman" w:cs="Times New Roman"/>
                <w:color w:val="000000"/>
                <w:szCs w:val="24"/>
              </w:rPr>
            </w:pPr>
            <w:r>
              <w:rPr>
                <w:rFonts w:cs="Times New Roman"/>
                <w:szCs w:val="24"/>
              </w:rPr>
              <w:t>cultivated land</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89329.01</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66.87</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100898.4</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75.53</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8.66</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608.915</w:t>
            </w: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left"/>
              <w:rPr>
                <w:rFonts w:eastAsia="Times New Roman" w:cs="Times New Roman"/>
                <w:color w:val="000000"/>
                <w:szCs w:val="24"/>
              </w:rPr>
            </w:pPr>
            <w:r w:rsidRPr="00512E81">
              <w:rPr>
                <w:rFonts w:eastAsia="Times New Roman" w:cs="Times New Roman"/>
                <w:color w:val="000000"/>
                <w:szCs w:val="24"/>
              </w:rPr>
              <w:t>Mixed forest</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6044.892</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4.52</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3869.292</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2.9</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-1.62</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-114.505</w:t>
            </w: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left"/>
              <w:rPr>
                <w:rFonts w:eastAsia="Times New Roman" w:cs="Times New Roman"/>
                <w:color w:val="000000"/>
                <w:szCs w:val="24"/>
              </w:rPr>
            </w:pPr>
            <w:r w:rsidRPr="00512E81">
              <w:rPr>
                <w:rFonts w:eastAsia="Times New Roman" w:cs="Times New Roman"/>
                <w:color w:val="000000"/>
                <w:szCs w:val="24"/>
              </w:rPr>
              <w:t>Settlement</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3680.997</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2.76</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6485.6</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4.85</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2.09</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147.611</w:t>
            </w: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left"/>
              <w:rPr>
                <w:rFonts w:eastAsia="Times New Roman" w:cs="Times New Roman"/>
                <w:color w:val="000000"/>
                <w:szCs w:val="24"/>
              </w:rPr>
            </w:pPr>
            <w:r w:rsidRPr="00512E81">
              <w:rPr>
                <w:rFonts w:eastAsia="Times New Roman" w:cs="Times New Roman"/>
                <w:color w:val="000000"/>
                <w:szCs w:val="24"/>
              </w:rPr>
              <w:t>Water</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1740.016</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1.3</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1709.746</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1.28</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-0.02</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-1.593</w:t>
            </w: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left"/>
              <w:rPr>
                <w:rFonts w:eastAsia="Times New Roman" w:cs="Times New Roman"/>
                <w:color w:val="000000"/>
                <w:szCs w:val="24"/>
              </w:rPr>
            </w:pPr>
            <w:r w:rsidRPr="00512E81">
              <w:rPr>
                <w:rFonts w:eastAsia="Times New Roman" w:cs="Times New Roman"/>
                <w:color w:val="000000"/>
                <w:szCs w:val="24"/>
              </w:rPr>
              <w:t>Shrub land</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14039.76</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10.51</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6195.277</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4.64</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-5.87</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-412.868</w:t>
            </w:r>
          </w:p>
        </w:tc>
      </w:tr>
      <w:tr w:rsidR="004D380B" w:rsidRPr="00512E81" w:rsidTr="00802884">
        <w:trPr>
          <w:trHeight w:val="281"/>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left"/>
              <w:rPr>
                <w:rFonts w:eastAsia="Times New Roman" w:cs="Times New Roman"/>
                <w:color w:val="000000"/>
                <w:szCs w:val="24"/>
              </w:rPr>
            </w:pPr>
            <w:r w:rsidRPr="00512E81">
              <w:rPr>
                <w:rFonts w:eastAsia="Times New Roman" w:cs="Times New Roman"/>
                <w:color w:val="000000"/>
                <w:szCs w:val="24"/>
              </w:rPr>
              <w:t>Bare land</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18754.2</w:t>
            </w:r>
          </w:p>
        </w:tc>
        <w:tc>
          <w:tcPr>
            <w:tcW w:w="993"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14.04</w:t>
            </w:r>
          </w:p>
        </w:tc>
        <w:tc>
          <w:tcPr>
            <w:tcW w:w="1275"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14428.83</w:t>
            </w:r>
          </w:p>
        </w:tc>
        <w:tc>
          <w:tcPr>
            <w:tcW w:w="756"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10.8</w:t>
            </w:r>
          </w:p>
        </w:tc>
        <w:tc>
          <w:tcPr>
            <w:tcW w:w="804"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right"/>
              <w:rPr>
                <w:rFonts w:eastAsia="Times New Roman" w:cs="Times New Roman"/>
                <w:color w:val="000000"/>
                <w:szCs w:val="24"/>
              </w:rPr>
            </w:pPr>
            <w:r w:rsidRPr="00512E81">
              <w:rPr>
                <w:rFonts w:eastAsia="Times New Roman" w:cs="Times New Roman"/>
                <w:color w:val="000000"/>
                <w:szCs w:val="24"/>
              </w:rPr>
              <w:t>-3.24</w:t>
            </w:r>
          </w:p>
        </w:tc>
        <w:tc>
          <w:tcPr>
            <w:tcW w:w="1559" w:type="dxa"/>
            <w:tcBorders>
              <w:top w:val="nil"/>
              <w:left w:val="nil"/>
              <w:bottom w:val="single" w:sz="4" w:space="0" w:color="auto"/>
              <w:right w:val="single" w:sz="4" w:space="0" w:color="auto"/>
            </w:tcBorders>
            <w:shd w:val="clear" w:color="auto" w:fill="auto"/>
            <w:noWrap/>
            <w:vAlign w:val="bottom"/>
            <w:hideMark/>
          </w:tcPr>
          <w:p w:rsidR="004D380B" w:rsidRPr="00512E81" w:rsidRDefault="004D380B" w:rsidP="004D380B">
            <w:pPr>
              <w:spacing w:line="240" w:lineRule="auto"/>
              <w:jc w:val="center"/>
              <w:rPr>
                <w:rFonts w:eastAsia="Times New Roman" w:cs="Times New Roman"/>
                <w:color w:val="000000"/>
                <w:szCs w:val="24"/>
              </w:rPr>
            </w:pPr>
            <w:r w:rsidRPr="00512E81">
              <w:rPr>
                <w:rFonts w:eastAsia="Times New Roman" w:cs="Times New Roman"/>
                <w:color w:val="000000"/>
                <w:szCs w:val="24"/>
              </w:rPr>
              <w:t>-227.651</w:t>
            </w:r>
          </w:p>
        </w:tc>
      </w:tr>
    </w:tbl>
    <w:p w:rsidR="004D380B" w:rsidRDefault="004D380B" w:rsidP="004D380B">
      <w:pPr>
        <w:rPr>
          <w:sz w:val="23"/>
          <w:szCs w:val="23"/>
        </w:rPr>
      </w:pPr>
    </w:p>
    <w:p w:rsidR="004D380B" w:rsidRDefault="004D380B" w:rsidP="004D380B">
      <w:pPr>
        <w:rPr>
          <w:rFonts w:eastAsia="Times New Roman"/>
          <w:highlight w:val="yellow"/>
        </w:rPr>
      </w:pPr>
    </w:p>
    <w:p w:rsidR="004D380B" w:rsidRDefault="004D380B" w:rsidP="005371E2">
      <w:pPr>
        <w:jc w:val="center"/>
        <w:rPr>
          <w:rFonts w:eastAsia="Times New Roman"/>
        </w:rPr>
      </w:pPr>
      <w:r>
        <w:rPr>
          <w:noProof/>
        </w:rPr>
        <w:drawing>
          <wp:inline distT="0" distB="0" distL="0" distR="0" wp14:anchorId="24ED6FD6" wp14:editId="43E8324B">
            <wp:extent cx="5549900" cy="3079115"/>
            <wp:effectExtent l="0" t="0" r="12700" b="698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369E4" w:rsidRPr="00D369E4" w:rsidRDefault="00E16EED" w:rsidP="00392265">
      <w:pPr>
        <w:pStyle w:val="ListofFigure"/>
        <w:ind w:left="0"/>
        <w:rPr>
          <w:rFonts w:eastAsiaTheme="minorHAnsi"/>
        </w:rPr>
      </w:pPr>
      <w:bookmarkStart w:id="118" w:name="_Toc48708437"/>
      <w:r w:rsidRPr="0077202A">
        <w:rPr>
          <w:rStyle w:val="ListofFigureChar"/>
          <w:rFonts w:eastAsiaTheme="minorHAnsi"/>
          <w:b w:val="0"/>
        </w:rPr>
        <w:t>Figure 4.3:</w:t>
      </w:r>
      <w:r w:rsidR="004D380B" w:rsidRPr="0077202A">
        <w:rPr>
          <w:rStyle w:val="ListofFigureChar"/>
          <w:rFonts w:eastAsiaTheme="minorHAnsi"/>
          <w:b w:val="0"/>
        </w:rPr>
        <w:t xml:space="preserve"> LULC </w:t>
      </w:r>
      <w:r w:rsidR="00D369E4" w:rsidRPr="0077202A">
        <w:rPr>
          <w:rStyle w:val="ListofFigureChar"/>
          <w:rFonts w:eastAsiaTheme="minorHAnsi"/>
          <w:b w:val="0"/>
        </w:rPr>
        <w:t xml:space="preserve">change </w:t>
      </w:r>
      <w:r w:rsidR="008F4CE3">
        <w:rPr>
          <w:rStyle w:val="ListofFigureChar"/>
          <w:rFonts w:eastAsiaTheme="minorHAnsi"/>
          <w:b w:val="0"/>
        </w:rPr>
        <w:t xml:space="preserve">between </w:t>
      </w:r>
      <w:r w:rsidR="006055F7">
        <w:rPr>
          <w:rStyle w:val="ListofFigureChar"/>
          <w:rFonts w:eastAsiaTheme="minorHAnsi"/>
          <w:b w:val="0"/>
        </w:rPr>
        <w:t>the two</w:t>
      </w:r>
      <w:r w:rsidR="004D380B" w:rsidRPr="0077202A">
        <w:rPr>
          <w:rStyle w:val="ListofFigureChar"/>
          <w:rFonts w:eastAsiaTheme="minorHAnsi"/>
          <w:b w:val="0"/>
        </w:rPr>
        <w:t xml:space="preserve"> </w:t>
      </w:r>
      <w:r w:rsidR="004D380B" w:rsidRPr="00D369E4">
        <w:rPr>
          <w:rStyle w:val="ListofFigureChar"/>
          <w:rFonts w:eastAsiaTheme="minorHAnsi"/>
          <w:b w:val="0"/>
        </w:rPr>
        <w:t>periods</w:t>
      </w:r>
      <w:r w:rsidR="00D369E4" w:rsidRPr="00D369E4">
        <w:rPr>
          <w:rStyle w:val="ListofFigureChar"/>
          <w:rFonts w:eastAsiaTheme="minorHAnsi"/>
          <w:b w:val="0"/>
        </w:rPr>
        <w:t xml:space="preserve"> </w:t>
      </w:r>
      <w:r w:rsidR="00D369E4" w:rsidRPr="00D369E4">
        <w:rPr>
          <w:rFonts w:eastAsiaTheme="minorHAnsi"/>
        </w:rPr>
        <w:t>(2000 and 2018)</w:t>
      </w:r>
      <w:bookmarkEnd w:id="118"/>
    </w:p>
    <w:p w:rsidR="00033A3A" w:rsidRDefault="00D369E4" w:rsidP="008C1473">
      <w:pPr>
        <w:pStyle w:val="Heading3"/>
        <w:spacing w:before="120"/>
        <w:rPr>
          <w:iCs/>
        </w:rPr>
      </w:pPr>
      <w:r w:rsidRPr="008C1473">
        <w:rPr>
          <w:iCs/>
        </w:rPr>
        <w:t xml:space="preserve"> </w:t>
      </w:r>
      <w:r w:rsidR="004D380B" w:rsidRPr="008C1473">
        <w:rPr>
          <w:iCs/>
        </w:rPr>
        <w:t xml:space="preserve"> </w:t>
      </w:r>
    </w:p>
    <w:p w:rsidR="00033A3A" w:rsidRDefault="00033A3A">
      <w:pPr>
        <w:jc w:val="left"/>
        <w:rPr>
          <w:rFonts w:eastAsiaTheme="majorEastAsia" w:cstheme="majorBidi"/>
          <w:b/>
          <w:bCs/>
          <w:iCs/>
        </w:rPr>
      </w:pPr>
      <w:r>
        <w:rPr>
          <w:iCs/>
        </w:rPr>
        <w:br w:type="page"/>
      </w:r>
    </w:p>
    <w:p w:rsidR="004D380B" w:rsidRPr="00E573D4" w:rsidRDefault="004D380B" w:rsidP="008C1473">
      <w:pPr>
        <w:pStyle w:val="Heading3"/>
        <w:spacing w:before="120"/>
        <w:rPr>
          <w:iCs/>
        </w:rPr>
      </w:pPr>
      <w:bookmarkStart w:id="119" w:name="_Toc48708532"/>
      <w:r w:rsidRPr="00E573D4">
        <w:rPr>
          <w:iCs/>
        </w:rPr>
        <w:lastRenderedPageBreak/>
        <w:t xml:space="preserve">4.1.4 LUCC at </w:t>
      </w:r>
      <w:r w:rsidR="00A903C7" w:rsidRPr="00E573D4">
        <w:rPr>
          <w:iCs/>
        </w:rPr>
        <w:t>sub-watershed level</w:t>
      </w:r>
      <w:bookmarkEnd w:id="119"/>
    </w:p>
    <w:p w:rsidR="004D380B" w:rsidRDefault="004D380B" w:rsidP="00294E2E">
      <w:pPr>
        <w:spacing w:before="120"/>
        <w:rPr>
          <w:sz w:val="23"/>
          <w:szCs w:val="23"/>
        </w:rPr>
      </w:pPr>
      <w:r w:rsidRPr="00BA0D79">
        <w:rPr>
          <w:sz w:val="23"/>
          <w:szCs w:val="23"/>
        </w:rPr>
        <w:t xml:space="preserve">As discussed </w:t>
      </w:r>
      <w:r>
        <w:rPr>
          <w:sz w:val="23"/>
          <w:szCs w:val="23"/>
        </w:rPr>
        <w:t>under chapter three, SWAT2012 was used to delineate 78 sub-watersheds. This sub-section discusses the LUCC that occurred at each sub-watershed to get better insights of the land use land cover conversion at a finer spatial scale</w:t>
      </w:r>
      <w:r w:rsidRPr="00BA0D79">
        <w:rPr>
          <w:sz w:val="23"/>
          <w:szCs w:val="23"/>
        </w:rPr>
        <w:t>. Figures 4.</w:t>
      </w:r>
      <w:r w:rsidR="008F4CE3">
        <w:rPr>
          <w:sz w:val="23"/>
          <w:szCs w:val="23"/>
        </w:rPr>
        <w:t xml:space="preserve">1 and 4.2 </w:t>
      </w:r>
      <w:r>
        <w:rPr>
          <w:sz w:val="23"/>
          <w:szCs w:val="23"/>
        </w:rPr>
        <w:t xml:space="preserve">illustrate the pattern of LULC changes in each sub- watershed during the two periods. </w:t>
      </w:r>
    </w:p>
    <w:p w:rsidR="004D380B" w:rsidRDefault="004D380B" w:rsidP="004D380B">
      <w:pPr>
        <w:rPr>
          <w:sz w:val="23"/>
          <w:szCs w:val="23"/>
        </w:rPr>
      </w:pPr>
      <w:r w:rsidRPr="00BA0D79">
        <w:rPr>
          <w:sz w:val="23"/>
          <w:szCs w:val="23"/>
        </w:rPr>
        <w:t xml:space="preserve">The percentage of increase in </w:t>
      </w:r>
      <w:r w:rsidR="008F4CE3">
        <w:rPr>
          <w:rFonts w:cs="Times New Roman"/>
          <w:szCs w:val="24"/>
        </w:rPr>
        <w:t>cultivated land</w:t>
      </w:r>
      <w:r w:rsidR="008F4CE3" w:rsidRPr="001C118E">
        <w:rPr>
          <w:rFonts w:cs="Times New Roman"/>
          <w:szCs w:val="24"/>
        </w:rPr>
        <w:t xml:space="preserve"> </w:t>
      </w:r>
      <w:r w:rsidRPr="00BA0D79">
        <w:rPr>
          <w:sz w:val="23"/>
          <w:szCs w:val="23"/>
        </w:rPr>
        <w:t xml:space="preserve">and settlements has almost occurred in all sub-watersheds in the second period with a higher percentage than the first period. </w:t>
      </w:r>
    </w:p>
    <w:p w:rsidR="004D380B" w:rsidRPr="00294E2E" w:rsidRDefault="004D380B" w:rsidP="00294E2E">
      <w:pPr>
        <w:pStyle w:val="Heading2"/>
        <w:rPr>
          <w:bCs/>
          <w:sz w:val="28"/>
          <w:szCs w:val="28"/>
        </w:rPr>
      </w:pPr>
      <w:bookmarkStart w:id="120" w:name="_Toc48708533"/>
      <w:r w:rsidRPr="00294E2E">
        <w:rPr>
          <w:rStyle w:val="Heading2Char"/>
          <w:b/>
        </w:rPr>
        <w:t>4.2 Implications of Land Use Land Cover Changes</w:t>
      </w:r>
      <w:bookmarkEnd w:id="120"/>
      <w:r w:rsidRPr="00294E2E">
        <w:rPr>
          <w:bCs/>
          <w:sz w:val="28"/>
          <w:szCs w:val="28"/>
        </w:rPr>
        <w:t xml:space="preserve"> </w:t>
      </w:r>
    </w:p>
    <w:p w:rsidR="004D380B" w:rsidRDefault="004D380B" w:rsidP="005778A9">
      <w:pPr>
        <w:spacing w:before="120"/>
        <w:rPr>
          <w:rFonts w:cs="Times New Roman"/>
          <w:color w:val="000000"/>
          <w:sz w:val="23"/>
          <w:szCs w:val="23"/>
        </w:rPr>
      </w:pPr>
      <w:r w:rsidRPr="00BA0D79">
        <w:rPr>
          <w:rFonts w:cs="Times New Roman"/>
          <w:color w:val="000000"/>
          <w:sz w:val="23"/>
          <w:szCs w:val="23"/>
        </w:rPr>
        <w:t>As discussed earlier, the upper part and middle reach of the watershed are predominantly affected by the LUCC during the 1975 to 2004 period.</w:t>
      </w:r>
      <w:r w:rsidRPr="00400C36">
        <w:rPr>
          <w:rFonts w:cs="Times New Roman"/>
          <w:color w:val="000000"/>
          <w:sz w:val="23"/>
          <w:szCs w:val="23"/>
        </w:rPr>
        <w:t xml:space="preserve"> There are several reasons why forest is being cleared, as often mentioned by the local farmers and local governments, is population growth in the area that causes an increase in farmland and settlement and uncontrolled use of firewood from the </w:t>
      </w:r>
      <w:r>
        <w:rPr>
          <w:rFonts w:cs="Times New Roman"/>
          <w:color w:val="000000"/>
          <w:sz w:val="23"/>
          <w:szCs w:val="23"/>
        </w:rPr>
        <w:t>upper</w:t>
      </w:r>
      <w:r w:rsidRPr="00400C36">
        <w:rPr>
          <w:rFonts w:cs="Times New Roman"/>
          <w:color w:val="000000"/>
          <w:sz w:val="23"/>
          <w:szCs w:val="23"/>
        </w:rPr>
        <w:t xml:space="preserve"> part of the watershed. </w:t>
      </w:r>
      <w:r>
        <w:rPr>
          <w:rFonts w:cs="Times New Roman"/>
          <w:color w:val="000000"/>
          <w:sz w:val="23"/>
          <w:szCs w:val="23"/>
        </w:rPr>
        <w:t>T</w:t>
      </w:r>
      <w:r w:rsidRPr="00400C36">
        <w:rPr>
          <w:rFonts w:cs="Times New Roman"/>
          <w:color w:val="000000"/>
          <w:sz w:val="23"/>
          <w:szCs w:val="23"/>
        </w:rPr>
        <w:t>he reduction in vegetation cover at the study area decreases infiltration and increases surface runoff that alters the completely hydrological regime</w:t>
      </w:r>
      <w:r>
        <w:rPr>
          <w:rFonts w:cs="Times New Roman"/>
          <w:color w:val="000000"/>
          <w:sz w:val="23"/>
          <w:szCs w:val="23"/>
        </w:rPr>
        <w:t>.</w:t>
      </w:r>
      <w:r w:rsidRPr="00400C36">
        <w:rPr>
          <w:rFonts w:cs="Times New Roman"/>
          <w:color w:val="000000"/>
          <w:sz w:val="23"/>
          <w:szCs w:val="23"/>
        </w:rPr>
        <w:t xml:space="preserve"> </w:t>
      </w:r>
      <w:r>
        <w:rPr>
          <w:rFonts w:cs="Times New Roman"/>
          <w:color w:val="000000"/>
          <w:sz w:val="23"/>
          <w:szCs w:val="23"/>
        </w:rPr>
        <w:t xml:space="preserve"> </w:t>
      </w:r>
    </w:p>
    <w:p w:rsidR="004D380B" w:rsidRPr="00294E2E" w:rsidRDefault="004D380B" w:rsidP="00294E2E">
      <w:pPr>
        <w:pStyle w:val="Heading2"/>
        <w:rPr>
          <w:bCs/>
          <w:sz w:val="25"/>
          <w:szCs w:val="25"/>
        </w:rPr>
      </w:pPr>
      <w:bookmarkStart w:id="121" w:name="_Toc48708534"/>
      <w:r w:rsidRPr="00294E2E">
        <w:rPr>
          <w:rStyle w:val="Heading2Char"/>
          <w:b/>
        </w:rPr>
        <w:t>4.3 Flow Simulation and Sensitivity Analysis</w:t>
      </w:r>
      <w:bookmarkEnd w:id="121"/>
      <w:r w:rsidRPr="00294E2E">
        <w:rPr>
          <w:bCs/>
          <w:sz w:val="25"/>
          <w:szCs w:val="25"/>
        </w:rPr>
        <w:t xml:space="preserve"> </w:t>
      </w:r>
    </w:p>
    <w:p w:rsidR="004D380B" w:rsidRDefault="004D380B" w:rsidP="00294E2E">
      <w:pPr>
        <w:spacing w:before="120"/>
        <w:rPr>
          <w:sz w:val="23"/>
          <w:szCs w:val="23"/>
        </w:rPr>
      </w:pPr>
      <w:r>
        <w:rPr>
          <w:sz w:val="23"/>
          <w:szCs w:val="23"/>
        </w:rPr>
        <w:t xml:space="preserve">Once the SWAT model for Ribb watershed were compiled using SWAT interface, a stream flow sensitivity analysis was performed on model parameters. This was done to identify the influential parameters on the modeled stream flow. It is important to identify sensitive parameters for a model to avoid problems known as over parameterization </w:t>
      </w:r>
      <w:r w:rsidRPr="004C06E8">
        <w:rPr>
          <w:sz w:val="23"/>
          <w:szCs w:val="23"/>
        </w:rPr>
        <w:t xml:space="preserve">(Garde </w:t>
      </w:r>
      <w:r w:rsidR="00C9630B">
        <w:rPr>
          <w:sz w:val="23"/>
          <w:szCs w:val="23"/>
        </w:rPr>
        <w:t>and</w:t>
      </w:r>
      <w:r w:rsidRPr="004C06E8">
        <w:rPr>
          <w:sz w:val="23"/>
          <w:szCs w:val="23"/>
        </w:rPr>
        <w:t xml:space="preserve"> Raju, 2000). The parameter sensitivity analysis was carried out using SWAT-CUP 2012 version (SUFI-2 algorithms) for Ribb watershed. Ten (10) hydrological parameters were tested for sensiti</w:t>
      </w:r>
      <w:r>
        <w:rPr>
          <w:sz w:val="23"/>
          <w:szCs w:val="23"/>
        </w:rPr>
        <w:t>vity analysis for the prediction of stream flow for this watershed.</w:t>
      </w:r>
    </w:p>
    <w:p w:rsidR="004D380B" w:rsidRDefault="004D380B" w:rsidP="005778A9">
      <w:pPr>
        <w:spacing w:before="120"/>
        <w:rPr>
          <w:sz w:val="23"/>
          <w:szCs w:val="23"/>
        </w:rPr>
      </w:pPr>
      <w:r w:rsidRPr="004C06E8">
        <w:rPr>
          <w:sz w:val="23"/>
          <w:szCs w:val="23"/>
        </w:rPr>
        <w:t xml:space="preserve">The sensitive parameters analyzed for stream flow calibration in Ribb watershed were soil evaporation compensation factor (ESCO), base flow alpha factors (ALPHA -BF), available water capacity (Sol-Awc in mm water/mm soil), ground water delay (Gw-Delay, days), ground water “revap” coefficient (Gw-Revap), channel effective hydraulic conductivity (Ch-K2, mm/h), threshold depth of water in the shallow aquifer for “revap” or percolation to the deep aquifer to occur (REVAPMN, mm), threshold depth of water in the shallow aquifer required for return flow to occur (GWQMN, mm), soil depth (Sol-Z, mm) and SCS Curve Number II (CN2). Linear parameter for calculating the maximum amount of sediment that can be restrained during channel sediment routing </w:t>
      </w:r>
      <w:r w:rsidRPr="004C06E8">
        <w:rPr>
          <w:sz w:val="23"/>
          <w:szCs w:val="23"/>
        </w:rPr>
        <w:lastRenderedPageBreak/>
        <w:t>(Spcon), channel cover factor (Ch-Cov1 &amp; Ch-Cov2), channel erodability factor (Ch-Erod), USLE equation support practice factor (USLE-P) exponent parameter for calculating sediment restrained in channel sediment routing (Spexp) and USLE equation topographic factor (USLE-K) was used for sediment yield calibration (6- hydrological parameters).</w:t>
      </w:r>
    </w:p>
    <w:p w:rsidR="004D380B" w:rsidRDefault="004D380B" w:rsidP="005778A9">
      <w:pPr>
        <w:spacing w:before="120"/>
        <w:rPr>
          <w:szCs w:val="24"/>
        </w:rPr>
      </w:pPr>
      <w:r w:rsidRPr="00C24CBA">
        <w:rPr>
          <w:szCs w:val="24"/>
        </w:rPr>
        <w:t xml:space="preserve">Global Sensitivity Analysis (GSA) was used to carry out sensitivity analysis of the hydrological parameters chosen for calibration process. Inside GSA t-stat and p-value statistical measurement were used. T-sat was used to provides a measure of sensitivity, larger absolute values are more sensitive parameters, whereas, p-value was used to determine the significance of the sensitivity. A value close to zero has more significant. So, by using SUFI-2 algorithms (applied due to its easy implementation in comparison to other procedures and the low number of runs needed to reach good prediction) calibration techniques or (p-value &amp; t-stat statistical measurements) </w:t>
      </w:r>
      <w:r w:rsidRPr="004C06E8">
        <w:rPr>
          <w:sz w:val="23"/>
          <w:szCs w:val="23"/>
        </w:rPr>
        <w:t>SCS Curve Number II (CN2)</w:t>
      </w:r>
      <w:r>
        <w:rPr>
          <w:sz w:val="23"/>
          <w:szCs w:val="23"/>
        </w:rPr>
        <w:t xml:space="preserve"> </w:t>
      </w:r>
      <w:r w:rsidRPr="00AC3F08">
        <w:rPr>
          <w:szCs w:val="24"/>
        </w:rPr>
        <w:t>was the most significant and sensitive hydrological parameters for flow simulation in Ribb watershed</w:t>
      </w:r>
      <w:r w:rsidR="00AC3F08" w:rsidRPr="00AC3F08">
        <w:rPr>
          <w:szCs w:val="24"/>
        </w:rPr>
        <w:t>.</w:t>
      </w:r>
      <w:r w:rsidRPr="00AC3F08">
        <w:rPr>
          <w:szCs w:val="24"/>
        </w:rPr>
        <w:t xml:space="preserve"> </w:t>
      </w:r>
      <w:r w:rsidR="00AC3F08" w:rsidRPr="00AC3F08">
        <w:rPr>
          <w:szCs w:val="24"/>
        </w:rPr>
        <w:t>GW_DELAY</w:t>
      </w:r>
      <w:r w:rsidRPr="00AC3F08">
        <w:rPr>
          <w:szCs w:val="24"/>
        </w:rPr>
        <w:t xml:space="preserve"> and Sol-Awc were the second and third significant parameter for this watershed.</w:t>
      </w:r>
      <w:r w:rsidRPr="00C24CBA">
        <w:rPr>
          <w:szCs w:val="24"/>
        </w:rPr>
        <w:t xml:space="preserve"> Similarly, sediment sensitivity or significance were done by Global Sensitivity Analysis method (t-stat &amp; p-value), exponent parameter for calculating sediment restrained in channel sediment </w:t>
      </w:r>
      <w:r w:rsidRPr="004C06E8">
        <w:rPr>
          <w:szCs w:val="24"/>
        </w:rPr>
        <w:t>routing (Spexp)</w:t>
      </w:r>
      <w:r w:rsidRPr="00C24CBA">
        <w:rPr>
          <w:szCs w:val="24"/>
        </w:rPr>
        <w:t xml:space="preserve"> due to the</w:t>
      </w:r>
      <w:r>
        <w:rPr>
          <w:szCs w:val="24"/>
        </w:rPr>
        <w:t xml:space="preserve"> influence of sediment flow by L</w:t>
      </w:r>
      <w:r w:rsidRPr="00C24CBA">
        <w:rPr>
          <w:szCs w:val="24"/>
        </w:rPr>
        <w:t xml:space="preserve">ake Tana or effect of natural reservoirs and USLE equation topographic factor (USLE-K) due to maximum variation of watershed elevation range were the most sensitive hydrological parameter </w:t>
      </w:r>
      <w:r>
        <w:rPr>
          <w:szCs w:val="24"/>
        </w:rPr>
        <w:t>for Ribb watershed respectively.</w:t>
      </w:r>
    </w:p>
    <w:p w:rsidR="003168BE" w:rsidRDefault="003168BE">
      <w:pPr>
        <w:jc w:val="left"/>
        <w:rPr>
          <w:rFonts w:eastAsia="Times New Roman"/>
        </w:rPr>
      </w:pPr>
      <w:r>
        <w:br w:type="page"/>
      </w:r>
    </w:p>
    <w:p w:rsidR="004D380B" w:rsidRPr="00294E2E" w:rsidRDefault="004D380B" w:rsidP="00294E2E">
      <w:pPr>
        <w:pStyle w:val="Heading3"/>
        <w:spacing w:before="120"/>
      </w:pPr>
      <w:bookmarkStart w:id="122" w:name="_Toc48708535"/>
      <w:r w:rsidRPr="00294E2E">
        <w:lastRenderedPageBreak/>
        <w:t xml:space="preserve">4.3.1 </w:t>
      </w:r>
      <w:r w:rsidR="002A0849">
        <w:t>Model</w:t>
      </w:r>
      <w:r w:rsidR="002A0849" w:rsidRPr="00294E2E">
        <w:t xml:space="preserve"> </w:t>
      </w:r>
      <w:r w:rsidRPr="00294E2E">
        <w:t>calibration</w:t>
      </w:r>
      <w:r w:rsidR="002A0849">
        <w:t xml:space="preserve"> for stream flow</w:t>
      </w:r>
      <w:bookmarkEnd w:id="122"/>
    </w:p>
    <w:p w:rsidR="00885650" w:rsidRDefault="00885650" w:rsidP="005778A9">
      <w:pPr>
        <w:spacing w:before="120"/>
        <w:rPr>
          <w:szCs w:val="24"/>
        </w:rPr>
      </w:pPr>
      <w:r w:rsidRPr="009C7E5B">
        <w:rPr>
          <w:szCs w:val="24"/>
        </w:rPr>
        <w:t>Figure 4.</w:t>
      </w:r>
      <w:r>
        <w:rPr>
          <w:szCs w:val="24"/>
        </w:rPr>
        <w:t>4 presents t</w:t>
      </w:r>
      <w:r w:rsidRPr="007B1978">
        <w:rPr>
          <w:szCs w:val="24"/>
        </w:rPr>
        <w:t xml:space="preserve">he calibration </w:t>
      </w:r>
      <w:r w:rsidR="002E6C8C">
        <w:rPr>
          <w:szCs w:val="24"/>
        </w:rPr>
        <w:t>output</w:t>
      </w:r>
      <w:r>
        <w:rPr>
          <w:szCs w:val="24"/>
        </w:rPr>
        <w:t xml:space="preserve"> for flow simulation</w:t>
      </w:r>
      <w:r w:rsidR="002E6C8C">
        <w:rPr>
          <w:szCs w:val="24"/>
        </w:rPr>
        <w:t>.</w:t>
      </w:r>
      <w:r w:rsidRPr="007B1978">
        <w:rPr>
          <w:szCs w:val="24"/>
        </w:rPr>
        <w:t xml:space="preserve"> </w:t>
      </w:r>
      <w:r>
        <w:rPr>
          <w:szCs w:val="24"/>
        </w:rPr>
        <w:t xml:space="preserve">The model result indicates that the model could able to reproduce the observation with reasonable accuracy. The model performance as evaluated </w:t>
      </w:r>
      <w:r w:rsidR="00A17C09">
        <w:rPr>
          <w:szCs w:val="24"/>
        </w:rPr>
        <w:t>possess</w:t>
      </w:r>
      <w:r>
        <w:rPr>
          <w:szCs w:val="24"/>
        </w:rPr>
        <w:t xml:space="preserve"> </w:t>
      </w:r>
      <w:r w:rsidRPr="009C7E5B">
        <w:rPr>
          <w:szCs w:val="24"/>
        </w:rPr>
        <w:t xml:space="preserve"> R</w:t>
      </w:r>
      <w:r w:rsidRPr="009C7E5B">
        <w:rPr>
          <w:szCs w:val="24"/>
          <w:vertAlign w:val="superscript"/>
        </w:rPr>
        <w:t>2</w:t>
      </w:r>
      <w:r w:rsidRPr="009C7E5B">
        <w:rPr>
          <w:szCs w:val="24"/>
        </w:rPr>
        <w:t xml:space="preserve"> of 0.82, NSE of 0.6</w:t>
      </w:r>
      <w:r>
        <w:rPr>
          <w:szCs w:val="24"/>
        </w:rPr>
        <w:t>7</w:t>
      </w:r>
      <w:r w:rsidRPr="009C7E5B">
        <w:rPr>
          <w:szCs w:val="24"/>
        </w:rPr>
        <w:t>, and PBIAS of -</w:t>
      </w:r>
      <w:r>
        <w:rPr>
          <w:szCs w:val="24"/>
        </w:rPr>
        <w:t>1</w:t>
      </w:r>
      <w:r w:rsidRPr="009C7E5B">
        <w:rPr>
          <w:szCs w:val="24"/>
        </w:rPr>
        <w:t>0.25%</w:t>
      </w:r>
      <w:r w:rsidRPr="007B1978">
        <w:rPr>
          <w:szCs w:val="24"/>
        </w:rPr>
        <w:t xml:space="preserve"> which shows a good agreement between the observed and simulated flows of monthly time </w:t>
      </w:r>
      <w:r>
        <w:rPr>
          <w:szCs w:val="24"/>
        </w:rPr>
        <w:t>scale</w:t>
      </w:r>
      <w:r w:rsidRPr="007B1978">
        <w:rPr>
          <w:szCs w:val="24"/>
        </w:rPr>
        <w:t xml:space="preserve"> </w:t>
      </w:r>
      <w:r w:rsidRPr="009C7E5B">
        <w:rPr>
          <w:szCs w:val="24"/>
        </w:rPr>
        <w:t>(</w:t>
      </w:r>
      <w:r>
        <w:rPr>
          <w:szCs w:val="24"/>
        </w:rPr>
        <w:t xml:space="preserve"> see t</w:t>
      </w:r>
      <w:r w:rsidRPr="009C7E5B">
        <w:rPr>
          <w:szCs w:val="24"/>
        </w:rPr>
        <w:t>able 4.6).</w:t>
      </w:r>
      <w:r w:rsidRPr="007B1978">
        <w:rPr>
          <w:szCs w:val="24"/>
        </w:rPr>
        <w:t xml:space="preserve"> Therefore, the model is applicable in the </w:t>
      </w:r>
      <w:r>
        <w:rPr>
          <w:szCs w:val="24"/>
        </w:rPr>
        <w:t>Ribb</w:t>
      </w:r>
      <w:r w:rsidRPr="007B1978">
        <w:rPr>
          <w:szCs w:val="24"/>
        </w:rPr>
        <w:t xml:space="preserve"> Dam watershed at this model performance indicator and the flow parameters. In general, the calibrated result argued the SWAT model has an ability to predict flow</w:t>
      </w:r>
      <w:r>
        <w:rPr>
          <w:szCs w:val="24"/>
        </w:rPr>
        <w:t xml:space="preserve"> and sediment</w:t>
      </w:r>
      <w:r w:rsidRPr="007B1978">
        <w:rPr>
          <w:szCs w:val="24"/>
        </w:rPr>
        <w:t>.</w:t>
      </w:r>
    </w:p>
    <w:p w:rsidR="00A52271" w:rsidRDefault="00885650">
      <w:pPr>
        <w:jc w:val="left"/>
      </w:pPr>
      <w:r>
        <w:rPr>
          <w:szCs w:val="24"/>
        </w:rPr>
        <w:t>The</w:t>
      </w:r>
      <w:r w:rsidRPr="00A10392">
        <w:rPr>
          <w:szCs w:val="24"/>
        </w:rPr>
        <w:t xml:space="preserve"> simulated result slightly overestimated in some months of the years. This indicates that the model overestimates some of the monthly peak flows of the simulated period. On the other hand, the simulated result is less than that of the measured flow for this calibration</w:t>
      </w:r>
      <w:r w:rsidRPr="007B1978">
        <w:rPr>
          <w:szCs w:val="24"/>
        </w:rPr>
        <w:t xml:space="preserve"> period. This was as </w:t>
      </w:r>
      <w:r w:rsidRPr="00A10392">
        <w:rPr>
          <w:szCs w:val="24"/>
        </w:rPr>
        <w:t>a result of high rainfall and occurrence</w:t>
      </w:r>
      <w:r w:rsidRPr="007B1978">
        <w:rPr>
          <w:szCs w:val="24"/>
        </w:rPr>
        <w:t xml:space="preserve"> of runoff which has high record period. But the time series trend of the gauged flow was well fitted for monthly time steps.</w:t>
      </w:r>
    </w:p>
    <w:p w:rsidR="00622795" w:rsidRPr="00294E2E" w:rsidRDefault="00622795" w:rsidP="00294E2E">
      <w:pPr>
        <w:pStyle w:val="Heading3"/>
        <w:spacing w:before="120"/>
      </w:pPr>
      <w:bookmarkStart w:id="123" w:name="_Toc48708536"/>
      <w:r w:rsidRPr="00294E2E">
        <w:t xml:space="preserve">4.3.2 </w:t>
      </w:r>
      <w:r w:rsidR="002A0849">
        <w:t>Model</w:t>
      </w:r>
      <w:r w:rsidR="002A0849" w:rsidRPr="00294E2E">
        <w:t xml:space="preserve"> </w:t>
      </w:r>
      <w:r w:rsidRPr="00294E2E">
        <w:t>validation</w:t>
      </w:r>
      <w:r w:rsidR="002A0849">
        <w:t xml:space="preserve"> for stream flow</w:t>
      </w:r>
      <w:bookmarkEnd w:id="123"/>
    </w:p>
    <w:p w:rsidR="00622795" w:rsidRPr="00E15581" w:rsidRDefault="00A17C09" w:rsidP="005778A9">
      <w:pPr>
        <w:spacing w:before="120"/>
        <w:rPr>
          <w:szCs w:val="24"/>
        </w:rPr>
      </w:pPr>
      <w:r>
        <w:rPr>
          <w:szCs w:val="24"/>
        </w:rPr>
        <w:t xml:space="preserve">The model performance as evaluated possess </w:t>
      </w:r>
      <w:r w:rsidR="00622795" w:rsidRPr="00E15581">
        <w:rPr>
          <w:szCs w:val="24"/>
        </w:rPr>
        <w:t>R</w:t>
      </w:r>
      <w:r w:rsidR="00622795" w:rsidRPr="00D30BFB">
        <w:rPr>
          <w:szCs w:val="24"/>
          <w:vertAlign w:val="superscript"/>
        </w:rPr>
        <w:t>2</w:t>
      </w:r>
      <w:r w:rsidR="00622795" w:rsidRPr="00E15581">
        <w:rPr>
          <w:szCs w:val="24"/>
        </w:rPr>
        <w:t xml:space="preserve"> of </w:t>
      </w:r>
      <w:r w:rsidR="00622795" w:rsidRPr="000031D3">
        <w:rPr>
          <w:szCs w:val="24"/>
        </w:rPr>
        <w:t>0.</w:t>
      </w:r>
      <w:r w:rsidR="0058543F">
        <w:rPr>
          <w:szCs w:val="24"/>
        </w:rPr>
        <w:t>87</w:t>
      </w:r>
      <w:r w:rsidR="00622795" w:rsidRPr="000031D3">
        <w:rPr>
          <w:szCs w:val="24"/>
        </w:rPr>
        <w:t xml:space="preserve">, NSE of 0.75 and PBIAS of </w:t>
      </w:r>
      <w:r w:rsidR="00622795">
        <w:rPr>
          <w:szCs w:val="24"/>
        </w:rPr>
        <w:t>-</w:t>
      </w:r>
      <w:r w:rsidR="00D471F3">
        <w:rPr>
          <w:szCs w:val="24"/>
        </w:rPr>
        <w:t>7.5</w:t>
      </w:r>
      <w:r w:rsidR="00622795" w:rsidRPr="000031D3">
        <w:rPr>
          <w:szCs w:val="24"/>
        </w:rPr>
        <w:t xml:space="preserve">3% </w:t>
      </w:r>
      <w:r w:rsidR="00622795" w:rsidRPr="00C77DD5">
        <w:rPr>
          <w:szCs w:val="24"/>
        </w:rPr>
        <w:t>and all these shows there was a good agreement between simulated and observed flows</w:t>
      </w:r>
      <w:r w:rsidR="00622795">
        <w:rPr>
          <w:szCs w:val="24"/>
        </w:rPr>
        <w:t>.</w:t>
      </w:r>
    </w:p>
    <w:p w:rsidR="00622795" w:rsidRDefault="00622795" w:rsidP="00622795">
      <w:pPr>
        <w:rPr>
          <w:szCs w:val="24"/>
        </w:rPr>
      </w:pPr>
      <w:r w:rsidRPr="00E15581">
        <w:rPr>
          <w:szCs w:val="24"/>
        </w:rPr>
        <w:t xml:space="preserve">In general, the model in the validation period indicates that the statistical performance indicators that fitted during calibration period are the representative set of flow parameters for </w:t>
      </w:r>
      <w:r>
        <w:rPr>
          <w:szCs w:val="24"/>
        </w:rPr>
        <w:t>Ribb</w:t>
      </w:r>
      <w:r w:rsidRPr="00E15581">
        <w:rPr>
          <w:szCs w:val="24"/>
        </w:rPr>
        <w:t xml:space="preserve"> Dam watershed for further study using the SWAT model.</w:t>
      </w:r>
    </w:p>
    <w:p w:rsidR="00CB5821" w:rsidRPr="00CB5821" w:rsidRDefault="00D12EB5" w:rsidP="00CB5821">
      <w:pPr>
        <w:pStyle w:val="ListofTables"/>
      </w:pPr>
      <w:bookmarkStart w:id="124" w:name="_Toc48708414"/>
      <w:r>
        <w:t>Table 4.</w:t>
      </w:r>
      <w:r w:rsidR="0024094F">
        <w:t>4</w:t>
      </w:r>
      <w:r w:rsidR="0078012D">
        <w:t>:</w:t>
      </w:r>
      <w:r w:rsidR="00372CF5">
        <w:t xml:space="preserve"> </w:t>
      </w:r>
      <w:r w:rsidR="00CB5821" w:rsidRPr="00CB5821">
        <w:t xml:space="preserve">Calibration </w:t>
      </w:r>
      <w:r w:rsidR="00A83249" w:rsidRPr="00CB5821">
        <w:t xml:space="preserve">and Validation Results near </w:t>
      </w:r>
      <w:r w:rsidR="00CB5821" w:rsidRPr="00CB5821">
        <w:t xml:space="preserve">Addis Zemen </w:t>
      </w:r>
      <w:r w:rsidR="00A83249" w:rsidRPr="00CB5821">
        <w:t>Gauging Station</w:t>
      </w:r>
      <w:bookmarkEnd w:id="124"/>
      <w:r w:rsidR="00A83249" w:rsidRPr="00CB5821">
        <w:t xml:space="preserve"> </w:t>
      </w:r>
    </w:p>
    <w:tbl>
      <w:tblPr>
        <w:tblStyle w:val="TableGrid"/>
        <w:tblW w:w="0" w:type="auto"/>
        <w:tblLook w:val="04A0" w:firstRow="1" w:lastRow="0" w:firstColumn="1" w:lastColumn="0" w:noHBand="0" w:noVBand="1"/>
      </w:tblPr>
      <w:tblGrid>
        <w:gridCol w:w="1822"/>
        <w:gridCol w:w="1852"/>
        <w:gridCol w:w="1807"/>
        <w:gridCol w:w="1808"/>
        <w:gridCol w:w="1822"/>
      </w:tblGrid>
      <w:tr w:rsidR="00CB5821" w:rsidTr="00CB5821">
        <w:tc>
          <w:tcPr>
            <w:tcW w:w="1888" w:type="dxa"/>
          </w:tcPr>
          <w:p w:rsidR="00CB5821" w:rsidRDefault="00CB5821" w:rsidP="00CB5821">
            <w:pPr>
              <w:rPr>
                <w:szCs w:val="24"/>
              </w:rPr>
            </w:pPr>
            <w:r>
              <w:rPr>
                <w:szCs w:val="24"/>
              </w:rPr>
              <w:t>Period</w:t>
            </w:r>
          </w:p>
        </w:tc>
        <w:tc>
          <w:tcPr>
            <w:tcW w:w="1888" w:type="dxa"/>
          </w:tcPr>
          <w:p w:rsidR="00CB5821" w:rsidRDefault="00CB5821" w:rsidP="00CB5821">
            <w:pPr>
              <w:rPr>
                <w:szCs w:val="24"/>
              </w:rPr>
            </w:pPr>
            <w:r>
              <w:rPr>
                <w:szCs w:val="24"/>
              </w:rPr>
              <w:t xml:space="preserve">Description </w:t>
            </w:r>
          </w:p>
        </w:tc>
        <w:tc>
          <w:tcPr>
            <w:tcW w:w="1888" w:type="dxa"/>
          </w:tcPr>
          <w:p w:rsidR="00CB5821" w:rsidRDefault="00CB5821" w:rsidP="00CB5821">
            <w:pPr>
              <w:rPr>
                <w:szCs w:val="24"/>
              </w:rPr>
            </w:pPr>
            <w:r>
              <w:rPr>
                <w:rFonts w:cs="Times New Roman"/>
                <w:sz w:val="23"/>
                <w:szCs w:val="23"/>
              </w:rPr>
              <w:t>R</w:t>
            </w:r>
            <w:r w:rsidRPr="000031D3">
              <w:rPr>
                <w:rFonts w:cs="Times New Roman"/>
                <w:sz w:val="23"/>
                <w:szCs w:val="23"/>
                <w:vertAlign w:val="superscript"/>
              </w:rPr>
              <w:t>2</w:t>
            </w:r>
            <w:r>
              <w:rPr>
                <w:rFonts w:cs="Times New Roman"/>
                <w:sz w:val="23"/>
                <w:szCs w:val="23"/>
              </w:rPr>
              <w:t xml:space="preserve">            </w:t>
            </w:r>
          </w:p>
        </w:tc>
        <w:tc>
          <w:tcPr>
            <w:tcW w:w="1888" w:type="dxa"/>
          </w:tcPr>
          <w:p w:rsidR="00CB5821" w:rsidRDefault="00CB5821" w:rsidP="00CB5821">
            <w:pPr>
              <w:rPr>
                <w:szCs w:val="24"/>
              </w:rPr>
            </w:pPr>
            <w:r>
              <w:rPr>
                <w:rFonts w:cs="Times New Roman"/>
                <w:sz w:val="23"/>
                <w:szCs w:val="23"/>
              </w:rPr>
              <w:t xml:space="preserve">NSE           </w:t>
            </w:r>
          </w:p>
        </w:tc>
        <w:tc>
          <w:tcPr>
            <w:tcW w:w="1888" w:type="dxa"/>
          </w:tcPr>
          <w:p w:rsidR="00CB5821" w:rsidRDefault="00CB5821" w:rsidP="00CB5821">
            <w:pPr>
              <w:rPr>
                <w:szCs w:val="24"/>
              </w:rPr>
            </w:pPr>
            <w:r>
              <w:rPr>
                <w:rFonts w:cs="Times New Roman"/>
                <w:sz w:val="23"/>
                <w:szCs w:val="23"/>
              </w:rPr>
              <w:t>PBIAS (%)</w:t>
            </w:r>
          </w:p>
        </w:tc>
      </w:tr>
      <w:tr w:rsidR="00CB5821" w:rsidTr="00CB5821">
        <w:tc>
          <w:tcPr>
            <w:tcW w:w="1888" w:type="dxa"/>
          </w:tcPr>
          <w:p w:rsidR="00CB5821" w:rsidRDefault="00CB5821" w:rsidP="00CB5821">
            <w:pPr>
              <w:rPr>
                <w:szCs w:val="24"/>
              </w:rPr>
            </w:pPr>
            <w:r>
              <w:rPr>
                <w:rFonts w:cs="Times New Roman"/>
                <w:sz w:val="23"/>
                <w:szCs w:val="23"/>
              </w:rPr>
              <w:t xml:space="preserve">1992-2001               </w:t>
            </w:r>
          </w:p>
        </w:tc>
        <w:tc>
          <w:tcPr>
            <w:tcW w:w="1888" w:type="dxa"/>
          </w:tcPr>
          <w:p w:rsidR="00CB5821" w:rsidRDefault="00CB5821" w:rsidP="00CB5821">
            <w:pPr>
              <w:rPr>
                <w:szCs w:val="24"/>
              </w:rPr>
            </w:pPr>
            <w:r>
              <w:rPr>
                <w:rFonts w:cs="Times New Roman"/>
                <w:sz w:val="23"/>
                <w:szCs w:val="23"/>
              </w:rPr>
              <w:t xml:space="preserve">Calibration                     </w:t>
            </w:r>
          </w:p>
        </w:tc>
        <w:tc>
          <w:tcPr>
            <w:tcW w:w="1888" w:type="dxa"/>
          </w:tcPr>
          <w:p w:rsidR="00CB5821" w:rsidRDefault="00CB5821" w:rsidP="00CB5821">
            <w:pPr>
              <w:rPr>
                <w:szCs w:val="24"/>
              </w:rPr>
            </w:pPr>
            <w:r>
              <w:rPr>
                <w:szCs w:val="24"/>
              </w:rPr>
              <w:t>0.82</w:t>
            </w:r>
          </w:p>
        </w:tc>
        <w:tc>
          <w:tcPr>
            <w:tcW w:w="1888" w:type="dxa"/>
          </w:tcPr>
          <w:p w:rsidR="00CB5821" w:rsidRDefault="00CB5821" w:rsidP="00CB5821">
            <w:pPr>
              <w:rPr>
                <w:szCs w:val="24"/>
              </w:rPr>
            </w:pPr>
            <w:r>
              <w:rPr>
                <w:szCs w:val="24"/>
              </w:rPr>
              <w:t>0.67</w:t>
            </w:r>
          </w:p>
        </w:tc>
        <w:tc>
          <w:tcPr>
            <w:tcW w:w="1888" w:type="dxa"/>
          </w:tcPr>
          <w:p w:rsidR="00CB5821" w:rsidRDefault="00CB5821" w:rsidP="00CB5821">
            <w:pPr>
              <w:rPr>
                <w:szCs w:val="24"/>
              </w:rPr>
            </w:pPr>
            <w:r>
              <w:rPr>
                <w:szCs w:val="24"/>
              </w:rPr>
              <w:t>-10.25</w:t>
            </w:r>
          </w:p>
        </w:tc>
      </w:tr>
      <w:tr w:rsidR="00CB5821" w:rsidTr="00CB5821">
        <w:tc>
          <w:tcPr>
            <w:tcW w:w="1888" w:type="dxa"/>
          </w:tcPr>
          <w:p w:rsidR="00CB5821" w:rsidRDefault="00CB5821" w:rsidP="00CB5821">
            <w:pPr>
              <w:rPr>
                <w:szCs w:val="24"/>
              </w:rPr>
            </w:pPr>
            <w:r>
              <w:rPr>
                <w:rFonts w:cs="Times New Roman"/>
                <w:sz w:val="23"/>
                <w:szCs w:val="23"/>
              </w:rPr>
              <w:t xml:space="preserve">2002-2006               </w:t>
            </w:r>
          </w:p>
        </w:tc>
        <w:tc>
          <w:tcPr>
            <w:tcW w:w="1888" w:type="dxa"/>
          </w:tcPr>
          <w:p w:rsidR="00CB5821" w:rsidRDefault="00CB5821" w:rsidP="00CB5821">
            <w:pPr>
              <w:rPr>
                <w:szCs w:val="24"/>
              </w:rPr>
            </w:pPr>
            <w:r>
              <w:rPr>
                <w:rFonts w:cs="Times New Roman"/>
                <w:sz w:val="23"/>
                <w:szCs w:val="23"/>
              </w:rPr>
              <w:t xml:space="preserve">Validation          </w:t>
            </w:r>
          </w:p>
        </w:tc>
        <w:tc>
          <w:tcPr>
            <w:tcW w:w="1888" w:type="dxa"/>
          </w:tcPr>
          <w:p w:rsidR="00CB5821" w:rsidRDefault="00CB5821" w:rsidP="00CB5821">
            <w:pPr>
              <w:rPr>
                <w:szCs w:val="24"/>
              </w:rPr>
            </w:pPr>
            <w:r>
              <w:rPr>
                <w:szCs w:val="24"/>
              </w:rPr>
              <w:t>0.87</w:t>
            </w:r>
          </w:p>
        </w:tc>
        <w:tc>
          <w:tcPr>
            <w:tcW w:w="1888" w:type="dxa"/>
          </w:tcPr>
          <w:p w:rsidR="00CB5821" w:rsidRDefault="00CB5821" w:rsidP="00CB5821">
            <w:pPr>
              <w:rPr>
                <w:szCs w:val="24"/>
              </w:rPr>
            </w:pPr>
            <w:r>
              <w:rPr>
                <w:szCs w:val="24"/>
              </w:rPr>
              <w:t>0.75</w:t>
            </w:r>
          </w:p>
        </w:tc>
        <w:tc>
          <w:tcPr>
            <w:tcW w:w="1888" w:type="dxa"/>
          </w:tcPr>
          <w:p w:rsidR="00CB5821" w:rsidRDefault="00CB5821" w:rsidP="00CB5821">
            <w:pPr>
              <w:rPr>
                <w:szCs w:val="24"/>
              </w:rPr>
            </w:pPr>
            <w:r>
              <w:rPr>
                <w:szCs w:val="24"/>
              </w:rPr>
              <w:t>-7.53</w:t>
            </w:r>
          </w:p>
        </w:tc>
      </w:tr>
    </w:tbl>
    <w:p w:rsidR="00CB5821" w:rsidRPr="00CB5821" w:rsidRDefault="00CB5821" w:rsidP="00CB5821">
      <w:pPr>
        <w:rPr>
          <w:szCs w:val="24"/>
        </w:rPr>
      </w:pPr>
    </w:p>
    <w:p w:rsidR="00905537" w:rsidRDefault="00905537" w:rsidP="005371E2">
      <w:pPr>
        <w:jc w:val="center"/>
      </w:pPr>
      <w:r>
        <w:rPr>
          <w:noProof/>
        </w:rPr>
        <w:lastRenderedPageBreak/>
        <w:drawing>
          <wp:inline distT="0" distB="0" distL="0" distR="0" wp14:anchorId="5A9A1F81" wp14:editId="641B5A10">
            <wp:extent cx="5407025" cy="2734945"/>
            <wp:effectExtent l="0" t="0" r="3175" b="825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D380B" w:rsidRPr="0077202A" w:rsidRDefault="00622795" w:rsidP="00392265">
      <w:pPr>
        <w:pStyle w:val="ListofFigure"/>
        <w:ind w:left="0"/>
        <w:rPr>
          <w:rStyle w:val="ListofFigureChar"/>
          <w:rFonts w:eastAsiaTheme="minorHAnsi"/>
          <w:b w:val="0"/>
        </w:rPr>
      </w:pPr>
      <w:bookmarkStart w:id="125" w:name="_Toc48708438"/>
      <w:r w:rsidRPr="0077202A">
        <w:rPr>
          <w:rStyle w:val="ListofFigureChar"/>
          <w:rFonts w:eastAsiaTheme="minorHAnsi"/>
          <w:b w:val="0"/>
        </w:rPr>
        <w:t>Figure 4.4</w:t>
      </w:r>
      <w:r w:rsidR="00E16EED" w:rsidRPr="0077202A">
        <w:rPr>
          <w:rStyle w:val="ListofFigureChar"/>
          <w:rFonts w:eastAsiaTheme="minorHAnsi"/>
          <w:b w:val="0"/>
        </w:rPr>
        <w:t>:</w:t>
      </w:r>
      <w:r w:rsidRPr="0077202A">
        <w:rPr>
          <w:rStyle w:val="ListofFigureChar"/>
          <w:rFonts w:eastAsiaTheme="minorHAnsi"/>
          <w:b w:val="0"/>
        </w:rPr>
        <w:t xml:space="preserve"> Calibration and Validation</w:t>
      </w:r>
      <w:r w:rsidR="00DA769B" w:rsidRPr="0077202A">
        <w:rPr>
          <w:rStyle w:val="ListofFigureChar"/>
          <w:rFonts w:eastAsiaTheme="minorHAnsi"/>
          <w:b w:val="0"/>
        </w:rPr>
        <w:t xml:space="preserve"> of flow data</w:t>
      </w:r>
      <w:bookmarkEnd w:id="125"/>
    </w:p>
    <w:p w:rsidR="002C7D1A" w:rsidRPr="00294E2E" w:rsidRDefault="002C7D1A" w:rsidP="00294E2E">
      <w:pPr>
        <w:pStyle w:val="Heading3"/>
        <w:spacing w:before="120"/>
      </w:pPr>
      <w:bookmarkStart w:id="126" w:name="_Toc48708537"/>
      <w:r w:rsidRPr="00294E2E">
        <w:t>4.3.3 Sediment yield and Sensitivity analysis</w:t>
      </w:r>
      <w:bookmarkEnd w:id="126"/>
    </w:p>
    <w:p w:rsidR="002C7D1A" w:rsidRDefault="002C7D1A" w:rsidP="00294E2E">
      <w:pPr>
        <w:tabs>
          <w:tab w:val="left" w:pos="924"/>
        </w:tabs>
        <w:spacing w:before="120"/>
        <w:jc w:val="left"/>
        <w:rPr>
          <w:szCs w:val="24"/>
        </w:rPr>
      </w:pPr>
      <w:r w:rsidRPr="00280FF1">
        <w:rPr>
          <w:szCs w:val="24"/>
        </w:rPr>
        <w:t xml:space="preserve">Sensitivity analysis </w:t>
      </w:r>
      <w:r w:rsidR="00372CF5">
        <w:rPr>
          <w:szCs w:val="24"/>
        </w:rPr>
        <w:t>was</w:t>
      </w:r>
      <w:r w:rsidRPr="00280FF1">
        <w:rPr>
          <w:szCs w:val="24"/>
        </w:rPr>
        <w:t xml:space="preserve"> applied to identify the sediment sensitive parameters that influence the modeling of sediment yield. In this step, around </w:t>
      </w:r>
      <w:r w:rsidRPr="002C7D1A">
        <w:rPr>
          <w:szCs w:val="24"/>
        </w:rPr>
        <w:t>six</w:t>
      </w:r>
      <w:r w:rsidRPr="00280FF1">
        <w:rPr>
          <w:szCs w:val="24"/>
        </w:rPr>
        <w:t xml:space="preserve"> sediment parameters were identified. But the default relative sensitive parameters are USLE_P support practice factor, USLE_C cover factor high to low degree of sensitivity were produced even though the calibration not yet done at this step. </w:t>
      </w:r>
    </w:p>
    <w:p w:rsidR="002C7D1A" w:rsidRPr="00294E2E" w:rsidRDefault="00FF29DB" w:rsidP="00294E2E">
      <w:pPr>
        <w:pStyle w:val="Heading3"/>
        <w:spacing w:before="120"/>
      </w:pPr>
      <w:bookmarkStart w:id="127" w:name="_Toc48708538"/>
      <w:r w:rsidRPr="00294E2E">
        <w:t>4.3.4</w:t>
      </w:r>
      <w:r w:rsidR="002C7D1A" w:rsidRPr="00294E2E">
        <w:t xml:space="preserve"> </w:t>
      </w:r>
      <w:r w:rsidR="002A0849">
        <w:t>Model</w:t>
      </w:r>
      <w:r w:rsidR="002C7D1A" w:rsidRPr="00294E2E">
        <w:t xml:space="preserve"> calibration</w:t>
      </w:r>
      <w:r w:rsidR="002A0849">
        <w:t xml:space="preserve"> for sediment load</w:t>
      </w:r>
      <w:bookmarkEnd w:id="127"/>
    </w:p>
    <w:p w:rsidR="002C7D1A" w:rsidRDefault="002C7D1A" w:rsidP="005778A9">
      <w:pPr>
        <w:spacing w:before="120"/>
        <w:rPr>
          <w:sz w:val="23"/>
          <w:szCs w:val="23"/>
        </w:rPr>
      </w:pPr>
      <w:r>
        <w:rPr>
          <w:sz w:val="23"/>
          <w:szCs w:val="23"/>
        </w:rPr>
        <w:t>A</w:t>
      </w:r>
      <w:r w:rsidR="005778A9">
        <w:rPr>
          <w:sz w:val="23"/>
          <w:szCs w:val="23"/>
        </w:rPr>
        <w:t xml:space="preserve"> </w:t>
      </w:r>
      <w:r>
        <w:rPr>
          <w:sz w:val="23"/>
          <w:szCs w:val="23"/>
        </w:rPr>
        <w:t>like to flow calibration, the performance of the model between measured and simulated sediment yield were determined by using R</w:t>
      </w:r>
      <w:r w:rsidRPr="00670576">
        <w:rPr>
          <w:sz w:val="16"/>
          <w:szCs w:val="16"/>
          <w:vertAlign w:val="superscript"/>
        </w:rPr>
        <w:t>2</w:t>
      </w:r>
      <w:r w:rsidR="00420FE8">
        <w:rPr>
          <w:sz w:val="23"/>
          <w:szCs w:val="23"/>
        </w:rPr>
        <w:t xml:space="preserve">, NSE </w:t>
      </w:r>
      <w:r>
        <w:rPr>
          <w:sz w:val="23"/>
          <w:szCs w:val="23"/>
        </w:rPr>
        <w:t xml:space="preserve">and PBIAS respectively as </w:t>
      </w:r>
      <w:r w:rsidRPr="00D11091">
        <w:rPr>
          <w:sz w:val="23"/>
          <w:szCs w:val="23"/>
        </w:rPr>
        <w:t>0.</w:t>
      </w:r>
      <w:r w:rsidR="00D11091" w:rsidRPr="00D11091">
        <w:rPr>
          <w:sz w:val="23"/>
          <w:szCs w:val="23"/>
        </w:rPr>
        <w:t>67</w:t>
      </w:r>
      <w:r w:rsidRPr="00D11091">
        <w:rPr>
          <w:sz w:val="23"/>
          <w:szCs w:val="23"/>
        </w:rPr>
        <w:t>, 0.</w:t>
      </w:r>
      <w:r w:rsidR="00D11091" w:rsidRPr="00D11091">
        <w:rPr>
          <w:sz w:val="23"/>
          <w:szCs w:val="23"/>
        </w:rPr>
        <w:t>63</w:t>
      </w:r>
      <w:r w:rsidR="00420FE8" w:rsidRPr="00D11091">
        <w:rPr>
          <w:sz w:val="23"/>
          <w:szCs w:val="23"/>
        </w:rPr>
        <w:t xml:space="preserve"> </w:t>
      </w:r>
      <w:r w:rsidRPr="00D11091">
        <w:rPr>
          <w:sz w:val="23"/>
          <w:szCs w:val="23"/>
        </w:rPr>
        <w:t xml:space="preserve">and </w:t>
      </w:r>
      <w:r w:rsidR="00420FE8" w:rsidRPr="00D11091">
        <w:rPr>
          <w:sz w:val="23"/>
          <w:szCs w:val="23"/>
        </w:rPr>
        <w:t>1</w:t>
      </w:r>
      <w:r w:rsidR="00D11091" w:rsidRPr="00D11091">
        <w:rPr>
          <w:sz w:val="23"/>
          <w:szCs w:val="23"/>
        </w:rPr>
        <w:t>7</w:t>
      </w:r>
      <w:r w:rsidRPr="00D11091">
        <w:rPr>
          <w:sz w:val="23"/>
          <w:szCs w:val="23"/>
        </w:rPr>
        <w:t>%.</w:t>
      </w:r>
    </w:p>
    <w:p w:rsidR="0039554E" w:rsidRPr="00A52271" w:rsidRDefault="0062685C" w:rsidP="00A52271">
      <w:pPr>
        <w:pStyle w:val="ListofTables"/>
      </w:pPr>
      <w:bookmarkStart w:id="128" w:name="_Toc48708415"/>
      <w:r>
        <w:t>Table 4.</w:t>
      </w:r>
      <w:r w:rsidR="0024094F">
        <w:t>5</w:t>
      </w:r>
      <w:r w:rsidR="0078012D">
        <w:t>:</w:t>
      </w:r>
      <w:r w:rsidR="0039554E" w:rsidRPr="00A52271">
        <w:t xml:space="preserve"> Selected </w:t>
      </w:r>
      <w:r w:rsidR="0018187F" w:rsidRPr="00A52271">
        <w:t xml:space="preserve">Sediment Parameter and Its Fitted Value, </w:t>
      </w:r>
      <w:r w:rsidR="0018187F">
        <w:t>p</w:t>
      </w:r>
      <w:r w:rsidR="0018187F" w:rsidRPr="00A52271">
        <w:t xml:space="preserve"> Value and </w:t>
      </w:r>
      <w:r w:rsidR="0018187F">
        <w:t>t</w:t>
      </w:r>
      <w:r w:rsidR="0018187F" w:rsidRPr="00A52271">
        <w:t>_Stat</w:t>
      </w:r>
      <w:bookmarkEnd w:id="128"/>
    </w:p>
    <w:tbl>
      <w:tblPr>
        <w:tblW w:w="8383" w:type="dxa"/>
        <w:tblInd w:w="-5" w:type="dxa"/>
        <w:tblLook w:val="04A0" w:firstRow="1" w:lastRow="0" w:firstColumn="1" w:lastColumn="0" w:noHBand="0" w:noVBand="1"/>
      </w:tblPr>
      <w:tblGrid>
        <w:gridCol w:w="2560"/>
        <w:gridCol w:w="1240"/>
        <w:gridCol w:w="1720"/>
        <w:gridCol w:w="2140"/>
        <w:gridCol w:w="723"/>
      </w:tblGrid>
      <w:tr w:rsidR="002E0D0E" w:rsidRPr="002E0D0E" w:rsidTr="002D5F4B">
        <w:trPr>
          <w:trHeight w:val="300"/>
        </w:trPr>
        <w:tc>
          <w:tcPr>
            <w:tcW w:w="2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D0E" w:rsidRPr="002E0D0E" w:rsidRDefault="002E0D0E" w:rsidP="00BE5765">
            <w:pPr>
              <w:spacing w:line="240" w:lineRule="auto"/>
              <w:jc w:val="left"/>
              <w:rPr>
                <w:rFonts w:ascii="Calibri" w:eastAsia="Times New Roman" w:hAnsi="Calibri" w:cs="Calibri"/>
                <w:sz w:val="22"/>
              </w:rPr>
            </w:pPr>
            <w:r w:rsidRPr="002E0D0E">
              <w:rPr>
                <w:rFonts w:ascii="Calibri" w:eastAsia="Times New Roman" w:hAnsi="Calibri" w:cs="Calibri"/>
                <w:sz w:val="22"/>
              </w:rPr>
              <w:t>Parameter</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2E0D0E" w:rsidRPr="002E0D0E" w:rsidRDefault="002E0D0E" w:rsidP="00BE5765">
            <w:pPr>
              <w:spacing w:line="240" w:lineRule="auto"/>
              <w:jc w:val="left"/>
              <w:rPr>
                <w:rFonts w:ascii="Calibri" w:eastAsia="Times New Roman" w:hAnsi="Calibri" w:cs="Calibri"/>
                <w:sz w:val="22"/>
              </w:rPr>
            </w:pPr>
            <w:r w:rsidRPr="002E0D0E">
              <w:rPr>
                <w:rFonts w:ascii="Calibri" w:eastAsia="Times New Roman" w:hAnsi="Calibri" w:cs="Calibri"/>
                <w:sz w:val="22"/>
              </w:rPr>
              <w:t>Fitted Value</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2E0D0E" w:rsidRPr="002E0D0E" w:rsidRDefault="002E0D0E" w:rsidP="00BE5765">
            <w:pPr>
              <w:spacing w:line="240" w:lineRule="auto"/>
              <w:jc w:val="left"/>
              <w:rPr>
                <w:rFonts w:ascii="Calibri" w:eastAsia="Times New Roman" w:hAnsi="Calibri" w:cs="Calibri"/>
                <w:sz w:val="22"/>
              </w:rPr>
            </w:pPr>
            <w:r w:rsidRPr="002E0D0E">
              <w:rPr>
                <w:rFonts w:ascii="Calibri" w:eastAsia="Times New Roman" w:hAnsi="Calibri" w:cs="Calibri"/>
                <w:sz w:val="22"/>
              </w:rPr>
              <w:t>P Value</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2E0D0E" w:rsidRPr="002E0D0E" w:rsidRDefault="002E0D0E" w:rsidP="00BE5765">
            <w:pPr>
              <w:spacing w:line="240" w:lineRule="auto"/>
              <w:jc w:val="left"/>
              <w:rPr>
                <w:rFonts w:ascii="Calibri" w:eastAsia="Times New Roman" w:hAnsi="Calibri" w:cs="Calibri"/>
                <w:sz w:val="22"/>
              </w:rPr>
            </w:pPr>
            <w:r w:rsidRPr="002E0D0E">
              <w:rPr>
                <w:szCs w:val="24"/>
              </w:rPr>
              <w:t>t_stat</w:t>
            </w:r>
          </w:p>
        </w:tc>
        <w:tc>
          <w:tcPr>
            <w:tcW w:w="723" w:type="dxa"/>
            <w:tcBorders>
              <w:top w:val="single" w:sz="4" w:space="0" w:color="auto"/>
              <w:bottom w:val="single" w:sz="4" w:space="0" w:color="auto"/>
              <w:right w:val="single" w:sz="4" w:space="0" w:color="auto"/>
            </w:tcBorders>
            <w:shd w:val="clear" w:color="auto" w:fill="auto"/>
          </w:tcPr>
          <w:p w:rsidR="002E0D0E" w:rsidRPr="002E0D0E" w:rsidRDefault="002E0D0E" w:rsidP="002E0D0E">
            <w:pPr>
              <w:spacing w:line="240" w:lineRule="auto"/>
              <w:jc w:val="left"/>
              <w:rPr>
                <w:szCs w:val="24"/>
              </w:rPr>
            </w:pPr>
          </w:p>
          <w:p w:rsidR="002E0D0E" w:rsidRPr="002E0D0E" w:rsidRDefault="002E0D0E" w:rsidP="002E0D0E">
            <w:pPr>
              <w:spacing w:line="240" w:lineRule="auto"/>
              <w:jc w:val="left"/>
            </w:pPr>
            <w:r w:rsidRPr="002E0D0E">
              <w:rPr>
                <w:szCs w:val="24"/>
              </w:rPr>
              <w:t>Rank</w:t>
            </w:r>
          </w:p>
        </w:tc>
      </w:tr>
      <w:tr w:rsidR="002D5F4B" w:rsidRPr="002E0D0E" w:rsidTr="00BE5765">
        <w:trPr>
          <w:trHeight w:val="300"/>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USLE_K</w:t>
            </w:r>
          </w:p>
        </w:tc>
        <w:tc>
          <w:tcPr>
            <w:tcW w:w="12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0.033475</w:t>
            </w:r>
          </w:p>
        </w:tc>
        <w:tc>
          <w:tcPr>
            <w:tcW w:w="172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0.00</w:t>
            </w:r>
          </w:p>
        </w:tc>
        <w:tc>
          <w:tcPr>
            <w:tcW w:w="21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-183.5</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BE5765">
            <w:pPr>
              <w:jc w:val="left"/>
            </w:pPr>
            <w:r>
              <w:t>1</w:t>
            </w:r>
          </w:p>
        </w:tc>
      </w:tr>
      <w:tr w:rsidR="002D5F4B" w:rsidRPr="002E0D0E" w:rsidTr="00372CF5">
        <w:trPr>
          <w:trHeight w:val="300"/>
        </w:trPr>
        <w:tc>
          <w:tcPr>
            <w:tcW w:w="2560" w:type="dxa"/>
            <w:tcBorders>
              <w:top w:val="nil"/>
              <w:left w:val="single" w:sz="4" w:space="0" w:color="auto"/>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onsolas" w:hAnsi="Consolas" w:cs="Consolas"/>
                <w:sz w:val="20"/>
                <w:szCs w:val="20"/>
              </w:rPr>
            </w:pPr>
            <w:r w:rsidRPr="002E0D0E">
              <w:rPr>
                <w:rFonts w:ascii="Consolas" w:hAnsi="Consolas" w:cs="Consolas"/>
                <w:sz w:val="20"/>
                <w:szCs w:val="20"/>
              </w:rPr>
              <w:t>SPCON</w:t>
            </w:r>
          </w:p>
        </w:tc>
        <w:tc>
          <w:tcPr>
            <w:tcW w:w="1240" w:type="dxa"/>
            <w:tcBorders>
              <w:top w:val="nil"/>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onsolas" w:hAnsi="Consolas" w:cs="Consolas"/>
                <w:sz w:val="20"/>
                <w:szCs w:val="20"/>
              </w:rPr>
            </w:pPr>
            <w:r w:rsidRPr="002E0D0E">
              <w:rPr>
                <w:rFonts w:ascii="Consolas" w:hAnsi="Consolas" w:cs="Consolas"/>
                <w:sz w:val="20"/>
                <w:szCs w:val="20"/>
              </w:rPr>
              <w:t>0.009757</w:t>
            </w:r>
          </w:p>
        </w:tc>
        <w:tc>
          <w:tcPr>
            <w:tcW w:w="1720" w:type="dxa"/>
            <w:tcBorders>
              <w:top w:val="nil"/>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2.749*10</w:t>
            </w:r>
            <w:r w:rsidRPr="002E0D0E">
              <w:rPr>
                <w:rFonts w:ascii="Calibri" w:eastAsia="Times New Roman" w:hAnsi="Calibri" w:cs="Calibri"/>
                <w:sz w:val="22"/>
                <w:vertAlign w:val="superscript"/>
              </w:rPr>
              <w:t>-9</w:t>
            </w:r>
          </w:p>
        </w:tc>
        <w:tc>
          <w:tcPr>
            <w:tcW w:w="2140" w:type="dxa"/>
            <w:tcBorders>
              <w:top w:val="nil"/>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6.008</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A87BBF">
            <w:pPr>
              <w:jc w:val="left"/>
            </w:pPr>
            <w:r>
              <w:t xml:space="preserve">2 </w:t>
            </w:r>
          </w:p>
        </w:tc>
      </w:tr>
      <w:tr w:rsidR="002D5F4B" w:rsidRPr="002E0D0E" w:rsidTr="00372CF5">
        <w:trPr>
          <w:trHeight w:val="300"/>
        </w:trPr>
        <w:tc>
          <w:tcPr>
            <w:tcW w:w="2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CH_COV1</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-0.004175</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0.00418</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2.8712</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BE5765">
            <w:pPr>
              <w:jc w:val="left"/>
            </w:pPr>
            <w:r>
              <w:t>3</w:t>
            </w:r>
          </w:p>
        </w:tc>
      </w:tr>
      <w:tr w:rsidR="002D5F4B" w:rsidRPr="002E0D0E" w:rsidTr="00372CF5">
        <w:trPr>
          <w:trHeight w:val="300"/>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CH_COV2</w:t>
            </w:r>
          </w:p>
        </w:tc>
        <w:tc>
          <w:tcPr>
            <w:tcW w:w="12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0.332834</w:t>
            </w:r>
          </w:p>
        </w:tc>
        <w:tc>
          <w:tcPr>
            <w:tcW w:w="172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0.3711</w:t>
            </w:r>
          </w:p>
        </w:tc>
        <w:tc>
          <w:tcPr>
            <w:tcW w:w="21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-0.8948</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A87BBF">
            <w:pPr>
              <w:jc w:val="left"/>
            </w:pPr>
            <w:r>
              <w:t xml:space="preserve">4 </w:t>
            </w:r>
          </w:p>
        </w:tc>
      </w:tr>
      <w:tr w:rsidR="002D5F4B" w:rsidRPr="002E0D0E" w:rsidTr="00372CF5">
        <w:trPr>
          <w:trHeight w:val="300"/>
        </w:trPr>
        <w:tc>
          <w:tcPr>
            <w:tcW w:w="2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USLE_P</w:t>
            </w:r>
          </w:p>
        </w:tc>
        <w:tc>
          <w:tcPr>
            <w:tcW w:w="1240" w:type="dxa"/>
            <w:tcBorders>
              <w:top w:val="single" w:sz="4" w:space="0" w:color="auto"/>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onsolas" w:hAnsi="Consolas" w:cs="Consolas"/>
                <w:sz w:val="20"/>
                <w:szCs w:val="20"/>
              </w:rPr>
            </w:pPr>
            <w:r w:rsidRPr="002E0D0E">
              <w:rPr>
                <w:rFonts w:ascii="Consolas" w:hAnsi="Consolas" w:cs="Consolas"/>
                <w:sz w:val="20"/>
                <w:szCs w:val="20"/>
              </w:rPr>
              <w:t>0.1685</w:t>
            </w:r>
          </w:p>
        </w:tc>
        <w:tc>
          <w:tcPr>
            <w:tcW w:w="1720" w:type="dxa"/>
            <w:tcBorders>
              <w:top w:val="single" w:sz="4" w:space="0" w:color="auto"/>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0.6919</w:t>
            </w:r>
          </w:p>
        </w:tc>
        <w:tc>
          <w:tcPr>
            <w:tcW w:w="2140" w:type="dxa"/>
            <w:tcBorders>
              <w:top w:val="single" w:sz="4" w:space="0" w:color="auto"/>
              <w:left w:val="nil"/>
              <w:bottom w:val="single" w:sz="4" w:space="0" w:color="auto"/>
              <w:right w:val="single" w:sz="4" w:space="0" w:color="auto"/>
            </w:tcBorders>
            <w:shd w:val="clear" w:color="auto" w:fill="auto"/>
            <w:noWrap/>
            <w:vAlign w:val="bottom"/>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0.39641</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BE5765">
            <w:pPr>
              <w:jc w:val="left"/>
            </w:pPr>
            <w:r>
              <w:t xml:space="preserve">5 </w:t>
            </w:r>
          </w:p>
        </w:tc>
      </w:tr>
      <w:tr w:rsidR="002D5F4B" w:rsidRPr="002E0D0E" w:rsidTr="00BE5765">
        <w:trPr>
          <w:trHeight w:val="300"/>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SPEXP</w:t>
            </w:r>
          </w:p>
        </w:tc>
        <w:tc>
          <w:tcPr>
            <w:tcW w:w="12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onsolas" w:hAnsi="Consolas" w:cs="Consolas"/>
                <w:sz w:val="20"/>
                <w:szCs w:val="20"/>
              </w:rPr>
              <w:t>1.19075</w:t>
            </w:r>
          </w:p>
        </w:tc>
        <w:tc>
          <w:tcPr>
            <w:tcW w:w="172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0.9370</w:t>
            </w:r>
          </w:p>
        </w:tc>
        <w:tc>
          <w:tcPr>
            <w:tcW w:w="2140" w:type="dxa"/>
            <w:tcBorders>
              <w:top w:val="nil"/>
              <w:left w:val="nil"/>
              <w:bottom w:val="single" w:sz="4" w:space="0" w:color="auto"/>
              <w:right w:val="single" w:sz="4" w:space="0" w:color="auto"/>
            </w:tcBorders>
            <w:shd w:val="clear" w:color="auto" w:fill="auto"/>
            <w:noWrap/>
            <w:vAlign w:val="bottom"/>
            <w:hideMark/>
          </w:tcPr>
          <w:p w:rsidR="002D5F4B" w:rsidRPr="002E0D0E" w:rsidRDefault="002D5F4B" w:rsidP="00BE5765">
            <w:pPr>
              <w:spacing w:line="240" w:lineRule="auto"/>
              <w:jc w:val="left"/>
              <w:rPr>
                <w:rFonts w:ascii="Calibri" w:eastAsia="Times New Roman" w:hAnsi="Calibri" w:cs="Calibri"/>
                <w:sz w:val="22"/>
              </w:rPr>
            </w:pPr>
            <w:r w:rsidRPr="002E0D0E">
              <w:rPr>
                <w:rFonts w:ascii="Calibri" w:eastAsia="Times New Roman" w:hAnsi="Calibri" w:cs="Calibri"/>
                <w:sz w:val="22"/>
              </w:rPr>
              <w:t>-0.07905</w:t>
            </w:r>
          </w:p>
        </w:tc>
        <w:tc>
          <w:tcPr>
            <w:tcW w:w="723" w:type="dxa"/>
            <w:tcBorders>
              <w:top w:val="single" w:sz="4" w:space="0" w:color="auto"/>
              <w:bottom w:val="single" w:sz="4" w:space="0" w:color="auto"/>
              <w:right w:val="single" w:sz="4" w:space="0" w:color="auto"/>
            </w:tcBorders>
            <w:shd w:val="clear" w:color="auto" w:fill="auto"/>
          </w:tcPr>
          <w:p w:rsidR="002D5F4B" w:rsidRPr="002E0D0E" w:rsidRDefault="002D5F4B" w:rsidP="00A87BBF">
            <w:pPr>
              <w:jc w:val="left"/>
            </w:pPr>
            <w:r>
              <w:t xml:space="preserve">6 </w:t>
            </w:r>
          </w:p>
        </w:tc>
      </w:tr>
    </w:tbl>
    <w:p w:rsidR="00033A3A" w:rsidRDefault="004121C8" w:rsidP="005371E2">
      <w:pPr>
        <w:jc w:val="center"/>
        <w:rPr>
          <w:rStyle w:val="Heading3Char"/>
        </w:rPr>
      </w:pPr>
      <w:r>
        <w:rPr>
          <w:noProof/>
        </w:rPr>
        <w:lastRenderedPageBreak/>
        <w:drawing>
          <wp:inline distT="0" distB="0" distL="0" distR="0" wp14:anchorId="01C38164" wp14:editId="1D2D8655">
            <wp:extent cx="5480050" cy="2343150"/>
            <wp:effectExtent l="0" t="0" r="635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11091" w:rsidRDefault="00D11091" w:rsidP="002467AF">
      <w:pPr>
        <w:pStyle w:val="ListofFigure"/>
        <w:ind w:left="0"/>
        <w:rPr>
          <w:rFonts w:eastAsiaTheme="minorHAnsi"/>
        </w:rPr>
      </w:pPr>
      <w:bookmarkStart w:id="129" w:name="_Toc48708439"/>
      <w:r w:rsidRPr="0077202A">
        <w:rPr>
          <w:rStyle w:val="ListofFigureChar"/>
          <w:rFonts w:eastAsiaTheme="minorHAnsi"/>
          <w:b w:val="0"/>
        </w:rPr>
        <w:t>Figure 4.5</w:t>
      </w:r>
      <w:r w:rsidR="0077202A">
        <w:rPr>
          <w:rFonts w:eastAsiaTheme="minorHAnsi"/>
        </w:rPr>
        <w:t>:</w:t>
      </w:r>
      <w:r w:rsidR="0077202A" w:rsidRPr="0077202A">
        <w:rPr>
          <w:rFonts w:eastAsiaTheme="minorHAnsi"/>
        </w:rPr>
        <w:t xml:space="preserve"> </w:t>
      </w:r>
      <w:r w:rsidR="002A0849">
        <w:rPr>
          <w:rFonts w:eastAsiaTheme="minorHAnsi"/>
        </w:rPr>
        <w:t>Model</w:t>
      </w:r>
      <w:r w:rsidR="002A0849" w:rsidRPr="0077202A">
        <w:rPr>
          <w:rFonts w:eastAsiaTheme="minorHAnsi"/>
        </w:rPr>
        <w:t xml:space="preserve"> </w:t>
      </w:r>
      <w:r w:rsidR="002A0849">
        <w:rPr>
          <w:rFonts w:eastAsiaTheme="minorHAnsi"/>
        </w:rPr>
        <w:t>C</w:t>
      </w:r>
      <w:r w:rsidR="0077202A" w:rsidRPr="0077202A">
        <w:rPr>
          <w:rFonts w:eastAsiaTheme="minorHAnsi"/>
        </w:rPr>
        <w:t>alibrations</w:t>
      </w:r>
      <w:r w:rsidR="002A0849">
        <w:rPr>
          <w:rFonts w:eastAsiaTheme="minorHAnsi"/>
        </w:rPr>
        <w:t xml:space="preserve"> </w:t>
      </w:r>
      <w:r w:rsidR="002A0849">
        <w:t>for Sediment Load</w:t>
      </w:r>
      <w:r w:rsidR="00DE50ED">
        <w:rPr>
          <w:rFonts w:eastAsiaTheme="minorHAnsi"/>
        </w:rPr>
        <w:t xml:space="preserve"> (</w:t>
      </w:r>
      <w:r w:rsidR="002467AF">
        <w:rPr>
          <w:rFonts w:eastAsiaTheme="minorHAnsi"/>
        </w:rPr>
        <w:t>Ribb River near Addiszemene gauging station</w:t>
      </w:r>
      <w:r w:rsidR="00DE50ED">
        <w:rPr>
          <w:rFonts w:eastAsiaTheme="minorHAnsi"/>
        </w:rPr>
        <w:t>)</w:t>
      </w:r>
      <w:bookmarkEnd w:id="129"/>
    </w:p>
    <w:p w:rsidR="00420FE8" w:rsidRPr="00FF29DB" w:rsidRDefault="00FF29DB" w:rsidP="00F328DC">
      <w:pPr>
        <w:pStyle w:val="Heading3"/>
        <w:rPr>
          <w:sz w:val="23"/>
          <w:szCs w:val="23"/>
        </w:rPr>
      </w:pPr>
      <w:bookmarkStart w:id="130" w:name="_Toc48708539"/>
      <w:r>
        <w:rPr>
          <w:rStyle w:val="Heading3Char"/>
          <w:b/>
        </w:rPr>
        <w:t>4.3.5</w:t>
      </w:r>
      <w:r w:rsidR="00420FE8" w:rsidRPr="00FF29DB">
        <w:rPr>
          <w:rStyle w:val="Heading3Char"/>
          <w:b/>
        </w:rPr>
        <w:t xml:space="preserve"> </w:t>
      </w:r>
      <w:r w:rsidR="002A0849">
        <w:rPr>
          <w:rStyle w:val="Heading3Char"/>
          <w:b/>
        </w:rPr>
        <w:t>Model</w:t>
      </w:r>
      <w:r w:rsidR="00420FE8" w:rsidRPr="00FF29DB">
        <w:rPr>
          <w:rStyle w:val="Heading3Char"/>
          <w:b/>
        </w:rPr>
        <w:t xml:space="preserve"> validation</w:t>
      </w:r>
      <w:r w:rsidR="002A0849">
        <w:rPr>
          <w:rStyle w:val="Heading3Char"/>
          <w:b/>
        </w:rPr>
        <w:t xml:space="preserve"> </w:t>
      </w:r>
      <w:r w:rsidR="002A0849">
        <w:t>for sediment load</w:t>
      </w:r>
      <w:bookmarkEnd w:id="130"/>
    </w:p>
    <w:p w:rsidR="00A16CA2" w:rsidRDefault="00420FE8" w:rsidP="005778A9">
      <w:pPr>
        <w:spacing w:before="120"/>
        <w:rPr>
          <w:sz w:val="23"/>
          <w:szCs w:val="23"/>
        </w:rPr>
      </w:pPr>
      <w:r w:rsidRPr="002062D1">
        <w:rPr>
          <w:szCs w:val="24"/>
        </w:rPr>
        <w:t>During this validation step, a good agreement was obs</w:t>
      </w:r>
      <w:r w:rsidR="00A16CA2">
        <w:rPr>
          <w:szCs w:val="24"/>
        </w:rPr>
        <w:t xml:space="preserve">erved between the simulated and </w:t>
      </w:r>
      <w:r w:rsidRPr="002062D1">
        <w:rPr>
          <w:szCs w:val="24"/>
        </w:rPr>
        <w:t xml:space="preserve">observed sediment yield that </w:t>
      </w:r>
      <w:r w:rsidR="00A16CA2">
        <w:rPr>
          <w:szCs w:val="24"/>
        </w:rPr>
        <w:t>determined</w:t>
      </w:r>
      <w:r w:rsidRPr="002062D1">
        <w:rPr>
          <w:szCs w:val="24"/>
        </w:rPr>
        <w:t xml:space="preserve"> </w:t>
      </w:r>
      <w:r w:rsidRPr="00550E6B">
        <w:rPr>
          <w:szCs w:val="24"/>
        </w:rPr>
        <w:t>R</w:t>
      </w:r>
      <w:r w:rsidRPr="002E5927">
        <w:rPr>
          <w:szCs w:val="24"/>
          <w:vertAlign w:val="superscript"/>
        </w:rPr>
        <w:t>2</w:t>
      </w:r>
      <w:r w:rsidRPr="00550E6B">
        <w:rPr>
          <w:szCs w:val="24"/>
        </w:rPr>
        <w:t xml:space="preserve">, NSE and PBIAS </w:t>
      </w:r>
      <w:r w:rsidR="00A16CA2" w:rsidRPr="002062D1">
        <w:rPr>
          <w:szCs w:val="24"/>
        </w:rPr>
        <w:t xml:space="preserve">was </w:t>
      </w:r>
      <w:r w:rsidR="00A16CA2" w:rsidRPr="00550E6B">
        <w:rPr>
          <w:szCs w:val="24"/>
        </w:rPr>
        <w:t>0.7</w:t>
      </w:r>
      <w:r w:rsidR="00D11091">
        <w:rPr>
          <w:szCs w:val="24"/>
        </w:rPr>
        <w:t>1</w:t>
      </w:r>
      <w:r w:rsidR="00A16CA2" w:rsidRPr="00550E6B">
        <w:rPr>
          <w:szCs w:val="24"/>
        </w:rPr>
        <w:t>, 0.</w:t>
      </w:r>
      <w:r w:rsidR="00D11091">
        <w:rPr>
          <w:szCs w:val="24"/>
        </w:rPr>
        <w:t>58 and 12</w:t>
      </w:r>
      <w:r w:rsidR="00A16CA2" w:rsidRPr="00550E6B">
        <w:rPr>
          <w:szCs w:val="24"/>
        </w:rPr>
        <w:t>% respectively.</w:t>
      </w:r>
    </w:p>
    <w:p w:rsidR="00420FE8" w:rsidRDefault="00420FE8" w:rsidP="00420FE8">
      <w:pPr>
        <w:rPr>
          <w:szCs w:val="24"/>
        </w:rPr>
      </w:pPr>
      <w:r w:rsidRPr="002062D1">
        <w:rPr>
          <w:szCs w:val="24"/>
        </w:rPr>
        <w:t>This model performance test shows that the model can simulate sediment yield further outside of calibration period.</w:t>
      </w:r>
    </w:p>
    <w:p w:rsidR="004121C8" w:rsidRDefault="004121C8" w:rsidP="005371E2">
      <w:pPr>
        <w:jc w:val="center"/>
        <w:rPr>
          <w:szCs w:val="24"/>
        </w:rPr>
      </w:pPr>
      <w:r>
        <w:rPr>
          <w:noProof/>
        </w:rPr>
        <w:drawing>
          <wp:inline distT="0" distB="0" distL="0" distR="0" wp14:anchorId="0E3C5FF2" wp14:editId="7A46B7EB">
            <wp:extent cx="5438775" cy="2295525"/>
            <wp:effectExtent l="0" t="0" r="9525"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7202A" w:rsidRDefault="0077202A" w:rsidP="002467AF">
      <w:pPr>
        <w:pStyle w:val="ListofFigure"/>
        <w:ind w:left="0"/>
        <w:rPr>
          <w:rFonts w:eastAsiaTheme="minorHAnsi"/>
        </w:rPr>
      </w:pPr>
      <w:bookmarkStart w:id="131" w:name="_Toc48708440"/>
      <w:r w:rsidRPr="0077202A">
        <w:rPr>
          <w:rStyle w:val="ListofFigureChar"/>
          <w:rFonts w:eastAsiaTheme="minorHAnsi"/>
          <w:b w:val="0"/>
        </w:rPr>
        <w:t>Figure 4</w:t>
      </w:r>
      <w:r>
        <w:rPr>
          <w:rStyle w:val="ListofFigureChar"/>
          <w:rFonts w:eastAsiaTheme="minorHAnsi"/>
          <w:b w:val="0"/>
        </w:rPr>
        <w:t>.6</w:t>
      </w:r>
      <w:r>
        <w:rPr>
          <w:rFonts w:eastAsiaTheme="minorHAnsi"/>
        </w:rPr>
        <w:t>:</w:t>
      </w:r>
      <w:r w:rsidRPr="0077202A">
        <w:rPr>
          <w:rFonts w:eastAsiaTheme="minorHAnsi"/>
        </w:rPr>
        <w:t xml:space="preserve"> </w:t>
      </w:r>
      <w:r w:rsidR="002A0849">
        <w:rPr>
          <w:rFonts w:eastAsiaTheme="minorHAnsi"/>
        </w:rPr>
        <w:t>Model</w:t>
      </w:r>
      <w:r w:rsidR="002A0849" w:rsidRPr="0077202A">
        <w:rPr>
          <w:rFonts w:eastAsiaTheme="minorHAnsi"/>
        </w:rPr>
        <w:t xml:space="preserve"> </w:t>
      </w:r>
      <w:r w:rsidR="002467AF">
        <w:rPr>
          <w:rFonts w:eastAsiaTheme="minorHAnsi"/>
        </w:rPr>
        <w:t>validation</w:t>
      </w:r>
      <w:r w:rsidR="002A0849">
        <w:rPr>
          <w:rFonts w:eastAsiaTheme="minorHAnsi"/>
        </w:rPr>
        <w:t xml:space="preserve"> </w:t>
      </w:r>
      <w:r w:rsidR="002A0849">
        <w:t>for Sediment Load</w:t>
      </w:r>
      <w:r w:rsidR="002467AF" w:rsidRPr="0077202A">
        <w:rPr>
          <w:rFonts w:eastAsiaTheme="minorHAnsi"/>
        </w:rPr>
        <w:t xml:space="preserve"> </w:t>
      </w:r>
      <w:r w:rsidR="00DE50ED">
        <w:rPr>
          <w:rFonts w:eastAsiaTheme="minorHAnsi"/>
        </w:rPr>
        <w:t xml:space="preserve">(Ribb </w:t>
      </w:r>
      <w:r w:rsidR="002467AF">
        <w:rPr>
          <w:rFonts w:eastAsiaTheme="minorHAnsi"/>
        </w:rPr>
        <w:t xml:space="preserve">River </w:t>
      </w:r>
      <w:r w:rsidR="00DE50ED">
        <w:rPr>
          <w:rFonts w:eastAsiaTheme="minorHAnsi"/>
        </w:rPr>
        <w:t xml:space="preserve">near Addiszemene </w:t>
      </w:r>
      <w:r w:rsidR="002467AF">
        <w:rPr>
          <w:rFonts w:eastAsiaTheme="minorHAnsi"/>
        </w:rPr>
        <w:t>gauging station</w:t>
      </w:r>
      <w:r w:rsidR="00DE50ED">
        <w:rPr>
          <w:rFonts w:eastAsiaTheme="minorHAnsi"/>
        </w:rPr>
        <w:t>)</w:t>
      </w:r>
      <w:bookmarkEnd w:id="131"/>
    </w:p>
    <w:p w:rsidR="002467AF" w:rsidRPr="002467AF" w:rsidRDefault="002467AF" w:rsidP="002467AF"/>
    <w:p w:rsidR="00922984" w:rsidRPr="00D11091" w:rsidRDefault="00D11091" w:rsidP="00D11091">
      <w:pPr>
        <w:pStyle w:val="ListofTables"/>
        <w:rPr>
          <w:rFonts w:eastAsiaTheme="minorHAnsi"/>
        </w:rPr>
      </w:pPr>
      <w:bookmarkStart w:id="132" w:name="_Toc48708416"/>
      <w:r w:rsidRPr="00D11091">
        <w:lastRenderedPageBreak/>
        <w:t xml:space="preserve">Table </w:t>
      </w:r>
      <w:r w:rsidR="00A63A22">
        <w:t>4.</w:t>
      </w:r>
      <w:r w:rsidR="0024094F">
        <w:t>6</w:t>
      </w:r>
      <w:r w:rsidR="0078012D">
        <w:t>:</w:t>
      </w:r>
      <w:r>
        <w:t xml:space="preserve"> </w:t>
      </w:r>
      <w:r w:rsidRPr="00D11091">
        <w:t xml:space="preserve">Calibration </w:t>
      </w:r>
      <w:r w:rsidR="0018187F">
        <w:t>and</w:t>
      </w:r>
      <w:r w:rsidR="0018187F" w:rsidRPr="00D11091">
        <w:t xml:space="preserve"> Validation Results </w:t>
      </w:r>
      <w:r w:rsidR="0018187F">
        <w:t xml:space="preserve">of Sediment Flow at </w:t>
      </w:r>
      <w:r>
        <w:t>Ribb</w:t>
      </w:r>
      <w:r w:rsidRPr="00D11091">
        <w:t xml:space="preserve"> </w:t>
      </w:r>
      <w:r w:rsidR="0018187F" w:rsidRPr="00D11091">
        <w:t>Gauged Station</w:t>
      </w:r>
      <w:bookmarkEnd w:id="132"/>
    </w:p>
    <w:tbl>
      <w:tblPr>
        <w:tblStyle w:val="TableGrid"/>
        <w:tblW w:w="0" w:type="auto"/>
        <w:jc w:val="center"/>
        <w:tblLook w:val="04A0" w:firstRow="1" w:lastRow="0" w:firstColumn="1" w:lastColumn="0" w:noHBand="0" w:noVBand="1"/>
      </w:tblPr>
      <w:tblGrid>
        <w:gridCol w:w="1750"/>
        <w:gridCol w:w="1778"/>
        <w:gridCol w:w="1735"/>
        <w:gridCol w:w="1736"/>
        <w:gridCol w:w="1750"/>
      </w:tblGrid>
      <w:tr w:rsidR="00922984" w:rsidTr="00A55A7B">
        <w:trPr>
          <w:trHeight w:val="282"/>
          <w:jc w:val="center"/>
        </w:trPr>
        <w:tc>
          <w:tcPr>
            <w:tcW w:w="1750" w:type="dxa"/>
          </w:tcPr>
          <w:p w:rsidR="00922984" w:rsidRDefault="00922984" w:rsidP="00332C6F">
            <w:pPr>
              <w:rPr>
                <w:szCs w:val="24"/>
              </w:rPr>
            </w:pPr>
            <w:r>
              <w:rPr>
                <w:szCs w:val="24"/>
              </w:rPr>
              <w:t>Period</w:t>
            </w:r>
          </w:p>
        </w:tc>
        <w:tc>
          <w:tcPr>
            <w:tcW w:w="1778" w:type="dxa"/>
          </w:tcPr>
          <w:p w:rsidR="00922984" w:rsidRDefault="00922984" w:rsidP="00332C6F">
            <w:pPr>
              <w:rPr>
                <w:szCs w:val="24"/>
              </w:rPr>
            </w:pPr>
            <w:r>
              <w:rPr>
                <w:szCs w:val="24"/>
              </w:rPr>
              <w:t xml:space="preserve">Description </w:t>
            </w:r>
          </w:p>
        </w:tc>
        <w:tc>
          <w:tcPr>
            <w:tcW w:w="1735" w:type="dxa"/>
          </w:tcPr>
          <w:p w:rsidR="00922984" w:rsidRDefault="00922984" w:rsidP="00332C6F">
            <w:pPr>
              <w:rPr>
                <w:szCs w:val="24"/>
              </w:rPr>
            </w:pPr>
            <w:r>
              <w:rPr>
                <w:rFonts w:cs="Times New Roman"/>
                <w:sz w:val="23"/>
                <w:szCs w:val="23"/>
              </w:rPr>
              <w:t>R</w:t>
            </w:r>
            <w:r w:rsidRPr="000031D3">
              <w:rPr>
                <w:rFonts w:cs="Times New Roman"/>
                <w:sz w:val="23"/>
                <w:szCs w:val="23"/>
                <w:vertAlign w:val="superscript"/>
              </w:rPr>
              <w:t>2</w:t>
            </w:r>
            <w:r>
              <w:rPr>
                <w:rFonts w:cs="Times New Roman"/>
                <w:sz w:val="23"/>
                <w:szCs w:val="23"/>
              </w:rPr>
              <w:t xml:space="preserve">            </w:t>
            </w:r>
          </w:p>
        </w:tc>
        <w:tc>
          <w:tcPr>
            <w:tcW w:w="1736" w:type="dxa"/>
          </w:tcPr>
          <w:p w:rsidR="00922984" w:rsidRDefault="00922984" w:rsidP="00332C6F">
            <w:pPr>
              <w:rPr>
                <w:szCs w:val="24"/>
              </w:rPr>
            </w:pPr>
            <w:r>
              <w:rPr>
                <w:rFonts w:cs="Times New Roman"/>
                <w:sz w:val="23"/>
                <w:szCs w:val="23"/>
              </w:rPr>
              <w:t xml:space="preserve">NSE           </w:t>
            </w:r>
          </w:p>
        </w:tc>
        <w:tc>
          <w:tcPr>
            <w:tcW w:w="1750" w:type="dxa"/>
          </w:tcPr>
          <w:p w:rsidR="00922984" w:rsidRDefault="00922984" w:rsidP="00332C6F">
            <w:pPr>
              <w:rPr>
                <w:szCs w:val="24"/>
              </w:rPr>
            </w:pPr>
            <w:r>
              <w:rPr>
                <w:rFonts w:cs="Times New Roman"/>
                <w:sz w:val="23"/>
                <w:szCs w:val="23"/>
              </w:rPr>
              <w:t>PBIAS (%)</w:t>
            </w:r>
          </w:p>
        </w:tc>
      </w:tr>
      <w:tr w:rsidR="00922984" w:rsidTr="00A55A7B">
        <w:trPr>
          <w:trHeight w:val="282"/>
          <w:jc w:val="center"/>
        </w:trPr>
        <w:tc>
          <w:tcPr>
            <w:tcW w:w="1750" w:type="dxa"/>
          </w:tcPr>
          <w:p w:rsidR="00922984" w:rsidRDefault="00922984" w:rsidP="00332C6F">
            <w:pPr>
              <w:rPr>
                <w:szCs w:val="24"/>
              </w:rPr>
            </w:pPr>
            <w:r>
              <w:rPr>
                <w:rFonts w:cs="Times New Roman"/>
                <w:sz w:val="23"/>
                <w:szCs w:val="23"/>
              </w:rPr>
              <w:t xml:space="preserve">1992-2001               </w:t>
            </w:r>
          </w:p>
        </w:tc>
        <w:tc>
          <w:tcPr>
            <w:tcW w:w="1778" w:type="dxa"/>
          </w:tcPr>
          <w:p w:rsidR="00922984" w:rsidRDefault="00922984" w:rsidP="00332C6F">
            <w:pPr>
              <w:rPr>
                <w:szCs w:val="24"/>
              </w:rPr>
            </w:pPr>
            <w:r>
              <w:rPr>
                <w:rFonts w:cs="Times New Roman"/>
                <w:sz w:val="23"/>
                <w:szCs w:val="23"/>
              </w:rPr>
              <w:t xml:space="preserve">Calibration                     </w:t>
            </w:r>
          </w:p>
        </w:tc>
        <w:tc>
          <w:tcPr>
            <w:tcW w:w="1735" w:type="dxa"/>
          </w:tcPr>
          <w:p w:rsidR="00922984" w:rsidRDefault="00922984" w:rsidP="00332C6F">
            <w:pPr>
              <w:rPr>
                <w:szCs w:val="24"/>
              </w:rPr>
            </w:pPr>
            <w:r>
              <w:rPr>
                <w:szCs w:val="24"/>
              </w:rPr>
              <w:t>0.67</w:t>
            </w:r>
          </w:p>
        </w:tc>
        <w:tc>
          <w:tcPr>
            <w:tcW w:w="1736" w:type="dxa"/>
          </w:tcPr>
          <w:p w:rsidR="00922984" w:rsidRDefault="00922984" w:rsidP="00332C6F">
            <w:pPr>
              <w:rPr>
                <w:szCs w:val="24"/>
              </w:rPr>
            </w:pPr>
            <w:r>
              <w:rPr>
                <w:szCs w:val="24"/>
              </w:rPr>
              <w:t>0.63</w:t>
            </w:r>
          </w:p>
        </w:tc>
        <w:tc>
          <w:tcPr>
            <w:tcW w:w="1750" w:type="dxa"/>
          </w:tcPr>
          <w:p w:rsidR="00922984" w:rsidRDefault="00922984" w:rsidP="00332C6F">
            <w:pPr>
              <w:rPr>
                <w:szCs w:val="24"/>
              </w:rPr>
            </w:pPr>
            <w:r>
              <w:rPr>
                <w:szCs w:val="24"/>
              </w:rPr>
              <w:t>17</w:t>
            </w:r>
          </w:p>
        </w:tc>
      </w:tr>
      <w:tr w:rsidR="00922984" w:rsidTr="00A55A7B">
        <w:trPr>
          <w:trHeight w:val="282"/>
          <w:jc w:val="center"/>
        </w:trPr>
        <w:tc>
          <w:tcPr>
            <w:tcW w:w="1750" w:type="dxa"/>
          </w:tcPr>
          <w:p w:rsidR="00922984" w:rsidRDefault="00922984" w:rsidP="00332C6F">
            <w:pPr>
              <w:rPr>
                <w:szCs w:val="24"/>
              </w:rPr>
            </w:pPr>
            <w:r>
              <w:rPr>
                <w:rFonts w:cs="Times New Roman"/>
                <w:sz w:val="23"/>
                <w:szCs w:val="23"/>
              </w:rPr>
              <w:t xml:space="preserve">2002-2006               </w:t>
            </w:r>
          </w:p>
        </w:tc>
        <w:tc>
          <w:tcPr>
            <w:tcW w:w="1778" w:type="dxa"/>
          </w:tcPr>
          <w:p w:rsidR="00922984" w:rsidRDefault="00922984" w:rsidP="00332C6F">
            <w:pPr>
              <w:rPr>
                <w:szCs w:val="24"/>
              </w:rPr>
            </w:pPr>
            <w:r>
              <w:rPr>
                <w:rFonts w:cs="Times New Roman"/>
                <w:sz w:val="23"/>
                <w:szCs w:val="23"/>
              </w:rPr>
              <w:t xml:space="preserve">Validation          </w:t>
            </w:r>
          </w:p>
        </w:tc>
        <w:tc>
          <w:tcPr>
            <w:tcW w:w="1735" w:type="dxa"/>
          </w:tcPr>
          <w:p w:rsidR="00922984" w:rsidRDefault="00922984" w:rsidP="00332C6F">
            <w:pPr>
              <w:rPr>
                <w:szCs w:val="24"/>
              </w:rPr>
            </w:pPr>
            <w:r>
              <w:rPr>
                <w:szCs w:val="24"/>
              </w:rPr>
              <w:t>0.71</w:t>
            </w:r>
          </w:p>
        </w:tc>
        <w:tc>
          <w:tcPr>
            <w:tcW w:w="1736" w:type="dxa"/>
          </w:tcPr>
          <w:p w:rsidR="00922984" w:rsidRDefault="00922984" w:rsidP="00332C6F">
            <w:pPr>
              <w:rPr>
                <w:szCs w:val="24"/>
              </w:rPr>
            </w:pPr>
            <w:r>
              <w:rPr>
                <w:szCs w:val="24"/>
              </w:rPr>
              <w:t>0.58</w:t>
            </w:r>
          </w:p>
        </w:tc>
        <w:tc>
          <w:tcPr>
            <w:tcW w:w="1750" w:type="dxa"/>
          </w:tcPr>
          <w:p w:rsidR="00922984" w:rsidRDefault="00922984" w:rsidP="00332C6F">
            <w:pPr>
              <w:rPr>
                <w:szCs w:val="24"/>
              </w:rPr>
            </w:pPr>
            <w:r>
              <w:rPr>
                <w:szCs w:val="24"/>
              </w:rPr>
              <w:t>12</w:t>
            </w:r>
          </w:p>
        </w:tc>
      </w:tr>
    </w:tbl>
    <w:p w:rsidR="00691375" w:rsidRPr="00C755D2" w:rsidRDefault="006023F0" w:rsidP="002A0849">
      <w:pPr>
        <w:spacing w:before="120"/>
      </w:pPr>
      <w:r>
        <w:rPr>
          <w:rFonts w:cs="Times New Roman"/>
          <w:color w:val="000000" w:themeColor="text1"/>
          <w:szCs w:val="24"/>
        </w:rPr>
        <w:t>In Ethiopia, a number of studies indicates the existence of sever soil erosion and sedimentation problems in different parts of the country. For instance some of the evidence research shows as an average annual soil loss of 42 t</w:t>
      </w:r>
      <w:r w:rsidR="008952CB">
        <w:rPr>
          <w:rFonts w:cs="Times New Roman"/>
          <w:color w:val="000000" w:themeColor="text1"/>
          <w:szCs w:val="24"/>
        </w:rPr>
        <w:t>on</w:t>
      </w:r>
      <w:r>
        <w:rPr>
          <w:rFonts w:cs="Times New Roman"/>
          <w:color w:val="000000" w:themeColor="text1"/>
          <w:szCs w:val="24"/>
        </w:rPr>
        <w:t>/ha/y</w:t>
      </w:r>
      <w:r w:rsidR="008952CB">
        <w:rPr>
          <w:rFonts w:cs="Times New Roman"/>
          <w:color w:val="000000" w:themeColor="text1"/>
          <w:szCs w:val="24"/>
        </w:rPr>
        <w:t>ea</w:t>
      </w:r>
      <w:r>
        <w:rPr>
          <w:rFonts w:cs="Times New Roman"/>
          <w:color w:val="000000" w:themeColor="text1"/>
          <w:szCs w:val="24"/>
        </w:rPr>
        <w:t xml:space="preserve">r </w:t>
      </w:r>
      <w:r>
        <w:rPr>
          <w:rFonts w:cs="Times New Roman"/>
          <w:szCs w:val="24"/>
        </w:rPr>
        <w:t>(Hurni, 1993</w:t>
      </w:r>
      <w:r w:rsidR="004975C9">
        <w:rPr>
          <w:rFonts w:cs="Times New Roman"/>
          <w:szCs w:val="24"/>
        </w:rPr>
        <w:t>)</w:t>
      </w:r>
      <w:r w:rsidR="004975C9">
        <w:rPr>
          <w:rFonts w:cs="Times New Roman"/>
          <w:color w:val="000000" w:themeColor="text1"/>
          <w:szCs w:val="24"/>
        </w:rPr>
        <w:t xml:space="preserve">, </w:t>
      </w:r>
      <w:r>
        <w:rPr>
          <w:rFonts w:cs="Times New Roman"/>
          <w:color w:val="000000" w:themeColor="text1"/>
          <w:szCs w:val="24"/>
        </w:rPr>
        <w:t xml:space="preserve">35 </w:t>
      </w:r>
      <w:r w:rsidR="008952CB">
        <w:rPr>
          <w:rFonts w:cs="Times New Roman"/>
          <w:color w:val="000000" w:themeColor="text1"/>
          <w:szCs w:val="24"/>
        </w:rPr>
        <w:t xml:space="preserve">ton/ha/year </w:t>
      </w:r>
      <w:r>
        <w:rPr>
          <w:rFonts w:cs="Times New Roman"/>
          <w:color w:val="000000" w:themeColor="text1"/>
          <w:szCs w:val="24"/>
        </w:rPr>
        <w:t>(FAO</w:t>
      </w:r>
      <w:r w:rsidR="008952CB">
        <w:rPr>
          <w:rFonts w:cs="Times New Roman"/>
          <w:color w:val="000000" w:themeColor="text1"/>
          <w:szCs w:val="24"/>
        </w:rPr>
        <w:t>, 1986</w:t>
      </w:r>
      <w:r>
        <w:rPr>
          <w:rFonts w:cs="Times New Roman"/>
          <w:color w:val="000000" w:themeColor="text1"/>
          <w:szCs w:val="24"/>
        </w:rPr>
        <w:t xml:space="preserve">) and 57 </w:t>
      </w:r>
      <w:r w:rsidR="008952CB">
        <w:rPr>
          <w:rFonts w:cs="Times New Roman"/>
          <w:color w:val="000000" w:themeColor="text1"/>
          <w:szCs w:val="24"/>
        </w:rPr>
        <w:t xml:space="preserve">ton/ha/year </w:t>
      </w:r>
      <w:r>
        <w:rPr>
          <w:rFonts w:cs="Times New Roman"/>
          <w:szCs w:val="24"/>
        </w:rPr>
        <w:t>(Girmay, 2009</w:t>
      </w:r>
      <w:r w:rsidRPr="00C15D57">
        <w:rPr>
          <w:rFonts w:cs="Times New Roman"/>
          <w:szCs w:val="24"/>
        </w:rPr>
        <w:t>)</w:t>
      </w:r>
      <w:r w:rsidRPr="00C15D57">
        <w:rPr>
          <w:rStyle w:val="Hyperlink"/>
          <w:rFonts w:cs="Times New Roman"/>
          <w:color w:val="000000" w:themeColor="text1"/>
          <w:szCs w:val="24"/>
          <w:u w:val="none"/>
        </w:rPr>
        <w:t>.The problem, however, is severe in the highlands of the country. In this area, soil erosion ranges from 16 to 300</w:t>
      </w:r>
      <w:r w:rsidR="008952CB" w:rsidRPr="008952CB">
        <w:rPr>
          <w:rFonts w:cs="Times New Roman"/>
          <w:color w:val="000000" w:themeColor="text1"/>
          <w:szCs w:val="24"/>
        </w:rPr>
        <w:t xml:space="preserve"> </w:t>
      </w:r>
      <w:r w:rsidR="008952CB">
        <w:rPr>
          <w:rFonts w:cs="Times New Roman"/>
          <w:color w:val="000000" w:themeColor="text1"/>
          <w:szCs w:val="24"/>
        </w:rPr>
        <w:t xml:space="preserve">ton/ha/year </w:t>
      </w:r>
      <w:r>
        <w:rPr>
          <w:rFonts w:cs="Times New Roman"/>
          <w:color w:val="000000" w:themeColor="text1"/>
          <w:szCs w:val="24"/>
        </w:rPr>
        <w:t>(Hurni, 1988).</w:t>
      </w:r>
      <w:r w:rsidR="00BC6496" w:rsidRPr="006C5D90">
        <w:rPr>
          <w:sz w:val="22"/>
        </w:rPr>
        <w:t xml:space="preserve"> </w:t>
      </w:r>
      <w:r w:rsidR="00C755D2" w:rsidRPr="00C755D2">
        <w:rPr>
          <w:rFonts w:cs="Times New Roman"/>
          <w:szCs w:val="24"/>
        </w:rPr>
        <w:t>Balabathina</w:t>
      </w:r>
      <w:r w:rsidR="00C755D2">
        <w:rPr>
          <w:rFonts w:cs="Times New Roman"/>
          <w:szCs w:val="24"/>
        </w:rPr>
        <w:t xml:space="preserve"> et</w:t>
      </w:r>
      <w:r w:rsidR="004975C9">
        <w:rPr>
          <w:rFonts w:cs="Times New Roman"/>
          <w:szCs w:val="24"/>
        </w:rPr>
        <w:t xml:space="preserve"> al.</w:t>
      </w:r>
      <w:r w:rsidR="00C755D2">
        <w:t xml:space="preserve"> </w:t>
      </w:r>
      <w:r w:rsidR="00C755D2" w:rsidRPr="00C755D2">
        <w:rPr>
          <w:rFonts w:cs="Times New Roman"/>
          <w:szCs w:val="24"/>
        </w:rPr>
        <w:t>(2019)</w:t>
      </w:r>
      <w:r w:rsidR="00C755D2">
        <w:t xml:space="preserve"> estimates annual soil loss in Megech watershed (which is located near to Ribb watershed) varies</w:t>
      </w:r>
      <w:r w:rsidR="00BC6496" w:rsidRPr="006C5D90">
        <w:rPr>
          <w:sz w:val="22"/>
        </w:rPr>
        <w:t xml:space="preserve"> </w:t>
      </w:r>
      <w:r w:rsidR="00C755D2">
        <w:t>41.54 to</w:t>
      </w:r>
      <w:r w:rsidR="006313DF">
        <w:t xml:space="preserve"> </w:t>
      </w:r>
      <w:r w:rsidR="00C755D2">
        <w:t xml:space="preserve">75.92 ton/ha/year. </w:t>
      </w:r>
      <w:r w:rsidR="00BC6496" w:rsidRPr="00691375">
        <w:rPr>
          <w:rFonts w:eastAsia="Times New Roman" w:cstheme="majorBidi"/>
          <w:bCs/>
          <w:szCs w:val="28"/>
        </w:rPr>
        <w:t>However,</w:t>
      </w:r>
      <w:r w:rsidR="00691375" w:rsidRPr="00691375">
        <w:rPr>
          <w:rFonts w:eastAsia="Times New Roman" w:cstheme="majorBidi"/>
          <w:bCs/>
          <w:szCs w:val="28"/>
        </w:rPr>
        <w:t xml:space="preserve"> in this study estimate</w:t>
      </w:r>
      <w:r w:rsidR="00332C6F">
        <w:rPr>
          <w:rFonts w:eastAsia="Times New Roman" w:cstheme="majorBidi"/>
          <w:bCs/>
          <w:szCs w:val="28"/>
        </w:rPr>
        <w:t>s</w:t>
      </w:r>
      <w:r w:rsidR="00BC6496">
        <w:rPr>
          <w:rFonts w:eastAsia="Times New Roman" w:cstheme="majorBidi"/>
          <w:bCs/>
          <w:szCs w:val="28"/>
        </w:rPr>
        <w:t xml:space="preserve"> </w:t>
      </w:r>
      <w:r w:rsidR="00957D06" w:rsidRPr="00957D06">
        <w:rPr>
          <w:rFonts w:ascii="Calibri" w:eastAsia="Times New Roman" w:hAnsi="Calibri" w:cs="Calibri"/>
          <w:color w:val="000000"/>
          <w:sz w:val="22"/>
        </w:rPr>
        <w:t xml:space="preserve">2,235,090  </w:t>
      </w:r>
      <w:r w:rsidR="00957D06">
        <w:rPr>
          <w:rFonts w:ascii="Calibri" w:eastAsia="Times New Roman" w:hAnsi="Calibri" w:cs="Calibri"/>
          <w:color w:val="000000"/>
          <w:sz w:val="22"/>
        </w:rPr>
        <w:t xml:space="preserve"> </w:t>
      </w:r>
      <w:r w:rsidR="00BC6496">
        <w:rPr>
          <w:rFonts w:eastAsia="Times New Roman" w:cstheme="majorBidi"/>
          <w:bCs/>
          <w:szCs w:val="28"/>
        </w:rPr>
        <w:t xml:space="preserve">tons and </w:t>
      </w:r>
      <w:r w:rsidR="00C755D2" w:rsidRPr="00C755D2">
        <w:rPr>
          <w:rFonts w:ascii="Calibri" w:eastAsia="Times New Roman" w:hAnsi="Calibri" w:cs="Calibri"/>
          <w:color w:val="000000"/>
          <w:sz w:val="22"/>
        </w:rPr>
        <w:t>4,157,725</w:t>
      </w:r>
      <w:r w:rsidR="00FB4E9D">
        <w:rPr>
          <w:rFonts w:eastAsia="Times New Roman" w:cstheme="majorBidi"/>
          <w:bCs/>
          <w:szCs w:val="28"/>
        </w:rPr>
        <w:t xml:space="preserve"> </w:t>
      </w:r>
      <w:r w:rsidR="00BC6496">
        <w:rPr>
          <w:rFonts w:eastAsia="Times New Roman" w:cstheme="majorBidi"/>
          <w:bCs/>
          <w:szCs w:val="28"/>
        </w:rPr>
        <w:t>tons.</w:t>
      </w:r>
      <w:r w:rsidR="00691375" w:rsidRPr="00691375">
        <w:rPr>
          <w:rFonts w:eastAsia="Times New Roman" w:cstheme="majorBidi"/>
          <w:bCs/>
          <w:szCs w:val="28"/>
        </w:rPr>
        <w:t xml:space="preserve"> </w:t>
      </w:r>
      <w:r w:rsidR="00BC6496" w:rsidRPr="006C5D90">
        <w:rPr>
          <w:sz w:val="22"/>
        </w:rPr>
        <w:t>This corresponds to speci</w:t>
      </w:r>
      <w:r w:rsidR="00BC6496">
        <w:rPr>
          <w:sz w:val="22"/>
        </w:rPr>
        <w:t xml:space="preserve">fic suspended sediment yield of </w:t>
      </w:r>
      <w:r w:rsidR="00C755D2">
        <w:rPr>
          <w:rFonts w:eastAsia="Times New Roman" w:cstheme="majorBidi"/>
          <w:bCs/>
          <w:szCs w:val="28"/>
        </w:rPr>
        <w:t xml:space="preserve">31.26 </w:t>
      </w:r>
      <w:r w:rsidR="00F36B33">
        <w:rPr>
          <w:rFonts w:cs="Times New Roman"/>
          <w:color w:val="000000" w:themeColor="text1"/>
          <w:szCs w:val="24"/>
        </w:rPr>
        <w:t xml:space="preserve">ton/ha/year </w:t>
      </w:r>
      <w:r w:rsidR="000515FC">
        <w:rPr>
          <w:rFonts w:eastAsia="Times New Roman" w:cstheme="majorBidi"/>
          <w:bCs/>
          <w:szCs w:val="28"/>
        </w:rPr>
        <w:t xml:space="preserve">and </w:t>
      </w:r>
      <w:r w:rsidR="006313DF">
        <w:rPr>
          <w:rFonts w:eastAsia="Times New Roman" w:cstheme="majorBidi"/>
          <w:bCs/>
          <w:szCs w:val="28"/>
        </w:rPr>
        <w:t>58.15</w:t>
      </w:r>
      <w:r w:rsidR="00FB4E9D">
        <w:rPr>
          <w:rFonts w:cs="Times New Roman"/>
          <w:color w:val="000000" w:themeColor="text1"/>
          <w:szCs w:val="24"/>
        </w:rPr>
        <w:t xml:space="preserve">ton/ha/year </w:t>
      </w:r>
      <w:r w:rsidR="001706CB">
        <w:rPr>
          <w:rFonts w:eastAsia="Times New Roman" w:cstheme="majorBidi"/>
          <w:bCs/>
          <w:szCs w:val="28"/>
        </w:rPr>
        <w:t>for 200</w:t>
      </w:r>
      <w:r w:rsidR="000515FC">
        <w:rPr>
          <w:rFonts w:eastAsia="Times New Roman" w:cstheme="majorBidi"/>
          <w:bCs/>
          <w:szCs w:val="28"/>
        </w:rPr>
        <w:t xml:space="preserve">0 and 2018 LULC </w:t>
      </w:r>
      <w:r w:rsidR="001706CB">
        <w:rPr>
          <w:rFonts w:eastAsia="Times New Roman" w:cstheme="majorBidi"/>
          <w:bCs/>
          <w:szCs w:val="28"/>
        </w:rPr>
        <w:t xml:space="preserve">data </w:t>
      </w:r>
      <w:r w:rsidR="000515FC">
        <w:rPr>
          <w:rFonts w:eastAsia="Times New Roman" w:cstheme="majorBidi"/>
          <w:bCs/>
          <w:szCs w:val="28"/>
        </w:rPr>
        <w:t>respectively,</w:t>
      </w:r>
      <w:r w:rsidR="00691375" w:rsidRPr="00691375">
        <w:rPr>
          <w:rFonts w:eastAsia="Times New Roman" w:cstheme="majorBidi"/>
          <w:bCs/>
          <w:szCs w:val="28"/>
        </w:rPr>
        <w:t xml:space="preserve"> </w:t>
      </w:r>
      <w:r w:rsidR="00332C6F">
        <w:rPr>
          <w:rFonts w:eastAsia="Times New Roman" w:cstheme="majorBidi"/>
          <w:bCs/>
          <w:szCs w:val="28"/>
        </w:rPr>
        <w:t xml:space="preserve">which </w:t>
      </w:r>
      <w:r w:rsidR="00691375" w:rsidRPr="00691375">
        <w:rPr>
          <w:rFonts w:eastAsia="Times New Roman" w:cstheme="majorBidi"/>
          <w:bCs/>
          <w:szCs w:val="28"/>
        </w:rPr>
        <w:t xml:space="preserve">is higher than the </w:t>
      </w:r>
      <w:r w:rsidR="00BC6496" w:rsidRPr="00691375">
        <w:rPr>
          <w:rFonts w:eastAsia="Times New Roman" w:cstheme="majorBidi"/>
          <w:bCs/>
          <w:szCs w:val="28"/>
        </w:rPr>
        <w:t>above-mentioned</w:t>
      </w:r>
      <w:r w:rsidR="00691375" w:rsidRPr="00691375">
        <w:rPr>
          <w:rFonts w:eastAsia="Times New Roman" w:cstheme="majorBidi"/>
          <w:bCs/>
          <w:szCs w:val="28"/>
        </w:rPr>
        <w:t xml:space="preserve"> estimates for the dam site. </w:t>
      </w:r>
      <w:r w:rsidR="00332C6F" w:rsidRPr="00691375">
        <w:rPr>
          <w:szCs w:val="24"/>
        </w:rPr>
        <w:t>Therefore, this shows an increasing of soil loss</w:t>
      </w:r>
      <w:r w:rsidR="00332C6F">
        <w:rPr>
          <w:szCs w:val="24"/>
        </w:rPr>
        <w:t xml:space="preserve"> </w:t>
      </w:r>
      <w:r w:rsidR="00332C6F" w:rsidRPr="00691375">
        <w:rPr>
          <w:szCs w:val="24"/>
        </w:rPr>
        <w:t>rate in the study area.</w:t>
      </w:r>
      <w:r w:rsidR="00957D06">
        <w:rPr>
          <w:szCs w:val="24"/>
        </w:rPr>
        <w:t xml:space="preserve"> </w:t>
      </w:r>
    </w:p>
    <w:p w:rsidR="0036673E" w:rsidRPr="00294E2E" w:rsidRDefault="002626D5" w:rsidP="00294E2E">
      <w:pPr>
        <w:pStyle w:val="Heading2"/>
        <w:rPr>
          <w:rStyle w:val="Heading2Char"/>
          <w:b/>
        </w:rPr>
      </w:pPr>
      <w:bookmarkStart w:id="133" w:name="_Toc48708540"/>
      <w:r w:rsidRPr="00294E2E">
        <w:rPr>
          <w:rStyle w:val="Heading2Char"/>
          <w:b/>
        </w:rPr>
        <w:t xml:space="preserve">4.4 Soil Loss of Selected </w:t>
      </w:r>
      <w:r w:rsidR="0036673E" w:rsidRPr="00294E2E">
        <w:rPr>
          <w:rStyle w:val="Heading2Char"/>
          <w:b/>
        </w:rPr>
        <w:t>Watershed</w:t>
      </w:r>
      <w:bookmarkEnd w:id="133"/>
      <w:r w:rsidR="0036673E" w:rsidRPr="00294E2E">
        <w:rPr>
          <w:rStyle w:val="Heading2Char"/>
          <w:b/>
        </w:rPr>
        <w:t xml:space="preserve"> </w:t>
      </w:r>
    </w:p>
    <w:p w:rsidR="00961656" w:rsidRPr="00961656" w:rsidRDefault="00E63EC8" w:rsidP="00294E2E">
      <w:pPr>
        <w:spacing w:before="120"/>
        <w:rPr>
          <w:rFonts w:cs="Times New Roman"/>
          <w:bCs/>
          <w:color w:val="000000"/>
          <w:szCs w:val="24"/>
        </w:rPr>
      </w:pPr>
      <w:r w:rsidRPr="00E63EC8">
        <w:rPr>
          <w:rFonts w:cs="Times New Roman"/>
          <w:color w:val="000000"/>
          <w:szCs w:val="24"/>
        </w:rPr>
        <w:t>Erosion and sediment delivery to the reach of each sub-basin was not uniform. This was</w:t>
      </w:r>
      <w:r>
        <w:rPr>
          <w:color w:val="000000"/>
        </w:rPr>
        <w:t xml:space="preserve"> </w:t>
      </w:r>
      <w:r w:rsidRPr="00E63EC8">
        <w:rPr>
          <w:rFonts w:cs="Times New Roman"/>
          <w:color w:val="000000"/>
          <w:szCs w:val="24"/>
        </w:rPr>
        <w:t xml:space="preserve">as a result of rainfall distribution, runoff, soil </w:t>
      </w:r>
      <w:r w:rsidR="00B42BBA" w:rsidRPr="00E63EC8">
        <w:rPr>
          <w:rFonts w:cs="Times New Roman"/>
          <w:color w:val="000000"/>
          <w:szCs w:val="24"/>
        </w:rPr>
        <w:t>erodability</w:t>
      </w:r>
      <w:r>
        <w:rPr>
          <w:rFonts w:cs="Times New Roman"/>
          <w:color w:val="000000"/>
          <w:szCs w:val="24"/>
        </w:rPr>
        <w:t>, management practice</w:t>
      </w:r>
      <w:r w:rsidRPr="00E63EC8">
        <w:rPr>
          <w:rFonts w:cs="Times New Roman"/>
          <w:color w:val="000000"/>
          <w:szCs w:val="24"/>
        </w:rPr>
        <w:t xml:space="preserve"> and slope.</w:t>
      </w:r>
      <w:r>
        <w:rPr>
          <w:rFonts w:cs="Times New Roman"/>
          <w:color w:val="000000"/>
          <w:szCs w:val="24"/>
        </w:rPr>
        <w:t xml:space="preserve"> </w:t>
      </w:r>
      <w:r w:rsidRPr="00E63EC8">
        <w:rPr>
          <w:rFonts w:cs="Times New Roman"/>
          <w:color w:val="000000"/>
          <w:szCs w:val="24"/>
        </w:rPr>
        <w:t xml:space="preserve">In the </w:t>
      </w:r>
      <w:r>
        <w:rPr>
          <w:rFonts w:cs="Times New Roman"/>
          <w:color w:val="000000"/>
          <w:szCs w:val="24"/>
        </w:rPr>
        <w:t xml:space="preserve">Ribb Dam </w:t>
      </w:r>
      <w:r w:rsidRPr="00E63EC8">
        <w:rPr>
          <w:rFonts w:cs="Times New Roman"/>
          <w:color w:val="000000"/>
          <w:szCs w:val="24"/>
        </w:rPr>
        <w:t>watershed the most sediment yielding sub-basins</w:t>
      </w:r>
      <w:r w:rsidR="007D34FD">
        <w:rPr>
          <w:rFonts w:cs="Times New Roman"/>
          <w:color w:val="000000"/>
          <w:szCs w:val="24"/>
        </w:rPr>
        <w:t xml:space="preserve"> and </w:t>
      </w:r>
      <w:r w:rsidR="002626D5">
        <w:rPr>
          <w:rFonts w:cs="Times New Roman"/>
          <w:color w:val="000000"/>
          <w:szCs w:val="24"/>
        </w:rPr>
        <w:t>their</w:t>
      </w:r>
      <w:r w:rsidR="00A63A22">
        <w:rPr>
          <w:rFonts w:cs="Times New Roman"/>
          <w:color w:val="000000"/>
          <w:szCs w:val="24"/>
        </w:rPr>
        <w:t xml:space="preserve"> severity index o</w:t>
      </w:r>
      <w:r w:rsidR="0032520D" w:rsidRPr="00E63EC8">
        <w:rPr>
          <w:rFonts w:cs="Times New Roman"/>
          <w:color w:val="000000"/>
          <w:szCs w:val="24"/>
        </w:rPr>
        <w:t>f</w:t>
      </w:r>
      <w:r w:rsidR="007D34FD" w:rsidRPr="00E63EC8">
        <w:rPr>
          <w:rFonts w:cs="Times New Roman"/>
          <w:color w:val="000000"/>
          <w:szCs w:val="24"/>
        </w:rPr>
        <w:t xml:space="preserve"> these sub</w:t>
      </w:r>
      <w:r w:rsidR="007D34FD">
        <w:rPr>
          <w:rFonts w:cs="Times New Roman"/>
          <w:color w:val="000000"/>
          <w:szCs w:val="24"/>
        </w:rPr>
        <w:t xml:space="preserve"> basins </w:t>
      </w:r>
      <w:r w:rsidRPr="00E63EC8">
        <w:rPr>
          <w:rFonts w:cs="Times New Roman"/>
          <w:color w:val="000000"/>
          <w:szCs w:val="24"/>
        </w:rPr>
        <w:t xml:space="preserve">were </w:t>
      </w:r>
      <w:r w:rsidR="00D11091">
        <w:rPr>
          <w:rFonts w:cs="Times New Roman"/>
          <w:color w:val="000000"/>
          <w:szCs w:val="24"/>
        </w:rPr>
        <w:t xml:space="preserve">listed under </w:t>
      </w:r>
      <w:r w:rsidR="002626D5">
        <w:rPr>
          <w:rFonts w:cs="Times New Roman"/>
          <w:color w:val="000000"/>
          <w:szCs w:val="24"/>
        </w:rPr>
        <w:t>appendix A.1 and A.2</w:t>
      </w:r>
      <w:r w:rsidR="00A63A22">
        <w:rPr>
          <w:rFonts w:cs="Times New Roman"/>
          <w:color w:val="000000"/>
          <w:szCs w:val="24"/>
        </w:rPr>
        <w:t xml:space="preserve"> </w:t>
      </w:r>
      <w:r w:rsidR="007D34FD" w:rsidRPr="007D34FD">
        <w:rPr>
          <w:rFonts w:cs="Times New Roman"/>
          <w:bCs/>
          <w:color w:val="000000"/>
          <w:szCs w:val="24"/>
        </w:rPr>
        <w:t xml:space="preserve">for both </w:t>
      </w:r>
      <w:r w:rsidR="00CD3AE3" w:rsidRPr="007D34FD">
        <w:rPr>
          <w:rFonts w:cs="Times New Roman"/>
          <w:bCs/>
          <w:color w:val="000000"/>
          <w:szCs w:val="24"/>
        </w:rPr>
        <w:t>20</w:t>
      </w:r>
      <w:r w:rsidR="00CD3AE3">
        <w:rPr>
          <w:rFonts w:cs="Times New Roman"/>
          <w:bCs/>
          <w:color w:val="000000"/>
          <w:szCs w:val="24"/>
        </w:rPr>
        <w:t>0</w:t>
      </w:r>
      <w:r w:rsidR="00CD3AE3" w:rsidRPr="007D34FD">
        <w:rPr>
          <w:rFonts w:cs="Times New Roman"/>
          <w:bCs/>
          <w:color w:val="000000"/>
          <w:szCs w:val="24"/>
        </w:rPr>
        <w:t xml:space="preserve">0 </w:t>
      </w:r>
      <w:r w:rsidR="007D34FD" w:rsidRPr="007D34FD">
        <w:rPr>
          <w:rFonts w:cs="Times New Roman"/>
          <w:bCs/>
          <w:color w:val="000000"/>
          <w:szCs w:val="24"/>
        </w:rPr>
        <w:t>and 2018 LULC data</w:t>
      </w:r>
      <w:r w:rsidR="00880638">
        <w:rPr>
          <w:rFonts w:cs="Times New Roman"/>
          <w:bCs/>
          <w:color w:val="000000"/>
          <w:szCs w:val="24"/>
        </w:rPr>
        <w:t xml:space="preserve"> above the dam axis</w:t>
      </w:r>
      <w:r w:rsidRPr="007D34FD">
        <w:rPr>
          <w:rFonts w:cs="Times New Roman"/>
          <w:color w:val="000000"/>
          <w:szCs w:val="24"/>
        </w:rPr>
        <w:t>.</w:t>
      </w:r>
      <w:r w:rsidRPr="00E63EC8">
        <w:rPr>
          <w:rFonts w:cs="Times New Roman"/>
          <w:color w:val="000000"/>
          <w:szCs w:val="24"/>
        </w:rPr>
        <w:t xml:space="preserve"> These sub basins were covered by </w:t>
      </w:r>
      <w:r w:rsidR="007D34FD" w:rsidRPr="007D34FD">
        <w:rPr>
          <w:rFonts w:cs="Times New Roman"/>
          <w:color w:val="000000"/>
          <w:szCs w:val="24"/>
        </w:rPr>
        <w:t xml:space="preserve">bare land, </w:t>
      </w:r>
      <w:r w:rsidRPr="007D34FD">
        <w:rPr>
          <w:rFonts w:cs="Times New Roman"/>
          <w:color w:val="000000"/>
          <w:szCs w:val="24"/>
        </w:rPr>
        <w:t xml:space="preserve">shrub land, </w:t>
      </w:r>
      <w:r w:rsidR="008F4CE3">
        <w:rPr>
          <w:rFonts w:cs="Times New Roman"/>
          <w:szCs w:val="24"/>
        </w:rPr>
        <w:t>cultivated land</w:t>
      </w:r>
      <w:r w:rsidRPr="007D34FD">
        <w:rPr>
          <w:rFonts w:cs="Times New Roman"/>
          <w:color w:val="000000"/>
          <w:szCs w:val="24"/>
        </w:rPr>
        <w:t xml:space="preserve">, </w:t>
      </w:r>
      <w:r w:rsidR="007D34FD" w:rsidRPr="007D34FD">
        <w:rPr>
          <w:rFonts w:cs="Times New Roman"/>
          <w:color w:val="000000"/>
          <w:szCs w:val="24"/>
        </w:rPr>
        <w:t xml:space="preserve">and mixed forest land </w:t>
      </w:r>
      <w:r w:rsidRPr="007D34FD">
        <w:rPr>
          <w:rFonts w:cs="Times New Roman"/>
          <w:color w:val="000000"/>
          <w:szCs w:val="24"/>
        </w:rPr>
        <w:t xml:space="preserve">and of </w:t>
      </w:r>
      <w:r w:rsidR="007D34FD" w:rsidRPr="007D34FD">
        <w:rPr>
          <w:rFonts w:cs="Times New Roman"/>
          <w:color w:val="000000"/>
          <w:szCs w:val="24"/>
        </w:rPr>
        <w:t>the tw</w:t>
      </w:r>
      <w:r w:rsidR="007D34FD">
        <w:rPr>
          <w:rFonts w:cs="Times New Roman"/>
          <w:color w:val="000000"/>
          <w:szCs w:val="24"/>
        </w:rPr>
        <w:t xml:space="preserve">o </w:t>
      </w:r>
      <w:r>
        <w:rPr>
          <w:rFonts w:cs="Times New Roman"/>
          <w:color w:val="000000"/>
          <w:szCs w:val="24"/>
        </w:rPr>
        <w:t xml:space="preserve">land use land </w:t>
      </w:r>
      <w:r w:rsidR="00221252">
        <w:rPr>
          <w:rFonts w:cs="Times New Roman"/>
          <w:color w:val="000000"/>
          <w:szCs w:val="24"/>
        </w:rPr>
        <w:t>cover types.</w:t>
      </w:r>
      <w:r w:rsidR="00221252" w:rsidRPr="00961656">
        <w:rPr>
          <w:rFonts w:cs="Times New Roman"/>
          <w:bCs/>
          <w:color w:val="000000"/>
          <w:szCs w:val="24"/>
        </w:rPr>
        <w:t xml:space="preserve"> For</w:t>
      </w:r>
      <w:r w:rsidRPr="00961656">
        <w:rPr>
          <w:rFonts w:cs="Times New Roman"/>
          <w:bCs/>
          <w:color w:val="000000"/>
          <w:szCs w:val="24"/>
        </w:rPr>
        <w:t xml:space="preserve"> instance, sub basin </w:t>
      </w:r>
      <w:r w:rsidR="00221252" w:rsidRPr="00961656">
        <w:rPr>
          <w:rFonts w:cs="Times New Roman"/>
          <w:bCs/>
          <w:color w:val="000000"/>
          <w:szCs w:val="24"/>
        </w:rPr>
        <w:t>78</w:t>
      </w:r>
      <w:r w:rsidRPr="00961656">
        <w:rPr>
          <w:rFonts w:cs="Times New Roman"/>
          <w:bCs/>
          <w:color w:val="000000"/>
          <w:szCs w:val="24"/>
        </w:rPr>
        <w:t xml:space="preserve"> (</w:t>
      </w:r>
      <w:r w:rsidR="00221252" w:rsidRPr="00961656">
        <w:rPr>
          <w:rFonts w:cs="Times New Roman"/>
          <w:bCs/>
          <w:color w:val="000000"/>
          <w:szCs w:val="24"/>
        </w:rPr>
        <w:t>66.25</w:t>
      </w:r>
      <w:r w:rsidRPr="00961656">
        <w:rPr>
          <w:rFonts w:cs="Times New Roman"/>
          <w:bCs/>
          <w:color w:val="000000"/>
          <w:szCs w:val="24"/>
        </w:rPr>
        <w:t xml:space="preserve">% of </w:t>
      </w:r>
      <w:r w:rsidR="008F4CE3">
        <w:rPr>
          <w:rFonts w:cs="Times New Roman"/>
          <w:szCs w:val="24"/>
        </w:rPr>
        <w:t>cultivated land</w:t>
      </w:r>
      <w:r w:rsidR="00221252" w:rsidRPr="00961656">
        <w:rPr>
          <w:rFonts w:cs="Times New Roman"/>
          <w:bCs/>
          <w:color w:val="000000"/>
          <w:szCs w:val="24"/>
        </w:rPr>
        <w:t xml:space="preserve">, 2.25% of </w:t>
      </w:r>
      <w:r w:rsidRPr="00961656">
        <w:rPr>
          <w:rFonts w:cs="Times New Roman"/>
          <w:bCs/>
          <w:color w:val="000000"/>
          <w:szCs w:val="24"/>
        </w:rPr>
        <w:t xml:space="preserve">shrub land, </w:t>
      </w:r>
      <w:r w:rsidR="00221252" w:rsidRPr="00961656">
        <w:rPr>
          <w:rFonts w:cs="Times New Roman"/>
          <w:bCs/>
          <w:color w:val="000000"/>
          <w:szCs w:val="24"/>
        </w:rPr>
        <w:t>22.2</w:t>
      </w:r>
      <w:r w:rsidR="003A7088" w:rsidRPr="00961656">
        <w:rPr>
          <w:rFonts w:cs="Times New Roman"/>
          <w:bCs/>
          <w:color w:val="000000"/>
          <w:szCs w:val="24"/>
        </w:rPr>
        <w:t>5</w:t>
      </w:r>
      <w:r w:rsidRPr="00961656">
        <w:rPr>
          <w:rFonts w:cs="Times New Roman"/>
          <w:bCs/>
          <w:color w:val="000000"/>
          <w:szCs w:val="24"/>
        </w:rPr>
        <w:t xml:space="preserve">% of, bare land and </w:t>
      </w:r>
      <w:r w:rsidR="00221252" w:rsidRPr="00961656">
        <w:rPr>
          <w:rFonts w:cs="Times New Roman"/>
          <w:bCs/>
          <w:color w:val="000000"/>
          <w:szCs w:val="24"/>
        </w:rPr>
        <w:t>9.25% of mixed forest</w:t>
      </w:r>
      <w:r w:rsidRPr="00961656">
        <w:rPr>
          <w:rFonts w:cs="Times New Roman"/>
          <w:bCs/>
          <w:color w:val="000000"/>
          <w:szCs w:val="24"/>
        </w:rPr>
        <w:t xml:space="preserve">), sub basin </w:t>
      </w:r>
      <w:r w:rsidR="00CE3410" w:rsidRPr="00961656">
        <w:rPr>
          <w:rFonts w:cs="Times New Roman"/>
          <w:bCs/>
          <w:color w:val="000000"/>
          <w:szCs w:val="24"/>
        </w:rPr>
        <w:t>46</w:t>
      </w:r>
      <w:r w:rsidRPr="00961656">
        <w:rPr>
          <w:rFonts w:cs="Times New Roman"/>
          <w:bCs/>
          <w:color w:val="000000"/>
          <w:szCs w:val="24"/>
        </w:rPr>
        <w:t xml:space="preserve"> (</w:t>
      </w:r>
      <w:r w:rsidR="00CE3410" w:rsidRPr="00961656">
        <w:rPr>
          <w:rFonts w:cs="Times New Roman"/>
          <w:bCs/>
          <w:color w:val="000000"/>
          <w:szCs w:val="24"/>
        </w:rPr>
        <w:t xml:space="preserve">43.25% of </w:t>
      </w:r>
      <w:r w:rsidR="008F4CE3">
        <w:rPr>
          <w:rFonts w:cs="Times New Roman"/>
          <w:szCs w:val="24"/>
        </w:rPr>
        <w:t>cultivated land</w:t>
      </w:r>
      <w:r w:rsidR="00CE3410" w:rsidRPr="00961656">
        <w:rPr>
          <w:rFonts w:cs="Times New Roman"/>
          <w:bCs/>
          <w:color w:val="000000"/>
          <w:szCs w:val="24"/>
        </w:rPr>
        <w:t>, 12.25% of shrub land, 37.25% of, bare land and7.25% of mixed forest</w:t>
      </w:r>
      <w:r w:rsidRPr="00961656">
        <w:rPr>
          <w:rFonts w:cs="Times New Roman"/>
          <w:bCs/>
          <w:color w:val="000000"/>
          <w:szCs w:val="24"/>
        </w:rPr>
        <w:t>)</w:t>
      </w:r>
      <w:r w:rsidR="00961656" w:rsidRPr="00961656">
        <w:rPr>
          <w:rFonts w:cs="Times New Roman"/>
          <w:bCs/>
          <w:color w:val="000000"/>
          <w:szCs w:val="24"/>
        </w:rPr>
        <w:t xml:space="preserve">. </w:t>
      </w:r>
    </w:p>
    <w:p w:rsidR="00961656" w:rsidRDefault="00E63EC8" w:rsidP="005778A9">
      <w:pPr>
        <w:spacing w:before="120"/>
        <w:rPr>
          <w:rFonts w:cs="Times New Roman"/>
          <w:color w:val="000000"/>
          <w:szCs w:val="24"/>
        </w:rPr>
      </w:pPr>
      <w:r w:rsidRPr="00E63EC8">
        <w:rPr>
          <w:rFonts w:cs="Times New Roman"/>
          <w:color w:val="000000"/>
          <w:szCs w:val="24"/>
        </w:rPr>
        <w:t>The slope of these high sediment yielding sub basins are more than 15% slope area</w:t>
      </w:r>
      <w:r w:rsidRPr="00E63EC8">
        <w:rPr>
          <w:color w:val="000000"/>
        </w:rPr>
        <w:br/>
      </w:r>
      <w:r w:rsidRPr="00E63EC8">
        <w:rPr>
          <w:rFonts w:cs="Times New Roman"/>
          <w:color w:val="000000"/>
          <w:szCs w:val="24"/>
        </w:rPr>
        <w:t xml:space="preserve">coverage. </w:t>
      </w:r>
      <w:r w:rsidR="00F8159D" w:rsidRPr="00E63EC8">
        <w:rPr>
          <w:rFonts w:cs="Times New Roman"/>
          <w:color w:val="000000"/>
          <w:szCs w:val="24"/>
        </w:rPr>
        <w:t>However,</w:t>
      </w:r>
      <w:r w:rsidRPr="00E63EC8">
        <w:rPr>
          <w:rFonts w:cs="Times New Roman"/>
          <w:color w:val="000000"/>
          <w:szCs w:val="24"/>
        </w:rPr>
        <w:t xml:space="preserve"> sub basin </w:t>
      </w:r>
      <w:r w:rsidR="00961656">
        <w:rPr>
          <w:rFonts w:cs="Times New Roman"/>
          <w:color w:val="000000"/>
          <w:szCs w:val="24"/>
        </w:rPr>
        <w:t>74, 46, 5, 78 and 4</w:t>
      </w:r>
      <w:r w:rsidRPr="00E63EC8">
        <w:rPr>
          <w:rFonts w:cs="Times New Roman"/>
          <w:color w:val="000000"/>
          <w:szCs w:val="24"/>
        </w:rPr>
        <w:t xml:space="preserve"> has greater than 15% slope</w:t>
      </w:r>
      <w:r w:rsidR="00961656">
        <w:rPr>
          <w:rFonts w:cs="Times New Roman"/>
          <w:color w:val="000000"/>
          <w:szCs w:val="24"/>
        </w:rPr>
        <w:t>.</w:t>
      </w:r>
    </w:p>
    <w:p w:rsidR="00957D06" w:rsidRDefault="00957D06" w:rsidP="005778A9">
      <w:pPr>
        <w:spacing w:before="120"/>
        <w:rPr>
          <w:rFonts w:cs="Times New Roman"/>
          <w:color w:val="000000"/>
          <w:szCs w:val="24"/>
        </w:rPr>
      </w:pPr>
    </w:p>
    <w:p w:rsidR="00957D06" w:rsidRDefault="00957D06" w:rsidP="005778A9">
      <w:pPr>
        <w:spacing w:before="120"/>
        <w:rPr>
          <w:rFonts w:cs="Times New Roman"/>
          <w:color w:val="000000"/>
          <w:szCs w:val="24"/>
        </w:rPr>
      </w:pPr>
    </w:p>
    <w:p w:rsidR="004B322C" w:rsidRDefault="004B322C">
      <w:pPr>
        <w:jc w:val="left"/>
        <w:rPr>
          <w:rFonts w:eastAsia="Times New Roman"/>
        </w:rPr>
      </w:pPr>
      <w:r>
        <w:br w:type="page"/>
      </w:r>
    </w:p>
    <w:p w:rsidR="0032520D" w:rsidRPr="00DA7B8B" w:rsidRDefault="00A63A22" w:rsidP="00894B61">
      <w:pPr>
        <w:pStyle w:val="ListofTables"/>
        <w:spacing w:before="120"/>
        <w:rPr>
          <w:rFonts w:cs="Times New Roman"/>
          <w:i/>
          <w:szCs w:val="24"/>
        </w:rPr>
      </w:pPr>
      <w:bookmarkStart w:id="134" w:name="_Toc48708417"/>
      <w:r>
        <w:lastRenderedPageBreak/>
        <w:t>Table 4.</w:t>
      </w:r>
      <w:r w:rsidR="0024094F">
        <w:t>7</w:t>
      </w:r>
      <w:r w:rsidR="00C15D57">
        <w:t>:</w:t>
      </w:r>
      <w:r w:rsidR="0032520D" w:rsidRPr="0032520D">
        <w:t xml:space="preserve"> </w:t>
      </w:r>
      <w:r w:rsidR="00312679" w:rsidRPr="00DA7B8B">
        <w:rPr>
          <w:rStyle w:val="fontstyle01"/>
          <w:rFonts w:ascii="Times New Roman" w:hAnsi="Times New Roman" w:cs="Times New Roman"/>
          <w:i w:val="0"/>
          <w:sz w:val="24"/>
          <w:szCs w:val="24"/>
        </w:rPr>
        <w:t>Comparison of Annual Sediment Yield for Randomly Selected Sub Basins under</w:t>
      </w:r>
      <w:r w:rsidR="00312679">
        <w:rPr>
          <w:rStyle w:val="fontstyle01"/>
          <w:rFonts w:ascii="Times New Roman" w:hAnsi="Times New Roman" w:cs="Times New Roman"/>
          <w:i w:val="0"/>
          <w:sz w:val="24"/>
          <w:szCs w:val="24"/>
        </w:rPr>
        <w:t xml:space="preserve"> </w:t>
      </w:r>
      <w:r w:rsidR="00DA7B8B" w:rsidRPr="00DA7B8B">
        <w:rPr>
          <w:rStyle w:val="fontstyle01"/>
          <w:rFonts w:ascii="Times New Roman" w:hAnsi="Times New Roman" w:cs="Times New Roman"/>
          <w:i w:val="0"/>
          <w:sz w:val="24"/>
          <w:szCs w:val="24"/>
        </w:rPr>
        <w:t xml:space="preserve">LULC </w:t>
      </w:r>
      <w:r w:rsidR="00312679">
        <w:rPr>
          <w:rStyle w:val="fontstyle01"/>
          <w:rFonts w:ascii="Times New Roman" w:hAnsi="Times New Roman" w:cs="Times New Roman"/>
          <w:i w:val="0"/>
          <w:sz w:val="24"/>
          <w:szCs w:val="24"/>
        </w:rPr>
        <w:t>Change</w:t>
      </w:r>
      <w:bookmarkEnd w:id="134"/>
    </w:p>
    <w:tbl>
      <w:tblPr>
        <w:tblW w:w="8359" w:type="dxa"/>
        <w:tblLook w:val="04A0" w:firstRow="1" w:lastRow="0" w:firstColumn="1" w:lastColumn="0" w:noHBand="0" w:noVBand="1"/>
      </w:tblPr>
      <w:tblGrid>
        <w:gridCol w:w="1244"/>
        <w:gridCol w:w="1026"/>
        <w:gridCol w:w="1134"/>
        <w:gridCol w:w="1127"/>
        <w:gridCol w:w="1134"/>
        <w:gridCol w:w="1560"/>
        <w:gridCol w:w="1134"/>
      </w:tblGrid>
      <w:tr w:rsidR="00DA7B8B" w:rsidRPr="003A45C2" w:rsidTr="00CD5274">
        <w:trPr>
          <w:trHeight w:val="651"/>
        </w:trPr>
        <w:tc>
          <w:tcPr>
            <w:tcW w:w="1244" w:type="dxa"/>
            <w:vMerge w:val="restart"/>
            <w:tcBorders>
              <w:top w:val="single" w:sz="4" w:space="0" w:color="auto"/>
              <w:left w:val="single" w:sz="4" w:space="0" w:color="auto"/>
              <w:right w:val="single" w:sz="4" w:space="0" w:color="auto"/>
            </w:tcBorders>
            <w:shd w:val="clear" w:color="auto" w:fill="auto"/>
            <w:noWrap/>
            <w:vAlign w:val="bottom"/>
          </w:tcPr>
          <w:p w:rsidR="00DA7B8B" w:rsidRPr="003A45C2" w:rsidRDefault="00DA7B8B" w:rsidP="001239B2">
            <w:pPr>
              <w:spacing w:line="240" w:lineRule="auto"/>
              <w:jc w:val="center"/>
              <w:rPr>
                <w:rFonts w:eastAsia="Times New Roman" w:cs="Times New Roman"/>
                <w:color w:val="000000"/>
                <w:szCs w:val="24"/>
              </w:rPr>
            </w:pPr>
            <w:r>
              <w:rPr>
                <w:rFonts w:eastAsia="Times New Roman" w:cs="Times New Roman"/>
                <w:color w:val="000000"/>
                <w:szCs w:val="24"/>
              </w:rPr>
              <w:t>Sub_Bsins</w:t>
            </w:r>
          </w:p>
        </w:tc>
        <w:tc>
          <w:tcPr>
            <w:tcW w:w="2160" w:type="dxa"/>
            <w:gridSpan w:val="2"/>
            <w:tcBorders>
              <w:top w:val="single" w:sz="4" w:space="0" w:color="auto"/>
              <w:left w:val="nil"/>
              <w:right w:val="single" w:sz="4" w:space="0" w:color="auto"/>
            </w:tcBorders>
            <w:shd w:val="clear" w:color="auto" w:fill="auto"/>
            <w:noWrap/>
            <w:vAlign w:val="bottom"/>
          </w:tcPr>
          <w:p w:rsidR="00DA7B8B" w:rsidRPr="003A45C2" w:rsidRDefault="00DA7B8B" w:rsidP="00C055CB">
            <w:pPr>
              <w:spacing w:line="240" w:lineRule="auto"/>
              <w:jc w:val="center"/>
              <w:rPr>
                <w:rFonts w:eastAsia="Times New Roman" w:cs="Times New Roman"/>
                <w:color w:val="000000"/>
                <w:szCs w:val="24"/>
              </w:rPr>
            </w:pPr>
            <w:r w:rsidRPr="00C055CB">
              <w:rPr>
                <w:rFonts w:cs="Times New Roman"/>
                <w:color w:val="000000"/>
                <w:szCs w:val="24"/>
              </w:rPr>
              <w:t xml:space="preserve">Dominant </w:t>
            </w:r>
            <w:r>
              <w:rPr>
                <w:rFonts w:cs="Times New Roman"/>
                <w:color w:val="000000"/>
                <w:szCs w:val="24"/>
              </w:rPr>
              <w:t>LULC</w:t>
            </w:r>
            <w:r w:rsidRPr="00C055CB" w:rsidDel="00DA7B8B">
              <w:rPr>
                <w:rFonts w:cs="Times New Roman"/>
                <w:color w:val="000000"/>
                <w:szCs w:val="24"/>
              </w:rPr>
              <w:t xml:space="preserve"> </w:t>
            </w:r>
          </w:p>
        </w:tc>
        <w:tc>
          <w:tcPr>
            <w:tcW w:w="2261" w:type="dxa"/>
            <w:gridSpan w:val="2"/>
            <w:tcBorders>
              <w:top w:val="single" w:sz="4" w:space="0" w:color="auto"/>
              <w:left w:val="nil"/>
              <w:right w:val="single" w:sz="4" w:space="0" w:color="auto"/>
            </w:tcBorders>
            <w:shd w:val="clear" w:color="auto" w:fill="auto"/>
            <w:vAlign w:val="bottom"/>
          </w:tcPr>
          <w:p w:rsidR="00DA7B8B" w:rsidRPr="003A45C2" w:rsidRDefault="00DA7B8B" w:rsidP="001239B2">
            <w:pPr>
              <w:spacing w:line="240" w:lineRule="auto"/>
              <w:jc w:val="center"/>
              <w:rPr>
                <w:rFonts w:eastAsia="Times New Roman" w:cs="Times New Roman"/>
                <w:color w:val="000000"/>
                <w:szCs w:val="24"/>
              </w:rPr>
            </w:pPr>
            <w:r w:rsidRPr="00DA7B8B">
              <w:rPr>
                <w:rFonts w:cs="Times New Roman"/>
                <w:color w:val="000000"/>
                <w:szCs w:val="24"/>
              </w:rPr>
              <w:t>Mean annual SY (ton/ha)</w:t>
            </w:r>
          </w:p>
        </w:tc>
        <w:tc>
          <w:tcPr>
            <w:tcW w:w="1560" w:type="dxa"/>
            <w:vMerge w:val="restart"/>
            <w:tcBorders>
              <w:top w:val="single" w:sz="4" w:space="0" w:color="auto"/>
              <w:left w:val="nil"/>
              <w:right w:val="single" w:sz="4" w:space="0" w:color="auto"/>
            </w:tcBorders>
            <w:shd w:val="clear" w:color="auto" w:fill="auto"/>
            <w:vAlign w:val="bottom"/>
          </w:tcPr>
          <w:p w:rsidR="00DA7B8B" w:rsidRPr="003A45C2" w:rsidRDefault="00DA7B8B" w:rsidP="00A355C5">
            <w:pPr>
              <w:spacing w:line="240" w:lineRule="auto"/>
              <w:jc w:val="center"/>
              <w:rPr>
                <w:rFonts w:eastAsia="Times New Roman" w:cs="Times New Roman"/>
                <w:color w:val="000000"/>
                <w:szCs w:val="24"/>
              </w:rPr>
            </w:pPr>
            <w:r w:rsidRPr="00DA7B8B">
              <w:rPr>
                <w:rFonts w:cs="Times New Roman"/>
                <w:color w:val="000000"/>
                <w:szCs w:val="24"/>
              </w:rPr>
              <w:t>Change</w:t>
            </w:r>
            <w:r w:rsidRPr="00DA7B8B">
              <w:rPr>
                <w:color w:val="000000"/>
              </w:rPr>
              <w:br/>
            </w:r>
            <w:r w:rsidRPr="00DA7B8B">
              <w:rPr>
                <w:rFonts w:cs="Times New Roman"/>
                <w:color w:val="000000"/>
                <w:szCs w:val="24"/>
              </w:rPr>
              <w:t>(</w:t>
            </w:r>
            <w:r w:rsidR="00A355C5" w:rsidRPr="00DA7B8B">
              <w:rPr>
                <w:rFonts w:cs="Times New Roman"/>
                <w:color w:val="000000"/>
                <w:szCs w:val="24"/>
              </w:rPr>
              <w:t>200</w:t>
            </w:r>
            <w:r w:rsidR="00A355C5">
              <w:rPr>
                <w:rFonts w:cs="Times New Roman"/>
                <w:color w:val="000000"/>
                <w:szCs w:val="24"/>
              </w:rPr>
              <w:t>0</w:t>
            </w:r>
            <w:r w:rsidRPr="00DA7B8B">
              <w:rPr>
                <w:rFonts w:cs="Times New Roman"/>
                <w:color w:val="000000"/>
                <w:szCs w:val="24"/>
              </w:rPr>
              <w:t>-</w:t>
            </w:r>
            <w:r w:rsidR="00A355C5">
              <w:rPr>
                <w:rFonts w:cs="Times New Roman"/>
                <w:color w:val="000000"/>
                <w:szCs w:val="24"/>
              </w:rPr>
              <w:t>2018</w:t>
            </w:r>
            <w:r w:rsidRPr="00DA7B8B">
              <w:rPr>
                <w:rFonts w:cs="Times New Roman"/>
                <w:color w:val="000000"/>
                <w:szCs w:val="24"/>
              </w:rPr>
              <w:t>)</w:t>
            </w:r>
          </w:p>
        </w:tc>
        <w:tc>
          <w:tcPr>
            <w:tcW w:w="1134" w:type="dxa"/>
            <w:vMerge w:val="restart"/>
            <w:tcBorders>
              <w:top w:val="single" w:sz="4" w:space="0" w:color="auto"/>
              <w:left w:val="nil"/>
              <w:right w:val="single" w:sz="4" w:space="0" w:color="auto"/>
            </w:tcBorders>
            <w:shd w:val="clear" w:color="auto" w:fill="auto"/>
            <w:vAlign w:val="bottom"/>
          </w:tcPr>
          <w:p w:rsidR="00DA7B8B" w:rsidRPr="003A45C2" w:rsidRDefault="00DA7B8B" w:rsidP="001239B2">
            <w:pPr>
              <w:spacing w:line="240" w:lineRule="auto"/>
              <w:jc w:val="center"/>
              <w:rPr>
                <w:rFonts w:eastAsia="Times New Roman" w:cs="Times New Roman"/>
                <w:color w:val="000000"/>
                <w:szCs w:val="24"/>
              </w:rPr>
            </w:pPr>
            <w:r>
              <w:rPr>
                <w:rFonts w:eastAsia="Times New Roman" w:cs="Times New Roman"/>
                <w:color w:val="000000"/>
                <w:szCs w:val="24"/>
              </w:rPr>
              <w:t>% of change</w:t>
            </w:r>
          </w:p>
        </w:tc>
      </w:tr>
      <w:tr w:rsidR="00CD5274" w:rsidRPr="003A45C2" w:rsidTr="00CD5274">
        <w:trPr>
          <w:trHeight w:val="315"/>
        </w:trPr>
        <w:tc>
          <w:tcPr>
            <w:tcW w:w="1244" w:type="dxa"/>
            <w:vMerge/>
            <w:tcBorders>
              <w:left w:val="single" w:sz="4" w:space="0" w:color="auto"/>
              <w:bottom w:val="single" w:sz="4" w:space="0" w:color="auto"/>
              <w:right w:val="single" w:sz="4" w:space="0" w:color="auto"/>
            </w:tcBorders>
            <w:shd w:val="clear" w:color="auto" w:fill="auto"/>
            <w:noWrap/>
            <w:vAlign w:val="bottom"/>
          </w:tcPr>
          <w:p w:rsidR="00DA7B8B" w:rsidDel="00C055CB" w:rsidRDefault="00DA7B8B" w:rsidP="00DA7B8B">
            <w:pPr>
              <w:spacing w:line="240" w:lineRule="auto"/>
              <w:jc w:val="center"/>
              <w:rPr>
                <w:rFonts w:eastAsia="Times New Roman" w:cs="Times New Roman"/>
                <w:color w:val="000000"/>
                <w:szCs w:val="24"/>
              </w:rPr>
            </w:pP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DA7B8B" w:rsidRDefault="00DA7B8B" w:rsidP="00DA7B8B">
            <w:pPr>
              <w:spacing w:line="240" w:lineRule="auto"/>
              <w:jc w:val="center"/>
              <w:rPr>
                <w:rFonts w:eastAsia="Times New Roman" w:cs="Times New Roman"/>
                <w:color w:val="000000"/>
                <w:szCs w:val="24"/>
              </w:rPr>
            </w:pPr>
            <w:r>
              <w:rPr>
                <w:rFonts w:eastAsia="Times New Roman" w:cs="Times New Roman"/>
                <w:color w:val="000000"/>
                <w:szCs w:val="24"/>
              </w:rPr>
              <w:t xml:space="preserve">2000 </w:t>
            </w:r>
            <w:r>
              <w:rPr>
                <w:rFonts w:cs="Times New Roman"/>
                <w:color w:val="000000"/>
                <w:szCs w:val="24"/>
              </w:rPr>
              <w:t>LULC</w:t>
            </w:r>
          </w:p>
        </w:tc>
        <w:tc>
          <w:tcPr>
            <w:tcW w:w="1134" w:type="dxa"/>
            <w:tcBorders>
              <w:top w:val="single" w:sz="4" w:space="0" w:color="auto"/>
              <w:left w:val="nil"/>
              <w:bottom w:val="single" w:sz="4" w:space="0" w:color="auto"/>
              <w:right w:val="single" w:sz="4" w:space="0" w:color="auto"/>
            </w:tcBorders>
            <w:shd w:val="clear" w:color="auto" w:fill="auto"/>
            <w:vAlign w:val="bottom"/>
          </w:tcPr>
          <w:p w:rsidR="00DA7B8B" w:rsidRDefault="00DA7B8B" w:rsidP="00DA7B8B">
            <w:pPr>
              <w:spacing w:line="240" w:lineRule="auto"/>
              <w:jc w:val="center"/>
              <w:rPr>
                <w:rFonts w:eastAsia="Times New Roman" w:cs="Times New Roman"/>
                <w:color w:val="000000"/>
                <w:szCs w:val="24"/>
              </w:rPr>
            </w:pPr>
            <w:r>
              <w:rPr>
                <w:rFonts w:eastAsia="Times New Roman" w:cs="Times New Roman"/>
                <w:color w:val="000000"/>
                <w:szCs w:val="24"/>
              </w:rPr>
              <w:t xml:space="preserve">2018 </w:t>
            </w:r>
            <w:r>
              <w:rPr>
                <w:rFonts w:cs="Times New Roman"/>
                <w:color w:val="000000"/>
                <w:szCs w:val="24"/>
              </w:rPr>
              <w:t>LULC</w:t>
            </w:r>
          </w:p>
        </w:tc>
        <w:tc>
          <w:tcPr>
            <w:tcW w:w="1127" w:type="dxa"/>
            <w:tcBorders>
              <w:top w:val="single" w:sz="4" w:space="0" w:color="auto"/>
              <w:left w:val="nil"/>
              <w:bottom w:val="single" w:sz="4" w:space="0" w:color="auto"/>
              <w:right w:val="single" w:sz="4" w:space="0" w:color="auto"/>
            </w:tcBorders>
            <w:shd w:val="clear" w:color="auto" w:fill="auto"/>
            <w:vAlign w:val="bottom"/>
          </w:tcPr>
          <w:p w:rsidR="00DA7B8B" w:rsidRDefault="00DA7B8B" w:rsidP="00DA7B8B">
            <w:pPr>
              <w:spacing w:line="240" w:lineRule="auto"/>
              <w:jc w:val="center"/>
              <w:rPr>
                <w:rFonts w:eastAsia="Times New Roman" w:cs="Times New Roman"/>
                <w:color w:val="000000"/>
                <w:szCs w:val="24"/>
              </w:rPr>
            </w:pPr>
            <w:r>
              <w:rPr>
                <w:rFonts w:eastAsia="Times New Roman" w:cs="Times New Roman"/>
                <w:color w:val="000000"/>
                <w:szCs w:val="24"/>
              </w:rPr>
              <w:t xml:space="preserve">2000 </w:t>
            </w:r>
            <w:r>
              <w:rPr>
                <w:rFonts w:cs="Times New Roman"/>
                <w:color w:val="000000"/>
                <w:szCs w:val="24"/>
              </w:rPr>
              <w:t>LULC</w:t>
            </w:r>
          </w:p>
        </w:tc>
        <w:tc>
          <w:tcPr>
            <w:tcW w:w="1134" w:type="dxa"/>
            <w:tcBorders>
              <w:top w:val="single" w:sz="4" w:space="0" w:color="auto"/>
              <w:left w:val="nil"/>
              <w:bottom w:val="single" w:sz="4" w:space="0" w:color="auto"/>
              <w:right w:val="single" w:sz="4" w:space="0" w:color="auto"/>
            </w:tcBorders>
            <w:shd w:val="clear" w:color="auto" w:fill="auto"/>
            <w:vAlign w:val="bottom"/>
          </w:tcPr>
          <w:p w:rsidR="00DA7B8B" w:rsidRDefault="00DA7B8B" w:rsidP="00DA7B8B">
            <w:pPr>
              <w:spacing w:line="240" w:lineRule="auto"/>
              <w:jc w:val="center"/>
              <w:rPr>
                <w:rFonts w:eastAsia="Times New Roman" w:cs="Times New Roman"/>
                <w:color w:val="000000"/>
                <w:szCs w:val="24"/>
              </w:rPr>
            </w:pPr>
            <w:r>
              <w:rPr>
                <w:rFonts w:eastAsia="Times New Roman" w:cs="Times New Roman"/>
                <w:color w:val="000000"/>
                <w:szCs w:val="24"/>
              </w:rPr>
              <w:t xml:space="preserve">2018 </w:t>
            </w:r>
            <w:r>
              <w:rPr>
                <w:rFonts w:cs="Times New Roman"/>
                <w:color w:val="000000"/>
                <w:szCs w:val="24"/>
              </w:rPr>
              <w:t>LULC</w:t>
            </w:r>
          </w:p>
        </w:tc>
        <w:tc>
          <w:tcPr>
            <w:tcW w:w="1560" w:type="dxa"/>
            <w:vMerge/>
            <w:tcBorders>
              <w:left w:val="nil"/>
              <w:bottom w:val="single" w:sz="4" w:space="0" w:color="auto"/>
              <w:right w:val="single" w:sz="4" w:space="0" w:color="auto"/>
            </w:tcBorders>
            <w:shd w:val="clear" w:color="auto" w:fill="auto"/>
            <w:vAlign w:val="bottom"/>
          </w:tcPr>
          <w:p w:rsidR="00DA7B8B" w:rsidRDefault="00DA7B8B" w:rsidP="00DA7B8B">
            <w:pPr>
              <w:spacing w:line="240" w:lineRule="auto"/>
              <w:jc w:val="center"/>
              <w:rPr>
                <w:rFonts w:eastAsia="Times New Roman" w:cs="Times New Roman"/>
                <w:color w:val="000000"/>
                <w:szCs w:val="24"/>
              </w:rPr>
            </w:pPr>
          </w:p>
        </w:tc>
        <w:tc>
          <w:tcPr>
            <w:tcW w:w="1134" w:type="dxa"/>
            <w:vMerge/>
            <w:tcBorders>
              <w:left w:val="nil"/>
              <w:bottom w:val="single" w:sz="4" w:space="0" w:color="auto"/>
              <w:right w:val="single" w:sz="4" w:space="0" w:color="auto"/>
            </w:tcBorders>
            <w:shd w:val="clear" w:color="auto" w:fill="auto"/>
            <w:vAlign w:val="bottom"/>
          </w:tcPr>
          <w:p w:rsidR="00DA7B8B" w:rsidRDefault="00DA7B8B" w:rsidP="00DA7B8B">
            <w:pPr>
              <w:spacing w:line="240" w:lineRule="auto"/>
              <w:jc w:val="center"/>
              <w:rPr>
                <w:rFonts w:eastAsia="Times New Roman" w:cs="Times New Roman"/>
                <w:color w:val="000000"/>
                <w:szCs w:val="24"/>
              </w:rPr>
            </w:pPr>
          </w:p>
        </w:tc>
      </w:tr>
      <w:tr w:rsidR="00CD5274" w:rsidRPr="003A45C2" w:rsidTr="00CD5274">
        <w:trPr>
          <w:trHeight w:val="222"/>
        </w:trPr>
        <w:tc>
          <w:tcPr>
            <w:tcW w:w="12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4</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FRST</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8B5906"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27" w:type="dxa"/>
            <w:tcBorders>
              <w:top w:val="single" w:sz="4" w:space="0" w:color="auto"/>
              <w:left w:val="nil"/>
              <w:bottom w:val="single" w:sz="4" w:space="0" w:color="auto"/>
              <w:right w:val="single" w:sz="4" w:space="0" w:color="auto"/>
            </w:tcBorders>
            <w:shd w:val="clear" w:color="auto" w:fill="auto"/>
            <w:vAlign w:val="bottom"/>
          </w:tcPr>
          <w:p w:rsidR="008B5906"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15.70</w:t>
            </w:r>
          </w:p>
        </w:tc>
        <w:tc>
          <w:tcPr>
            <w:tcW w:w="1134" w:type="dxa"/>
            <w:tcBorders>
              <w:top w:val="single" w:sz="4" w:space="0" w:color="auto"/>
              <w:left w:val="nil"/>
              <w:bottom w:val="single" w:sz="4" w:space="0" w:color="auto"/>
              <w:right w:val="single" w:sz="4" w:space="0" w:color="auto"/>
            </w:tcBorders>
            <w:shd w:val="clear" w:color="auto" w:fill="auto"/>
            <w:vAlign w:val="bottom"/>
          </w:tcPr>
          <w:p w:rsidR="008B5906"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21.45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rsidR="008B5906" w:rsidRDefault="008B5906" w:rsidP="008B5906">
            <w:pPr>
              <w:spacing w:line="240" w:lineRule="auto"/>
              <w:jc w:val="center"/>
              <w:rPr>
                <w:rFonts w:eastAsia="Times New Roman" w:cs="Times New Roman"/>
                <w:color w:val="000000"/>
                <w:szCs w:val="24"/>
              </w:rPr>
            </w:pPr>
            <w:r>
              <w:rPr>
                <w:rFonts w:ascii="Calibri" w:hAnsi="Calibri" w:cs="Calibri"/>
                <w:color w:val="000000"/>
                <w:sz w:val="22"/>
              </w:rPr>
              <w:t>5.75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8B5906" w:rsidRDefault="008B5906" w:rsidP="008B5906">
            <w:pPr>
              <w:spacing w:line="240" w:lineRule="auto"/>
              <w:jc w:val="center"/>
              <w:rPr>
                <w:rFonts w:eastAsia="Times New Roman" w:cs="Times New Roman"/>
                <w:color w:val="000000"/>
                <w:szCs w:val="24"/>
              </w:rPr>
            </w:pPr>
            <w:r>
              <w:rPr>
                <w:rFonts w:ascii="Calibri" w:hAnsi="Calibri" w:cs="Calibri"/>
                <w:color w:val="000000"/>
                <w:sz w:val="22"/>
              </w:rPr>
              <w:t>26.81</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5</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34" w:type="dxa"/>
            <w:tcBorders>
              <w:top w:val="nil"/>
              <w:left w:val="nil"/>
              <w:bottom w:val="single" w:sz="4" w:space="0" w:color="auto"/>
              <w:right w:val="single" w:sz="4" w:space="0" w:color="auto"/>
            </w:tcBorders>
            <w:shd w:val="clear" w:color="auto" w:fill="auto"/>
            <w:noWrap/>
          </w:tcPr>
          <w:p w:rsidR="008B5906" w:rsidRPr="003A45C2" w:rsidRDefault="008B5906" w:rsidP="008B5906">
            <w:pPr>
              <w:spacing w:line="240" w:lineRule="auto"/>
              <w:jc w:val="center"/>
              <w:rPr>
                <w:rFonts w:eastAsia="Times New Roman" w:cs="Times New Roman"/>
                <w:color w:val="000000"/>
                <w:szCs w:val="24"/>
              </w:rPr>
            </w:pPr>
            <w:r w:rsidRPr="00AA6E8F">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12.30</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17.21</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4.91</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28.53</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24</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sidRPr="008B5906">
              <w:rPr>
                <w:rFonts w:eastAsia="Times New Roman" w:cs="Times New Roman"/>
                <w:color w:val="000000"/>
                <w:szCs w:val="24"/>
              </w:rPr>
              <w:t>BARR</w:t>
            </w:r>
          </w:p>
        </w:tc>
        <w:tc>
          <w:tcPr>
            <w:tcW w:w="1134" w:type="dxa"/>
            <w:tcBorders>
              <w:top w:val="nil"/>
              <w:left w:val="nil"/>
              <w:bottom w:val="single" w:sz="4" w:space="0" w:color="auto"/>
              <w:right w:val="single" w:sz="4" w:space="0" w:color="auto"/>
            </w:tcBorders>
            <w:shd w:val="clear" w:color="auto" w:fill="auto"/>
            <w:noWrap/>
          </w:tcPr>
          <w:p w:rsidR="008B5906" w:rsidRPr="003A45C2" w:rsidRDefault="008B5906" w:rsidP="008B5906">
            <w:pPr>
              <w:spacing w:line="240" w:lineRule="auto"/>
              <w:jc w:val="center"/>
              <w:rPr>
                <w:rFonts w:eastAsia="Times New Roman" w:cs="Times New Roman"/>
                <w:color w:val="000000"/>
                <w:szCs w:val="24"/>
              </w:rPr>
            </w:pPr>
            <w:r w:rsidRPr="00AA6E8F">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8.74</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15.35</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6.61</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43.06</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46</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sidRPr="008B5906">
              <w:rPr>
                <w:rFonts w:eastAsia="Times New Roman" w:cs="Times New Roman"/>
                <w:color w:val="000000"/>
                <w:szCs w:val="24"/>
              </w:rPr>
              <w:t>BARR</w:t>
            </w:r>
          </w:p>
        </w:tc>
        <w:tc>
          <w:tcPr>
            <w:tcW w:w="1134" w:type="dxa"/>
            <w:tcBorders>
              <w:top w:val="nil"/>
              <w:left w:val="nil"/>
              <w:bottom w:val="single" w:sz="4" w:space="0" w:color="auto"/>
              <w:right w:val="single" w:sz="4" w:space="0" w:color="auto"/>
            </w:tcBorders>
            <w:shd w:val="clear" w:color="auto" w:fill="auto"/>
            <w:noWrap/>
          </w:tcPr>
          <w:p w:rsidR="008B5906" w:rsidRPr="003A45C2" w:rsidRDefault="008B5906" w:rsidP="008B5906">
            <w:pPr>
              <w:spacing w:line="240" w:lineRule="auto"/>
              <w:jc w:val="center"/>
              <w:rPr>
                <w:rFonts w:eastAsia="Times New Roman" w:cs="Times New Roman"/>
                <w:color w:val="000000"/>
                <w:szCs w:val="24"/>
              </w:rPr>
            </w:pPr>
            <w:r w:rsidRPr="00AA6E8F">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11.10</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22.75</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11.65</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51.21</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57</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21.59</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14.30</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-7.29</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-50.98</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59</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22.13</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17.3</w:t>
            </w:r>
            <w:r>
              <w:rPr>
                <w:rFonts w:eastAsia="Times New Roman" w:cs="Times New Roman"/>
                <w:color w:val="000000"/>
                <w:szCs w:val="24"/>
              </w:rPr>
              <w:t>0</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-4.83</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-27.92</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61</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sidRPr="008B5906">
              <w:rPr>
                <w:rFonts w:eastAsia="Times New Roman" w:cs="Times New Roman"/>
                <w:color w:val="000000"/>
                <w:szCs w:val="24"/>
              </w:rPr>
              <w:t>BARR</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20.57</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13.88</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-6.69</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-48.20</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62</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sidRPr="008B5906">
              <w:rPr>
                <w:rFonts w:eastAsia="Times New Roman" w:cs="Times New Roman"/>
                <w:color w:val="000000"/>
                <w:szCs w:val="24"/>
              </w:rPr>
              <w:t>BARR</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9.76</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15.6</w:t>
            </w:r>
            <w:r>
              <w:rPr>
                <w:rFonts w:eastAsia="Times New Roman" w:cs="Times New Roman"/>
                <w:color w:val="000000"/>
                <w:szCs w:val="24"/>
              </w:rPr>
              <w:t>0</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5.84</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37.44</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67</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sidRPr="008B5906">
              <w:rPr>
                <w:rFonts w:eastAsia="Times New Roman" w:cs="Times New Roman"/>
                <w:color w:val="000000"/>
                <w:szCs w:val="24"/>
              </w:rPr>
              <w:t>BARR</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26.65</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14.75</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-11.9</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-80.68</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71</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34"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16.39</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23.15</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6.76</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29.20</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74</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34" w:type="dxa"/>
            <w:tcBorders>
              <w:top w:val="nil"/>
              <w:left w:val="nil"/>
              <w:bottom w:val="single" w:sz="4" w:space="0" w:color="auto"/>
              <w:right w:val="single" w:sz="4" w:space="0" w:color="auto"/>
            </w:tcBorders>
            <w:shd w:val="clear" w:color="auto" w:fill="auto"/>
            <w:noWrap/>
          </w:tcPr>
          <w:p w:rsidR="008B5906" w:rsidRPr="003A45C2" w:rsidRDefault="008B5906" w:rsidP="008B5906">
            <w:pPr>
              <w:spacing w:line="240" w:lineRule="auto"/>
              <w:jc w:val="center"/>
              <w:rPr>
                <w:rFonts w:eastAsia="Times New Roman" w:cs="Times New Roman"/>
                <w:color w:val="000000"/>
                <w:szCs w:val="24"/>
              </w:rPr>
            </w:pPr>
            <w:r w:rsidRPr="00C06DA8">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13.27</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18</w:t>
            </w:r>
            <w:r>
              <w:rPr>
                <w:rFonts w:eastAsia="Times New Roman" w:cs="Times New Roman"/>
                <w:color w:val="000000"/>
                <w:szCs w:val="24"/>
              </w:rPr>
              <w:t>.00</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4.73</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26.28</w:t>
            </w:r>
          </w:p>
        </w:tc>
      </w:tr>
      <w:tr w:rsidR="00CD5274" w:rsidRPr="003A45C2" w:rsidTr="00CD5274">
        <w:trPr>
          <w:trHeight w:val="315"/>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78</w:t>
            </w:r>
          </w:p>
        </w:tc>
        <w:tc>
          <w:tcPr>
            <w:tcW w:w="1026" w:type="dxa"/>
            <w:tcBorders>
              <w:top w:val="nil"/>
              <w:left w:val="nil"/>
              <w:bottom w:val="single" w:sz="4" w:space="0" w:color="auto"/>
              <w:right w:val="single" w:sz="4" w:space="0" w:color="auto"/>
            </w:tcBorders>
            <w:shd w:val="clear" w:color="auto" w:fill="auto"/>
            <w:noWrap/>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RNGB</w:t>
            </w:r>
          </w:p>
        </w:tc>
        <w:tc>
          <w:tcPr>
            <w:tcW w:w="1134" w:type="dxa"/>
            <w:tcBorders>
              <w:top w:val="nil"/>
              <w:left w:val="nil"/>
              <w:bottom w:val="single" w:sz="4" w:space="0" w:color="auto"/>
              <w:right w:val="single" w:sz="4" w:space="0" w:color="auto"/>
            </w:tcBorders>
            <w:shd w:val="clear" w:color="auto" w:fill="auto"/>
            <w:noWrap/>
          </w:tcPr>
          <w:p w:rsidR="008B5906" w:rsidRPr="003A45C2" w:rsidRDefault="008B5906" w:rsidP="008B5906">
            <w:pPr>
              <w:spacing w:line="240" w:lineRule="auto"/>
              <w:jc w:val="center"/>
              <w:rPr>
                <w:rFonts w:eastAsia="Times New Roman" w:cs="Times New Roman"/>
                <w:color w:val="000000"/>
                <w:szCs w:val="24"/>
              </w:rPr>
            </w:pPr>
            <w:r w:rsidRPr="00C06DA8">
              <w:rPr>
                <w:rFonts w:eastAsia="Times New Roman" w:cs="Times New Roman"/>
                <w:color w:val="000000"/>
                <w:szCs w:val="24"/>
              </w:rPr>
              <w:t>AGRC</w:t>
            </w:r>
          </w:p>
        </w:tc>
        <w:tc>
          <w:tcPr>
            <w:tcW w:w="1127"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eastAsia="Times New Roman" w:cs="Times New Roman"/>
                <w:color w:val="000000"/>
                <w:szCs w:val="24"/>
              </w:rPr>
              <w:t>14.53</w:t>
            </w:r>
          </w:p>
        </w:tc>
        <w:tc>
          <w:tcPr>
            <w:tcW w:w="1134" w:type="dxa"/>
            <w:tcBorders>
              <w:top w:val="nil"/>
              <w:left w:val="nil"/>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sidRPr="003A45C2">
              <w:rPr>
                <w:rFonts w:eastAsia="Times New Roman" w:cs="Times New Roman"/>
                <w:color w:val="000000"/>
                <w:szCs w:val="24"/>
              </w:rPr>
              <w:t>26.53</w:t>
            </w:r>
          </w:p>
        </w:tc>
        <w:tc>
          <w:tcPr>
            <w:tcW w:w="1560"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12</w:t>
            </w:r>
          </w:p>
        </w:tc>
        <w:tc>
          <w:tcPr>
            <w:tcW w:w="1134" w:type="dxa"/>
            <w:tcBorders>
              <w:top w:val="nil"/>
              <w:left w:val="single" w:sz="4" w:space="0" w:color="auto"/>
              <w:bottom w:val="single" w:sz="4" w:space="0" w:color="auto"/>
              <w:right w:val="single" w:sz="4" w:space="0" w:color="auto"/>
            </w:tcBorders>
            <w:shd w:val="clear" w:color="auto" w:fill="auto"/>
            <w:vAlign w:val="bottom"/>
          </w:tcPr>
          <w:p w:rsidR="008B5906" w:rsidRPr="003A45C2" w:rsidRDefault="008B5906" w:rsidP="008B5906">
            <w:pPr>
              <w:spacing w:line="240" w:lineRule="auto"/>
              <w:jc w:val="center"/>
              <w:rPr>
                <w:rFonts w:eastAsia="Times New Roman" w:cs="Times New Roman"/>
                <w:color w:val="000000"/>
                <w:szCs w:val="24"/>
              </w:rPr>
            </w:pPr>
            <w:r>
              <w:rPr>
                <w:rFonts w:ascii="Calibri" w:hAnsi="Calibri" w:cs="Calibri"/>
                <w:color w:val="000000"/>
                <w:sz w:val="22"/>
              </w:rPr>
              <w:t>45.23</w:t>
            </w:r>
          </w:p>
        </w:tc>
      </w:tr>
    </w:tbl>
    <w:p w:rsidR="000E390A" w:rsidRDefault="000E390A" w:rsidP="008B5906">
      <w:pPr>
        <w:spacing w:before="120"/>
        <w:rPr>
          <w:rFonts w:eastAsia="Times New Roman" w:cs="Times New Roman"/>
          <w:color w:val="000000"/>
          <w:szCs w:val="24"/>
        </w:rPr>
      </w:pPr>
      <w:r w:rsidRPr="000E390A">
        <w:rPr>
          <w:b/>
          <w:i/>
          <w:u w:val="single"/>
        </w:rPr>
        <w:t>NB</w:t>
      </w:r>
      <w:r>
        <w:t xml:space="preserve"> </w:t>
      </w:r>
      <w:r w:rsidR="008B5906" w:rsidRPr="009B1D9A">
        <w:rPr>
          <w:rStyle w:val="fontstyle01"/>
          <w:rFonts w:ascii="Times New Roman" w:hAnsi="Times New Roman" w:cs="Times New Roman"/>
          <w:i w:val="0"/>
          <w:sz w:val="24"/>
          <w:szCs w:val="24"/>
        </w:rPr>
        <w:t xml:space="preserve">RNGB: Shrub land, </w:t>
      </w:r>
      <w:r w:rsidR="009B1D9A">
        <w:rPr>
          <w:rStyle w:val="fontstyle01"/>
          <w:rFonts w:ascii="Times New Roman" w:hAnsi="Times New Roman" w:cs="Times New Roman"/>
          <w:i w:val="0"/>
          <w:sz w:val="24"/>
          <w:szCs w:val="24"/>
        </w:rPr>
        <w:t>FRST</w:t>
      </w:r>
      <w:r w:rsidR="008B5906" w:rsidRPr="009B1D9A">
        <w:rPr>
          <w:rStyle w:val="fontstyle01"/>
          <w:rFonts w:ascii="Times New Roman" w:hAnsi="Times New Roman" w:cs="Times New Roman"/>
          <w:i w:val="0"/>
          <w:sz w:val="24"/>
          <w:szCs w:val="24"/>
        </w:rPr>
        <w:t xml:space="preserve">: </w:t>
      </w:r>
      <w:r w:rsidR="009B1D9A">
        <w:rPr>
          <w:rStyle w:val="fontstyle01"/>
          <w:rFonts w:ascii="Times New Roman" w:hAnsi="Times New Roman" w:cs="Times New Roman"/>
          <w:i w:val="0"/>
          <w:sz w:val="24"/>
          <w:szCs w:val="24"/>
        </w:rPr>
        <w:t>Mixed Forest</w:t>
      </w:r>
      <w:r w:rsidR="008B5906" w:rsidRPr="009B1D9A">
        <w:rPr>
          <w:rStyle w:val="fontstyle01"/>
          <w:rFonts w:ascii="Times New Roman" w:hAnsi="Times New Roman" w:cs="Times New Roman"/>
          <w:i w:val="0"/>
          <w:sz w:val="24"/>
          <w:szCs w:val="24"/>
        </w:rPr>
        <w:t>, AGRC: Cultivation</w:t>
      </w:r>
      <w:r w:rsidR="008B5906">
        <w:rPr>
          <w:rStyle w:val="fontstyle01"/>
        </w:rPr>
        <w:t>,</w:t>
      </w:r>
      <w:r w:rsidR="009B1D9A" w:rsidRPr="009B1D9A">
        <w:rPr>
          <w:rFonts w:eastAsia="Times New Roman" w:cs="Times New Roman"/>
          <w:color w:val="000000"/>
          <w:szCs w:val="24"/>
        </w:rPr>
        <w:t xml:space="preserve"> </w:t>
      </w:r>
      <w:r w:rsidR="009B1D9A" w:rsidRPr="008B5906">
        <w:rPr>
          <w:rFonts w:eastAsia="Times New Roman" w:cs="Times New Roman"/>
          <w:color w:val="000000"/>
          <w:szCs w:val="24"/>
        </w:rPr>
        <w:t>BARR</w:t>
      </w:r>
      <w:r w:rsidR="009B1D9A">
        <w:rPr>
          <w:rFonts w:eastAsia="Times New Roman" w:cs="Times New Roman"/>
          <w:color w:val="000000"/>
          <w:szCs w:val="24"/>
        </w:rPr>
        <w:t>: Bare Land</w:t>
      </w:r>
    </w:p>
    <w:p w:rsidR="009B1D9A" w:rsidRPr="00CD5274" w:rsidRDefault="009B1D9A" w:rsidP="009B1D9A">
      <w:pPr>
        <w:spacing w:before="120"/>
        <w:rPr>
          <w:rFonts w:cs="Times New Roman"/>
          <w:szCs w:val="24"/>
        </w:rPr>
      </w:pPr>
      <w:r w:rsidRPr="00CD5274">
        <w:rPr>
          <w:rStyle w:val="fontstyle01"/>
          <w:rFonts w:ascii="Times New Roman" w:hAnsi="Times New Roman" w:cs="Times New Roman"/>
          <w:i w:val="0"/>
          <w:sz w:val="24"/>
          <w:szCs w:val="24"/>
        </w:rPr>
        <w:t>As it could be seen from the above table the recent land use (20</w:t>
      </w:r>
      <w:r>
        <w:rPr>
          <w:rStyle w:val="fontstyle01"/>
          <w:rFonts w:ascii="Times New Roman" w:hAnsi="Times New Roman" w:cs="Times New Roman"/>
          <w:i w:val="0"/>
          <w:sz w:val="24"/>
          <w:szCs w:val="24"/>
        </w:rPr>
        <w:t>1</w:t>
      </w:r>
      <w:r w:rsidRPr="00CD5274">
        <w:rPr>
          <w:rStyle w:val="fontstyle01"/>
          <w:rFonts w:ascii="Times New Roman" w:hAnsi="Times New Roman" w:cs="Times New Roman"/>
          <w:i w:val="0"/>
          <w:sz w:val="24"/>
          <w:szCs w:val="24"/>
        </w:rPr>
        <w:t xml:space="preserve">8 LULC) of sub basin </w:t>
      </w:r>
      <w:r w:rsidR="004B322C">
        <w:rPr>
          <w:rStyle w:val="fontstyle01"/>
          <w:rFonts w:ascii="Times New Roman" w:hAnsi="Times New Roman" w:cs="Times New Roman"/>
          <w:i w:val="0"/>
          <w:sz w:val="24"/>
          <w:szCs w:val="24"/>
        </w:rPr>
        <w:t>78</w:t>
      </w:r>
      <w:r w:rsidR="004B322C" w:rsidRPr="00CD5274">
        <w:rPr>
          <w:rFonts w:cs="Times New Roman"/>
          <w:color w:val="000000"/>
          <w:szCs w:val="24"/>
        </w:rPr>
        <w:t xml:space="preserve"> </w:t>
      </w:r>
      <w:r w:rsidRPr="00CD5274">
        <w:rPr>
          <w:rStyle w:val="fontstyle01"/>
          <w:rFonts w:ascii="Times New Roman" w:hAnsi="Times New Roman" w:cs="Times New Roman"/>
          <w:i w:val="0"/>
          <w:sz w:val="24"/>
          <w:szCs w:val="24"/>
        </w:rPr>
        <w:t>contributes the highest mean annual sediment load (</w:t>
      </w:r>
      <w:r w:rsidR="004B322C" w:rsidRPr="003A45C2">
        <w:rPr>
          <w:rFonts w:eastAsia="Times New Roman" w:cs="Times New Roman"/>
          <w:color w:val="000000"/>
          <w:szCs w:val="24"/>
        </w:rPr>
        <w:t>2</w:t>
      </w:r>
      <w:r w:rsidR="004B322C">
        <w:rPr>
          <w:rFonts w:eastAsia="Times New Roman" w:cs="Times New Roman"/>
          <w:color w:val="000000"/>
          <w:szCs w:val="24"/>
        </w:rPr>
        <w:t>6</w:t>
      </w:r>
      <w:r w:rsidRPr="003A45C2">
        <w:rPr>
          <w:rFonts w:eastAsia="Times New Roman" w:cs="Times New Roman"/>
          <w:color w:val="000000"/>
          <w:szCs w:val="24"/>
        </w:rPr>
        <w:t>.</w:t>
      </w:r>
      <w:r w:rsidR="004B322C" w:rsidRPr="003A45C2" w:rsidDel="004B322C">
        <w:rPr>
          <w:rFonts w:eastAsia="Times New Roman" w:cs="Times New Roman"/>
          <w:color w:val="000000"/>
          <w:szCs w:val="24"/>
        </w:rPr>
        <w:t xml:space="preserve"> </w:t>
      </w:r>
      <w:r w:rsidRPr="003A45C2">
        <w:rPr>
          <w:rFonts w:eastAsia="Times New Roman" w:cs="Times New Roman"/>
          <w:color w:val="000000"/>
          <w:szCs w:val="24"/>
        </w:rPr>
        <w:t>5</w:t>
      </w:r>
      <w:r w:rsidR="004B322C">
        <w:rPr>
          <w:rFonts w:eastAsia="Times New Roman" w:cs="Times New Roman"/>
          <w:color w:val="000000"/>
          <w:szCs w:val="24"/>
        </w:rPr>
        <w:t>3</w:t>
      </w:r>
      <w:r w:rsidRPr="00CD5274">
        <w:rPr>
          <w:rStyle w:val="fontstyle01"/>
          <w:rFonts w:ascii="Times New Roman" w:hAnsi="Times New Roman" w:cs="Times New Roman"/>
          <w:i w:val="0"/>
          <w:sz w:val="24"/>
          <w:szCs w:val="24"/>
        </w:rPr>
        <w:t xml:space="preserve">ton/ha/year) to </w:t>
      </w:r>
      <w:r>
        <w:rPr>
          <w:rStyle w:val="fontstyle01"/>
          <w:rFonts w:ascii="Times New Roman" w:hAnsi="Times New Roman" w:cs="Times New Roman"/>
          <w:i w:val="0"/>
          <w:sz w:val="24"/>
          <w:szCs w:val="24"/>
        </w:rPr>
        <w:t>Ribb</w:t>
      </w:r>
      <w:r w:rsidRPr="00CD5274">
        <w:rPr>
          <w:rStyle w:val="fontstyle01"/>
          <w:rFonts w:ascii="Times New Roman" w:hAnsi="Times New Roman" w:cs="Times New Roman"/>
          <w:i w:val="0"/>
          <w:sz w:val="24"/>
          <w:szCs w:val="24"/>
        </w:rPr>
        <w:t xml:space="preserve"> dam</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 xml:space="preserve">reservoir from the randomly selected sub basins. This sub basin was mostly </w:t>
      </w:r>
      <w:r>
        <w:rPr>
          <w:rStyle w:val="fontstyle01"/>
          <w:rFonts w:ascii="Times New Roman" w:hAnsi="Times New Roman" w:cs="Times New Roman"/>
          <w:i w:val="0"/>
          <w:sz w:val="24"/>
          <w:szCs w:val="24"/>
        </w:rPr>
        <w:t>shrub land</w:t>
      </w:r>
      <w:r w:rsidRPr="00CD5274">
        <w:rPr>
          <w:rStyle w:val="fontstyle01"/>
          <w:rFonts w:ascii="Times New Roman" w:hAnsi="Times New Roman" w:cs="Times New Roman"/>
          <w:i w:val="0"/>
          <w:sz w:val="24"/>
          <w:szCs w:val="24"/>
        </w:rPr>
        <w:t xml:space="preserve"> and</w:t>
      </w:r>
      <w:r w:rsidR="00CD5274" w:rsidRPr="00CD5274">
        <w:rPr>
          <w:rFonts w:cs="Times New Roman"/>
          <w:color w:val="000000"/>
          <w:szCs w:val="24"/>
        </w:rPr>
        <w:t xml:space="preserve"> </w:t>
      </w:r>
      <w:r>
        <w:rPr>
          <w:rStyle w:val="fontstyle01"/>
          <w:rFonts w:ascii="Times New Roman" w:hAnsi="Times New Roman" w:cs="Times New Roman"/>
          <w:i w:val="0"/>
          <w:sz w:val="24"/>
          <w:szCs w:val="24"/>
        </w:rPr>
        <w:t>bare</w:t>
      </w:r>
      <w:r w:rsidRPr="00CD5274">
        <w:rPr>
          <w:rStyle w:val="fontstyle01"/>
          <w:rFonts w:ascii="Times New Roman" w:hAnsi="Times New Roman" w:cs="Times New Roman"/>
          <w:i w:val="0"/>
          <w:sz w:val="24"/>
          <w:szCs w:val="24"/>
        </w:rPr>
        <w:t xml:space="preserve"> land cover during </w:t>
      </w:r>
      <w:r>
        <w:rPr>
          <w:rStyle w:val="fontstyle01"/>
          <w:rFonts w:ascii="Times New Roman" w:hAnsi="Times New Roman" w:cs="Times New Roman"/>
          <w:i w:val="0"/>
          <w:sz w:val="24"/>
          <w:szCs w:val="24"/>
        </w:rPr>
        <w:t>2000</w:t>
      </w:r>
      <w:r w:rsidRPr="00CD5274">
        <w:rPr>
          <w:rStyle w:val="fontstyle01"/>
          <w:rFonts w:ascii="Times New Roman" w:hAnsi="Times New Roman" w:cs="Times New Roman"/>
          <w:i w:val="0"/>
          <w:sz w:val="24"/>
          <w:szCs w:val="24"/>
        </w:rPr>
        <w:t xml:space="preserve"> LULC and had been largely changed to cultivated land in 20</w:t>
      </w:r>
      <w:r>
        <w:rPr>
          <w:rStyle w:val="fontstyle01"/>
          <w:rFonts w:ascii="Times New Roman" w:hAnsi="Times New Roman" w:cs="Times New Roman"/>
          <w:i w:val="0"/>
          <w:sz w:val="24"/>
          <w:szCs w:val="24"/>
        </w:rPr>
        <w:t>1</w:t>
      </w:r>
      <w:r w:rsidRPr="00CD5274">
        <w:rPr>
          <w:rStyle w:val="fontstyle01"/>
          <w:rFonts w:ascii="Times New Roman" w:hAnsi="Times New Roman" w:cs="Times New Roman"/>
          <w:i w:val="0"/>
          <w:sz w:val="24"/>
          <w:szCs w:val="24"/>
        </w:rPr>
        <w:t>8</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 xml:space="preserve">land use land cover whereas sub basin </w:t>
      </w:r>
      <w:r w:rsidR="004B322C">
        <w:rPr>
          <w:rStyle w:val="fontstyle01"/>
          <w:rFonts w:ascii="Times New Roman" w:hAnsi="Times New Roman" w:cs="Times New Roman"/>
          <w:i w:val="0"/>
          <w:sz w:val="24"/>
          <w:szCs w:val="24"/>
        </w:rPr>
        <w:t>71</w:t>
      </w:r>
      <w:r w:rsidR="004B322C" w:rsidRPr="00CD5274">
        <w:rPr>
          <w:rStyle w:val="fontstyle01"/>
          <w:rFonts w:ascii="Times New Roman" w:hAnsi="Times New Roman" w:cs="Times New Roman"/>
          <w:i w:val="0"/>
          <w:sz w:val="24"/>
          <w:szCs w:val="24"/>
        </w:rPr>
        <w:t xml:space="preserve"> </w:t>
      </w:r>
      <w:r w:rsidRPr="00CD5274">
        <w:rPr>
          <w:rStyle w:val="fontstyle01"/>
          <w:rFonts w:ascii="Times New Roman" w:hAnsi="Times New Roman" w:cs="Times New Roman"/>
          <w:i w:val="0"/>
          <w:sz w:val="24"/>
          <w:szCs w:val="24"/>
        </w:rPr>
        <w:t>(</w:t>
      </w:r>
      <w:r w:rsidR="004B322C" w:rsidRPr="003A45C2">
        <w:rPr>
          <w:rFonts w:eastAsia="Times New Roman" w:cs="Times New Roman"/>
          <w:color w:val="000000"/>
          <w:szCs w:val="24"/>
        </w:rPr>
        <w:t>2</w:t>
      </w:r>
      <w:r w:rsidR="004B322C">
        <w:rPr>
          <w:rFonts w:eastAsia="Times New Roman" w:cs="Times New Roman"/>
          <w:color w:val="000000"/>
          <w:szCs w:val="24"/>
        </w:rPr>
        <w:t>3</w:t>
      </w:r>
      <w:r w:rsidRPr="003A45C2">
        <w:rPr>
          <w:rFonts w:eastAsia="Times New Roman" w:cs="Times New Roman"/>
          <w:color w:val="000000"/>
          <w:szCs w:val="24"/>
        </w:rPr>
        <w:t>.</w:t>
      </w:r>
      <w:r w:rsidR="004B322C">
        <w:rPr>
          <w:rFonts w:eastAsia="Times New Roman" w:cs="Times New Roman"/>
          <w:color w:val="000000"/>
          <w:szCs w:val="24"/>
        </w:rPr>
        <w:t>15</w:t>
      </w:r>
      <w:r w:rsidR="004B322C" w:rsidRPr="00CD5274">
        <w:rPr>
          <w:rStyle w:val="fontstyle01"/>
          <w:rFonts w:ascii="Times New Roman" w:hAnsi="Times New Roman" w:cs="Times New Roman"/>
          <w:i w:val="0"/>
          <w:sz w:val="24"/>
          <w:szCs w:val="24"/>
        </w:rPr>
        <w:t>ton</w:t>
      </w:r>
      <w:r w:rsidRPr="00CD5274">
        <w:rPr>
          <w:rStyle w:val="fontstyle01"/>
          <w:rFonts w:ascii="Times New Roman" w:hAnsi="Times New Roman" w:cs="Times New Roman"/>
          <w:i w:val="0"/>
          <w:sz w:val="24"/>
          <w:szCs w:val="24"/>
        </w:rPr>
        <w:t xml:space="preserve">/ha/year) and sub basin </w:t>
      </w:r>
      <w:r w:rsidR="004B322C">
        <w:rPr>
          <w:rStyle w:val="fontstyle01"/>
          <w:rFonts w:ascii="Times New Roman" w:hAnsi="Times New Roman" w:cs="Times New Roman"/>
          <w:i w:val="0"/>
          <w:sz w:val="24"/>
          <w:szCs w:val="24"/>
        </w:rPr>
        <w:t>46</w:t>
      </w:r>
      <w:r w:rsidR="004B322C" w:rsidRPr="00CD5274">
        <w:rPr>
          <w:rStyle w:val="fontstyle01"/>
          <w:rFonts w:ascii="Times New Roman" w:hAnsi="Times New Roman" w:cs="Times New Roman"/>
          <w:i w:val="0"/>
          <w:sz w:val="24"/>
          <w:szCs w:val="24"/>
        </w:rPr>
        <w:t xml:space="preserve"> </w:t>
      </w:r>
      <w:r w:rsidRPr="00CD5274">
        <w:rPr>
          <w:rStyle w:val="fontstyle01"/>
          <w:rFonts w:ascii="Times New Roman" w:hAnsi="Times New Roman" w:cs="Times New Roman"/>
          <w:i w:val="0"/>
          <w:sz w:val="24"/>
          <w:szCs w:val="24"/>
        </w:rPr>
        <w:t>(</w:t>
      </w:r>
      <w:r w:rsidR="004B322C">
        <w:rPr>
          <w:rStyle w:val="fontstyle01"/>
          <w:rFonts w:ascii="Times New Roman" w:hAnsi="Times New Roman" w:cs="Times New Roman"/>
          <w:i w:val="0"/>
          <w:sz w:val="24"/>
          <w:szCs w:val="24"/>
        </w:rPr>
        <w:t>22.75</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 xml:space="preserve">ton/ha/year) contributes to the second and third most sediment source to </w:t>
      </w:r>
      <w:r>
        <w:rPr>
          <w:rStyle w:val="fontstyle01"/>
          <w:rFonts w:ascii="Times New Roman" w:hAnsi="Times New Roman" w:cs="Times New Roman"/>
          <w:i w:val="0"/>
          <w:sz w:val="24"/>
          <w:szCs w:val="24"/>
        </w:rPr>
        <w:t>Ribb</w:t>
      </w:r>
      <w:r w:rsidRPr="00CD5274">
        <w:rPr>
          <w:rStyle w:val="fontstyle01"/>
          <w:rFonts w:ascii="Times New Roman" w:hAnsi="Times New Roman" w:cs="Times New Roman"/>
          <w:i w:val="0"/>
          <w:sz w:val="24"/>
          <w:szCs w:val="24"/>
        </w:rPr>
        <w:t xml:space="preserve"> dam</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watershed from the randomly selected sub basins which both dominantly have cultivated</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land</w:t>
      </w:r>
      <w:r>
        <w:rPr>
          <w:rStyle w:val="fontstyle01"/>
          <w:rFonts w:ascii="Times New Roman" w:hAnsi="Times New Roman" w:cs="Times New Roman"/>
          <w:i w:val="0"/>
          <w:sz w:val="24"/>
          <w:szCs w:val="24"/>
        </w:rPr>
        <w:t xml:space="preserve">, but </w:t>
      </w:r>
      <w:r w:rsidR="001F5DF4">
        <w:rPr>
          <w:rStyle w:val="fontstyle01"/>
          <w:rFonts w:ascii="Times New Roman" w:hAnsi="Times New Roman" w:cs="Times New Roman"/>
          <w:i w:val="0"/>
          <w:sz w:val="24"/>
          <w:szCs w:val="24"/>
        </w:rPr>
        <w:t>sub basin</w:t>
      </w:r>
      <w:r>
        <w:rPr>
          <w:rStyle w:val="fontstyle01"/>
          <w:rFonts w:ascii="Times New Roman" w:hAnsi="Times New Roman" w:cs="Times New Roman"/>
          <w:i w:val="0"/>
          <w:sz w:val="24"/>
          <w:szCs w:val="24"/>
        </w:rPr>
        <w:t xml:space="preserve"> 24 was located at the downstream of Ribb dam and it hasn</w:t>
      </w:r>
      <w:r w:rsidR="00CD5274">
        <w:rPr>
          <w:rStyle w:val="fontstyle01"/>
          <w:rFonts w:ascii="Times New Roman" w:hAnsi="Times New Roman" w:cs="Times New Roman"/>
          <w:i w:val="0"/>
          <w:sz w:val="24"/>
          <w:szCs w:val="24"/>
        </w:rPr>
        <w:t>’t significant impact for the dam</w:t>
      </w:r>
      <w:r w:rsidRPr="00CD5274">
        <w:rPr>
          <w:rStyle w:val="fontstyle01"/>
          <w:rFonts w:ascii="Times New Roman" w:hAnsi="Times New Roman" w:cs="Times New Roman"/>
          <w:i w:val="0"/>
          <w:sz w:val="24"/>
          <w:szCs w:val="24"/>
        </w:rPr>
        <w:t xml:space="preserve">. </w:t>
      </w:r>
      <w:r w:rsidR="00CD5274" w:rsidRPr="00CD5274">
        <w:rPr>
          <w:rStyle w:val="fontstyle01"/>
          <w:rFonts w:ascii="Times New Roman" w:hAnsi="Times New Roman" w:cs="Times New Roman"/>
          <w:i w:val="0"/>
          <w:sz w:val="24"/>
          <w:szCs w:val="24"/>
        </w:rPr>
        <w:t>However,</w:t>
      </w:r>
      <w:r w:rsidRPr="00CD5274">
        <w:rPr>
          <w:rStyle w:val="fontstyle01"/>
          <w:rFonts w:ascii="Times New Roman" w:hAnsi="Times New Roman" w:cs="Times New Roman"/>
          <w:i w:val="0"/>
          <w:sz w:val="24"/>
          <w:szCs w:val="24"/>
        </w:rPr>
        <w:t xml:space="preserve"> some of the sub watersheds (sub watershed </w:t>
      </w:r>
      <w:r w:rsidR="00CD5274">
        <w:rPr>
          <w:rStyle w:val="fontstyle01"/>
          <w:rFonts w:ascii="Times New Roman" w:hAnsi="Times New Roman" w:cs="Times New Roman"/>
          <w:i w:val="0"/>
          <w:sz w:val="24"/>
          <w:szCs w:val="24"/>
        </w:rPr>
        <w:t>67, 57</w:t>
      </w:r>
      <w:r w:rsidRPr="00CD5274">
        <w:rPr>
          <w:rStyle w:val="fontstyle01"/>
          <w:rFonts w:ascii="Times New Roman" w:hAnsi="Times New Roman" w:cs="Times New Roman"/>
          <w:i w:val="0"/>
          <w:sz w:val="24"/>
          <w:szCs w:val="24"/>
        </w:rPr>
        <w:t xml:space="preserve"> and </w:t>
      </w:r>
      <w:r w:rsidR="00CD5274">
        <w:rPr>
          <w:rStyle w:val="fontstyle01"/>
          <w:rFonts w:ascii="Times New Roman" w:hAnsi="Times New Roman" w:cs="Times New Roman"/>
          <w:i w:val="0"/>
          <w:sz w:val="24"/>
          <w:szCs w:val="24"/>
        </w:rPr>
        <w:t>61</w:t>
      </w:r>
      <w:r w:rsidRPr="00CD5274">
        <w:rPr>
          <w:rStyle w:val="fontstyle01"/>
          <w:rFonts w:ascii="Times New Roman" w:hAnsi="Times New Roman" w:cs="Times New Roman"/>
          <w:i w:val="0"/>
          <w:sz w:val="24"/>
          <w:szCs w:val="24"/>
        </w:rPr>
        <w:t>) have decreased their annual</w:t>
      </w:r>
      <w:r w:rsidR="00CD5274" w:rsidRPr="00CD5274">
        <w:rPr>
          <w:rFonts w:cs="Times New Roman"/>
          <w:color w:val="000000"/>
          <w:szCs w:val="24"/>
        </w:rPr>
        <w:t xml:space="preserve"> </w:t>
      </w:r>
      <w:r w:rsidRPr="00CD5274">
        <w:rPr>
          <w:rStyle w:val="fontstyle01"/>
          <w:rFonts w:ascii="Times New Roman" w:hAnsi="Times New Roman" w:cs="Times New Roman"/>
          <w:i w:val="0"/>
          <w:sz w:val="24"/>
          <w:szCs w:val="24"/>
        </w:rPr>
        <w:t>sediment yield</w:t>
      </w:r>
      <w:r w:rsidR="00CD5274">
        <w:rPr>
          <w:rStyle w:val="fontstyle01"/>
          <w:rFonts w:ascii="Times New Roman" w:hAnsi="Times New Roman" w:cs="Times New Roman"/>
          <w:i w:val="0"/>
          <w:sz w:val="24"/>
          <w:szCs w:val="24"/>
        </w:rPr>
        <w:t xml:space="preserve"> with a great change</w:t>
      </w:r>
      <w:r w:rsidRPr="00CD5274">
        <w:rPr>
          <w:rStyle w:val="fontstyle01"/>
          <w:rFonts w:ascii="Times New Roman" w:hAnsi="Times New Roman" w:cs="Times New Roman"/>
          <w:i w:val="0"/>
          <w:sz w:val="24"/>
          <w:szCs w:val="24"/>
        </w:rPr>
        <w:t xml:space="preserve"> by </w:t>
      </w:r>
      <w:r w:rsidR="00CD5274">
        <w:rPr>
          <w:rStyle w:val="fontstyle01"/>
          <w:rFonts w:ascii="Times New Roman" w:hAnsi="Times New Roman" w:cs="Times New Roman"/>
          <w:i w:val="0"/>
          <w:sz w:val="24"/>
          <w:szCs w:val="24"/>
        </w:rPr>
        <w:t>80.68</w:t>
      </w:r>
      <w:r w:rsidRPr="00CD5274">
        <w:rPr>
          <w:rStyle w:val="fontstyle01"/>
          <w:rFonts w:ascii="Times New Roman" w:hAnsi="Times New Roman" w:cs="Times New Roman"/>
          <w:i w:val="0"/>
          <w:sz w:val="24"/>
          <w:szCs w:val="24"/>
        </w:rPr>
        <w:t>%</w:t>
      </w:r>
      <w:r w:rsidR="00CD5274">
        <w:rPr>
          <w:rStyle w:val="fontstyle01"/>
          <w:rFonts w:ascii="Times New Roman" w:hAnsi="Times New Roman" w:cs="Times New Roman"/>
          <w:i w:val="0"/>
          <w:sz w:val="24"/>
          <w:szCs w:val="24"/>
        </w:rPr>
        <w:t>, 50.98%</w:t>
      </w:r>
      <w:r w:rsidRPr="00CD5274">
        <w:rPr>
          <w:rStyle w:val="fontstyle01"/>
          <w:rFonts w:ascii="Times New Roman" w:hAnsi="Times New Roman" w:cs="Times New Roman"/>
          <w:i w:val="0"/>
          <w:sz w:val="24"/>
          <w:szCs w:val="24"/>
        </w:rPr>
        <w:t xml:space="preserve"> and </w:t>
      </w:r>
      <w:r w:rsidR="00CD5274">
        <w:rPr>
          <w:rStyle w:val="fontstyle01"/>
          <w:rFonts w:ascii="Times New Roman" w:hAnsi="Times New Roman" w:cs="Times New Roman"/>
          <w:i w:val="0"/>
          <w:sz w:val="24"/>
          <w:szCs w:val="24"/>
        </w:rPr>
        <w:t>48.2</w:t>
      </w:r>
      <w:r w:rsidRPr="00CD5274">
        <w:rPr>
          <w:rStyle w:val="fontstyle01"/>
          <w:rFonts w:ascii="Times New Roman" w:hAnsi="Times New Roman" w:cs="Times New Roman"/>
          <w:i w:val="0"/>
          <w:sz w:val="24"/>
          <w:szCs w:val="24"/>
        </w:rPr>
        <w:t xml:space="preserve">% respectively as land use land cover changed from </w:t>
      </w:r>
      <w:r w:rsidR="00CD5274">
        <w:rPr>
          <w:rStyle w:val="fontstyle01"/>
          <w:rFonts w:ascii="Times New Roman" w:hAnsi="Times New Roman" w:cs="Times New Roman"/>
          <w:i w:val="0"/>
          <w:sz w:val="24"/>
          <w:szCs w:val="24"/>
        </w:rPr>
        <w:t>2000</w:t>
      </w:r>
      <w:r w:rsidR="00BA484F">
        <w:rPr>
          <w:rStyle w:val="fontstyle01"/>
          <w:rFonts w:ascii="Times New Roman" w:hAnsi="Times New Roman" w:cs="Times New Roman"/>
          <w:i w:val="0"/>
          <w:sz w:val="24"/>
          <w:szCs w:val="24"/>
        </w:rPr>
        <w:t xml:space="preserve"> </w:t>
      </w:r>
      <w:r w:rsidRPr="00CD5274">
        <w:rPr>
          <w:rStyle w:val="fontstyle01"/>
          <w:rFonts w:ascii="Times New Roman" w:hAnsi="Times New Roman" w:cs="Times New Roman"/>
          <w:i w:val="0"/>
          <w:sz w:val="24"/>
          <w:szCs w:val="24"/>
        </w:rPr>
        <w:t>LULC to 20</w:t>
      </w:r>
      <w:r w:rsidR="00CD5274">
        <w:rPr>
          <w:rStyle w:val="fontstyle01"/>
          <w:rFonts w:ascii="Times New Roman" w:hAnsi="Times New Roman" w:cs="Times New Roman"/>
          <w:i w:val="0"/>
          <w:sz w:val="24"/>
          <w:szCs w:val="24"/>
        </w:rPr>
        <w:t>1</w:t>
      </w:r>
      <w:r w:rsidRPr="00CD5274">
        <w:rPr>
          <w:rStyle w:val="fontstyle01"/>
          <w:rFonts w:ascii="Times New Roman" w:hAnsi="Times New Roman" w:cs="Times New Roman"/>
          <w:i w:val="0"/>
          <w:sz w:val="24"/>
          <w:szCs w:val="24"/>
        </w:rPr>
        <w:t>8</w:t>
      </w:r>
      <w:r w:rsidR="00BA484F">
        <w:rPr>
          <w:rStyle w:val="fontstyle01"/>
          <w:rFonts w:ascii="Times New Roman" w:hAnsi="Times New Roman" w:cs="Times New Roman"/>
          <w:i w:val="0"/>
          <w:sz w:val="24"/>
          <w:szCs w:val="24"/>
        </w:rPr>
        <w:t xml:space="preserve"> </w:t>
      </w:r>
      <w:r w:rsidRPr="00CD5274">
        <w:rPr>
          <w:rStyle w:val="fontstyle01"/>
          <w:rFonts w:ascii="Times New Roman" w:hAnsi="Times New Roman" w:cs="Times New Roman"/>
          <w:i w:val="0"/>
          <w:sz w:val="24"/>
          <w:szCs w:val="24"/>
        </w:rPr>
        <w:t>LULC.</w:t>
      </w:r>
      <w:r w:rsidR="002452DF">
        <w:rPr>
          <w:rStyle w:val="fontstyle01"/>
          <w:rFonts w:ascii="Times New Roman" w:hAnsi="Times New Roman" w:cs="Times New Roman"/>
          <w:i w:val="0"/>
          <w:sz w:val="24"/>
          <w:szCs w:val="24"/>
        </w:rPr>
        <w:t xml:space="preserve"> The left side for 2000 and right side for 2018 LULC map of soil loss shown below.</w:t>
      </w:r>
    </w:p>
    <w:p w:rsidR="000E390A" w:rsidRDefault="000E390A" w:rsidP="00590E39">
      <w:pPr>
        <w:jc w:val="center"/>
      </w:pPr>
    </w:p>
    <w:p w:rsidR="000513A3" w:rsidRDefault="000513A3" w:rsidP="00E63EC8"/>
    <w:p w:rsidR="005D29CF" w:rsidRDefault="007E3C1F" w:rsidP="007E3C1F">
      <w:pPr>
        <w:rPr>
          <w:rFonts w:cs="Times New Roman"/>
          <w:b/>
          <w:color w:val="000000"/>
          <w:szCs w:val="24"/>
        </w:rPr>
      </w:pPr>
      <w:r w:rsidRPr="007E3C1F">
        <w:rPr>
          <w:rFonts w:cs="Times New Roman"/>
          <w:b/>
          <w:color w:val="000000"/>
          <w:szCs w:val="24"/>
        </w:rPr>
        <w:lastRenderedPageBreak/>
        <w:t xml:space="preserve"> </w:t>
      </w:r>
      <w:r w:rsidR="00590E39">
        <w:rPr>
          <w:rFonts w:cs="Times New Roman"/>
          <w:b/>
          <w:noProof/>
          <w:color w:val="000000"/>
          <w:szCs w:val="24"/>
        </w:rPr>
        <w:drawing>
          <wp:inline distT="0" distB="0" distL="0" distR="0" wp14:anchorId="73B5213A">
            <wp:extent cx="6229350" cy="429577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229350" cy="4295775"/>
                    </a:xfrm>
                    <a:prstGeom prst="rect">
                      <a:avLst/>
                    </a:prstGeom>
                    <a:noFill/>
                  </pic:spPr>
                </pic:pic>
              </a:graphicData>
            </a:graphic>
          </wp:inline>
        </w:drawing>
      </w:r>
    </w:p>
    <w:p w:rsidR="00590E39" w:rsidRDefault="00231C23" w:rsidP="003C7690">
      <w:pPr>
        <w:pStyle w:val="ListofFigure"/>
        <w:ind w:left="0"/>
        <w:rPr>
          <w:rStyle w:val="ListofFigureChar"/>
          <w:b w:val="0"/>
        </w:rPr>
      </w:pPr>
      <w:bookmarkStart w:id="135" w:name="_Toc48708441"/>
      <w:r w:rsidRPr="003C7690">
        <w:rPr>
          <w:rStyle w:val="ListofFigureChar"/>
          <w:rFonts w:eastAsiaTheme="minorHAnsi"/>
          <w:b w:val="0"/>
        </w:rPr>
        <w:t xml:space="preserve">Figure 4.7: Spatial distribution of soil loss in Ribb watershed, 2000 </w:t>
      </w:r>
      <w:r w:rsidR="003C7690">
        <w:rPr>
          <w:rStyle w:val="ListofFigureChar"/>
          <w:rFonts w:eastAsiaTheme="minorHAnsi"/>
          <w:b w:val="0"/>
        </w:rPr>
        <w:t xml:space="preserve">and 2018 </w:t>
      </w:r>
      <w:r w:rsidRPr="003C7690">
        <w:rPr>
          <w:rStyle w:val="ListofFigureChar"/>
          <w:rFonts w:eastAsiaTheme="minorHAnsi"/>
          <w:b w:val="0"/>
        </w:rPr>
        <w:t>LULC</w:t>
      </w:r>
      <w:bookmarkEnd w:id="135"/>
      <w:r w:rsidRPr="003C7690">
        <w:rPr>
          <w:rStyle w:val="ListofFigureChar"/>
          <w:rFonts w:eastAsiaTheme="minorHAnsi"/>
          <w:b w:val="0"/>
        </w:rPr>
        <w:t xml:space="preserve">  </w:t>
      </w:r>
    </w:p>
    <w:p w:rsidR="00ED2514" w:rsidRPr="0024094F" w:rsidRDefault="00ED2514" w:rsidP="0008534C">
      <w:pPr>
        <w:pStyle w:val="Heading2"/>
        <w:rPr>
          <w:rStyle w:val="Heading2Char"/>
          <w:b/>
        </w:rPr>
      </w:pPr>
      <w:bookmarkStart w:id="136" w:name="_Toc48708541"/>
      <w:r w:rsidRPr="0024094F">
        <w:rPr>
          <w:rStyle w:val="Heading2Char"/>
          <w:b/>
        </w:rPr>
        <w:t>4.5 Sediment Reduction Methods</w:t>
      </w:r>
      <w:bookmarkEnd w:id="136"/>
    </w:p>
    <w:p w:rsidR="00ED2514" w:rsidRPr="0024094F" w:rsidRDefault="00ED2514" w:rsidP="0008534C">
      <w:pPr>
        <w:rPr>
          <w:rFonts w:cs="Times New Roman"/>
          <w:color w:val="000000"/>
          <w:szCs w:val="24"/>
        </w:rPr>
      </w:pPr>
      <w:r w:rsidRPr="0024094F">
        <w:rPr>
          <w:rStyle w:val="fontstyle01"/>
          <w:rFonts w:ascii="Times New Roman" w:hAnsi="Times New Roman" w:cs="Times New Roman"/>
          <w:i w:val="0"/>
          <w:sz w:val="24"/>
          <w:szCs w:val="24"/>
        </w:rPr>
        <w:t>There are assumed as influential as sediment reduction methods assessed for this study.</w:t>
      </w:r>
    </w:p>
    <w:p w:rsidR="00ED2514" w:rsidRDefault="00ED2514" w:rsidP="0008534C">
      <w:pPr>
        <w:rPr>
          <w:rStyle w:val="fontstyle01"/>
          <w:rFonts w:ascii="Times New Roman" w:hAnsi="Times New Roman" w:cs="Times New Roman"/>
          <w:i w:val="0"/>
          <w:sz w:val="24"/>
          <w:szCs w:val="24"/>
        </w:rPr>
      </w:pPr>
      <w:r w:rsidRPr="0024094F">
        <w:rPr>
          <w:rStyle w:val="fontstyle01"/>
          <w:rFonts w:ascii="Times New Roman" w:hAnsi="Times New Roman" w:cs="Times New Roman"/>
          <w:i w:val="0"/>
          <w:sz w:val="24"/>
          <w:szCs w:val="24"/>
        </w:rPr>
        <w:t>As discussed in section 3.</w:t>
      </w:r>
      <w:r w:rsidR="00BC5E8F" w:rsidRPr="0024094F">
        <w:rPr>
          <w:rStyle w:val="fontstyle01"/>
          <w:rFonts w:ascii="Times New Roman" w:hAnsi="Times New Roman" w:cs="Times New Roman"/>
          <w:i w:val="0"/>
          <w:sz w:val="24"/>
          <w:szCs w:val="24"/>
        </w:rPr>
        <w:t>6</w:t>
      </w:r>
      <w:r w:rsidRPr="0024094F">
        <w:rPr>
          <w:rStyle w:val="fontstyle01"/>
          <w:rFonts w:ascii="Times New Roman" w:hAnsi="Times New Roman" w:cs="Times New Roman"/>
          <w:i w:val="0"/>
          <w:sz w:val="24"/>
          <w:szCs w:val="24"/>
        </w:rPr>
        <w:t>, the selected sub basins to apply these management operations</w:t>
      </w:r>
      <w:r w:rsidRPr="0024094F">
        <w:rPr>
          <w:rFonts w:cs="Times New Roman"/>
          <w:color w:val="000000"/>
          <w:szCs w:val="24"/>
        </w:rPr>
        <w:t xml:space="preserve"> </w:t>
      </w:r>
      <w:r w:rsidRPr="0024094F">
        <w:rPr>
          <w:rStyle w:val="fontstyle01"/>
          <w:rFonts w:ascii="Times New Roman" w:hAnsi="Times New Roman" w:cs="Times New Roman"/>
          <w:i w:val="0"/>
          <w:sz w:val="24"/>
          <w:szCs w:val="24"/>
        </w:rPr>
        <w:t>were sub basin 46, 4, 5, 74, 59, 78, 71, 24 and 62</w:t>
      </w:r>
      <w:r w:rsidR="00BC5E8F" w:rsidRPr="0024094F">
        <w:rPr>
          <w:rStyle w:val="fontstyle01"/>
          <w:rFonts w:ascii="Times New Roman" w:hAnsi="Times New Roman" w:cs="Times New Roman"/>
          <w:i w:val="0"/>
          <w:sz w:val="24"/>
          <w:szCs w:val="24"/>
        </w:rPr>
        <w:t xml:space="preserve"> </w:t>
      </w:r>
      <w:r w:rsidRPr="0024094F">
        <w:rPr>
          <w:rStyle w:val="fontstyle01"/>
          <w:rFonts w:ascii="Times New Roman" w:hAnsi="Times New Roman" w:cs="Times New Roman"/>
          <w:i w:val="0"/>
          <w:sz w:val="24"/>
          <w:szCs w:val="24"/>
        </w:rPr>
        <w:t>and the following scenario results</w:t>
      </w:r>
      <w:r w:rsidRPr="0024094F">
        <w:rPr>
          <w:rFonts w:cs="Times New Roman"/>
          <w:color w:val="000000"/>
          <w:szCs w:val="24"/>
        </w:rPr>
        <w:t xml:space="preserve"> </w:t>
      </w:r>
      <w:r w:rsidRPr="0024094F">
        <w:rPr>
          <w:rStyle w:val="fontstyle01"/>
          <w:rFonts w:ascii="Times New Roman" w:hAnsi="Times New Roman" w:cs="Times New Roman"/>
          <w:i w:val="0"/>
          <w:sz w:val="24"/>
          <w:szCs w:val="24"/>
        </w:rPr>
        <w:t>were obtained.</w:t>
      </w:r>
    </w:p>
    <w:p w:rsidR="002452DF" w:rsidRDefault="002452DF">
      <w:pPr>
        <w:jc w:val="left"/>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br w:type="page"/>
      </w:r>
    </w:p>
    <w:p w:rsidR="00ED2514" w:rsidRPr="0008534C" w:rsidRDefault="00ED2514" w:rsidP="0008534C">
      <w:pPr>
        <w:spacing w:before="120"/>
        <w:rPr>
          <w:rFonts w:cs="Times New Roman"/>
          <w:b/>
          <w:bCs/>
          <w:color w:val="000000"/>
          <w:szCs w:val="24"/>
        </w:rPr>
      </w:pPr>
      <w:r w:rsidRPr="0008534C">
        <w:rPr>
          <w:rStyle w:val="fontstyle01"/>
          <w:rFonts w:ascii="Times New Roman" w:hAnsi="Times New Roman" w:cs="Times New Roman"/>
          <w:i w:val="0"/>
          <w:sz w:val="24"/>
          <w:szCs w:val="24"/>
        </w:rPr>
        <w:lastRenderedPageBreak/>
        <w:t>Scenario 1: Base line scenario</w:t>
      </w:r>
    </w:p>
    <w:p w:rsidR="00ED2514" w:rsidRPr="0008534C" w:rsidRDefault="00ED2514" w:rsidP="0008534C">
      <w:pPr>
        <w:spacing w:before="120"/>
        <w:rPr>
          <w:rFonts w:cs="Times New Roman"/>
          <w:color w:val="000000"/>
          <w:szCs w:val="24"/>
        </w:rPr>
      </w:pPr>
      <w:r w:rsidRPr="0008534C">
        <w:rPr>
          <w:rStyle w:val="fontstyle21"/>
          <w:rFonts w:ascii="Times New Roman" w:hAnsi="Times New Roman" w:cs="Times New Roman"/>
          <w:i w:val="0"/>
        </w:rPr>
        <w:t xml:space="preserve">In this step, it was considered only the existing </w:t>
      </w:r>
      <w:r w:rsidR="00B36573">
        <w:rPr>
          <w:rStyle w:val="fontstyle21"/>
          <w:rFonts w:ascii="Times New Roman" w:hAnsi="Times New Roman" w:cs="Times New Roman"/>
          <w:i w:val="0"/>
        </w:rPr>
        <w:t>sediment yield</w:t>
      </w:r>
      <w:r w:rsidR="00246ED0">
        <w:rPr>
          <w:rStyle w:val="fontstyle21"/>
          <w:rFonts w:ascii="Times New Roman" w:hAnsi="Times New Roman" w:cs="Times New Roman"/>
          <w:i w:val="0"/>
        </w:rPr>
        <w:t xml:space="preserve"> value</w:t>
      </w:r>
      <w:r w:rsidRPr="0008534C">
        <w:rPr>
          <w:rStyle w:val="fontstyle21"/>
          <w:rFonts w:ascii="Times New Roman" w:hAnsi="Times New Roman" w:cs="Times New Roman"/>
          <w:i w:val="0"/>
        </w:rPr>
        <w:t xml:space="preserve"> </w:t>
      </w:r>
      <w:r w:rsidR="00246ED0">
        <w:rPr>
          <w:rStyle w:val="fontstyle21"/>
          <w:rFonts w:ascii="Times New Roman" w:hAnsi="Times New Roman" w:cs="Times New Roman"/>
          <w:i w:val="0"/>
        </w:rPr>
        <w:t>(figure 4.</w:t>
      </w:r>
      <w:r w:rsidR="00382E03">
        <w:rPr>
          <w:rStyle w:val="fontstyle21"/>
          <w:rFonts w:ascii="Times New Roman" w:hAnsi="Times New Roman" w:cs="Times New Roman"/>
          <w:i w:val="0"/>
        </w:rPr>
        <w:t>8</w:t>
      </w:r>
      <w:r w:rsidR="00246ED0">
        <w:rPr>
          <w:rStyle w:val="fontstyle21"/>
          <w:rFonts w:ascii="Times New Roman" w:hAnsi="Times New Roman" w:cs="Times New Roman"/>
          <w:i w:val="0"/>
        </w:rPr>
        <w:t>)</w:t>
      </w:r>
    </w:p>
    <w:p w:rsidR="00F07E07" w:rsidRDefault="00545236" w:rsidP="005371E2">
      <w:pPr>
        <w:jc w:val="center"/>
      </w:pPr>
      <w:r>
        <w:rPr>
          <w:noProof/>
        </w:rPr>
        <w:drawing>
          <wp:inline distT="0" distB="0" distL="0" distR="0" wp14:anchorId="7BA14BA7" wp14:editId="3910404F">
            <wp:extent cx="5356225" cy="2743200"/>
            <wp:effectExtent l="0" t="0" r="1587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45236" w:rsidRDefault="00545236" w:rsidP="00392265">
      <w:pPr>
        <w:pStyle w:val="ListofFigure"/>
        <w:ind w:left="0"/>
      </w:pPr>
      <w:bookmarkStart w:id="137" w:name="_Toc48708442"/>
      <w:r>
        <w:t>Figure 4.</w:t>
      </w:r>
      <w:r w:rsidR="00382E03">
        <w:t>8</w:t>
      </w:r>
      <w:r w:rsidR="00B36573">
        <w:t>:</w:t>
      </w:r>
      <w:r>
        <w:t xml:space="preserve"> Annual </w:t>
      </w:r>
      <w:r w:rsidR="00392265">
        <w:t>sedim</w:t>
      </w:r>
      <w:r>
        <w:t xml:space="preserve">ent yield </w:t>
      </w:r>
      <w:r w:rsidR="00D700E8">
        <w:t xml:space="preserve">at </w:t>
      </w:r>
      <w:r>
        <w:t xml:space="preserve">critical </w:t>
      </w:r>
      <w:r w:rsidR="00392265">
        <w:t xml:space="preserve">sub basins (scenario </w:t>
      </w:r>
      <w:r>
        <w:t>1)</w:t>
      </w:r>
      <w:bookmarkEnd w:id="137"/>
    </w:p>
    <w:p w:rsidR="00545236" w:rsidRPr="0024094F" w:rsidRDefault="00545236" w:rsidP="0008534C">
      <w:pPr>
        <w:spacing w:before="120"/>
        <w:rPr>
          <w:rFonts w:cs="Times New Roman"/>
          <w:b/>
          <w:bCs/>
          <w:color w:val="000000"/>
          <w:szCs w:val="24"/>
        </w:rPr>
      </w:pPr>
      <w:r w:rsidRPr="0024094F">
        <w:rPr>
          <w:rStyle w:val="fontstyle01"/>
          <w:rFonts w:ascii="Times New Roman" w:hAnsi="Times New Roman" w:cs="Times New Roman"/>
          <w:i w:val="0"/>
          <w:sz w:val="24"/>
          <w:szCs w:val="24"/>
        </w:rPr>
        <w:t>Scenario 2: Filter strip</w:t>
      </w:r>
    </w:p>
    <w:p w:rsidR="00545236" w:rsidRDefault="00545236" w:rsidP="0008534C">
      <w:pPr>
        <w:spacing w:before="120"/>
        <w:rPr>
          <w:rStyle w:val="fontstyle21"/>
          <w:rFonts w:ascii="Times New Roman" w:hAnsi="Times New Roman" w:cs="Times New Roman"/>
          <w:i w:val="0"/>
        </w:rPr>
      </w:pPr>
      <w:r w:rsidRPr="0024094F">
        <w:rPr>
          <w:rStyle w:val="fontstyle21"/>
          <w:rFonts w:ascii="Times New Roman" w:hAnsi="Times New Roman" w:cs="Times New Roman"/>
          <w:i w:val="0"/>
        </w:rPr>
        <w:t>By applying of vegetative filter strips (VFS) in the selected critical sub basins mean</w:t>
      </w:r>
      <w:r w:rsidRPr="0024094F">
        <w:rPr>
          <w:rFonts w:cs="Times New Roman"/>
          <w:color w:val="000000"/>
          <w:szCs w:val="24"/>
        </w:rPr>
        <w:t xml:space="preserve"> </w:t>
      </w:r>
      <w:r w:rsidRPr="0024094F">
        <w:rPr>
          <w:rStyle w:val="fontstyle21"/>
          <w:rFonts w:ascii="Times New Roman" w:hAnsi="Times New Roman" w:cs="Times New Roman"/>
          <w:i w:val="0"/>
        </w:rPr>
        <w:t xml:space="preserve">annual sediment yield was reduced by </w:t>
      </w:r>
      <w:r w:rsidR="00476D6B" w:rsidRPr="0024094F">
        <w:rPr>
          <w:rStyle w:val="fontstyle21"/>
          <w:rFonts w:ascii="Times New Roman" w:hAnsi="Times New Roman" w:cs="Times New Roman"/>
          <w:i w:val="0"/>
        </w:rPr>
        <w:t>25</w:t>
      </w:r>
      <w:r w:rsidRPr="0024094F">
        <w:rPr>
          <w:rStyle w:val="fontstyle21"/>
          <w:rFonts w:ascii="Times New Roman" w:hAnsi="Times New Roman" w:cs="Times New Roman"/>
          <w:i w:val="0"/>
        </w:rPr>
        <w:t xml:space="preserve">% to </w:t>
      </w:r>
      <w:r w:rsidR="00476D6B" w:rsidRPr="0024094F">
        <w:rPr>
          <w:rStyle w:val="fontstyle21"/>
          <w:rFonts w:ascii="Times New Roman" w:hAnsi="Times New Roman" w:cs="Times New Roman"/>
          <w:i w:val="0"/>
        </w:rPr>
        <w:t>61.5% due to 10</w:t>
      </w:r>
      <w:r w:rsidRPr="0024094F">
        <w:rPr>
          <w:rStyle w:val="fontstyle21"/>
          <w:rFonts w:ascii="Times New Roman" w:hAnsi="Times New Roman" w:cs="Times New Roman"/>
          <w:i w:val="0"/>
        </w:rPr>
        <w:t>m width of filter strip as</w:t>
      </w:r>
      <w:r w:rsidRPr="0024094F">
        <w:rPr>
          <w:rFonts w:cs="Times New Roman"/>
          <w:color w:val="000000"/>
          <w:szCs w:val="24"/>
        </w:rPr>
        <w:t xml:space="preserve"> </w:t>
      </w:r>
      <w:r w:rsidRPr="0024094F">
        <w:rPr>
          <w:rStyle w:val="fontstyle21"/>
          <w:rFonts w:ascii="Times New Roman" w:hAnsi="Times New Roman" w:cs="Times New Roman"/>
          <w:i w:val="0"/>
        </w:rPr>
        <w:t xml:space="preserve">a result of this average sediment yield reduced to </w:t>
      </w:r>
      <w:r w:rsidR="00F35D85" w:rsidRPr="0024094F">
        <w:rPr>
          <w:rStyle w:val="fontstyle21"/>
          <w:rFonts w:ascii="Times New Roman" w:hAnsi="Times New Roman" w:cs="Times New Roman"/>
          <w:i w:val="0"/>
        </w:rPr>
        <w:t>7.93 ton</w:t>
      </w:r>
      <w:r w:rsidRPr="0024094F">
        <w:rPr>
          <w:rStyle w:val="fontstyle21"/>
          <w:rFonts w:ascii="Times New Roman" w:hAnsi="Times New Roman" w:cs="Times New Roman"/>
          <w:i w:val="0"/>
        </w:rPr>
        <w:t>/ha/y</w:t>
      </w:r>
      <w:r w:rsidR="00F35D85" w:rsidRPr="0024094F">
        <w:rPr>
          <w:rStyle w:val="fontstyle21"/>
          <w:rFonts w:ascii="Times New Roman" w:hAnsi="Times New Roman" w:cs="Times New Roman"/>
          <w:i w:val="0"/>
        </w:rPr>
        <w:t>ea</w:t>
      </w:r>
      <w:r w:rsidRPr="0024094F">
        <w:rPr>
          <w:rStyle w:val="fontstyle21"/>
          <w:rFonts w:ascii="Times New Roman" w:hAnsi="Times New Roman" w:cs="Times New Roman"/>
          <w:i w:val="0"/>
        </w:rPr>
        <w:t>r from baseline condition that</w:t>
      </w:r>
      <w:r w:rsidRPr="0024094F">
        <w:rPr>
          <w:rFonts w:cs="Times New Roman"/>
          <w:color w:val="000000"/>
          <w:szCs w:val="24"/>
        </w:rPr>
        <w:t xml:space="preserve"> </w:t>
      </w:r>
      <w:r w:rsidRPr="0024094F">
        <w:rPr>
          <w:rStyle w:val="fontstyle21"/>
          <w:rFonts w:ascii="Times New Roman" w:hAnsi="Times New Roman" w:cs="Times New Roman"/>
          <w:i w:val="0"/>
        </w:rPr>
        <w:t xml:space="preserve">is </w:t>
      </w:r>
      <w:r w:rsidR="00F35D85" w:rsidRPr="0024094F">
        <w:rPr>
          <w:rStyle w:val="fontstyle21"/>
          <w:rFonts w:ascii="Times New Roman" w:hAnsi="Times New Roman" w:cs="Times New Roman"/>
          <w:i w:val="0"/>
        </w:rPr>
        <w:t>40.24</w:t>
      </w:r>
      <w:r w:rsidRPr="0024094F">
        <w:rPr>
          <w:rStyle w:val="fontstyle21"/>
          <w:rFonts w:ascii="Times New Roman" w:hAnsi="Times New Roman" w:cs="Times New Roman"/>
          <w:i w:val="0"/>
        </w:rPr>
        <w:t xml:space="preserve">% reduction. For instance, sub basin </w:t>
      </w:r>
      <w:r w:rsidR="00F35D85" w:rsidRPr="0024094F">
        <w:rPr>
          <w:rStyle w:val="fontstyle21"/>
          <w:rFonts w:ascii="Times New Roman" w:hAnsi="Times New Roman" w:cs="Times New Roman"/>
          <w:i w:val="0"/>
        </w:rPr>
        <w:t>62</w:t>
      </w:r>
      <w:r w:rsidRPr="0024094F">
        <w:rPr>
          <w:rStyle w:val="fontstyle21"/>
          <w:rFonts w:ascii="Times New Roman" w:hAnsi="Times New Roman" w:cs="Times New Roman"/>
          <w:i w:val="0"/>
        </w:rPr>
        <w:t xml:space="preserve"> has </w:t>
      </w:r>
      <w:r w:rsidR="00F35D85" w:rsidRPr="0024094F">
        <w:rPr>
          <w:rStyle w:val="fontstyle21"/>
          <w:rFonts w:ascii="Times New Roman" w:hAnsi="Times New Roman" w:cs="Times New Roman"/>
          <w:i w:val="0"/>
        </w:rPr>
        <w:t xml:space="preserve">a great reduction due to its gentle slope, </w:t>
      </w:r>
      <w:r w:rsidRPr="0024094F">
        <w:rPr>
          <w:rStyle w:val="fontstyle21"/>
          <w:rFonts w:ascii="Times New Roman" w:hAnsi="Times New Roman" w:cs="Times New Roman"/>
          <w:i w:val="0"/>
        </w:rPr>
        <w:t>mean annual</w:t>
      </w:r>
      <w:r w:rsidRPr="0024094F">
        <w:rPr>
          <w:rFonts w:cs="Times New Roman"/>
          <w:color w:val="000000"/>
          <w:szCs w:val="24"/>
        </w:rPr>
        <w:t xml:space="preserve"> </w:t>
      </w:r>
      <w:r w:rsidRPr="0024094F">
        <w:rPr>
          <w:rStyle w:val="fontstyle21"/>
          <w:rFonts w:ascii="Times New Roman" w:hAnsi="Times New Roman" w:cs="Times New Roman"/>
          <w:i w:val="0"/>
        </w:rPr>
        <w:t xml:space="preserve">sediment </w:t>
      </w:r>
      <w:r w:rsidR="00F35D85" w:rsidRPr="0024094F">
        <w:rPr>
          <w:rStyle w:val="fontstyle21"/>
          <w:rFonts w:ascii="Times New Roman" w:hAnsi="Times New Roman" w:cs="Times New Roman"/>
          <w:i w:val="0"/>
        </w:rPr>
        <w:t>reduction of 61.5% (Figure 4.</w:t>
      </w:r>
      <w:r w:rsidR="00382E03">
        <w:rPr>
          <w:rStyle w:val="fontstyle21"/>
          <w:rFonts w:ascii="Times New Roman" w:hAnsi="Times New Roman" w:cs="Times New Roman"/>
          <w:i w:val="0"/>
        </w:rPr>
        <w:t>9</w:t>
      </w:r>
      <w:r w:rsidRPr="0024094F">
        <w:rPr>
          <w:rStyle w:val="fontstyle21"/>
          <w:rFonts w:ascii="Times New Roman" w:hAnsi="Times New Roman" w:cs="Times New Roman"/>
          <w:i w:val="0"/>
        </w:rPr>
        <w:t>).</w:t>
      </w:r>
    </w:p>
    <w:p w:rsidR="00F35D85" w:rsidRDefault="004927FA" w:rsidP="00572F5B">
      <w:pPr>
        <w:spacing w:before="120"/>
        <w:jc w:val="center"/>
        <w:rPr>
          <w:rFonts w:cs="Times New Roman"/>
          <w:szCs w:val="24"/>
        </w:rPr>
      </w:pPr>
      <w:r>
        <w:rPr>
          <w:noProof/>
        </w:rPr>
        <w:lastRenderedPageBreak/>
        <w:drawing>
          <wp:inline distT="0" distB="0" distL="0" distR="0" wp14:anchorId="3ADAC5CB" wp14:editId="1AEA432F">
            <wp:extent cx="5260975" cy="2638425"/>
            <wp:effectExtent l="0" t="0" r="1587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31969" w:rsidRDefault="00731969" w:rsidP="00392265">
      <w:pPr>
        <w:pStyle w:val="ListofFigure"/>
        <w:ind w:left="0"/>
      </w:pPr>
      <w:bookmarkStart w:id="138" w:name="_Toc48708443"/>
      <w:r>
        <w:t>Figure</w:t>
      </w:r>
      <w:r w:rsidR="00B36573">
        <w:t xml:space="preserve"> 4.</w:t>
      </w:r>
      <w:r w:rsidR="00382E03">
        <w:t>9</w:t>
      </w:r>
      <w:r w:rsidR="00B36573">
        <w:t>:</w:t>
      </w:r>
      <w:r>
        <w:t xml:space="preserve"> Annual </w:t>
      </w:r>
      <w:r w:rsidR="00392265">
        <w:t xml:space="preserve">sediment yield </w:t>
      </w:r>
      <w:r w:rsidR="00D700E8">
        <w:t xml:space="preserve">at </w:t>
      </w:r>
      <w:r w:rsidR="00392265">
        <w:t xml:space="preserve">critical sub basins (scenario </w:t>
      </w:r>
      <w:r>
        <w:t>2</w:t>
      </w:r>
      <w:r w:rsidR="004F3ABC">
        <w:t>)</w:t>
      </w:r>
      <w:bookmarkEnd w:id="138"/>
      <w:r>
        <w:t xml:space="preserve"> </w:t>
      </w:r>
    </w:p>
    <w:p w:rsidR="00B36573" w:rsidRPr="0008534C" w:rsidRDefault="00B36573" w:rsidP="0008534C">
      <w:pPr>
        <w:spacing w:before="120"/>
        <w:rPr>
          <w:rFonts w:cs="Times New Roman"/>
          <w:b/>
          <w:bCs/>
          <w:color w:val="000000"/>
          <w:szCs w:val="24"/>
        </w:rPr>
      </w:pPr>
      <w:r w:rsidRPr="0008534C">
        <w:rPr>
          <w:rStyle w:val="fontstyle01"/>
          <w:rFonts w:ascii="Times New Roman" w:hAnsi="Times New Roman" w:cs="Times New Roman"/>
          <w:i w:val="0"/>
          <w:sz w:val="24"/>
          <w:szCs w:val="24"/>
        </w:rPr>
        <w:t>Scenario 3: Grass</w:t>
      </w:r>
      <w:r w:rsidR="00723788">
        <w:rPr>
          <w:rStyle w:val="fontstyle01"/>
          <w:rFonts w:ascii="Times New Roman" w:hAnsi="Times New Roman" w:cs="Times New Roman"/>
          <w:i w:val="0"/>
          <w:sz w:val="24"/>
          <w:szCs w:val="24"/>
        </w:rPr>
        <w:t>ed</w:t>
      </w:r>
      <w:r w:rsidRPr="0008534C">
        <w:rPr>
          <w:rStyle w:val="fontstyle01"/>
          <w:rFonts w:ascii="Times New Roman" w:hAnsi="Times New Roman" w:cs="Times New Roman"/>
          <w:i w:val="0"/>
          <w:sz w:val="24"/>
          <w:szCs w:val="24"/>
        </w:rPr>
        <w:t xml:space="preserve"> waterway</w:t>
      </w:r>
    </w:p>
    <w:p w:rsidR="00B36573" w:rsidRDefault="00B36573" w:rsidP="0008534C">
      <w:pPr>
        <w:spacing w:before="120"/>
        <w:rPr>
          <w:rStyle w:val="fontstyle21"/>
          <w:rFonts w:ascii="Times New Roman" w:hAnsi="Times New Roman" w:cs="Times New Roman"/>
          <w:i w:val="0"/>
        </w:rPr>
      </w:pPr>
      <w:r w:rsidRPr="0008534C">
        <w:rPr>
          <w:rStyle w:val="fontstyle21"/>
          <w:rFonts w:ascii="Times New Roman" w:hAnsi="Times New Roman" w:cs="Times New Roman"/>
          <w:i w:val="0"/>
        </w:rPr>
        <w:t>In</w:t>
      </w:r>
      <w:r w:rsidRPr="0008534C">
        <w:rPr>
          <w:rFonts w:cs="Times New Roman"/>
          <w:color w:val="000000"/>
          <w:szCs w:val="24"/>
        </w:rPr>
        <w:t xml:space="preserve"> </w:t>
      </w:r>
      <w:r w:rsidRPr="0008534C">
        <w:rPr>
          <w:rStyle w:val="fontstyle21"/>
          <w:rFonts w:ascii="Times New Roman" w:hAnsi="Times New Roman" w:cs="Times New Roman"/>
          <w:i w:val="0"/>
        </w:rPr>
        <w:t xml:space="preserve">this selected scenario, the mean annual sediment yield was </w:t>
      </w:r>
      <w:r w:rsidR="00EC383F">
        <w:rPr>
          <w:rStyle w:val="fontstyle21"/>
          <w:rFonts w:ascii="Times New Roman" w:hAnsi="Times New Roman" w:cs="Times New Roman"/>
          <w:i w:val="0"/>
        </w:rPr>
        <w:t>15.07</w:t>
      </w:r>
      <w:r w:rsidR="00905F7A">
        <w:rPr>
          <w:rStyle w:val="fontstyle21"/>
          <w:rFonts w:ascii="Times New Roman" w:hAnsi="Times New Roman" w:cs="Times New Roman"/>
          <w:i w:val="0"/>
        </w:rPr>
        <w:t xml:space="preserve"> </w:t>
      </w:r>
      <w:r w:rsidRPr="0008534C">
        <w:rPr>
          <w:rStyle w:val="fontstyle21"/>
          <w:rFonts w:ascii="Times New Roman" w:hAnsi="Times New Roman" w:cs="Times New Roman"/>
          <w:i w:val="0"/>
        </w:rPr>
        <w:t>t</w:t>
      </w:r>
      <w:r w:rsidR="00905F7A">
        <w:rPr>
          <w:rStyle w:val="fontstyle21"/>
          <w:rFonts w:ascii="Times New Roman" w:hAnsi="Times New Roman" w:cs="Times New Roman"/>
          <w:i w:val="0"/>
        </w:rPr>
        <w:t>on</w:t>
      </w:r>
      <w:r w:rsidRPr="0008534C">
        <w:rPr>
          <w:rStyle w:val="fontstyle21"/>
          <w:rFonts w:ascii="Times New Roman" w:hAnsi="Times New Roman" w:cs="Times New Roman"/>
          <w:i w:val="0"/>
        </w:rPr>
        <w:t>/ha/y</w:t>
      </w:r>
      <w:r w:rsidR="00905F7A">
        <w:rPr>
          <w:rStyle w:val="fontstyle21"/>
          <w:rFonts w:ascii="Times New Roman" w:hAnsi="Times New Roman" w:cs="Times New Roman"/>
          <w:i w:val="0"/>
        </w:rPr>
        <w:t>ea</w:t>
      </w:r>
      <w:r w:rsidRPr="0008534C">
        <w:rPr>
          <w:rStyle w:val="fontstyle21"/>
          <w:rFonts w:ascii="Times New Roman" w:hAnsi="Times New Roman" w:cs="Times New Roman"/>
          <w:i w:val="0"/>
        </w:rPr>
        <w:t xml:space="preserve">r </w:t>
      </w:r>
      <w:r w:rsidR="00905F7A">
        <w:rPr>
          <w:rStyle w:val="fontstyle21"/>
          <w:rFonts w:ascii="Times New Roman" w:hAnsi="Times New Roman" w:cs="Times New Roman"/>
          <w:i w:val="0"/>
        </w:rPr>
        <w:t>(</w:t>
      </w:r>
      <w:r w:rsidR="00905F7A" w:rsidRPr="0008534C">
        <w:rPr>
          <w:rStyle w:val="fontstyle21"/>
          <w:rFonts w:ascii="Times New Roman" w:hAnsi="Times New Roman" w:cs="Times New Roman"/>
          <w:i w:val="0"/>
        </w:rPr>
        <w:t>Figure 4.</w:t>
      </w:r>
      <w:r w:rsidR="00382E03" w:rsidRPr="0008534C">
        <w:rPr>
          <w:rStyle w:val="fontstyle21"/>
          <w:rFonts w:ascii="Times New Roman" w:hAnsi="Times New Roman" w:cs="Times New Roman"/>
          <w:i w:val="0"/>
        </w:rPr>
        <w:t>1</w:t>
      </w:r>
      <w:r w:rsidR="00382E03">
        <w:rPr>
          <w:rStyle w:val="fontstyle21"/>
          <w:rFonts w:ascii="Times New Roman" w:hAnsi="Times New Roman" w:cs="Times New Roman"/>
          <w:i w:val="0"/>
        </w:rPr>
        <w:t>0</w:t>
      </w:r>
      <w:r w:rsidRPr="0008534C">
        <w:rPr>
          <w:rStyle w:val="fontstyle21"/>
          <w:rFonts w:ascii="Times New Roman" w:hAnsi="Times New Roman" w:cs="Times New Roman"/>
          <w:i w:val="0"/>
        </w:rPr>
        <w:t>) which was</w:t>
      </w:r>
      <w:r w:rsidR="00EC383F">
        <w:rPr>
          <w:rStyle w:val="fontstyle21"/>
          <w:rFonts w:ascii="Times New Roman" w:hAnsi="Times New Roman" w:cs="Times New Roman"/>
          <w:i w:val="0"/>
        </w:rPr>
        <w:t xml:space="preserve"> reduced</w:t>
      </w:r>
      <w:r w:rsidRPr="0008534C">
        <w:rPr>
          <w:rStyle w:val="fontstyle21"/>
          <w:rFonts w:ascii="Times New Roman" w:hAnsi="Times New Roman" w:cs="Times New Roman"/>
          <w:i w:val="0"/>
        </w:rPr>
        <w:t xml:space="preserve"> </w:t>
      </w:r>
      <w:r w:rsidR="00EC383F">
        <w:rPr>
          <w:rStyle w:val="fontstyle21"/>
          <w:rFonts w:ascii="Times New Roman" w:hAnsi="Times New Roman" w:cs="Times New Roman"/>
          <w:i w:val="0"/>
        </w:rPr>
        <w:t>4.64 ton</w:t>
      </w:r>
      <w:r w:rsidRPr="0008534C">
        <w:rPr>
          <w:rStyle w:val="fontstyle21"/>
          <w:rFonts w:ascii="Times New Roman" w:hAnsi="Times New Roman" w:cs="Times New Roman"/>
          <w:i w:val="0"/>
        </w:rPr>
        <w:t>/ha/y</w:t>
      </w:r>
      <w:r w:rsidR="00EC383F">
        <w:rPr>
          <w:rStyle w:val="fontstyle21"/>
          <w:rFonts w:ascii="Times New Roman" w:hAnsi="Times New Roman" w:cs="Times New Roman"/>
          <w:i w:val="0"/>
        </w:rPr>
        <w:t>ea</w:t>
      </w:r>
      <w:r w:rsidRPr="0008534C">
        <w:rPr>
          <w:rStyle w:val="fontstyle21"/>
          <w:rFonts w:ascii="Times New Roman" w:hAnsi="Times New Roman" w:cs="Times New Roman"/>
          <w:i w:val="0"/>
        </w:rPr>
        <w:t>r from the baseline existing mean annual</w:t>
      </w:r>
      <w:r w:rsidRPr="0008534C">
        <w:rPr>
          <w:rFonts w:cs="Times New Roman"/>
          <w:color w:val="000000"/>
          <w:szCs w:val="24"/>
        </w:rPr>
        <w:t xml:space="preserve"> </w:t>
      </w:r>
      <w:r w:rsidRPr="0008534C">
        <w:rPr>
          <w:rStyle w:val="fontstyle21"/>
          <w:rFonts w:ascii="Times New Roman" w:hAnsi="Times New Roman" w:cs="Times New Roman"/>
          <w:i w:val="0"/>
        </w:rPr>
        <w:t>sediment yield. In general, due to this scenario the</w:t>
      </w:r>
      <w:r w:rsidRPr="0008534C">
        <w:rPr>
          <w:rFonts w:cs="Times New Roman"/>
          <w:color w:val="000000"/>
          <w:szCs w:val="24"/>
        </w:rPr>
        <w:t xml:space="preserve"> </w:t>
      </w:r>
      <w:r w:rsidRPr="0008534C">
        <w:rPr>
          <w:rStyle w:val="fontstyle21"/>
          <w:rFonts w:ascii="Times New Roman" w:hAnsi="Times New Roman" w:cs="Times New Roman"/>
          <w:i w:val="0"/>
        </w:rPr>
        <w:t>sediment yield were reduced for all critical sub basins</w:t>
      </w:r>
      <w:r w:rsidR="00EC383F">
        <w:rPr>
          <w:rStyle w:val="fontstyle21"/>
          <w:rFonts w:ascii="Times New Roman" w:hAnsi="Times New Roman" w:cs="Times New Roman"/>
          <w:i w:val="0"/>
        </w:rPr>
        <w:t>,</w:t>
      </w:r>
      <w:r w:rsidRPr="0008534C">
        <w:rPr>
          <w:rStyle w:val="fontstyle21"/>
          <w:rFonts w:ascii="Times New Roman" w:hAnsi="Times New Roman" w:cs="Times New Roman"/>
          <w:i w:val="0"/>
        </w:rPr>
        <w:t xml:space="preserve"> Specifically, sub basin </w:t>
      </w:r>
      <w:r w:rsidR="00EC383F">
        <w:rPr>
          <w:rStyle w:val="fontstyle21"/>
          <w:rFonts w:ascii="Times New Roman" w:hAnsi="Times New Roman" w:cs="Times New Roman"/>
          <w:i w:val="0"/>
        </w:rPr>
        <w:t>62</w:t>
      </w:r>
      <w:r w:rsidRPr="0008534C">
        <w:rPr>
          <w:rStyle w:val="fontstyle21"/>
          <w:rFonts w:ascii="Times New Roman" w:hAnsi="Times New Roman" w:cs="Times New Roman"/>
          <w:i w:val="0"/>
        </w:rPr>
        <w:t xml:space="preserve"> reduced to </w:t>
      </w:r>
      <w:r w:rsidR="00EC383F">
        <w:rPr>
          <w:rStyle w:val="fontstyle21"/>
          <w:rFonts w:ascii="Times New Roman" w:hAnsi="Times New Roman" w:cs="Times New Roman"/>
          <w:i w:val="0"/>
        </w:rPr>
        <w:t>5.1 ton</w:t>
      </w:r>
      <w:r w:rsidRPr="0008534C">
        <w:rPr>
          <w:rStyle w:val="fontstyle21"/>
          <w:rFonts w:ascii="Times New Roman" w:hAnsi="Times New Roman" w:cs="Times New Roman"/>
          <w:i w:val="0"/>
        </w:rPr>
        <w:t>/ha/</w:t>
      </w:r>
      <w:r w:rsidR="00EC383F" w:rsidRPr="0008534C">
        <w:rPr>
          <w:rStyle w:val="fontstyle21"/>
          <w:rFonts w:ascii="Times New Roman" w:hAnsi="Times New Roman" w:cs="Times New Roman"/>
          <w:i w:val="0"/>
        </w:rPr>
        <w:t>y</w:t>
      </w:r>
      <w:r w:rsidR="00EC383F">
        <w:rPr>
          <w:rStyle w:val="fontstyle21"/>
          <w:rFonts w:ascii="Times New Roman" w:hAnsi="Times New Roman" w:cs="Times New Roman"/>
          <w:i w:val="0"/>
        </w:rPr>
        <w:t>ea</w:t>
      </w:r>
      <w:r w:rsidR="00EC383F" w:rsidRPr="0008534C">
        <w:rPr>
          <w:rStyle w:val="fontstyle21"/>
          <w:rFonts w:ascii="Times New Roman" w:hAnsi="Times New Roman" w:cs="Times New Roman"/>
          <w:i w:val="0"/>
        </w:rPr>
        <w:t>r.</w:t>
      </w:r>
    </w:p>
    <w:p w:rsidR="00EC383F" w:rsidRDefault="0009712F" w:rsidP="005371E2">
      <w:pPr>
        <w:spacing w:before="120"/>
        <w:jc w:val="center"/>
        <w:rPr>
          <w:rFonts w:cs="Times New Roman"/>
          <w:szCs w:val="24"/>
        </w:rPr>
      </w:pPr>
      <w:r>
        <w:rPr>
          <w:noProof/>
        </w:rPr>
        <w:drawing>
          <wp:inline distT="0" distB="0" distL="0" distR="0" wp14:anchorId="6F513137" wp14:editId="7F846079">
            <wp:extent cx="5365750" cy="2619375"/>
            <wp:effectExtent l="0" t="0" r="6350" b="952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C383F" w:rsidRDefault="00EC383F" w:rsidP="00392265">
      <w:pPr>
        <w:pStyle w:val="ListofFigure"/>
        <w:ind w:left="0"/>
      </w:pPr>
      <w:bookmarkStart w:id="139" w:name="_Toc48708444"/>
      <w:r>
        <w:t>Figure 4.</w:t>
      </w:r>
      <w:r w:rsidR="00382E03">
        <w:t>10</w:t>
      </w:r>
      <w:r>
        <w:t xml:space="preserve">: Annual </w:t>
      </w:r>
      <w:r w:rsidR="00392265">
        <w:t xml:space="preserve">sediment yield </w:t>
      </w:r>
      <w:r w:rsidR="00D700E8">
        <w:t xml:space="preserve">at </w:t>
      </w:r>
      <w:r w:rsidR="00392265">
        <w:t xml:space="preserve">critical sub basins (scenario </w:t>
      </w:r>
      <w:r>
        <w:t>3</w:t>
      </w:r>
      <w:r w:rsidR="004F3ABC">
        <w:t>)</w:t>
      </w:r>
      <w:bookmarkEnd w:id="139"/>
      <w:r>
        <w:t xml:space="preserve"> </w:t>
      </w:r>
    </w:p>
    <w:p w:rsidR="00F30FEC" w:rsidRDefault="00F30FEC">
      <w:pPr>
        <w:jc w:val="left"/>
        <w:rPr>
          <w:rStyle w:val="fontstyle01"/>
          <w:rFonts w:ascii="Times New Roman" w:hAnsi="Times New Roman" w:cs="Times New Roman"/>
          <w:i w:val="0"/>
          <w:sz w:val="24"/>
          <w:szCs w:val="24"/>
        </w:rPr>
      </w:pPr>
      <w:r>
        <w:rPr>
          <w:rStyle w:val="fontstyle01"/>
          <w:rFonts w:ascii="Times New Roman" w:hAnsi="Times New Roman" w:cs="Times New Roman"/>
          <w:i w:val="0"/>
          <w:sz w:val="24"/>
          <w:szCs w:val="24"/>
        </w:rPr>
        <w:br w:type="page"/>
      </w:r>
    </w:p>
    <w:p w:rsidR="00621972" w:rsidRPr="0008534C" w:rsidRDefault="00621972" w:rsidP="0008534C">
      <w:pPr>
        <w:spacing w:before="120"/>
        <w:rPr>
          <w:rFonts w:cs="Times New Roman"/>
          <w:b/>
          <w:bCs/>
          <w:color w:val="000000"/>
          <w:szCs w:val="24"/>
        </w:rPr>
      </w:pPr>
      <w:r w:rsidRPr="0008534C">
        <w:rPr>
          <w:rStyle w:val="fontstyle01"/>
          <w:rFonts w:ascii="Times New Roman" w:hAnsi="Times New Roman" w:cs="Times New Roman"/>
          <w:i w:val="0"/>
          <w:sz w:val="24"/>
          <w:szCs w:val="24"/>
        </w:rPr>
        <w:lastRenderedPageBreak/>
        <w:t xml:space="preserve">Scenario 4: </w:t>
      </w:r>
      <w:r>
        <w:rPr>
          <w:rStyle w:val="fontstyle01"/>
          <w:rFonts w:ascii="Times New Roman" w:hAnsi="Times New Roman" w:cs="Times New Roman"/>
          <w:i w:val="0"/>
          <w:sz w:val="24"/>
          <w:szCs w:val="24"/>
        </w:rPr>
        <w:t>Contouring</w:t>
      </w:r>
    </w:p>
    <w:p w:rsidR="00EC383F" w:rsidRDefault="00621972" w:rsidP="0008534C">
      <w:pPr>
        <w:spacing w:before="120"/>
        <w:rPr>
          <w:rStyle w:val="fontstyle21"/>
          <w:rFonts w:ascii="Times New Roman" w:hAnsi="Times New Roman" w:cs="Times New Roman"/>
          <w:i w:val="0"/>
        </w:rPr>
      </w:pPr>
      <w:r>
        <w:rPr>
          <w:rStyle w:val="fontstyle01"/>
          <w:rFonts w:ascii="Times New Roman" w:hAnsi="Times New Roman" w:cs="Times New Roman"/>
          <w:i w:val="0"/>
          <w:sz w:val="24"/>
          <w:szCs w:val="24"/>
        </w:rPr>
        <w:t>Contouring</w:t>
      </w:r>
      <w:r w:rsidRPr="0008534C">
        <w:rPr>
          <w:rStyle w:val="fontstyle21"/>
          <w:rFonts w:ascii="Times New Roman" w:hAnsi="Times New Roman" w:cs="Times New Roman"/>
          <w:i w:val="0"/>
        </w:rPr>
        <w:t xml:space="preserve"> is constructed across a slope on a contour. It was simulated in SWAT by</w:t>
      </w:r>
      <w:r>
        <w:rPr>
          <w:rFonts w:cs="Times New Roman"/>
          <w:color w:val="000000"/>
          <w:szCs w:val="24"/>
        </w:rPr>
        <w:t xml:space="preserve"> </w:t>
      </w:r>
      <w:r w:rsidRPr="0008534C">
        <w:rPr>
          <w:rStyle w:val="fontstyle21"/>
          <w:rFonts w:ascii="Times New Roman" w:hAnsi="Times New Roman" w:cs="Times New Roman"/>
          <w:i w:val="0"/>
        </w:rPr>
        <w:t>adjusting both erosion and runoff parameters. Based on this, the following result was</w:t>
      </w:r>
      <w:r w:rsidRPr="0008534C">
        <w:rPr>
          <w:rFonts w:cs="Times New Roman"/>
          <w:color w:val="000000"/>
          <w:szCs w:val="24"/>
        </w:rPr>
        <w:t xml:space="preserve"> </w:t>
      </w:r>
      <w:r w:rsidR="0009712F" w:rsidRPr="0008534C">
        <w:rPr>
          <w:rStyle w:val="fontstyle21"/>
          <w:rFonts w:ascii="Times New Roman" w:hAnsi="Times New Roman" w:cs="Times New Roman"/>
          <w:i w:val="0"/>
        </w:rPr>
        <w:t xml:space="preserve">obtained </w:t>
      </w:r>
      <w:r w:rsidR="0009712F">
        <w:rPr>
          <w:rStyle w:val="fontstyle21"/>
          <w:rFonts w:ascii="Times New Roman" w:hAnsi="Times New Roman" w:cs="Times New Roman"/>
          <w:i w:val="0"/>
        </w:rPr>
        <w:t>m</w:t>
      </w:r>
      <w:r w:rsidRPr="0008534C">
        <w:rPr>
          <w:rStyle w:val="fontstyle21"/>
          <w:rFonts w:ascii="Times New Roman" w:hAnsi="Times New Roman" w:cs="Times New Roman"/>
          <w:i w:val="0"/>
        </w:rPr>
        <w:t xml:space="preserve">ean annual sediment yield </w:t>
      </w:r>
      <w:r w:rsidR="0009712F">
        <w:rPr>
          <w:rStyle w:val="fontstyle21"/>
          <w:rFonts w:ascii="Times New Roman" w:hAnsi="Times New Roman" w:cs="Times New Roman"/>
          <w:i w:val="0"/>
        </w:rPr>
        <w:t>14.25 ton</w:t>
      </w:r>
      <w:r w:rsidRPr="0008534C">
        <w:rPr>
          <w:rStyle w:val="fontstyle21"/>
          <w:rFonts w:ascii="Times New Roman" w:hAnsi="Times New Roman" w:cs="Times New Roman"/>
          <w:i w:val="0"/>
        </w:rPr>
        <w:t>/ha/</w:t>
      </w:r>
      <w:r w:rsidR="0009712F" w:rsidRPr="0008534C">
        <w:rPr>
          <w:rStyle w:val="fontstyle21"/>
          <w:rFonts w:ascii="Times New Roman" w:hAnsi="Times New Roman" w:cs="Times New Roman"/>
          <w:i w:val="0"/>
        </w:rPr>
        <w:t>y</w:t>
      </w:r>
      <w:r w:rsidR="0009712F">
        <w:rPr>
          <w:rStyle w:val="fontstyle21"/>
          <w:rFonts w:ascii="Times New Roman" w:hAnsi="Times New Roman" w:cs="Times New Roman"/>
          <w:i w:val="0"/>
        </w:rPr>
        <w:t>ea</w:t>
      </w:r>
      <w:r w:rsidR="0009712F" w:rsidRPr="0008534C">
        <w:rPr>
          <w:rStyle w:val="fontstyle21"/>
          <w:rFonts w:ascii="Times New Roman" w:hAnsi="Times New Roman" w:cs="Times New Roman"/>
          <w:i w:val="0"/>
        </w:rPr>
        <w:t>r, which</w:t>
      </w:r>
      <w:r w:rsidRPr="0008534C">
        <w:rPr>
          <w:rStyle w:val="fontstyle21"/>
          <w:rFonts w:ascii="Times New Roman" w:hAnsi="Times New Roman" w:cs="Times New Roman"/>
          <w:i w:val="0"/>
        </w:rPr>
        <w:t xml:space="preserve"> was reduced by</w:t>
      </w:r>
      <w:r w:rsidRPr="0008534C">
        <w:rPr>
          <w:rFonts w:cs="Times New Roman"/>
          <w:color w:val="000000"/>
          <w:szCs w:val="24"/>
        </w:rPr>
        <w:t xml:space="preserve"> </w:t>
      </w:r>
      <w:r w:rsidR="0009712F">
        <w:rPr>
          <w:rStyle w:val="fontstyle21"/>
          <w:rFonts w:ascii="Times New Roman" w:hAnsi="Times New Roman" w:cs="Times New Roman"/>
          <w:i w:val="0"/>
        </w:rPr>
        <w:t>16</w:t>
      </w:r>
      <w:r w:rsidRPr="0008534C">
        <w:rPr>
          <w:rStyle w:val="fontstyle21"/>
          <w:rFonts w:ascii="Times New Roman" w:hAnsi="Times New Roman" w:cs="Times New Roman"/>
          <w:i w:val="0"/>
        </w:rPr>
        <w:t xml:space="preserve">% to </w:t>
      </w:r>
      <w:r w:rsidR="0009712F">
        <w:rPr>
          <w:rStyle w:val="fontstyle21"/>
          <w:rFonts w:ascii="Times New Roman" w:hAnsi="Times New Roman" w:cs="Times New Roman"/>
          <w:i w:val="0"/>
        </w:rPr>
        <w:t>52.31</w:t>
      </w:r>
      <w:r w:rsidRPr="0008534C">
        <w:rPr>
          <w:rStyle w:val="fontstyle21"/>
          <w:rFonts w:ascii="Times New Roman" w:hAnsi="Times New Roman" w:cs="Times New Roman"/>
          <w:i w:val="0"/>
        </w:rPr>
        <w:t>%</w:t>
      </w:r>
      <w:r w:rsidR="0009712F">
        <w:rPr>
          <w:rStyle w:val="fontstyle21"/>
          <w:rFonts w:ascii="Times New Roman" w:hAnsi="Times New Roman" w:cs="Times New Roman"/>
          <w:i w:val="0"/>
        </w:rPr>
        <w:t>.</w:t>
      </w:r>
      <w:r w:rsidRPr="0008534C">
        <w:rPr>
          <w:rStyle w:val="fontstyle21"/>
          <w:rFonts w:ascii="Times New Roman" w:hAnsi="Times New Roman" w:cs="Times New Roman"/>
          <w:i w:val="0"/>
        </w:rPr>
        <w:t xml:space="preserve"> Specifically, in figure </w:t>
      </w:r>
      <w:r w:rsidR="0009712F">
        <w:rPr>
          <w:rStyle w:val="fontstyle21"/>
          <w:rFonts w:ascii="Times New Roman" w:hAnsi="Times New Roman" w:cs="Times New Roman"/>
          <w:i w:val="0"/>
        </w:rPr>
        <w:t>4</w:t>
      </w:r>
      <w:r w:rsidRPr="0008534C">
        <w:rPr>
          <w:rStyle w:val="fontstyle21"/>
          <w:rFonts w:ascii="Times New Roman" w:hAnsi="Times New Roman" w:cs="Times New Roman"/>
          <w:i w:val="0"/>
        </w:rPr>
        <w:t>.</w:t>
      </w:r>
      <w:r w:rsidR="00382E03" w:rsidRPr="0008534C">
        <w:rPr>
          <w:rStyle w:val="fontstyle21"/>
          <w:rFonts w:ascii="Times New Roman" w:hAnsi="Times New Roman" w:cs="Times New Roman"/>
          <w:i w:val="0"/>
        </w:rPr>
        <w:t>1</w:t>
      </w:r>
      <w:r w:rsidR="00382E03">
        <w:rPr>
          <w:rStyle w:val="fontstyle21"/>
          <w:rFonts w:ascii="Times New Roman" w:hAnsi="Times New Roman" w:cs="Times New Roman"/>
          <w:i w:val="0"/>
        </w:rPr>
        <w:t>1</w:t>
      </w:r>
      <w:r w:rsidRPr="0008534C">
        <w:rPr>
          <w:rStyle w:val="fontstyle21"/>
          <w:rFonts w:ascii="Times New Roman" w:hAnsi="Times New Roman" w:cs="Times New Roman"/>
          <w:i w:val="0"/>
        </w:rPr>
        <w:t>, sub basin</w:t>
      </w:r>
      <w:r w:rsidR="0009712F">
        <w:rPr>
          <w:rStyle w:val="fontstyle21"/>
          <w:rFonts w:ascii="Times New Roman" w:hAnsi="Times New Roman" w:cs="Times New Roman"/>
          <w:i w:val="0"/>
        </w:rPr>
        <w:t xml:space="preserve"> 6</w:t>
      </w:r>
      <w:r w:rsidRPr="0008534C">
        <w:rPr>
          <w:rStyle w:val="fontstyle21"/>
          <w:rFonts w:ascii="Times New Roman" w:hAnsi="Times New Roman" w:cs="Times New Roman"/>
          <w:i w:val="0"/>
        </w:rPr>
        <w:t xml:space="preserve">2, </w:t>
      </w:r>
      <w:r w:rsidR="0009712F">
        <w:rPr>
          <w:rStyle w:val="fontstyle21"/>
          <w:rFonts w:ascii="Times New Roman" w:hAnsi="Times New Roman" w:cs="Times New Roman"/>
          <w:i w:val="0"/>
        </w:rPr>
        <w:t>78</w:t>
      </w:r>
      <w:r w:rsidRPr="0008534C">
        <w:rPr>
          <w:rStyle w:val="fontstyle21"/>
          <w:rFonts w:ascii="Times New Roman" w:hAnsi="Times New Roman" w:cs="Times New Roman"/>
          <w:i w:val="0"/>
        </w:rPr>
        <w:t xml:space="preserve"> and </w:t>
      </w:r>
      <w:r w:rsidR="0009712F">
        <w:rPr>
          <w:rStyle w:val="fontstyle21"/>
          <w:rFonts w:ascii="Times New Roman" w:hAnsi="Times New Roman" w:cs="Times New Roman"/>
          <w:i w:val="0"/>
        </w:rPr>
        <w:t>74</w:t>
      </w:r>
      <w:r w:rsidRPr="0008534C">
        <w:rPr>
          <w:rFonts w:cs="Times New Roman"/>
          <w:color w:val="000000"/>
          <w:szCs w:val="24"/>
        </w:rPr>
        <w:t xml:space="preserve"> </w:t>
      </w:r>
      <w:r w:rsidRPr="0008534C">
        <w:rPr>
          <w:rStyle w:val="fontstyle21"/>
          <w:rFonts w:ascii="Times New Roman" w:hAnsi="Times New Roman" w:cs="Times New Roman"/>
          <w:i w:val="0"/>
        </w:rPr>
        <w:t xml:space="preserve">reduced by </w:t>
      </w:r>
      <w:r w:rsidR="0009712F">
        <w:rPr>
          <w:rStyle w:val="fontstyle21"/>
          <w:rFonts w:ascii="Times New Roman" w:hAnsi="Times New Roman" w:cs="Times New Roman"/>
          <w:i w:val="0"/>
        </w:rPr>
        <w:t>52.31</w:t>
      </w:r>
      <w:r w:rsidRPr="0008534C">
        <w:rPr>
          <w:rStyle w:val="fontstyle21"/>
          <w:rFonts w:ascii="Times New Roman" w:hAnsi="Times New Roman" w:cs="Times New Roman"/>
          <w:i w:val="0"/>
        </w:rPr>
        <w:t xml:space="preserve">%, </w:t>
      </w:r>
      <w:r w:rsidR="0009712F">
        <w:rPr>
          <w:rStyle w:val="fontstyle21"/>
          <w:rFonts w:ascii="Times New Roman" w:hAnsi="Times New Roman" w:cs="Times New Roman"/>
          <w:i w:val="0"/>
        </w:rPr>
        <w:t>31.24</w:t>
      </w:r>
      <w:r w:rsidRPr="0008534C">
        <w:rPr>
          <w:rStyle w:val="fontstyle21"/>
          <w:rFonts w:ascii="Times New Roman" w:hAnsi="Times New Roman" w:cs="Times New Roman"/>
          <w:i w:val="0"/>
        </w:rPr>
        <w:t xml:space="preserve">% and </w:t>
      </w:r>
      <w:r w:rsidR="0009712F">
        <w:rPr>
          <w:rStyle w:val="fontstyle21"/>
          <w:rFonts w:ascii="Times New Roman" w:hAnsi="Times New Roman" w:cs="Times New Roman"/>
          <w:i w:val="0"/>
        </w:rPr>
        <w:t>31.10</w:t>
      </w:r>
      <w:r w:rsidRPr="0008534C">
        <w:rPr>
          <w:rStyle w:val="fontstyle21"/>
          <w:rFonts w:ascii="Times New Roman" w:hAnsi="Times New Roman" w:cs="Times New Roman"/>
          <w:i w:val="0"/>
        </w:rPr>
        <w:t xml:space="preserve">% respectively. </w:t>
      </w:r>
    </w:p>
    <w:p w:rsidR="0009712F" w:rsidRDefault="0009712F" w:rsidP="005371E2">
      <w:pPr>
        <w:spacing w:before="120"/>
        <w:jc w:val="center"/>
        <w:rPr>
          <w:rFonts w:cs="Times New Roman"/>
          <w:color w:val="000000"/>
          <w:szCs w:val="24"/>
        </w:rPr>
      </w:pPr>
      <w:r>
        <w:rPr>
          <w:noProof/>
        </w:rPr>
        <w:drawing>
          <wp:inline distT="0" distB="0" distL="0" distR="0" wp14:anchorId="29CA20DB" wp14:editId="26B9AFA8">
            <wp:extent cx="5397500" cy="2743200"/>
            <wp:effectExtent l="0" t="0" r="1270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9712F" w:rsidRDefault="0009712F" w:rsidP="00392265">
      <w:pPr>
        <w:pStyle w:val="ListofFigure"/>
        <w:ind w:left="0"/>
      </w:pPr>
      <w:bookmarkStart w:id="140" w:name="_Toc48708445"/>
      <w:r>
        <w:t>Figure 4.</w:t>
      </w:r>
      <w:r w:rsidR="00382E03">
        <w:t>11</w:t>
      </w:r>
      <w:r>
        <w:t xml:space="preserve">: Annual </w:t>
      </w:r>
      <w:r w:rsidR="00392265">
        <w:t xml:space="preserve">sediment yield </w:t>
      </w:r>
      <w:r w:rsidR="00D700E8">
        <w:t xml:space="preserve">at </w:t>
      </w:r>
      <w:r w:rsidR="00392265">
        <w:t xml:space="preserve">critical sub basins (scenario </w:t>
      </w:r>
      <w:r>
        <w:t>4</w:t>
      </w:r>
      <w:r w:rsidR="004F3ABC">
        <w:t>)</w:t>
      </w:r>
      <w:bookmarkEnd w:id="140"/>
      <w:r>
        <w:t xml:space="preserve"> </w:t>
      </w:r>
    </w:p>
    <w:p w:rsidR="00ED49DE" w:rsidRPr="0008534C" w:rsidRDefault="00ED49DE" w:rsidP="0008534C">
      <w:pPr>
        <w:pStyle w:val="Heading3"/>
      </w:pPr>
      <w:bookmarkStart w:id="141" w:name="_Toc48708542"/>
      <w:r>
        <w:rPr>
          <w:rStyle w:val="fontstyle01"/>
          <w:rFonts w:ascii="Times New Roman" w:hAnsi="Times New Roman" w:cs="Times New Roman"/>
          <w:i w:val="0"/>
          <w:sz w:val="24"/>
          <w:szCs w:val="24"/>
        </w:rPr>
        <w:t>4.5.1</w:t>
      </w:r>
      <w:r w:rsidRPr="0008534C">
        <w:rPr>
          <w:rStyle w:val="fontstyle01"/>
          <w:rFonts w:ascii="Times New Roman" w:hAnsi="Times New Roman" w:cs="Times New Roman"/>
          <w:i w:val="0"/>
          <w:sz w:val="24"/>
          <w:szCs w:val="24"/>
        </w:rPr>
        <w:t xml:space="preserve"> Scenario comparison</w:t>
      </w:r>
      <w:bookmarkEnd w:id="141"/>
    </w:p>
    <w:p w:rsidR="0009712F" w:rsidRDefault="00ED49DE" w:rsidP="0008534C">
      <w:pPr>
        <w:spacing w:before="120"/>
        <w:rPr>
          <w:rStyle w:val="fontstyle21"/>
          <w:rFonts w:ascii="Times New Roman" w:hAnsi="Times New Roman" w:cs="Times New Roman"/>
          <w:i w:val="0"/>
        </w:rPr>
      </w:pPr>
      <w:r w:rsidRPr="0008534C">
        <w:rPr>
          <w:rStyle w:val="fontstyle21"/>
          <w:rFonts w:ascii="Times New Roman" w:hAnsi="Times New Roman" w:cs="Times New Roman"/>
          <w:i w:val="0"/>
        </w:rPr>
        <w:t>Management practices were important options to conserve soil and reduce sediment yield</w:t>
      </w:r>
      <w:r w:rsidRPr="0008534C">
        <w:rPr>
          <w:rFonts w:cs="Times New Roman"/>
          <w:color w:val="000000"/>
          <w:szCs w:val="24"/>
        </w:rPr>
        <w:t xml:space="preserve"> </w:t>
      </w:r>
      <w:r w:rsidRPr="0008534C">
        <w:rPr>
          <w:rStyle w:val="fontstyle21"/>
          <w:rFonts w:ascii="Times New Roman" w:hAnsi="Times New Roman" w:cs="Times New Roman"/>
          <w:i w:val="0"/>
        </w:rPr>
        <w:t>of prone areas in the watershed. Based on this concept, running the model with different</w:t>
      </w:r>
      <w:r w:rsidRPr="0008534C">
        <w:rPr>
          <w:rFonts w:cs="Times New Roman"/>
          <w:color w:val="000000"/>
          <w:szCs w:val="24"/>
        </w:rPr>
        <w:t xml:space="preserve"> </w:t>
      </w:r>
      <w:r w:rsidRPr="0008534C">
        <w:rPr>
          <w:rStyle w:val="fontstyle21"/>
          <w:rFonts w:ascii="Times New Roman" w:hAnsi="Times New Roman" w:cs="Times New Roman"/>
          <w:i w:val="0"/>
        </w:rPr>
        <w:t>watershed management scenarios applied in the watershed and an interesting result were</w:t>
      </w:r>
      <w:r w:rsidRPr="0008534C">
        <w:rPr>
          <w:rFonts w:cs="Times New Roman"/>
          <w:color w:val="000000"/>
          <w:szCs w:val="24"/>
        </w:rPr>
        <w:t xml:space="preserve"> </w:t>
      </w:r>
      <w:r w:rsidRPr="0008534C">
        <w:rPr>
          <w:rStyle w:val="fontstyle21"/>
          <w:rFonts w:ascii="Times New Roman" w:hAnsi="Times New Roman" w:cs="Times New Roman"/>
          <w:i w:val="0"/>
        </w:rPr>
        <w:t>obtained. The impact of watershed management options on the selected critical sub basins</w:t>
      </w:r>
      <w:r w:rsidRPr="0008534C">
        <w:rPr>
          <w:rFonts w:cs="Times New Roman"/>
          <w:color w:val="000000"/>
          <w:szCs w:val="24"/>
        </w:rPr>
        <w:t xml:space="preserve"> </w:t>
      </w:r>
      <w:r w:rsidRPr="0008534C">
        <w:rPr>
          <w:rStyle w:val="fontstyle21"/>
          <w:rFonts w:ascii="Times New Roman" w:hAnsi="Times New Roman" w:cs="Times New Roman"/>
          <w:i w:val="0"/>
        </w:rPr>
        <w:t>level showed a wider spatial variability on sediment reduction from baseline conditions as</w:t>
      </w:r>
      <w:r w:rsidRPr="0008534C">
        <w:rPr>
          <w:rFonts w:cs="Times New Roman"/>
          <w:color w:val="000000"/>
          <w:szCs w:val="24"/>
        </w:rPr>
        <w:t xml:space="preserve"> </w:t>
      </w:r>
      <w:r w:rsidRPr="0008534C">
        <w:rPr>
          <w:rStyle w:val="fontstyle21"/>
          <w:rFonts w:ascii="Times New Roman" w:hAnsi="Times New Roman" w:cs="Times New Roman"/>
          <w:i w:val="0"/>
        </w:rPr>
        <w:t xml:space="preserve">shown in table </w:t>
      </w:r>
      <w:r>
        <w:rPr>
          <w:rStyle w:val="fontstyle21"/>
          <w:rFonts w:ascii="Times New Roman" w:hAnsi="Times New Roman" w:cs="Times New Roman"/>
          <w:i w:val="0"/>
        </w:rPr>
        <w:t>4.11</w:t>
      </w:r>
      <w:r w:rsidRPr="0008534C">
        <w:rPr>
          <w:rStyle w:val="fontstyle21"/>
          <w:rFonts w:ascii="Times New Roman" w:hAnsi="Times New Roman" w:cs="Times New Roman"/>
          <w:i w:val="0"/>
        </w:rPr>
        <w:t xml:space="preserve">. Mean annual sediment yield reduced to </w:t>
      </w:r>
      <w:r>
        <w:rPr>
          <w:rStyle w:val="fontstyle21"/>
          <w:rFonts w:ascii="Times New Roman" w:hAnsi="Times New Roman" w:cs="Times New Roman"/>
          <w:i w:val="0"/>
        </w:rPr>
        <w:t>7.93</w:t>
      </w:r>
      <w:r w:rsidRPr="0008534C">
        <w:rPr>
          <w:rStyle w:val="fontstyle21"/>
          <w:rFonts w:ascii="Times New Roman" w:hAnsi="Times New Roman" w:cs="Times New Roman"/>
          <w:i w:val="0"/>
        </w:rPr>
        <w:t xml:space="preserve"> t</w:t>
      </w:r>
      <w:r>
        <w:rPr>
          <w:rStyle w:val="fontstyle21"/>
          <w:rFonts w:ascii="Times New Roman" w:hAnsi="Times New Roman" w:cs="Times New Roman"/>
          <w:i w:val="0"/>
        </w:rPr>
        <w:t>on</w:t>
      </w:r>
      <w:r w:rsidRPr="0008534C">
        <w:rPr>
          <w:rStyle w:val="fontstyle21"/>
          <w:rFonts w:ascii="Times New Roman" w:hAnsi="Times New Roman" w:cs="Times New Roman"/>
          <w:i w:val="0"/>
        </w:rPr>
        <w:t>/ha/y</w:t>
      </w:r>
      <w:r>
        <w:rPr>
          <w:rStyle w:val="fontstyle21"/>
          <w:rFonts w:ascii="Times New Roman" w:hAnsi="Times New Roman" w:cs="Times New Roman"/>
          <w:i w:val="0"/>
        </w:rPr>
        <w:t>ea</w:t>
      </w:r>
      <w:r w:rsidRPr="0008534C">
        <w:rPr>
          <w:rStyle w:val="fontstyle21"/>
          <w:rFonts w:ascii="Times New Roman" w:hAnsi="Times New Roman" w:cs="Times New Roman"/>
          <w:i w:val="0"/>
        </w:rPr>
        <w:t>r by</w:t>
      </w:r>
      <w:r w:rsidRPr="0008534C">
        <w:rPr>
          <w:rFonts w:cs="Times New Roman"/>
          <w:color w:val="000000"/>
          <w:szCs w:val="24"/>
        </w:rPr>
        <w:t xml:space="preserve"> </w:t>
      </w:r>
      <w:r w:rsidRPr="0008534C">
        <w:rPr>
          <w:rStyle w:val="fontstyle21"/>
          <w:rFonts w:ascii="Times New Roman" w:hAnsi="Times New Roman" w:cs="Times New Roman"/>
          <w:i w:val="0"/>
        </w:rPr>
        <w:t>applying filter strips of 10m</w:t>
      </w:r>
      <w:r>
        <w:rPr>
          <w:rStyle w:val="fontstyle21"/>
          <w:rFonts w:ascii="Times New Roman" w:hAnsi="Times New Roman" w:cs="Times New Roman"/>
          <w:i w:val="0"/>
        </w:rPr>
        <w:t xml:space="preserve"> width.</w:t>
      </w:r>
      <w:r w:rsidRPr="0008534C">
        <w:rPr>
          <w:rStyle w:val="fontstyle21"/>
          <w:rFonts w:ascii="Times New Roman" w:hAnsi="Times New Roman" w:cs="Times New Roman"/>
          <w:i w:val="0"/>
        </w:rPr>
        <w:t xml:space="preserve"> On the other hand, grass</w:t>
      </w:r>
      <w:r w:rsidR="00723788">
        <w:rPr>
          <w:rStyle w:val="fontstyle21"/>
          <w:rFonts w:ascii="Times New Roman" w:hAnsi="Times New Roman" w:cs="Times New Roman"/>
          <w:i w:val="0"/>
        </w:rPr>
        <w:t>ed</w:t>
      </w:r>
      <w:r w:rsidRPr="0008534C">
        <w:rPr>
          <w:rStyle w:val="fontstyle21"/>
          <w:rFonts w:ascii="Times New Roman" w:hAnsi="Times New Roman" w:cs="Times New Roman"/>
          <w:i w:val="0"/>
        </w:rPr>
        <w:t xml:space="preserve"> waterways and</w:t>
      </w:r>
      <w:r w:rsidRPr="0008534C">
        <w:rPr>
          <w:rFonts w:cs="Times New Roman"/>
          <w:color w:val="000000"/>
          <w:szCs w:val="24"/>
        </w:rPr>
        <w:t xml:space="preserve"> </w:t>
      </w:r>
      <w:r>
        <w:rPr>
          <w:rStyle w:val="fontstyle21"/>
          <w:rFonts w:ascii="Times New Roman" w:hAnsi="Times New Roman" w:cs="Times New Roman"/>
          <w:i w:val="0"/>
        </w:rPr>
        <w:t>contouring</w:t>
      </w:r>
      <w:r w:rsidRPr="0008534C">
        <w:rPr>
          <w:rStyle w:val="fontstyle21"/>
          <w:rFonts w:ascii="Times New Roman" w:hAnsi="Times New Roman" w:cs="Times New Roman"/>
          <w:i w:val="0"/>
        </w:rPr>
        <w:t xml:space="preserve"> simulated in the model and satisfactory result were obtained. These results were</w:t>
      </w:r>
      <w:r w:rsidRPr="0008534C">
        <w:rPr>
          <w:rFonts w:cs="Times New Roman"/>
          <w:color w:val="000000"/>
          <w:szCs w:val="24"/>
        </w:rPr>
        <w:t xml:space="preserve"> </w:t>
      </w:r>
      <w:r>
        <w:rPr>
          <w:rStyle w:val="fontstyle21"/>
          <w:rFonts w:ascii="Times New Roman" w:hAnsi="Times New Roman" w:cs="Times New Roman"/>
          <w:i w:val="0"/>
        </w:rPr>
        <w:t>4.64 ton</w:t>
      </w:r>
      <w:r w:rsidRPr="0008534C">
        <w:rPr>
          <w:rStyle w:val="fontstyle21"/>
          <w:rFonts w:ascii="Times New Roman" w:hAnsi="Times New Roman" w:cs="Times New Roman"/>
          <w:i w:val="0"/>
        </w:rPr>
        <w:t>/ha/y</w:t>
      </w:r>
      <w:r>
        <w:rPr>
          <w:rStyle w:val="fontstyle21"/>
          <w:rFonts w:ascii="Times New Roman" w:hAnsi="Times New Roman" w:cs="Times New Roman"/>
          <w:i w:val="0"/>
        </w:rPr>
        <w:t>ea</w:t>
      </w:r>
      <w:r w:rsidRPr="0008534C">
        <w:rPr>
          <w:rStyle w:val="fontstyle21"/>
          <w:rFonts w:ascii="Times New Roman" w:hAnsi="Times New Roman" w:cs="Times New Roman"/>
          <w:i w:val="0"/>
        </w:rPr>
        <w:t xml:space="preserve">r and </w:t>
      </w:r>
      <w:r>
        <w:rPr>
          <w:rStyle w:val="fontstyle21"/>
          <w:rFonts w:ascii="Times New Roman" w:hAnsi="Times New Roman" w:cs="Times New Roman"/>
          <w:i w:val="0"/>
        </w:rPr>
        <w:t>5.46 ton</w:t>
      </w:r>
      <w:r w:rsidRPr="0008534C">
        <w:rPr>
          <w:rStyle w:val="fontstyle21"/>
          <w:rFonts w:ascii="Times New Roman" w:hAnsi="Times New Roman" w:cs="Times New Roman"/>
          <w:i w:val="0"/>
        </w:rPr>
        <w:t>/ha/y</w:t>
      </w:r>
      <w:r>
        <w:rPr>
          <w:rStyle w:val="fontstyle21"/>
          <w:rFonts w:ascii="Times New Roman" w:hAnsi="Times New Roman" w:cs="Times New Roman"/>
          <w:i w:val="0"/>
        </w:rPr>
        <w:t>ea</w:t>
      </w:r>
      <w:r w:rsidRPr="0008534C">
        <w:rPr>
          <w:rStyle w:val="fontstyle21"/>
          <w:rFonts w:ascii="Times New Roman" w:hAnsi="Times New Roman" w:cs="Times New Roman"/>
          <w:i w:val="0"/>
        </w:rPr>
        <w:t>r by applying grass</w:t>
      </w:r>
      <w:r w:rsidR="00723788">
        <w:rPr>
          <w:rStyle w:val="fontstyle21"/>
          <w:rFonts w:ascii="Times New Roman" w:hAnsi="Times New Roman" w:cs="Times New Roman"/>
          <w:i w:val="0"/>
        </w:rPr>
        <w:t>ed</w:t>
      </w:r>
      <w:r w:rsidRPr="0008534C">
        <w:rPr>
          <w:rStyle w:val="fontstyle21"/>
          <w:rFonts w:ascii="Times New Roman" w:hAnsi="Times New Roman" w:cs="Times New Roman"/>
          <w:i w:val="0"/>
        </w:rPr>
        <w:t xml:space="preserve"> waterway and </w:t>
      </w:r>
      <w:r>
        <w:rPr>
          <w:rStyle w:val="fontstyle21"/>
          <w:rFonts w:ascii="Times New Roman" w:hAnsi="Times New Roman" w:cs="Times New Roman"/>
          <w:i w:val="0"/>
        </w:rPr>
        <w:t>contouring</w:t>
      </w:r>
      <w:r w:rsidRPr="000A2E84">
        <w:rPr>
          <w:rStyle w:val="fontstyle21"/>
          <w:rFonts w:ascii="Times New Roman" w:hAnsi="Times New Roman" w:cs="Times New Roman"/>
          <w:i w:val="0"/>
        </w:rPr>
        <w:t xml:space="preserve"> </w:t>
      </w:r>
      <w:r w:rsidRPr="0008534C">
        <w:rPr>
          <w:rStyle w:val="fontstyle21"/>
          <w:rFonts w:ascii="Times New Roman" w:hAnsi="Times New Roman" w:cs="Times New Roman"/>
          <w:i w:val="0"/>
        </w:rPr>
        <w:t>respectively.</w:t>
      </w:r>
    </w:p>
    <w:p w:rsidR="004F7787" w:rsidRPr="0008534C" w:rsidRDefault="00ED49DE" w:rsidP="0008534C">
      <w:pPr>
        <w:spacing w:before="120"/>
        <w:rPr>
          <w:rStyle w:val="fontstyle01"/>
          <w:rFonts w:ascii="Times New Roman" w:hAnsi="Times New Roman" w:cs="Times New Roman"/>
          <w:i w:val="0"/>
          <w:sz w:val="24"/>
          <w:szCs w:val="24"/>
        </w:rPr>
      </w:pPr>
      <w:r w:rsidRPr="0008534C">
        <w:rPr>
          <w:rStyle w:val="fontstyle01"/>
          <w:rFonts w:ascii="Times New Roman" w:hAnsi="Times New Roman" w:cs="Times New Roman"/>
          <w:i w:val="0"/>
          <w:sz w:val="24"/>
          <w:szCs w:val="24"/>
        </w:rPr>
        <w:lastRenderedPageBreak/>
        <w:t>Best management practice applied in the model to see the effectiveness of sediment</w:t>
      </w:r>
      <w:r w:rsidR="004F7787" w:rsidRPr="0008534C">
        <w:rPr>
          <w:rFonts w:cs="Times New Roman"/>
          <w:color w:val="000000"/>
          <w:szCs w:val="24"/>
        </w:rPr>
        <w:t xml:space="preserve"> </w:t>
      </w:r>
      <w:r w:rsidRPr="0008534C">
        <w:rPr>
          <w:rStyle w:val="fontstyle01"/>
          <w:rFonts w:ascii="Times New Roman" w:hAnsi="Times New Roman" w:cs="Times New Roman"/>
          <w:i w:val="0"/>
          <w:sz w:val="24"/>
          <w:szCs w:val="24"/>
        </w:rPr>
        <w:t xml:space="preserve">reduction methods. </w:t>
      </w:r>
      <w:r w:rsidR="006D668F" w:rsidRPr="0008534C">
        <w:rPr>
          <w:rStyle w:val="fontstyle01"/>
          <w:rFonts w:ascii="Times New Roman" w:hAnsi="Times New Roman" w:cs="Times New Roman"/>
          <w:i w:val="0"/>
          <w:sz w:val="24"/>
          <w:szCs w:val="24"/>
        </w:rPr>
        <w:t>As</w:t>
      </w:r>
      <w:r w:rsidRPr="0008534C">
        <w:rPr>
          <w:rStyle w:val="fontstyle01"/>
          <w:rFonts w:ascii="Times New Roman" w:hAnsi="Times New Roman" w:cs="Times New Roman"/>
          <w:i w:val="0"/>
          <w:sz w:val="24"/>
          <w:szCs w:val="24"/>
        </w:rPr>
        <w:t xml:space="preserve"> shown in the table </w:t>
      </w:r>
      <w:r w:rsidR="006D668F">
        <w:rPr>
          <w:rStyle w:val="fontstyle01"/>
          <w:rFonts w:ascii="Times New Roman" w:hAnsi="Times New Roman" w:cs="Times New Roman"/>
          <w:i w:val="0"/>
          <w:sz w:val="24"/>
          <w:szCs w:val="24"/>
        </w:rPr>
        <w:t>4.11 and 4.12</w:t>
      </w:r>
      <w:r w:rsidRPr="0008534C">
        <w:rPr>
          <w:rStyle w:val="fontstyle01"/>
          <w:rFonts w:ascii="Times New Roman" w:hAnsi="Times New Roman" w:cs="Times New Roman"/>
          <w:i w:val="0"/>
          <w:sz w:val="24"/>
          <w:szCs w:val="24"/>
        </w:rPr>
        <w:t xml:space="preserve"> filter strip of 10m width has high sediment reduction potential as compared</w:t>
      </w:r>
      <w:r w:rsidR="006D668F">
        <w:rPr>
          <w:rStyle w:val="fontstyle01"/>
          <w:rFonts w:ascii="Times New Roman" w:hAnsi="Times New Roman" w:cs="Times New Roman"/>
          <w:i w:val="0"/>
          <w:sz w:val="24"/>
          <w:szCs w:val="24"/>
        </w:rPr>
        <w:t xml:space="preserve"> t</w:t>
      </w:r>
      <w:r w:rsidR="004F7787" w:rsidRPr="0008534C">
        <w:rPr>
          <w:rStyle w:val="fontstyle01"/>
          <w:rFonts w:ascii="Times New Roman" w:hAnsi="Times New Roman" w:cs="Times New Roman"/>
          <w:i w:val="0"/>
          <w:sz w:val="24"/>
          <w:szCs w:val="24"/>
        </w:rPr>
        <w:t>o grass</w:t>
      </w:r>
      <w:r w:rsidR="00723788">
        <w:rPr>
          <w:rStyle w:val="fontstyle01"/>
          <w:rFonts w:ascii="Times New Roman" w:hAnsi="Times New Roman" w:cs="Times New Roman"/>
          <w:i w:val="0"/>
          <w:sz w:val="24"/>
          <w:szCs w:val="24"/>
        </w:rPr>
        <w:t>ed</w:t>
      </w:r>
      <w:r w:rsidR="004F7787" w:rsidRPr="0008534C">
        <w:rPr>
          <w:rStyle w:val="fontstyle01"/>
          <w:rFonts w:ascii="Times New Roman" w:hAnsi="Times New Roman" w:cs="Times New Roman"/>
          <w:i w:val="0"/>
          <w:sz w:val="24"/>
          <w:szCs w:val="24"/>
        </w:rPr>
        <w:t xml:space="preserve"> waterway and</w:t>
      </w:r>
      <w:r w:rsidR="006D668F">
        <w:rPr>
          <w:rStyle w:val="fontstyle01"/>
          <w:rFonts w:ascii="Times New Roman" w:hAnsi="Times New Roman" w:cs="Times New Roman"/>
          <w:i w:val="0"/>
          <w:sz w:val="24"/>
          <w:szCs w:val="24"/>
        </w:rPr>
        <w:t xml:space="preserve"> </w:t>
      </w:r>
      <w:r w:rsidR="004F7787" w:rsidRPr="0008534C">
        <w:rPr>
          <w:rStyle w:val="fontstyle01"/>
          <w:rFonts w:ascii="Times New Roman" w:hAnsi="Times New Roman" w:cs="Times New Roman"/>
          <w:i w:val="0"/>
          <w:sz w:val="24"/>
          <w:szCs w:val="24"/>
        </w:rPr>
        <w:t>contouring</w:t>
      </w:r>
    </w:p>
    <w:p w:rsidR="004F7787" w:rsidRPr="0008534C" w:rsidRDefault="004F7787" w:rsidP="0008534C">
      <w:pPr>
        <w:pStyle w:val="ListofTables"/>
        <w:spacing w:before="120"/>
      </w:pPr>
      <w:bookmarkStart w:id="142" w:name="_Toc48708418"/>
      <w:r w:rsidRPr="0008534C">
        <w:t xml:space="preserve">Table </w:t>
      </w:r>
      <w:r w:rsidR="00526F7F" w:rsidRPr="0008534C">
        <w:t>4.</w:t>
      </w:r>
      <w:r w:rsidR="0024094F">
        <w:t>8</w:t>
      </w:r>
      <w:r w:rsidR="00526F7F" w:rsidRPr="0008534C">
        <w:t xml:space="preserve">: </w:t>
      </w:r>
      <w:r w:rsidR="006D668F" w:rsidRPr="0008534C">
        <w:t>M</w:t>
      </w:r>
      <w:r w:rsidRPr="0008534C">
        <w:t xml:space="preserve">ean Annual </w:t>
      </w:r>
      <w:r w:rsidR="00526F7F" w:rsidRPr="0008534C">
        <w:t>Sediment Yield at Different Scenarios (ton/ha/year)</w:t>
      </w:r>
      <w:bookmarkEnd w:id="142"/>
    </w:p>
    <w:tbl>
      <w:tblPr>
        <w:tblStyle w:val="TableGrid"/>
        <w:tblW w:w="0" w:type="auto"/>
        <w:jc w:val="center"/>
        <w:tblLook w:val="04A0" w:firstRow="1" w:lastRow="0" w:firstColumn="1" w:lastColumn="0" w:noHBand="0" w:noVBand="1"/>
      </w:tblPr>
      <w:tblGrid>
        <w:gridCol w:w="2035"/>
        <w:gridCol w:w="1902"/>
        <w:gridCol w:w="1631"/>
        <w:gridCol w:w="1631"/>
        <w:gridCol w:w="1537"/>
      </w:tblGrid>
      <w:tr w:rsidR="004F7787" w:rsidRPr="0008534C" w:rsidTr="00A55A7B">
        <w:trPr>
          <w:trHeight w:val="235"/>
          <w:jc w:val="center"/>
        </w:trPr>
        <w:tc>
          <w:tcPr>
            <w:tcW w:w="2035" w:type="dxa"/>
            <w:tcBorders>
              <w:bottom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Critical Sub_Bsins</w:t>
            </w:r>
          </w:p>
        </w:tc>
        <w:tc>
          <w:tcPr>
            <w:tcW w:w="1902" w:type="dxa"/>
            <w:tcBorders>
              <w:bottom w:val="single" w:sz="4" w:space="0" w:color="auto"/>
            </w:tcBorders>
          </w:tcPr>
          <w:p w:rsidR="004F7787" w:rsidRPr="0008534C" w:rsidRDefault="004F7787" w:rsidP="00572F5B">
            <w:pPr>
              <w:spacing w:before="120"/>
              <w:rPr>
                <w:rFonts w:cs="Times New Roman"/>
                <w:color w:val="000000"/>
                <w:szCs w:val="24"/>
              </w:rPr>
            </w:pPr>
            <w:r w:rsidRPr="0008534C">
              <w:rPr>
                <w:rFonts w:cs="Times New Roman"/>
                <w:color w:val="000000"/>
                <w:szCs w:val="24"/>
              </w:rPr>
              <w:t>Scenario</w:t>
            </w:r>
            <w:r w:rsidR="00572F5B">
              <w:rPr>
                <w:rFonts w:cs="Times New Roman"/>
                <w:color w:val="000000"/>
                <w:szCs w:val="24"/>
              </w:rPr>
              <w:t xml:space="preserve"> 1</w:t>
            </w:r>
            <w:r w:rsidRPr="0008534C">
              <w:rPr>
                <w:rFonts w:cs="Times New Roman"/>
                <w:color w:val="000000"/>
                <w:szCs w:val="24"/>
              </w:rPr>
              <w:t xml:space="preserve"> </w:t>
            </w:r>
          </w:p>
        </w:tc>
        <w:tc>
          <w:tcPr>
            <w:tcW w:w="1631" w:type="dxa"/>
            <w:tcBorders>
              <w:bottom w:val="single" w:sz="4" w:space="0" w:color="auto"/>
            </w:tcBorders>
          </w:tcPr>
          <w:p w:rsidR="004F7787" w:rsidRPr="0008534C" w:rsidRDefault="004F7787" w:rsidP="00572F5B">
            <w:pPr>
              <w:spacing w:before="120"/>
              <w:rPr>
                <w:rFonts w:cs="Times New Roman"/>
                <w:color w:val="000000"/>
                <w:szCs w:val="24"/>
              </w:rPr>
            </w:pPr>
            <w:r w:rsidRPr="0008534C">
              <w:rPr>
                <w:rFonts w:cs="Times New Roman"/>
                <w:color w:val="000000"/>
                <w:szCs w:val="24"/>
              </w:rPr>
              <w:t xml:space="preserve">Scenario </w:t>
            </w:r>
            <w:r w:rsidR="00572F5B">
              <w:rPr>
                <w:rFonts w:cs="Times New Roman"/>
                <w:color w:val="000000"/>
                <w:szCs w:val="24"/>
              </w:rPr>
              <w:t>2</w:t>
            </w:r>
          </w:p>
        </w:tc>
        <w:tc>
          <w:tcPr>
            <w:tcW w:w="1631" w:type="dxa"/>
            <w:tcBorders>
              <w:bottom w:val="single" w:sz="4" w:space="0" w:color="auto"/>
            </w:tcBorders>
          </w:tcPr>
          <w:p w:rsidR="004F7787" w:rsidRPr="0008534C" w:rsidRDefault="004F7787" w:rsidP="00572F5B">
            <w:pPr>
              <w:spacing w:before="120"/>
              <w:rPr>
                <w:rFonts w:cs="Times New Roman"/>
                <w:color w:val="000000"/>
                <w:szCs w:val="24"/>
              </w:rPr>
            </w:pPr>
            <w:r w:rsidRPr="0008534C">
              <w:rPr>
                <w:rFonts w:cs="Times New Roman"/>
                <w:color w:val="000000"/>
                <w:szCs w:val="24"/>
              </w:rPr>
              <w:t xml:space="preserve">Scenario </w:t>
            </w:r>
            <w:r w:rsidR="00572F5B">
              <w:rPr>
                <w:rFonts w:cs="Times New Roman"/>
                <w:color w:val="000000"/>
                <w:szCs w:val="24"/>
              </w:rPr>
              <w:t>3</w:t>
            </w:r>
          </w:p>
        </w:tc>
        <w:tc>
          <w:tcPr>
            <w:tcW w:w="1537" w:type="dxa"/>
            <w:tcBorders>
              <w:bottom w:val="single" w:sz="4" w:space="0" w:color="auto"/>
            </w:tcBorders>
          </w:tcPr>
          <w:p w:rsidR="004F7787" w:rsidRPr="0008534C" w:rsidRDefault="004F7787" w:rsidP="00572F5B">
            <w:pPr>
              <w:spacing w:before="120"/>
              <w:rPr>
                <w:rFonts w:cs="Times New Roman"/>
                <w:color w:val="000000"/>
                <w:szCs w:val="24"/>
              </w:rPr>
            </w:pPr>
            <w:r w:rsidRPr="0008534C">
              <w:rPr>
                <w:rFonts w:cs="Times New Roman"/>
                <w:color w:val="000000"/>
                <w:szCs w:val="24"/>
              </w:rPr>
              <w:t xml:space="preserve">Scenario </w:t>
            </w:r>
            <w:r w:rsidR="00572F5B">
              <w:rPr>
                <w:rFonts w:cs="Times New Roman"/>
                <w:color w:val="000000"/>
                <w:szCs w:val="24"/>
              </w:rPr>
              <w:t>4</w:t>
            </w:r>
          </w:p>
        </w:tc>
      </w:tr>
      <w:tr w:rsidR="004F7787" w:rsidRPr="0008534C" w:rsidTr="00A55A7B">
        <w:trPr>
          <w:trHeight w:val="146"/>
          <w:jc w:val="center"/>
        </w:trPr>
        <w:tc>
          <w:tcPr>
            <w:tcW w:w="2035" w:type="dxa"/>
            <w:tcBorders>
              <w:top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4</w:t>
            </w:r>
          </w:p>
        </w:tc>
        <w:tc>
          <w:tcPr>
            <w:tcW w:w="1902" w:type="dxa"/>
            <w:tcBorders>
              <w:top w:val="single" w:sz="4" w:space="0" w:color="auto"/>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21.45</w:t>
            </w:r>
          </w:p>
        </w:tc>
        <w:tc>
          <w:tcPr>
            <w:tcW w:w="1631" w:type="dxa"/>
            <w:tcBorders>
              <w:top w:val="single" w:sz="4" w:space="0" w:color="auto"/>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16.0875</w:t>
            </w:r>
          </w:p>
        </w:tc>
        <w:tc>
          <w:tcPr>
            <w:tcW w:w="1631" w:type="dxa"/>
            <w:tcBorders>
              <w:top w:val="single" w:sz="4" w:space="0" w:color="auto"/>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19.09</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18.02</w:t>
            </w:r>
          </w:p>
        </w:tc>
      </w:tr>
      <w:tr w:rsidR="004F7787" w:rsidRPr="0008534C" w:rsidTr="00A55A7B">
        <w:trPr>
          <w:trHeight w:val="190"/>
          <w:jc w:val="center"/>
        </w:trPr>
        <w:tc>
          <w:tcPr>
            <w:tcW w:w="2035" w:type="dxa"/>
            <w:tcBorders>
              <w:bottom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5</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17.21</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9.23</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12.23</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12.0913</w:t>
            </w:r>
          </w:p>
        </w:tc>
      </w:tr>
      <w:tr w:rsidR="004F7787" w:rsidRPr="0008534C" w:rsidTr="00A55A7B">
        <w:trPr>
          <w:trHeight w:val="190"/>
          <w:jc w:val="center"/>
        </w:trPr>
        <w:tc>
          <w:tcPr>
            <w:tcW w:w="2035" w:type="dxa"/>
            <w:tcBorders>
              <w:top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24</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15.35</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10.32</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11.02</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12.69</w:t>
            </w:r>
          </w:p>
        </w:tc>
      </w:tr>
      <w:tr w:rsidR="004F7787" w:rsidRPr="0008534C" w:rsidTr="00A55A7B">
        <w:trPr>
          <w:trHeight w:val="381"/>
          <w:jc w:val="center"/>
        </w:trPr>
        <w:tc>
          <w:tcPr>
            <w:tcW w:w="2035" w:type="dxa"/>
          </w:tcPr>
          <w:p w:rsidR="004F7787" w:rsidRPr="0008534C" w:rsidRDefault="004F7787" w:rsidP="004F7787">
            <w:pPr>
              <w:spacing w:before="120"/>
              <w:rPr>
                <w:rFonts w:cs="Times New Roman"/>
                <w:color w:val="000000"/>
                <w:szCs w:val="24"/>
              </w:rPr>
            </w:pPr>
            <w:r w:rsidRPr="0008534C">
              <w:rPr>
                <w:rFonts w:cs="Times New Roman"/>
                <w:color w:val="000000"/>
                <w:szCs w:val="24"/>
              </w:rPr>
              <w:t>46</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22.75</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12.3</w:t>
            </w:r>
            <w:r w:rsidR="00526F7F">
              <w:rPr>
                <w:rFonts w:cs="Times New Roman"/>
                <w:color w:val="000000"/>
                <w:szCs w:val="24"/>
              </w:rPr>
              <w:t>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16.53</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16.11</w:t>
            </w:r>
          </w:p>
        </w:tc>
      </w:tr>
      <w:tr w:rsidR="004F7787" w:rsidRPr="0008534C" w:rsidTr="00A55A7B">
        <w:trPr>
          <w:trHeight w:val="220"/>
          <w:jc w:val="center"/>
        </w:trPr>
        <w:tc>
          <w:tcPr>
            <w:tcW w:w="2035" w:type="dxa"/>
            <w:tcBorders>
              <w:bottom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59</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17.3</w:t>
            </w:r>
            <w:r w:rsidR="00526F7F">
              <w:rPr>
                <w:rFonts w:cs="Times New Roman"/>
                <w:color w:val="000000"/>
                <w:szCs w:val="24"/>
              </w:rPr>
              <w:t>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11.59</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08534C">
            <w:pPr>
              <w:spacing w:before="120"/>
              <w:rPr>
                <w:rFonts w:cs="Times New Roman"/>
                <w:color w:val="000000"/>
                <w:szCs w:val="24"/>
              </w:rPr>
            </w:pPr>
            <w:r w:rsidRPr="0008534C">
              <w:rPr>
                <w:rFonts w:cs="Times New Roman"/>
                <w:color w:val="000000"/>
                <w:szCs w:val="24"/>
              </w:rPr>
              <w:t>13.59</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w:t>
            </w:r>
            <w:r w:rsidR="00526F7F" w:rsidRPr="0008534C">
              <w:rPr>
                <w:rFonts w:cs="Times New Roman"/>
                <w:color w:val="000000"/>
                <w:szCs w:val="24"/>
              </w:rPr>
              <w:t>2.75</w:t>
            </w:r>
          </w:p>
        </w:tc>
      </w:tr>
      <w:tr w:rsidR="004F7787" w:rsidRPr="0008534C" w:rsidTr="00A55A7B">
        <w:trPr>
          <w:trHeight w:val="161"/>
          <w:jc w:val="center"/>
        </w:trPr>
        <w:tc>
          <w:tcPr>
            <w:tcW w:w="2035" w:type="dxa"/>
            <w:tcBorders>
              <w:top w:val="single" w:sz="4" w:space="0" w:color="auto"/>
            </w:tcBorders>
          </w:tcPr>
          <w:p w:rsidR="004F7787" w:rsidRPr="0008534C" w:rsidRDefault="004F7787" w:rsidP="004F7787">
            <w:pPr>
              <w:spacing w:before="120"/>
              <w:rPr>
                <w:rFonts w:cs="Times New Roman"/>
                <w:color w:val="000000"/>
                <w:szCs w:val="24"/>
              </w:rPr>
            </w:pPr>
            <w:r w:rsidRPr="0008534C">
              <w:rPr>
                <w:rFonts w:cs="Times New Roman"/>
                <w:color w:val="000000"/>
                <w:szCs w:val="24"/>
              </w:rPr>
              <w:t>62</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15.6</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6</w:t>
            </w:r>
            <w:r w:rsidR="00526F7F">
              <w:rPr>
                <w:rFonts w:cs="Times New Roman"/>
                <w:color w:val="000000"/>
                <w:szCs w:val="24"/>
              </w:rPr>
              <w:t>.00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10.56</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7.44</w:t>
            </w:r>
          </w:p>
        </w:tc>
      </w:tr>
      <w:tr w:rsidR="004F7787" w:rsidRPr="0008534C" w:rsidTr="00A55A7B">
        <w:trPr>
          <w:trHeight w:val="396"/>
          <w:jc w:val="center"/>
        </w:trPr>
        <w:tc>
          <w:tcPr>
            <w:tcW w:w="2035" w:type="dxa"/>
          </w:tcPr>
          <w:p w:rsidR="004F7787" w:rsidRPr="0008534C" w:rsidRDefault="004F7787" w:rsidP="004F7787">
            <w:pPr>
              <w:spacing w:before="120"/>
              <w:rPr>
                <w:rFonts w:cs="Times New Roman"/>
                <w:color w:val="000000"/>
                <w:szCs w:val="24"/>
              </w:rPr>
            </w:pPr>
            <w:r w:rsidRPr="0008534C">
              <w:rPr>
                <w:rFonts w:cs="Times New Roman"/>
                <w:color w:val="000000"/>
                <w:szCs w:val="24"/>
              </w:rPr>
              <w:t>71</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23.15</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14.2</w:t>
            </w:r>
            <w:r w:rsidR="00526F7F">
              <w:rPr>
                <w:rFonts w:cs="Times New Roman"/>
                <w:color w:val="000000"/>
                <w:szCs w:val="24"/>
              </w:rPr>
              <w:t>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17.35</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18.46</w:t>
            </w:r>
          </w:p>
        </w:tc>
      </w:tr>
      <w:tr w:rsidR="004F7787" w:rsidRPr="0008534C" w:rsidTr="00A55A7B">
        <w:trPr>
          <w:trHeight w:val="381"/>
          <w:jc w:val="center"/>
        </w:trPr>
        <w:tc>
          <w:tcPr>
            <w:tcW w:w="2035" w:type="dxa"/>
          </w:tcPr>
          <w:p w:rsidR="004F7787" w:rsidRPr="0008534C" w:rsidRDefault="004F7787" w:rsidP="004F7787">
            <w:pPr>
              <w:spacing w:before="120"/>
              <w:rPr>
                <w:rFonts w:cs="Times New Roman"/>
                <w:color w:val="000000"/>
                <w:szCs w:val="24"/>
              </w:rPr>
            </w:pPr>
            <w:r w:rsidRPr="0008534C">
              <w:rPr>
                <w:rFonts w:cs="Times New Roman"/>
                <w:color w:val="000000"/>
                <w:szCs w:val="24"/>
              </w:rPr>
              <w:t>74</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18</w:t>
            </w:r>
            <w:r w:rsidR="00526F7F">
              <w:rPr>
                <w:rFonts w:cs="Times New Roman"/>
                <w:color w:val="000000"/>
                <w:szCs w:val="24"/>
              </w:rPr>
              <w:t>.00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10.25</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14.25</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526F7F" w:rsidP="004F7787">
            <w:pPr>
              <w:spacing w:before="120"/>
              <w:rPr>
                <w:rFonts w:cs="Times New Roman"/>
                <w:color w:val="000000"/>
                <w:szCs w:val="24"/>
              </w:rPr>
            </w:pPr>
            <w:r w:rsidRPr="0008534C">
              <w:rPr>
                <w:rFonts w:cs="Times New Roman"/>
                <w:color w:val="000000"/>
                <w:szCs w:val="24"/>
              </w:rPr>
              <w:t>12.40</w:t>
            </w:r>
          </w:p>
        </w:tc>
      </w:tr>
      <w:tr w:rsidR="004F7787" w:rsidRPr="0008534C" w:rsidTr="00A55A7B">
        <w:trPr>
          <w:trHeight w:val="367"/>
          <w:jc w:val="center"/>
        </w:trPr>
        <w:tc>
          <w:tcPr>
            <w:tcW w:w="2035" w:type="dxa"/>
          </w:tcPr>
          <w:p w:rsidR="004F7787" w:rsidRPr="0008534C" w:rsidRDefault="004F7787" w:rsidP="004F7787">
            <w:pPr>
              <w:spacing w:before="120"/>
              <w:rPr>
                <w:rFonts w:cs="Times New Roman"/>
                <w:color w:val="000000"/>
                <w:szCs w:val="24"/>
              </w:rPr>
            </w:pPr>
            <w:r w:rsidRPr="0008534C">
              <w:rPr>
                <w:rFonts w:cs="Times New Roman"/>
                <w:color w:val="000000"/>
                <w:szCs w:val="24"/>
              </w:rPr>
              <w:t>78</w:t>
            </w:r>
          </w:p>
        </w:tc>
        <w:tc>
          <w:tcPr>
            <w:tcW w:w="1902"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26.53</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16</w:t>
            </w:r>
            <w:r w:rsidR="00526F7F">
              <w:rPr>
                <w:rFonts w:cs="Times New Roman"/>
                <w:color w:val="000000"/>
                <w:szCs w:val="24"/>
              </w:rPr>
              <w:t>.00</w:t>
            </w:r>
          </w:p>
        </w:tc>
        <w:tc>
          <w:tcPr>
            <w:tcW w:w="1631"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21</w:t>
            </w:r>
            <w:r w:rsidR="00526F7F">
              <w:rPr>
                <w:rFonts w:cs="Times New Roman"/>
                <w:color w:val="000000"/>
                <w:szCs w:val="24"/>
              </w:rPr>
              <w:t>.00</w:t>
            </w:r>
          </w:p>
        </w:tc>
        <w:tc>
          <w:tcPr>
            <w:tcW w:w="1537" w:type="dxa"/>
            <w:tcBorders>
              <w:top w:val="nil"/>
              <w:left w:val="single" w:sz="4" w:space="0" w:color="auto"/>
              <w:bottom w:val="single" w:sz="4" w:space="0" w:color="auto"/>
              <w:right w:val="single" w:sz="4" w:space="0" w:color="auto"/>
            </w:tcBorders>
            <w:shd w:val="clear" w:color="auto" w:fill="auto"/>
            <w:vAlign w:val="bottom"/>
          </w:tcPr>
          <w:p w:rsidR="004F7787" w:rsidRPr="0008534C" w:rsidRDefault="004F7787" w:rsidP="004F7787">
            <w:pPr>
              <w:spacing w:before="120"/>
              <w:rPr>
                <w:rFonts w:cs="Times New Roman"/>
                <w:color w:val="000000"/>
                <w:szCs w:val="24"/>
              </w:rPr>
            </w:pPr>
            <w:r w:rsidRPr="0008534C">
              <w:rPr>
                <w:rFonts w:cs="Times New Roman"/>
                <w:color w:val="000000"/>
                <w:szCs w:val="24"/>
              </w:rPr>
              <w:t>18.24</w:t>
            </w:r>
          </w:p>
        </w:tc>
      </w:tr>
    </w:tbl>
    <w:p w:rsidR="006D668F" w:rsidRPr="0008534C" w:rsidRDefault="006D668F" w:rsidP="0008534C">
      <w:pPr>
        <w:pStyle w:val="ListofTables"/>
        <w:spacing w:before="120"/>
      </w:pPr>
      <w:bookmarkStart w:id="143" w:name="_Toc48708419"/>
      <w:r w:rsidRPr="0008534C">
        <w:t xml:space="preserve">Table </w:t>
      </w:r>
      <w:r w:rsidR="00526F7F" w:rsidRPr="0008534C">
        <w:t>4.</w:t>
      </w:r>
      <w:r w:rsidR="0024094F">
        <w:t>9</w:t>
      </w:r>
      <w:r w:rsidR="00526F7F" w:rsidRPr="0008534C">
        <w:t xml:space="preserve">: </w:t>
      </w:r>
      <w:r w:rsidR="00D700E8">
        <w:t>Averaged Mean</w:t>
      </w:r>
      <w:r w:rsidR="00D700E8" w:rsidRPr="0008534C">
        <w:t xml:space="preserve"> </w:t>
      </w:r>
      <w:r w:rsidRPr="0008534C">
        <w:t xml:space="preserve">Annual </w:t>
      </w:r>
      <w:r w:rsidR="00526F7F" w:rsidRPr="0008534C">
        <w:t>Sediment Yield at Different Scenarios (ton/ha/year)</w:t>
      </w:r>
      <w:bookmarkEnd w:id="143"/>
    </w:p>
    <w:tbl>
      <w:tblPr>
        <w:tblStyle w:val="TableGrid"/>
        <w:tblW w:w="0" w:type="auto"/>
        <w:jc w:val="center"/>
        <w:tblLook w:val="04A0" w:firstRow="1" w:lastRow="0" w:firstColumn="1" w:lastColumn="0" w:noHBand="0" w:noVBand="1"/>
      </w:tblPr>
      <w:tblGrid>
        <w:gridCol w:w="2449"/>
        <w:gridCol w:w="2100"/>
        <w:gridCol w:w="2100"/>
        <w:gridCol w:w="1980"/>
      </w:tblGrid>
      <w:tr w:rsidR="006D668F" w:rsidRPr="000A2E84" w:rsidTr="00A55A7B">
        <w:trPr>
          <w:trHeight w:val="363"/>
          <w:jc w:val="center"/>
        </w:trPr>
        <w:tc>
          <w:tcPr>
            <w:tcW w:w="2449" w:type="dxa"/>
            <w:tcBorders>
              <w:bottom w:val="single" w:sz="4" w:space="0" w:color="auto"/>
            </w:tcBorders>
          </w:tcPr>
          <w:p w:rsidR="006D668F" w:rsidRPr="000A2E84" w:rsidRDefault="006D668F" w:rsidP="0008534C">
            <w:pPr>
              <w:spacing w:before="120"/>
              <w:rPr>
                <w:rFonts w:cs="Times New Roman"/>
                <w:color w:val="000000"/>
                <w:szCs w:val="24"/>
              </w:rPr>
            </w:pPr>
            <w:r w:rsidRPr="000A2E84">
              <w:rPr>
                <w:rFonts w:cs="Times New Roman"/>
                <w:color w:val="000000"/>
                <w:szCs w:val="24"/>
              </w:rPr>
              <w:t xml:space="preserve">Scenario </w:t>
            </w:r>
            <w:r w:rsidR="00785E36">
              <w:rPr>
                <w:rFonts w:cs="Times New Roman"/>
                <w:color w:val="000000"/>
                <w:szCs w:val="24"/>
              </w:rPr>
              <w:t>1</w:t>
            </w:r>
          </w:p>
        </w:tc>
        <w:tc>
          <w:tcPr>
            <w:tcW w:w="2100" w:type="dxa"/>
            <w:tcBorders>
              <w:bottom w:val="single" w:sz="4" w:space="0" w:color="auto"/>
            </w:tcBorders>
          </w:tcPr>
          <w:p w:rsidR="006D668F" w:rsidRPr="000A2E84" w:rsidRDefault="006D668F" w:rsidP="0008534C">
            <w:pPr>
              <w:spacing w:before="120"/>
              <w:rPr>
                <w:rFonts w:cs="Times New Roman"/>
                <w:color w:val="000000"/>
                <w:szCs w:val="24"/>
              </w:rPr>
            </w:pPr>
            <w:r w:rsidRPr="000A2E84">
              <w:rPr>
                <w:rFonts w:cs="Times New Roman"/>
                <w:color w:val="000000"/>
                <w:szCs w:val="24"/>
              </w:rPr>
              <w:t xml:space="preserve">Scenario </w:t>
            </w:r>
            <w:r w:rsidR="00785E36">
              <w:rPr>
                <w:rFonts w:cs="Times New Roman"/>
                <w:color w:val="000000"/>
                <w:szCs w:val="24"/>
              </w:rPr>
              <w:t>2</w:t>
            </w:r>
          </w:p>
        </w:tc>
        <w:tc>
          <w:tcPr>
            <w:tcW w:w="2100" w:type="dxa"/>
            <w:tcBorders>
              <w:bottom w:val="single" w:sz="4" w:space="0" w:color="auto"/>
            </w:tcBorders>
          </w:tcPr>
          <w:p w:rsidR="006D668F" w:rsidRPr="000A2E84" w:rsidRDefault="006D668F" w:rsidP="0008534C">
            <w:pPr>
              <w:spacing w:before="120"/>
              <w:rPr>
                <w:rFonts w:cs="Times New Roman"/>
                <w:color w:val="000000"/>
                <w:szCs w:val="24"/>
              </w:rPr>
            </w:pPr>
            <w:r w:rsidRPr="000A2E84">
              <w:rPr>
                <w:rFonts w:cs="Times New Roman"/>
                <w:color w:val="000000"/>
                <w:szCs w:val="24"/>
              </w:rPr>
              <w:t xml:space="preserve">Scenario </w:t>
            </w:r>
            <w:r w:rsidR="00785E36">
              <w:rPr>
                <w:rFonts w:cs="Times New Roman"/>
                <w:color w:val="000000"/>
                <w:szCs w:val="24"/>
              </w:rPr>
              <w:t>3</w:t>
            </w:r>
          </w:p>
        </w:tc>
        <w:tc>
          <w:tcPr>
            <w:tcW w:w="1980" w:type="dxa"/>
            <w:tcBorders>
              <w:bottom w:val="single" w:sz="4" w:space="0" w:color="auto"/>
            </w:tcBorders>
          </w:tcPr>
          <w:p w:rsidR="006D668F" w:rsidRPr="000A2E84" w:rsidRDefault="006D668F" w:rsidP="0008534C">
            <w:pPr>
              <w:spacing w:before="120"/>
              <w:rPr>
                <w:rFonts w:cs="Times New Roman"/>
                <w:color w:val="000000"/>
                <w:szCs w:val="24"/>
              </w:rPr>
            </w:pPr>
            <w:r w:rsidRPr="000A2E84">
              <w:rPr>
                <w:rFonts w:cs="Times New Roman"/>
                <w:color w:val="000000"/>
                <w:szCs w:val="24"/>
              </w:rPr>
              <w:t xml:space="preserve">Scenario </w:t>
            </w:r>
            <w:r w:rsidR="00785E36">
              <w:rPr>
                <w:rFonts w:cs="Times New Roman"/>
                <w:color w:val="000000"/>
                <w:szCs w:val="24"/>
              </w:rPr>
              <w:t>4</w:t>
            </w:r>
          </w:p>
        </w:tc>
      </w:tr>
      <w:tr w:rsidR="006D668F" w:rsidRPr="000A2E84" w:rsidTr="00A55A7B">
        <w:trPr>
          <w:trHeight w:val="226"/>
          <w:jc w:val="center"/>
        </w:trPr>
        <w:tc>
          <w:tcPr>
            <w:tcW w:w="2449" w:type="dxa"/>
            <w:tcBorders>
              <w:top w:val="single" w:sz="4" w:space="0" w:color="auto"/>
              <w:left w:val="single" w:sz="4" w:space="0" w:color="auto"/>
              <w:bottom w:val="single" w:sz="4" w:space="0" w:color="auto"/>
              <w:right w:val="single" w:sz="4" w:space="0" w:color="auto"/>
            </w:tcBorders>
            <w:shd w:val="clear" w:color="auto" w:fill="auto"/>
            <w:vAlign w:val="bottom"/>
          </w:tcPr>
          <w:p w:rsidR="006D668F" w:rsidRPr="000A2E84" w:rsidRDefault="00785E36" w:rsidP="0008534C">
            <w:pPr>
              <w:spacing w:before="120"/>
              <w:rPr>
                <w:rFonts w:cs="Times New Roman"/>
                <w:color w:val="000000"/>
                <w:szCs w:val="24"/>
              </w:rPr>
            </w:pPr>
            <w:r>
              <w:rPr>
                <w:rFonts w:cs="Times New Roman"/>
                <w:color w:val="000000"/>
                <w:szCs w:val="24"/>
              </w:rPr>
              <w:t>19.71</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bottom"/>
          </w:tcPr>
          <w:p w:rsidR="006D668F" w:rsidRPr="000A2E84" w:rsidRDefault="00785E36" w:rsidP="0008534C">
            <w:pPr>
              <w:spacing w:before="120"/>
              <w:rPr>
                <w:rFonts w:cs="Times New Roman"/>
                <w:color w:val="000000"/>
                <w:szCs w:val="24"/>
              </w:rPr>
            </w:pPr>
            <w:r>
              <w:rPr>
                <w:rFonts w:cs="Times New Roman"/>
                <w:color w:val="000000"/>
                <w:szCs w:val="24"/>
              </w:rPr>
              <w:t>11.78</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bottom"/>
          </w:tcPr>
          <w:p w:rsidR="006D668F" w:rsidRPr="000A2E84" w:rsidRDefault="00785E36" w:rsidP="0008534C">
            <w:pPr>
              <w:spacing w:before="120"/>
              <w:rPr>
                <w:rFonts w:cs="Times New Roman"/>
                <w:color w:val="000000"/>
                <w:szCs w:val="24"/>
              </w:rPr>
            </w:pPr>
            <w:r>
              <w:rPr>
                <w:rFonts w:cs="Times New Roman"/>
                <w:color w:val="000000"/>
                <w:szCs w:val="24"/>
              </w:rPr>
              <w:t>15.07</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bottom"/>
          </w:tcPr>
          <w:p w:rsidR="006D668F" w:rsidRPr="000A2E84" w:rsidRDefault="00785E36" w:rsidP="0008534C">
            <w:pPr>
              <w:spacing w:before="120"/>
              <w:rPr>
                <w:rFonts w:cs="Times New Roman"/>
                <w:color w:val="000000"/>
                <w:szCs w:val="24"/>
              </w:rPr>
            </w:pPr>
            <w:r>
              <w:rPr>
                <w:rFonts w:cs="Times New Roman"/>
                <w:color w:val="000000"/>
                <w:szCs w:val="24"/>
              </w:rPr>
              <w:t>14.25</w:t>
            </w:r>
          </w:p>
        </w:tc>
      </w:tr>
    </w:tbl>
    <w:p w:rsidR="004F7787" w:rsidRPr="0008534C" w:rsidRDefault="004F7787" w:rsidP="0008534C">
      <w:pPr>
        <w:spacing w:before="120"/>
        <w:rPr>
          <w:rFonts w:cs="Times New Roman"/>
          <w:color w:val="000000"/>
          <w:szCs w:val="24"/>
        </w:rPr>
      </w:pPr>
    </w:p>
    <w:p w:rsidR="00562193" w:rsidRDefault="00562193" w:rsidP="00E63EC8">
      <w:pPr>
        <w:rPr>
          <w:rFonts w:eastAsia="Times New Roman" w:cstheme="majorBidi"/>
          <w:bCs/>
          <w:szCs w:val="28"/>
        </w:rPr>
      </w:pPr>
      <w:r>
        <w:br w:type="page"/>
      </w:r>
    </w:p>
    <w:p w:rsidR="00291533" w:rsidRDefault="00291533" w:rsidP="00CA68AF">
      <w:pPr>
        <w:pStyle w:val="Heading1"/>
      </w:pPr>
      <w:bookmarkStart w:id="144" w:name="_Toc48708543"/>
      <w:r w:rsidRPr="00291533">
        <w:rPr>
          <w:rFonts w:eastAsiaTheme="minorHAnsi"/>
        </w:rPr>
        <w:lastRenderedPageBreak/>
        <w:t>5 CONCLUSION</w:t>
      </w:r>
      <w:r w:rsidR="008952CB">
        <w:rPr>
          <w:rFonts w:eastAsiaTheme="minorHAnsi"/>
        </w:rPr>
        <w:t>S</w:t>
      </w:r>
      <w:r w:rsidRPr="00291533">
        <w:rPr>
          <w:rFonts w:eastAsiaTheme="minorHAnsi"/>
        </w:rPr>
        <w:t xml:space="preserve"> AND RECOMMENDATION</w:t>
      </w:r>
      <w:r w:rsidR="008952CB">
        <w:rPr>
          <w:rFonts w:eastAsiaTheme="minorHAnsi"/>
        </w:rPr>
        <w:t>S</w:t>
      </w:r>
      <w:bookmarkEnd w:id="144"/>
    </w:p>
    <w:p w:rsidR="00291533" w:rsidRDefault="00291533" w:rsidP="00FF5527">
      <w:pPr>
        <w:pStyle w:val="Heading2"/>
        <w:rPr>
          <w:rFonts w:eastAsia="Times New Roman" w:cstheme="majorBidi"/>
          <w:szCs w:val="28"/>
        </w:rPr>
      </w:pPr>
      <w:bookmarkStart w:id="145" w:name="_Toc48708544"/>
      <w:r w:rsidRPr="00291533">
        <w:t>5.1 Conclusion</w:t>
      </w:r>
      <w:r w:rsidR="008952CB">
        <w:t>s</w:t>
      </w:r>
      <w:bookmarkEnd w:id="145"/>
    </w:p>
    <w:p w:rsidR="00ED17E6" w:rsidRDefault="00105ED8" w:rsidP="00FF5527">
      <w:pPr>
        <w:spacing w:before="120"/>
        <w:rPr>
          <w:rFonts w:cs="Times New Roman"/>
          <w:color w:val="000000"/>
          <w:szCs w:val="24"/>
        </w:rPr>
      </w:pPr>
      <w:r w:rsidRPr="00105ED8">
        <w:rPr>
          <w:rFonts w:cs="Times New Roman"/>
          <w:color w:val="000000"/>
          <w:szCs w:val="24"/>
        </w:rPr>
        <w:t xml:space="preserve">This study clearly indicated the </w:t>
      </w:r>
      <w:r w:rsidRPr="00291533">
        <w:rPr>
          <w:rFonts w:cs="Times New Roman"/>
          <w:color w:val="000000"/>
          <w:szCs w:val="24"/>
        </w:rPr>
        <w:t xml:space="preserve">impact </w:t>
      </w:r>
      <w:r w:rsidRPr="00105ED8">
        <w:rPr>
          <w:rFonts w:cs="Times New Roman"/>
          <w:color w:val="000000"/>
          <w:szCs w:val="24"/>
        </w:rPr>
        <w:t xml:space="preserve">of LULC changes on </w:t>
      </w:r>
      <w:r w:rsidRPr="00291533">
        <w:rPr>
          <w:rFonts w:cs="Times New Roman"/>
          <w:color w:val="000000"/>
          <w:szCs w:val="24"/>
        </w:rPr>
        <w:t>sediment</w:t>
      </w:r>
      <w:r>
        <w:rPr>
          <w:color w:val="000000"/>
        </w:rPr>
        <w:t xml:space="preserve"> </w:t>
      </w:r>
      <w:r w:rsidRPr="00291533">
        <w:rPr>
          <w:rFonts w:cs="Times New Roman"/>
          <w:color w:val="000000"/>
          <w:szCs w:val="24"/>
        </w:rPr>
        <w:t xml:space="preserve">yield </w:t>
      </w:r>
      <w:r w:rsidRPr="00105ED8">
        <w:rPr>
          <w:rFonts w:cs="Times New Roman"/>
          <w:color w:val="000000"/>
          <w:szCs w:val="24"/>
        </w:rPr>
        <w:t xml:space="preserve">of </w:t>
      </w:r>
      <w:r>
        <w:rPr>
          <w:rFonts w:cs="Times New Roman"/>
          <w:color w:val="000000"/>
          <w:szCs w:val="24"/>
        </w:rPr>
        <w:t>Ribb</w:t>
      </w:r>
      <w:r w:rsidRPr="00105ED8">
        <w:rPr>
          <w:rFonts w:cs="Times New Roman"/>
          <w:color w:val="000000"/>
          <w:szCs w:val="24"/>
        </w:rPr>
        <w:t xml:space="preserve"> watershed. </w:t>
      </w:r>
      <w:r w:rsidR="00ED17E6" w:rsidRPr="00ED17E6">
        <w:rPr>
          <w:rFonts w:cs="Times New Roman"/>
          <w:color w:val="000000"/>
          <w:szCs w:val="24"/>
        </w:rPr>
        <w:t>Among the major land uses in the watershed,</w:t>
      </w:r>
      <w:r w:rsidRPr="00105ED8">
        <w:rPr>
          <w:rFonts w:cs="Times New Roman"/>
          <w:color w:val="000000"/>
          <w:szCs w:val="24"/>
        </w:rPr>
        <w:t xml:space="preserve"> cultivated and</w:t>
      </w:r>
      <w:r>
        <w:rPr>
          <w:rFonts w:cs="Times New Roman"/>
          <w:color w:val="000000"/>
          <w:szCs w:val="24"/>
        </w:rPr>
        <w:t xml:space="preserve"> </w:t>
      </w:r>
      <w:r w:rsidRPr="00105ED8">
        <w:rPr>
          <w:rFonts w:cs="Times New Roman"/>
          <w:color w:val="000000"/>
          <w:szCs w:val="24"/>
        </w:rPr>
        <w:t xml:space="preserve">built-up area </w:t>
      </w:r>
      <w:r w:rsidR="00092CC1">
        <w:rPr>
          <w:rFonts w:cs="Times New Roman"/>
          <w:color w:val="000000"/>
          <w:szCs w:val="24"/>
        </w:rPr>
        <w:t xml:space="preserve">indicates an increment whereas </w:t>
      </w:r>
      <w:r w:rsidR="005A7BFD">
        <w:rPr>
          <w:rFonts w:cs="Times New Roman"/>
          <w:color w:val="000000"/>
          <w:szCs w:val="24"/>
        </w:rPr>
        <w:t xml:space="preserve">water, </w:t>
      </w:r>
      <w:r>
        <w:rPr>
          <w:rFonts w:cs="Times New Roman"/>
          <w:color w:val="000000"/>
          <w:szCs w:val="24"/>
        </w:rPr>
        <w:t xml:space="preserve">mixed </w:t>
      </w:r>
      <w:r w:rsidRPr="00105ED8">
        <w:rPr>
          <w:rFonts w:cs="Times New Roman"/>
          <w:color w:val="000000"/>
          <w:szCs w:val="24"/>
        </w:rPr>
        <w:t xml:space="preserve">forest, shrub land and </w:t>
      </w:r>
      <w:r w:rsidR="005A7BFD">
        <w:rPr>
          <w:rFonts w:cs="Times New Roman"/>
          <w:color w:val="000000"/>
          <w:szCs w:val="24"/>
        </w:rPr>
        <w:t>bare land</w:t>
      </w:r>
      <w:r>
        <w:rPr>
          <w:rFonts w:cs="Times New Roman"/>
          <w:color w:val="000000"/>
          <w:szCs w:val="24"/>
        </w:rPr>
        <w:t xml:space="preserve"> </w:t>
      </w:r>
      <w:r w:rsidR="00092CC1">
        <w:rPr>
          <w:rFonts w:cs="Times New Roman"/>
          <w:color w:val="000000"/>
          <w:szCs w:val="24"/>
        </w:rPr>
        <w:t>was</w:t>
      </w:r>
      <w:r w:rsidR="00092CC1" w:rsidRPr="00105ED8">
        <w:rPr>
          <w:rFonts w:cs="Times New Roman"/>
          <w:color w:val="000000"/>
          <w:szCs w:val="24"/>
        </w:rPr>
        <w:t xml:space="preserve"> withdrawing </w:t>
      </w:r>
      <w:r w:rsidRPr="00105ED8">
        <w:rPr>
          <w:rFonts w:cs="Times New Roman"/>
          <w:color w:val="000000"/>
          <w:szCs w:val="24"/>
        </w:rPr>
        <w:t xml:space="preserve">during </w:t>
      </w:r>
      <w:r w:rsidR="005A7BFD">
        <w:rPr>
          <w:rFonts w:cs="Times New Roman"/>
          <w:color w:val="000000"/>
          <w:szCs w:val="24"/>
        </w:rPr>
        <w:t>2000 to 2018</w:t>
      </w:r>
      <w:r w:rsidRPr="00105ED8">
        <w:rPr>
          <w:rFonts w:cs="Times New Roman"/>
          <w:color w:val="000000"/>
          <w:szCs w:val="24"/>
        </w:rPr>
        <w:t xml:space="preserve"> periods </w:t>
      </w:r>
      <w:r w:rsidR="00092CC1">
        <w:rPr>
          <w:rFonts w:cs="Times New Roman"/>
          <w:color w:val="000000"/>
          <w:szCs w:val="24"/>
        </w:rPr>
        <w:t xml:space="preserve">and it </w:t>
      </w:r>
      <w:r w:rsidRPr="00105ED8">
        <w:rPr>
          <w:rFonts w:cs="Times New Roman"/>
          <w:color w:val="000000"/>
          <w:szCs w:val="24"/>
        </w:rPr>
        <w:t xml:space="preserve">had increased the annual </w:t>
      </w:r>
      <w:r w:rsidR="005A7BFD" w:rsidRPr="00291533">
        <w:rPr>
          <w:rFonts w:cs="Times New Roman"/>
          <w:color w:val="000000"/>
          <w:szCs w:val="24"/>
        </w:rPr>
        <w:t>sediment</w:t>
      </w:r>
      <w:r w:rsidRPr="00105ED8">
        <w:rPr>
          <w:rFonts w:cs="Times New Roman"/>
          <w:color w:val="000000"/>
          <w:szCs w:val="24"/>
        </w:rPr>
        <w:t xml:space="preserve"> yield.</w:t>
      </w:r>
    </w:p>
    <w:p w:rsidR="003A153C" w:rsidRDefault="003A153C" w:rsidP="00810DA7">
      <w:pPr>
        <w:spacing w:before="120"/>
        <w:rPr>
          <w:rFonts w:cs="Times New Roman"/>
          <w:color w:val="000000"/>
          <w:szCs w:val="24"/>
        </w:rPr>
      </w:pPr>
      <w:r w:rsidRPr="003A153C">
        <w:rPr>
          <w:rFonts w:cs="Times New Roman"/>
          <w:color w:val="000000"/>
          <w:szCs w:val="24"/>
        </w:rPr>
        <w:t xml:space="preserve">The sediment yield in the </w:t>
      </w:r>
      <w:r>
        <w:rPr>
          <w:rFonts w:cs="Times New Roman"/>
          <w:color w:val="000000"/>
          <w:szCs w:val="24"/>
        </w:rPr>
        <w:t>Ribb</w:t>
      </w:r>
      <w:r w:rsidRPr="003A153C">
        <w:rPr>
          <w:rFonts w:cs="Times New Roman"/>
          <w:color w:val="000000"/>
          <w:szCs w:val="24"/>
        </w:rPr>
        <w:t xml:space="preserve"> dam watershed was spatially distributed. But when</w:t>
      </w:r>
      <w:r w:rsidR="005778A9">
        <w:rPr>
          <w:rFonts w:cs="Times New Roman"/>
          <w:color w:val="000000"/>
          <w:szCs w:val="24"/>
        </w:rPr>
        <w:t xml:space="preserve"> </w:t>
      </w:r>
      <w:r w:rsidRPr="003A153C">
        <w:rPr>
          <w:rFonts w:cs="Times New Roman"/>
          <w:color w:val="000000"/>
          <w:szCs w:val="24"/>
        </w:rPr>
        <w:t>looked at the sub basins</w:t>
      </w:r>
      <w:r w:rsidR="00252A7C">
        <w:rPr>
          <w:rFonts w:cs="Times New Roman"/>
          <w:color w:val="000000"/>
          <w:szCs w:val="24"/>
        </w:rPr>
        <w:t xml:space="preserve"> due to sediment yield there was an increment in numbers</w:t>
      </w:r>
      <w:r w:rsidRPr="003A153C">
        <w:rPr>
          <w:rFonts w:cs="Times New Roman"/>
          <w:color w:val="000000"/>
          <w:szCs w:val="24"/>
        </w:rPr>
        <w:t xml:space="preserve"> </w:t>
      </w:r>
      <w:r w:rsidR="00252A7C">
        <w:rPr>
          <w:rFonts w:cs="Times New Roman"/>
          <w:color w:val="000000"/>
          <w:szCs w:val="24"/>
        </w:rPr>
        <w:t xml:space="preserve">during 2018 LULC as compared to 2000 LULC , which indicates that mostly the land use land cover changes were changed in to cultivation </w:t>
      </w:r>
      <w:r w:rsidRPr="003A153C">
        <w:rPr>
          <w:rFonts w:cs="Times New Roman"/>
          <w:color w:val="000000"/>
          <w:szCs w:val="24"/>
        </w:rPr>
        <w:t xml:space="preserve"> </w:t>
      </w:r>
    </w:p>
    <w:p w:rsidR="003A153C" w:rsidRDefault="00ED17E6" w:rsidP="00810DA7">
      <w:pPr>
        <w:spacing w:before="120"/>
        <w:rPr>
          <w:rFonts w:cs="Times New Roman"/>
          <w:color w:val="000000"/>
          <w:szCs w:val="24"/>
        </w:rPr>
      </w:pPr>
      <w:r w:rsidRPr="005A1B7D">
        <w:rPr>
          <w:rFonts w:cs="Times New Roman"/>
          <w:color w:val="000000"/>
          <w:szCs w:val="24"/>
        </w:rPr>
        <w:t xml:space="preserve">In general, </w:t>
      </w:r>
      <w:r w:rsidRPr="00291533">
        <w:rPr>
          <w:rFonts w:cs="Times New Roman"/>
          <w:color w:val="000000"/>
          <w:szCs w:val="24"/>
        </w:rPr>
        <w:t>sediment</w:t>
      </w:r>
      <w:r w:rsidRPr="00105ED8">
        <w:rPr>
          <w:rFonts w:cs="Times New Roman"/>
          <w:color w:val="000000"/>
          <w:szCs w:val="24"/>
        </w:rPr>
        <w:t xml:space="preserve"> yield</w:t>
      </w:r>
      <w:r w:rsidRPr="005A1B7D">
        <w:rPr>
          <w:rFonts w:cs="Times New Roman"/>
          <w:color w:val="000000"/>
          <w:szCs w:val="24"/>
        </w:rPr>
        <w:t xml:space="preserve"> in Ribb watershed was increased from the year 2018 as compared to 2000, but in a few sub basins the</w:t>
      </w:r>
      <w:r w:rsidR="00090931">
        <w:rPr>
          <w:rFonts w:cs="Times New Roman"/>
          <w:color w:val="000000"/>
          <w:szCs w:val="24"/>
        </w:rPr>
        <w:t xml:space="preserve"> rate of soil loss was indicated</w:t>
      </w:r>
      <w:r w:rsidRPr="005A1B7D">
        <w:rPr>
          <w:rFonts w:cs="Times New Roman"/>
          <w:color w:val="000000"/>
          <w:szCs w:val="24"/>
        </w:rPr>
        <w:t xml:space="preserve"> </w:t>
      </w:r>
      <w:r w:rsidR="00090931">
        <w:rPr>
          <w:rFonts w:cs="Times New Roman"/>
          <w:color w:val="000000"/>
          <w:szCs w:val="24"/>
        </w:rPr>
        <w:t>that</w:t>
      </w:r>
      <w:r w:rsidRPr="005A1B7D">
        <w:rPr>
          <w:rFonts w:cs="Times New Roman"/>
          <w:color w:val="000000"/>
          <w:szCs w:val="24"/>
        </w:rPr>
        <w:t xml:space="preserve"> decline in the year 2018 period due to </w:t>
      </w:r>
      <w:r w:rsidR="005A1B7D" w:rsidRPr="005A1B7D">
        <w:rPr>
          <w:rFonts w:cs="Times New Roman"/>
          <w:color w:val="000000"/>
          <w:szCs w:val="24"/>
        </w:rPr>
        <w:t xml:space="preserve">the activities of watershed management practice in the </w:t>
      </w:r>
      <w:r w:rsidR="00526F7F" w:rsidRPr="005A1B7D">
        <w:rPr>
          <w:rFonts w:cs="Times New Roman"/>
          <w:color w:val="000000"/>
          <w:szCs w:val="24"/>
        </w:rPr>
        <w:t>northeast</w:t>
      </w:r>
      <w:r w:rsidR="005A1B7D" w:rsidRPr="005A1B7D">
        <w:rPr>
          <w:rFonts w:cs="Times New Roman"/>
          <w:color w:val="000000"/>
          <w:szCs w:val="24"/>
        </w:rPr>
        <w:t xml:space="preserve"> part of the river at the upper section of Ribb dam. </w:t>
      </w:r>
    </w:p>
    <w:p w:rsidR="00526F7F" w:rsidRPr="0008534C" w:rsidRDefault="00526F7F" w:rsidP="00526F7F">
      <w:pPr>
        <w:spacing w:before="120"/>
        <w:rPr>
          <w:rFonts w:cs="Times New Roman"/>
          <w:color w:val="000000"/>
          <w:szCs w:val="24"/>
        </w:rPr>
      </w:pPr>
      <w:r w:rsidRPr="0008534C">
        <w:rPr>
          <w:rFonts w:cs="Times New Roman"/>
          <w:iCs/>
          <w:szCs w:val="24"/>
        </w:rPr>
        <w:t>This study showed that management scenarios were greatly influence on sediment yield.</w:t>
      </w:r>
      <w:r w:rsidRPr="0008534C">
        <w:rPr>
          <w:rFonts w:cs="Times New Roman"/>
          <w:color w:val="000000"/>
          <w:szCs w:val="24"/>
        </w:rPr>
        <w:t xml:space="preserve"> </w:t>
      </w:r>
      <w:r w:rsidRPr="0008534C">
        <w:rPr>
          <w:rFonts w:cs="Times New Roman"/>
          <w:iCs/>
          <w:szCs w:val="24"/>
        </w:rPr>
        <w:t>As discussed in the results and discussion part, the mean annual sediment yield of critical</w:t>
      </w:r>
      <w:r w:rsidRPr="0008534C">
        <w:rPr>
          <w:rFonts w:cs="Times New Roman"/>
          <w:color w:val="000000"/>
          <w:szCs w:val="24"/>
        </w:rPr>
        <w:t xml:space="preserve"> </w:t>
      </w:r>
      <w:r w:rsidRPr="0008534C">
        <w:rPr>
          <w:rFonts w:cs="Times New Roman"/>
          <w:iCs/>
          <w:szCs w:val="24"/>
        </w:rPr>
        <w:t xml:space="preserve">sub basin was </w:t>
      </w:r>
      <w:r>
        <w:rPr>
          <w:rFonts w:cs="Times New Roman"/>
          <w:iCs/>
          <w:szCs w:val="24"/>
        </w:rPr>
        <w:t>19.71 ton</w:t>
      </w:r>
      <w:r w:rsidRPr="0008534C">
        <w:rPr>
          <w:rFonts w:cs="Times New Roman"/>
          <w:iCs/>
          <w:szCs w:val="24"/>
        </w:rPr>
        <w:t>/ha/y</w:t>
      </w:r>
      <w:r>
        <w:rPr>
          <w:rFonts w:cs="Times New Roman"/>
          <w:iCs/>
          <w:szCs w:val="24"/>
        </w:rPr>
        <w:t>ea</w:t>
      </w:r>
      <w:r w:rsidRPr="0008534C">
        <w:rPr>
          <w:rFonts w:cs="Times New Roman"/>
          <w:iCs/>
          <w:szCs w:val="24"/>
        </w:rPr>
        <w:t>r. By applying management scenarios this result</w:t>
      </w:r>
      <w:r w:rsidR="0058339E">
        <w:rPr>
          <w:rFonts w:cs="Times New Roman"/>
          <w:iCs/>
          <w:szCs w:val="24"/>
        </w:rPr>
        <w:t xml:space="preserve"> showed that, the sediment yield become</w:t>
      </w:r>
      <w:r w:rsidR="007D4B55">
        <w:rPr>
          <w:rFonts w:cs="Times New Roman"/>
          <w:iCs/>
          <w:szCs w:val="24"/>
        </w:rPr>
        <w:t xml:space="preserve"> decreased</w:t>
      </w:r>
      <w:r w:rsidRPr="0008534C">
        <w:rPr>
          <w:rFonts w:cs="Times New Roman"/>
          <w:iCs/>
          <w:szCs w:val="24"/>
        </w:rPr>
        <w:t>.</w:t>
      </w:r>
      <w:r w:rsidRPr="0008534C">
        <w:rPr>
          <w:rFonts w:cs="Times New Roman"/>
          <w:color w:val="000000"/>
          <w:szCs w:val="24"/>
        </w:rPr>
        <w:t xml:space="preserve"> </w:t>
      </w:r>
      <w:r w:rsidRPr="0008534C">
        <w:rPr>
          <w:rFonts w:cs="Times New Roman"/>
          <w:iCs/>
          <w:szCs w:val="24"/>
        </w:rPr>
        <w:t>For instance, it was reduced to 11.78-ton /ha/y</w:t>
      </w:r>
      <w:r>
        <w:rPr>
          <w:rFonts w:cs="Times New Roman"/>
          <w:iCs/>
          <w:szCs w:val="24"/>
        </w:rPr>
        <w:t>ea</w:t>
      </w:r>
      <w:r w:rsidRPr="0008534C">
        <w:rPr>
          <w:rFonts w:cs="Times New Roman"/>
          <w:iCs/>
          <w:szCs w:val="24"/>
        </w:rPr>
        <w:t xml:space="preserve">r due to filter strip </w:t>
      </w:r>
      <w:r w:rsidR="0024094F">
        <w:rPr>
          <w:rFonts w:cs="Times New Roman"/>
          <w:iCs/>
          <w:szCs w:val="24"/>
        </w:rPr>
        <w:t xml:space="preserve">of </w:t>
      </w:r>
      <w:r w:rsidRPr="0008534C">
        <w:rPr>
          <w:rFonts w:cs="Times New Roman"/>
          <w:iCs/>
          <w:szCs w:val="24"/>
        </w:rPr>
        <w:t>10m width. In addition, grass</w:t>
      </w:r>
      <w:r w:rsidR="00723788">
        <w:rPr>
          <w:rFonts w:cs="Times New Roman"/>
          <w:iCs/>
          <w:szCs w:val="24"/>
        </w:rPr>
        <w:t>ed</w:t>
      </w:r>
      <w:r w:rsidRPr="0008534C">
        <w:rPr>
          <w:rFonts w:cs="Times New Roman"/>
          <w:iCs/>
          <w:szCs w:val="24"/>
        </w:rPr>
        <w:t xml:space="preserve"> waterways and </w:t>
      </w:r>
      <w:r>
        <w:rPr>
          <w:rFonts w:cs="Times New Roman"/>
          <w:iCs/>
          <w:szCs w:val="24"/>
        </w:rPr>
        <w:t>contouring</w:t>
      </w:r>
      <w:r w:rsidRPr="0008534C">
        <w:rPr>
          <w:rFonts w:cs="Times New Roman"/>
          <w:iCs/>
          <w:szCs w:val="24"/>
        </w:rPr>
        <w:t xml:space="preserve"> reduced efficiently the sediment yield</w:t>
      </w:r>
      <w:r>
        <w:rPr>
          <w:rFonts w:cs="Times New Roman"/>
          <w:iCs/>
          <w:szCs w:val="24"/>
        </w:rPr>
        <w:t xml:space="preserve"> </w:t>
      </w:r>
      <w:r w:rsidRPr="0008534C">
        <w:rPr>
          <w:rFonts w:cs="Times New Roman"/>
          <w:iCs/>
          <w:szCs w:val="24"/>
        </w:rPr>
        <w:t>from baseline condition. However, filter strip 10m</w:t>
      </w:r>
      <w:r w:rsidR="00A35831">
        <w:rPr>
          <w:rFonts w:cs="Times New Roman"/>
          <w:iCs/>
          <w:szCs w:val="24"/>
        </w:rPr>
        <w:t xml:space="preserve"> width was</w:t>
      </w:r>
      <w:r w:rsidRPr="0008534C">
        <w:rPr>
          <w:rFonts w:cs="Times New Roman"/>
          <w:iCs/>
          <w:szCs w:val="24"/>
        </w:rPr>
        <w:t xml:space="preserve"> </w:t>
      </w:r>
      <w:r w:rsidR="007D4B55">
        <w:rPr>
          <w:rFonts w:cs="Times New Roman"/>
          <w:iCs/>
          <w:szCs w:val="24"/>
        </w:rPr>
        <w:t>most</w:t>
      </w:r>
      <w:r w:rsidR="007D4B55" w:rsidRPr="0008534C">
        <w:rPr>
          <w:rFonts w:cs="Times New Roman"/>
          <w:iCs/>
          <w:szCs w:val="24"/>
        </w:rPr>
        <w:t xml:space="preserve"> </w:t>
      </w:r>
      <w:r w:rsidRPr="0008534C">
        <w:rPr>
          <w:rFonts w:cs="Times New Roman"/>
          <w:iCs/>
          <w:szCs w:val="24"/>
        </w:rPr>
        <w:t>effective among applied management</w:t>
      </w:r>
      <w:r w:rsidRPr="0008534C">
        <w:rPr>
          <w:rFonts w:cs="Times New Roman"/>
          <w:color w:val="000000"/>
          <w:szCs w:val="24"/>
        </w:rPr>
        <w:t xml:space="preserve"> </w:t>
      </w:r>
      <w:r w:rsidRPr="0008534C">
        <w:rPr>
          <w:rFonts w:cs="Times New Roman"/>
          <w:iCs/>
          <w:szCs w:val="24"/>
        </w:rPr>
        <w:t>scenarios.</w:t>
      </w:r>
    </w:p>
    <w:p w:rsidR="003A153C" w:rsidRPr="0024094F" w:rsidRDefault="003A153C" w:rsidP="0024094F">
      <w:pPr>
        <w:spacing w:before="120"/>
        <w:rPr>
          <w:rFonts w:eastAsia="Times New Roman" w:cs="Times New Roman"/>
          <w:bCs/>
          <w:szCs w:val="24"/>
        </w:rPr>
      </w:pPr>
      <w:r w:rsidRPr="00691375">
        <w:rPr>
          <w:szCs w:val="24"/>
        </w:rPr>
        <w:t xml:space="preserve">To generalize the sediment yield of the study area, </w:t>
      </w:r>
      <w:r>
        <w:rPr>
          <w:szCs w:val="24"/>
        </w:rPr>
        <w:t>t</w:t>
      </w:r>
      <w:r w:rsidRPr="00691375">
        <w:rPr>
          <w:rFonts w:eastAsia="Times New Roman" w:cstheme="majorBidi"/>
          <w:bCs/>
          <w:szCs w:val="28"/>
        </w:rPr>
        <w:t>he mea</w:t>
      </w:r>
      <w:r w:rsidR="00090931">
        <w:rPr>
          <w:rFonts w:eastAsia="Times New Roman" w:cstheme="majorBidi"/>
          <w:bCs/>
          <w:szCs w:val="28"/>
        </w:rPr>
        <w:t xml:space="preserve">n annual sediment </w:t>
      </w:r>
      <w:r w:rsidR="00740E17">
        <w:rPr>
          <w:rFonts w:eastAsia="Times New Roman" w:cstheme="majorBidi"/>
          <w:bCs/>
          <w:szCs w:val="28"/>
        </w:rPr>
        <w:t xml:space="preserve">yield </w:t>
      </w:r>
      <w:r w:rsidR="00090931">
        <w:rPr>
          <w:rFonts w:eastAsia="Times New Roman" w:cstheme="majorBidi"/>
          <w:bCs/>
          <w:szCs w:val="28"/>
        </w:rPr>
        <w:t>estimated</w:t>
      </w:r>
      <w:r w:rsidRPr="00691375">
        <w:rPr>
          <w:rFonts w:eastAsia="Times New Roman" w:cstheme="majorBidi"/>
          <w:bCs/>
          <w:szCs w:val="28"/>
        </w:rPr>
        <w:t xml:space="preserve"> </w:t>
      </w:r>
      <w:r w:rsidR="00C755D2">
        <w:rPr>
          <w:rFonts w:eastAsia="Times New Roman" w:cstheme="majorBidi"/>
          <w:bCs/>
          <w:szCs w:val="28"/>
        </w:rPr>
        <w:t>31.26</w:t>
      </w:r>
      <w:r w:rsidR="00715153" w:rsidRPr="00691375">
        <w:rPr>
          <w:rFonts w:eastAsia="Times New Roman" w:cstheme="majorBidi"/>
          <w:bCs/>
          <w:szCs w:val="28"/>
        </w:rPr>
        <w:t xml:space="preserve"> </w:t>
      </w:r>
      <w:r w:rsidR="00FB4E9D" w:rsidRPr="00691375">
        <w:rPr>
          <w:rFonts w:eastAsia="Times New Roman" w:cstheme="majorBidi"/>
          <w:bCs/>
          <w:szCs w:val="28"/>
        </w:rPr>
        <w:t>ton/</w:t>
      </w:r>
      <w:r w:rsidR="00FB4E9D">
        <w:rPr>
          <w:rFonts w:eastAsia="Times New Roman" w:cstheme="majorBidi"/>
          <w:bCs/>
          <w:szCs w:val="28"/>
        </w:rPr>
        <w:t>ha/year</w:t>
      </w:r>
      <w:r w:rsidR="00FB4E9D" w:rsidRPr="00691375" w:rsidDel="00FB4E9D">
        <w:rPr>
          <w:rFonts w:eastAsia="Times New Roman" w:cstheme="majorBidi"/>
          <w:bCs/>
          <w:szCs w:val="28"/>
        </w:rPr>
        <w:t xml:space="preserve"> </w:t>
      </w:r>
      <w:r>
        <w:rPr>
          <w:rFonts w:eastAsia="Times New Roman" w:cstheme="majorBidi"/>
          <w:bCs/>
          <w:szCs w:val="28"/>
        </w:rPr>
        <w:t xml:space="preserve">and </w:t>
      </w:r>
      <w:r w:rsidR="006313DF">
        <w:rPr>
          <w:rFonts w:eastAsia="Times New Roman" w:cstheme="majorBidi"/>
          <w:bCs/>
          <w:szCs w:val="28"/>
        </w:rPr>
        <w:t>58.15</w:t>
      </w:r>
      <w:r w:rsidR="00715153">
        <w:rPr>
          <w:rFonts w:eastAsia="Times New Roman" w:cstheme="majorBidi"/>
          <w:bCs/>
          <w:szCs w:val="28"/>
        </w:rPr>
        <w:t xml:space="preserve"> </w:t>
      </w:r>
      <w:r w:rsidR="00FB4E9D" w:rsidRPr="00691375">
        <w:rPr>
          <w:rFonts w:eastAsia="Times New Roman" w:cstheme="majorBidi"/>
          <w:bCs/>
          <w:szCs w:val="28"/>
        </w:rPr>
        <w:t>ton/</w:t>
      </w:r>
      <w:r w:rsidR="00FB4E9D">
        <w:rPr>
          <w:rFonts w:eastAsia="Times New Roman" w:cstheme="majorBidi"/>
          <w:bCs/>
          <w:szCs w:val="28"/>
        </w:rPr>
        <w:t>ha/year</w:t>
      </w:r>
      <w:r w:rsidR="00FB4E9D" w:rsidRPr="00691375" w:rsidDel="00FB4E9D">
        <w:rPr>
          <w:rFonts w:eastAsia="Times New Roman" w:cstheme="majorBidi"/>
          <w:bCs/>
          <w:szCs w:val="28"/>
        </w:rPr>
        <w:t xml:space="preserve"> </w:t>
      </w:r>
      <w:r>
        <w:rPr>
          <w:rFonts w:eastAsia="Times New Roman" w:cstheme="majorBidi"/>
          <w:bCs/>
          <w:szCs w:val="28"/>
        </w:rPr>
        <w:t xml:space="preserve">for </w:t>
      </w:r>
      <w:r w:rsidR="002D44AC">
        <w:rPr>
          <w:rFonts w:eastAsia="Times New Roman" w:cstheme="majorBidi"/>
          <w:bCs/>
          <w:szCs w:val="28"/>
        </w:rPr>
        <w:t xml:space="preserve">2000 </w:t>
      </w:r>
      <w:r>
        <w:rPr>
          <w:rFonts w:eastAsia="Times New Roman" w:cstheme="majorBidi"/>
          <w:bCs/>
          <w:szCs w:val="28"/>
        </w:rPr>
        <w:t>and 2018 LULC respectively.</w:t>
      </w:r>
      <w:r w:rsidR="0024094F" w:rsidRPr="0024094F">
        <w:rPr>
          <w:rStyle w:val="Heading1Char"/>
          <w:rFonts w:eastAsiaTheme="minorHAnsi"/>
        </w:rPr>
        <w:t xml:space="preserve"> </w:t>
      </w:r>
      <w:r w:rsidR="0024094F" w:rsidRPr="0024094F">
        <w:rPr>
          <w:rStyle w:val="fontstyle01"/>
          <w:rFonts w:ascii="Times New Roman" w:hAnsi="Times New Roman" w:cs="Times New Roman"/>
          <w:i w:val="0"/>
          <w:sz w:val="24"/>
          <w:szCs w:val="24"/>
        </w:rPr>
        <w:t>Thus the study</w:t>
      </w:r>
      <w:r w:rsidR="0024094F" w:rsidRPr="0024094F">
        <w:rPr>
          <w:rFonts w:cs="Times New Roman"/>
          <w:color w:val="633277"/>
          <w:szCs w:val="24"/>
        </w:rPr>
        <w:t xml:space="preserve"> </w:t>
      </w:r>
      <w:r w:rsidR="0024094F" w:rsidRPr="0024094F">
        <w:rPr>
          <w:rStyle w:val="fontstyle01"/>
          <w:rFonts w:ascii="Times New Roman" w:hAnsi="Times New Roman" w:cs="Times New Roman"/>
          <w:i w:val="0"/>
          <w:sz w:val="24"/>
          <w:szCs w:val="24"/>
        </w:rPr>
        <w:t>conclude that the sediment rate is increasing over time and call for an urgent watershed</w:t>
      </w:r>
      <w:r w:rsidR="0024094F" w:rsidRPr="0024094F">
        <w:rPr>
          <w:rFonts w:cs="Times New Roman"/>
          <w:color w:val="633277"/>
          <w:szCs w:val="24"/>
        </w:rPr>
        <w:t xml:space="preserve"> </w:t>
      </w:r>
      <w:r w:rsidR="0024094F" w:rsidRPr="0024094F">
        <w:rPr>
          <w:rStyle w:val="fontstyle01"/>
          <w:rFonts w:ascii="Times New Roman" w:hAnsi="Times New Roman" w:cs="Times New Roman"/>
          <w:i w:val="0"/>
          <w:sz w:val="24"/>
          <w:szCs w:val="24"/>
        </w:rPr>
        <w:t>management interventions in order to decrease the sediment rate entering into the Rib</w:t>
      </w:r>
      <w:r w:rsidR="00A35831">
        <w:rPr>
          <w:rStyle w:val="fontstyle01"/>
          <w:rFonts w:ascii="Times New Roman" w:hAnsi="Times New Roman" w:cs="Times New Roman"/>
          <w:i w:val="0"/>
          <w:sz w:val="24"/>
          <w:szCs w:val="24"/>
        </w:rPr>
        <w:t>b</w:t>
      </w:r>
      <w:r w:rsidR="0024094F" w:rsidRPr="0024094F">
        <w:rPr>
          <w:rStyle w:val="fontstyle01"/>
          <w:rFonts w:ascii="Times New Roman" w:hAnsi="Times New Roman" w:cs="Times New Roman"/>
          <w:i w:val="0"/>
          <w:sz w:val="24"/>
          <w:szCs w:val="24"/>
        </w:rPr>
        <w:t xml:space="preserve"> dam and</w:t>
      </w:r>
      <w:r w:rsidR="0024094F" w:rsidRPr="0024094F">
        <w:rPr>
          <w:rFonts w:cs="Times New Roman"/>
          <w:color w:val="633277"/>
          <w:szCs w:val="24"/>
        </w:rPr>
        <w:t xml:space="preserve"> </w:t>
      </w:r>
      <w:r w:rsidR="0024094F" w:rsidRPr="0024094F">
        <w:rPr>
          <w:rStyle w:val="fontstyle01"/>
          <w:rFonts w:ascii="Times New Roman" w:hAnsi="Times New Roman" w:cs="Times New Roman"/>
          <w:i w:val="0"/>
          <w:sz w:val="24"/>
          <w:szCs w:val="24"/>
        </w:rPr>
        <w:t>for sustainable management of water and sediment fluxes in the watershed.</w:t>
      </w:r>
    </w:p>
    <w:p w:rsidR="003B35ED" w:rsidRDefault="003B35ED">
      <w:pPr>
        <w:jc w:val="left"/>
        <w:rPr>
          <w:color w:val="000000"/>
        </w:rPr>
      </w:pPr>
    </w:p>
    <w:p w:rsidR="003B35ED" w:rsidRDefault="003B35ED" w:rsidP="00294E2E">
      <w:pPr>
        <w:pStyle w:val="Heading2"/>
      </w:pPr>
      <w:bookmarkStart w:id="146" w:name="_Toc48708545"/>
      <w:r>
        <w:lastRenderedPageBreak/>
        <w:t>5</w:t>
      </w:r>
      <w:r w:rsidRPr="003B35ED">
        <w:t>.2 Recommendation</w:t>
      </w:r>
      <w:r w:rsidR="008952CB">
        <w:t>s</w:t>
      </w:r>
      <w:bookmarkEnd w:id="146"/>
    </w:p>
    <w:p w:rsidR="00B123D6" w:rsidRDefault="00B123D6" w:rsidP="00DE763D">
      <w:pPr>
        <w:spacing w:before="120"/>
        <w:rPr>
          <w:rFonts w:cs="Times New Roman"/>
          <w:color w:val="000000"/>
          <w:szCs w:val="24"/>
        </w:rPr>
      </w:pPr>
      <w:r w:rsidRPr="00B123D6">
        <w:rPr>
          <w:rFonts w:cs="Times New Roman"/>
          <w:color w:val="000000"/>
          <w:szCs w:val="24"/>
        </w:rPr>
        <w:t>The result of the study could help different stakeholders,</w:t>
      </w:r>
      <w:r>
        <w:rPr>
          <w:color w:val="000000"/>
        </w:rPr>
        <w:t xml:space="preserve"> </w:t>
      </w:r>
      <w:r w:rsidRPr="00B123D6">
        <w:rPr>
          <w:rFonts w:cs="Times New Roman"/>
          <w:color w:val="000000"/>
          <w:szCs w:val="24"/>
        </w:rPr>
        <w:t>policy makers and managers to plan and implement appropriate soil and water</w:t>
      </w:r>
      <w:r>
        <w:rPr>
          <w:color w:val="000000"/>
        </w:rPr>
        <w:t xml:space="preserve"> </w:t>
      </w:r>
      <w:r w:rsidRPr="00B123D6">
        <w:rPr>
          <w:rFonts w:cs="Times New Roman"/>
          <w:color w:val="000000"/>
          <w:szCs w:val="24"/>
        </w:rPr>
        <w:t xml:space="preserve">conservation strategies, and it could help </w:t>
      </w:r>
      <w:r w:rsidRPr="00181EF9">
        <w:rPr>
          <w:rFonts w:cs="Times New Roman"/>
          <w:color w:val="000000"/>
          <w:szCs w:val="24"/>
        </w:rPr>
        <w:t>to develop a</w:t>
      </w:r>
      <w:r>
        <w:rPr>
          <w:rFonts w:cs="Times New Roman"/>
          <w:color w:val="000000"/>
          <w:szCs w:val="24"/>
        </w:rPr>
        <w:t xml:space="preserve"> </w:t>
      </w:r>
      <w:r w:rsidRPr="00181EF9">
        <w:rPr>
          <w:rFonts w:cs="Times New Roman"/>
          <w:color w:val="000000"/>
          <w:szCs w:val="24"/>
        </w:rPr>
        <w:t xml:space="preserve">plan for sustainable use of the </w:t>
      </w:r>
      <w:r>
        <w:rPr>
          <w:rFonts w:cs="Times New Roman"/>
          <w:color w:val="000000"/>
          <w:szCs w:val="24"/>
        </w:rPr>
        <w:t>reservoir</w:t>
      </w:r>
      <w:r w:rsidRPr="00181EF9">
        <w:rPr>
          <w:rFonts w:cs="Times New Roman"/>
          <w:color w:val="000000"/>
          <w:szCs w:val="24"/>
        </w:rPr>
        <w:t xml:space="preserve"> to ensure its functions</w:t>
      </w:r>
      <w:r>
        <w:rPr>
          <w:rFonts w:cs="Times New Roman"/>
          <w:color w:val="000000"/>
          <w:szCs w:val="24"/>
        </w:rPr>
        <w:t xml:space="preserve"> </w:t>
      </w:r>
      <w:r w:rsidRPr="00181EF9">
        <w:rPr>
          <w:rFonts w:cs="Times New Roman"/>
          <w:color w:val="000000"/>
          <w:szCs w:val="24"/>
        </w:rPr>
        <w:t>for the next generations.</w:t>
      </w:r>
      <w:r>
        <w:rPr>
          <w:rFonts w:cs="Times New Roman"/>
          <w:color w:val="000000"/>
          <w:szCs w:val="24"/>
        </w:rPr>
        <w:t xml:space="preserve"> </w:t>
      </w:r>
    </w:p>
    <w:p w:rsidR="00D30CB3" w:rsidRDefault="00E9563A" w:rsidP="00810DA7">
      <w:pPr>
        <w:spacing w:before="120"/>
        <w:rPr>
          <w:rFonts w:cs="Times New Roman"/>
          <w:color w:val="000000"/>
          <w:szCs w:val="24"/>
        </w:rPr>
      </w:pPr>
      <w:r w:rsidRPr="00D30CB3">
        <w:rPr>
          <w:rFonts w:cs="Times New Roman"/>
          <w:color w:val="000000"/>
          <w:szCs w:val="24"/>
        </w:rPr>
        <w:t>Non-tolerable</w:t>
      </w:r>
      <w:r w:rsidR="00D30CB3" w:rsidRPr="00D30CB3">
        <w:rPr>
          <w:rFonts w:cs="Times New Roman"/>
          <w:color w:val="000000"/>
          <w:szCs w:val="24"/>
        </w:rPr>
        <w:t xml:space="preserve"> sediment source areas (hot spot areas) of </w:t>
      </w:r>
      <w:r w:rsidR="00D30CB3">
        <w:rPr>
          <w:rFonts w:cs="Times New Roman"/>
          <w:color w:val="000000"/>
          <w:szCs w:val="24"/>
        </w:rPr>
        <w:t>Ribb</w:t>
      </w:r>
      <w:r w:rsidR="00D30CB3" w:rsidRPr="00D30CB3">
        <w:rPr>
          <w:rFonts w:cs="Times New Roman"/>
          <w:color w:val="000000"/>
          <w:szCs w:val="24"/>
        </w:rPr>
        <w:t xml:space="preserve"> dam reservoir were identified</w:t>
      </w:r>
      <w:r>
        <w:rPr>
          <w:color w:val="000000"/>
        </w:rPr>
        <w:t xml:space="preserve"> </w:t>
      </w:r>
      <w:r w:rsidR="00D30CB3" w:rsidRPr="00D30CB3">
        <w:rPr>
          <w:rFonts w:cs="Times New Roman"/>
          <w:color w:val="000000"/>
          <w:szCs w:val="24"/>
        </w:rPr>
        <w:t>and prioritized in this study for feature management plan of mitigating sedimentation to the</w:t>
      </w:r>
      <w:r>
        <w:rPr>
          <w:color w:val="000000"/>
        </w:rPr>
        <w:t xml:space="preserve"> </w:t>
      </w:r>
      <w:r w:rsidR="00D30CB3" w:rsidRPr="00D30CB3">
        <w:rPr>
          <w:rFonts w:cs="Times New Roman"/>
          <w:color w:val="000000"/>
          <w:szCs w:val="24"/>
        </w:rPr>
        <w:t>reservoir. Hence, more attention and prioritization have to be given first for these sub</w:t>
      </w:r>
      <w:r>
        <w:rPr>
          <w:color w:val="000000"/>
        </w:rPr>
        <w:t xml:space="preserve"> </w:t>
      </w:r>
      <w:r w:rsidR="00D30CB3" w:rsidRPr="00D30CB3">
        <w:rPr>
          <w:rFonts w:cs="Times New Roman"/>
          <w:color w:val="000000"/>
          <w:szCs w:val="24"/>
        </w:rPr>
        <w:t xml:space="preserve">watersheds. </w:t>
      </w:r>
      <w:r w:rsidRPr="00D30CB3">
        <w:rPr>
          <w:rFonts w:cs="Times New Roman"/>
          <w:color w:val="000000"/>
          <w:szCs w:val="24"/>
        </w:rPr>
        <w:t>However,</w:t>
      </w:r>
      <w:r w:rsidR="00D30CB3" w:rsidRPr="00D30CB3">
        <w:rPr>
          <w:rFonts w:cs="Times New Roman"/>
          <w:color w:val="000000"/>
          <w:szCs w:val="24"/>
        </w:rPr>
        <w:t xml:space="preserve"> before implementing any watershed management activities an alternative</w:t>
      </w:r>
      <w:r>
        <w:rPr>
          <w:color w:val="000000"/>
        </w:rPr>
        <w:t xml:space="preserve"> </w:t>
      </w:r>
      <w:r w:rsidR="00D30CB3" w:rsidRPr="00D30CB3">
        <w:rPr>
          <w:rFonts w:cs="Times New Roman"/>
          <w:color w:val="000000"/>
          <w:szCs w:val="24"/>
        </w:rPr>
        <w:t>soil and water conservation scenarios suitable for prioritized sub watersheds must be done.</w:t>
      </w:r>
    </w:p>
    <w:p w:rsidR="00E9563A" w:rsidRPr="00E9563A" w:rsidRDefault="00E9563A" w:rsidP="00810DA7">
      <w:pPr>
        <w:spacing w:before="120"/>
        <w:rPr>
          <w:rFonts w:cs="Times New Roman"/>
          <w:color w:val="000000"/>
          <w:szCs w:val="24"/>
        </w:rPr>
      </w:pPr>
      <w:r w:rsidRPr="00E9563A">
        <w:rPr>
          <w:rFonts w:cs="Times New Roman"/>
          <w:iCs/>
          <w:szCs w:val="24"/>
        </w:rPr>
        <w:t>The Model prediction output depends on the quality of input data. One of the</w:t>
      </w:r>
      <w:r>
        <w:rPr>
          <w:rFonts w:cs="Times New Roman"/>
          <w:color w:val="000000"/>
          <w:szCs w:val="24"/>
        </w:rPr>
        <w:t xml:space="preserve"> </w:t>
      </w:r>
      <w:r w:rsidRPr="00E9563A">
        <w:rPr>
          <w:rFonts w:cs="Times New Roman"/>
          <w:iCs/>
          <w:szCs w:val="24"/>
        </w:rPr>
        <w:t>constraints in conducting this research work was lack of continuous measured</w:t>
      </w:r>
      <w:r>
        <w:rPr>
          <w:rFonts w:cs="Times New Roman"/>
          <w:color w:val="000000"/>
          <w:szCs w:val="24"/>
        </w:rPr>
        <w:t xml:space="preserve"> </w:t>
      </w:r>
      <w:r w:rsidRPr="00E9563A">
        <w:rPr>
          <w:rFonts w:cs="Times New Roman"/>
          <w:iCs/>
          <w:szCs w:val="24"/>
        </w:rPr>
        <w:t>suspended sediment data. The sediment data used for this study were generated</w:t>
      </w:r>
      <w:r>
        <w:rPr>
          <w:rFonts w:cs="Times New Roman"/>
          <w:color w:val="000000"/>
          <w:szCs w:val="24"/>
        </w:rPr>
        <w:t xml:space="preserve"> </w:t>
      </w:r>
      <w:r w:rsidRPr="00E9563A">
        <w:rPr>
          <w:rFonts w:cs="Times New Roman"/>
          <w:iCs/>
          <w:szCs w:val="24"/>
        </w:rPr>
        <w:t>from sediment rating curves developed from limited sediment measurement data.</w:t>
      </w:r>
      <w:r>
        <w:rPr>
          <w:rFonts w:cs="Times New Roman"/>
          <w:color w:val="000000"/>
          <w:szCs w:val="24"/>
        </w:rPr>
        <w:t xml:space="preserve"> </w:t>
      </w:r>
      <w:r w:rsidRPr="00E9563A">
        <w:rPr>
          <w:rFonts w:cs="Times New Roman"/>
          <w:iCs/>
          <w:szCs w:val="24"/>
        </w:rPr>
        <w:t>There is therefore, possible discrepancy of actual sediment and sediment data</w:t>
      </w:r>
      <w:r>
        <w:rPr>
          <w:rFonts w:cs="Times New Roman"/>
          <w:color w:val="000000"/>
          <w:szCs w:val="24"/>
        </w:rPr>
        <w:t xml:space="preserve"> </w:t>
      </w:r>
      <w:r w:rsidRPr="00E9563A">
        <w:rPr>
          <w:rFonts w:cs="Times New Roman"/>
          <w:iCs/>
          <w:szCs w:val="24"/>
        </w:rPr>
        <w:t>derived based on rating curves. However, superior results can be obtained if detail</w:t>
      </w:r>
      <w:r>
        <w:rPr>
          <w:rFonts w:cs="Times New Roman"/>
          <w:color w:val="000000"/>
          <w:szCs w:val="24"/>
        </w:rPr>
        <w:t xml:space="preserve"> </w:t>
      </w:r>
      <w:r w:rsidRPr="00E9563A">
        <w:rPr>
          <w:rFonts w:cs="Times New Roman"/>
          <w:iCs/>
          <w:szCs w:val="24"/>
        </w:rPr>
        <w:t>suspended sediment data are used. Hence, responsible bodies should give due</w:t>
      </w:r>
      <w:r>
        <w:rPr>
          <w:rFonts w:cs="Times New Roman"/>
          <w:color w:val="000000"/>
          <w:szCs w:val="24"/>
        </w:rPr>
        <w:t xml:space="preserve"> </w:t>
      </w:r>
      <w:r w:rsidRPr="00E9563A">
        <w:rPr>
          <w:rFonts w:cs="Times New Roman"/>
          <w:iCs/>
          <w:szCs w:val="24"/>
        </w:rPr>
        <w:t>attention to the time and frequency of sampling, method of sampling and recording</w:t>
      </w:r>
      <w:r>
        <w:rPr>
          <w:rFonts w:cs="Times New Roman"/>
          <w:color w:val="000000"/>
          <w:szCs w:val="24"/>
        </w:rPr>
        <w:t xml:space="preserve"> </w:t>
      </w:r>
      <w:r w:rsidRPr="00E9563A">
        <w:rPr>
          <w:rFonts w:cs="Times New Roman"/>
          <w:iCs/>
          <w:szCs w:val="24"/>
        </w:rPr>
        <w:t>of reliable sediment data together with flow measurement.</w:t>
      </w:r>
    </w:p>
    <w:p w:rsidR="00D30CB3" w:rsidRDefault="00D30CB3" w:rsidP="00810DA7">
      <w:pPr>
        <w:spacing w:before="120"/>
        <w:rPr>
          <w:rFonts w:cs="Times New Roman"/>
          <w:color w:val="000000"/>
          <w:szCs w:val="24"/>
        </w:rPr>
      </w:pPr>
      <w:r w:rsidRPr="003B35ED">
        <w:rPr>
          <w:rFonts w:cs="Times New Roman"/>
          <w:color w:val="000000"/>
          <w:szCs w:val="24"/>
        </w:rPr>
        <w:t>This study recommend watershed management options as an important sediment</w:t>
      </w:r>
      <w:r>
        <w:rPr>
          <w:color w:val="000000"/>
        </w:rPr>
        <w:t xml:space="preserve"> </w:t>
      </w:r>
      <w:r w:rsidRPr="003B35ED">
        <w:rPr>
          <w:rFonts w:cs="Times New Roman"/>
          <w:color w:val="000000"/>
          <w:szCs w:val="24"/>
        </w:rPr>
        <w:t>reduction method based on the comparable result of the previous study in the watershed</w:t>
      </w:r>
      <w:r w:rsidR="002E0D2C">
        <w:rPr>
          <w:rFonts w:cs="Times New Roman"/>
          <w:color w:val="000000"/>
          <w:szCs w:val="24"/>
        </w:rPr>
        <w:t xml:space="preserve">. In some amount at the north east part of Ribb reservoir there is started watershed management practice by forming farmer association by </w:t>
      </w:r>
      <w:r w:rsidR="004A62C3">
        <w:rPr>
          <w:rFonts w:cs="Times New Roman"/>
          <w:color w:val="000000"/>
          <w:szCs w:val="24"/>
        </w:rPr>
        <w:t>applying</w:t>
      </w:r>
      <w:r w:rsidR="002E0D2C">
        <w:rPr>
          <w:rFonts w:cs="Times New Roman"/>
          <w:color w:val="000000"/>
          <w:szCs w:val="24"/>
        </w:rPr>
        <w:t xml:space="preserve"> conservation practice like filter </w:t>
      </w:r>
      <w:r w:rsidR="004A62C3">
        <w:rPr>
          <w:rFonts w:cs="Times New Roman"/>
          <w:color w:val="000000"/>
          <w:szCs w:val="24"/>
        </w:rPr>
        <w:t>strip</w:t>
      </w:r>
      <w:r w:rsidR="002E0D2C">
        <w:rPr>
          <w:rFonts w:cs="Times New Roman"/>
          <w:color w:val="000000"/>
          <w:szCs w:val="24"/>
        </w:rPr>
        <w:t xml:space="preserve">, </w:t>
      </w:r>
      <w:r w:rsidR="004A62C3">
        <w:rPr>
          <w:rFonts w:cs="Times New Roman"/>
          <w:color w:val="000000"/>
          <w:szCs w:val="24"/>
        </w:rPr>
        <w:t>contouring</w:t>
      </w:r>
      <w:r w:rsidR="002E0D2C">
        <w:rPr>
          <w:rFonts w:cs="Times New Roman"/>
          <w:color w:val="000000"/>
          <w:szCs w:val="24"/>
        </w:rPr>
        <w:t xml:space="preserve"> and other best management practice (BMP) </w:t>
      </w:r>
      <w:r w:rsidR="004A62C3">
        <w:rPr>
          <w:rFonts w:cs="Times New Roman"/>
          <w:color w:val="000000"/>
          <w:szCs w:val="24"/>
        </w:rPr>
        <w:t>and it indicates that the reduction of soil loss, therefore this conversation management practice should be join with other BMP and continued to the other part of the watershed specially at the critical (spot area) sub basins and conserve the environment.</w:t>
      </w:r>
      <w:r>
        <w:rPr>
          <w:color w:val="000000"/>
        </w:rPr>
        <w:t xml:space="preserve"> </w:t>
      </w:r>
    </w:p>
    <w:p w:rsidR="00D30CB3" w:rsidRDefault="00D30CB3">
      <w:pPr>
        <w:jc w:val="left"/>
        <w:rPr>
          <w:rFonts w:eastAsia="Times New Roman" w:cstheme="majorBidi"/>
          <w:bCs/>
          <w:szCs w:val="28"/>
        </w:rPr>
      </w:pPr>
      <w:r>
        <w:br w:type="page"/>
      </w:r>
    </w:p>
    <w:p w:rsidR="00650C65" w:rsidRDefault="00FC584D" w:rsidP="00CA68AF">
      <w:pPr>
        <w:pStyle w:val="Heading1"/>
      </w:pPr>
      <w:bookmarkStart w:id="147" w:name="_Toc48708546"/>
      <w:r>
        <w:lastRenderedPageBreak/>
        <w:t>REFERENCES</w:t>
      </w:r>
      <w:bookmarkEnd w:id="108"/>
      <w:bookmarkEnd w:id="147"/>
    </w:p>
    <w:p w:rsidR="00650C65" w:rsidRDefault="00650C65" w:rsidP="00650C65">
      <w:pPr>
        <w:spacing w:line="53" w:lineRule="exact"/>
        <w:rPr>
          <w:rFonts w:eastAsia="Times New Roman"/>
        </w:rPr>
      </w:pPr>
    </w:p>
    <w:p w:rsidR="00841627" w:rsidRPr="00033A3A" w:rsidRDefault="00841627" w:rsidP="00BE19BD">
      <w:pPr>
        <w:tabs>
          <w:tab w:val="left" w:pos="450"/>
          <w:tab w:val="left" w:pos="720"/>
        </w:tabs>
        <w:spacing w:before="120"/>
        <w:ind w:left="450" w:right="288" w:hanging="450"/>
        <w:rPr>
          <w:rFonts w:eastAsia="Times New Roman" w:cs="Times New Roman"/>
          <w:szCs w:val="24"/>
        </w:rPr>
      </w:pPr>
      <w:r w:rsidRPr="00033A3A">
        <w:rPr>
          <w:rFonts w:eastAsia="Times New Roman" w:cs="Times New Roman"/>
          <w:iCs/>
          <w:szCs w:val="24"/>
        </w:rPr>
        <w:t>Abate</w:t>
      </w:r>
      <w:r w:rsidRPr="00033A3A">
        <w:rPr>
          <w:rFonts w:cs="Times New Roman"/>
          <w:szCs w:val="24"/>
        </w:rPr>
        <w:t xml:space="preserve">, S., &amp; Singh, K. L. (2011). Evaluating the land use and land cover dynamics in Borena Woreda South Wollo Highlands, Ethiopia. </w:t>
      </w:r>
      <w:r w:rsidRPr="00033A3A">
        <w:rPr>
          <w:rFonts w:cs="Times New Roman"/>
          <w:iCs/>
          <w:szCs w:val="24"/>
        </w:rPr>
        <w:t>Ethiopian Journal of Business and Economics (The)</w:t>
      </w:r>
      <w:r w:rsidRPr="00033A3A">
        <w:rPr>
          <w:rFonts w:cs="Times New Roman"/>
          <w:szCs w:val="24"/>
        </w:rPr>
        <w:t xml:space="preserve">, </w:t>
      </w:r>
      <w:r w:rsidRPr="00033A3A">
        <w:rPr>
          <w:rFonts w:cs="Times New Roman"/>
          <w:iCs/>
          <w:szCs w:val="24"/>
        </w:rPr>
        <w:t>2</w:t>
      </w:r>
      <w:r w:rsidRPr="00033A3A">
        <w:rPr>
          <w:rFonts w:cs="Times New Roman"/>
          <w:szCs w:val="24"/>
        </w:rPr>
        <w:t>(1).</w:t>
      </w:r>
    </w:p>
    <w:p w:rsidR="007D3522" w:rsidRPr="00033A3A" w:rsidRDefault="007D3522"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Abdo, K. S., Fiseha, B. M., Rientjes, T. H. M., Gieske, A. S. M., &amp; Haile, A. T. (2009). Assessment of climate change impacts on the hydrology of Gilgel Abay catchment in Lake Tana basin, Ethiopia. </w:t>
      </w:r>
      <w:r w:rsidRPr="00033A3A">
        <w:rPr>
          <w:rFonts w:cs="Times New Roman"/>
          <w:iCs/>
          <w:szCs w:val="24"/>
        </w:rPr>
        <w:t>Hydrological Processes: An International Journal</w:t>
      </w:r>
      <w:r w:rsidRPr="00033A3A">
        <w:rPr>
          <w:rFonts w:cs="Times New Roman"/>
          <w:szCs w:val="24"/>
        </w:rPr>
        <w:t xml:space="preserve">, </w:t>
      </w:r>
      <w:r w:rsidRPr="00033A3A">
        <w:rPr>
          <w:rFonts w:cs="Times New Roman"/>
          <w:iCs/>
          <w:szCs w:val="24"/>
        </w:rPr>
        <w:t>23</w:t>
      </w:r>
      <w:r w:rsidRPr="00033A3A">
        <w:rPr>
          <w:rFonts w:cs="Times New Roman"/>
          <w:szCs w:val="24"/>
        </w:rPr>
        <w:t>(26), 3661-3669.</w:t>
      </w:r>
    </w:p>
    <w:p w:rsidR="007D3522" w:rsidRPr="00033A3A" w:rsidRDefault="007D3522" w:rsidP="00580ACC">
      <w:pPr>
        <w:tabs>
          <w:tab w:val="left" w:pos="450"/>
          <w:tab w:val="left" w:pos="720"/>
        </w:tabs>
        <w:ind w:left="450" w:right="288" w:hanging="450"/>
        <w:rPr>
          <w:rFonts w:eastAsia="Times New Roman" w:cs="Times New Roman"/>
          <w:szCs w:val="24"/>
        </w:rPr>
      </w:pPr>
      <w:r w:rsidRPr="00033A3A">
        <w:rPr>
          <w:rFonts w:cs="Times New Roman"/>
          <w:szCs w:val="24"/>
        </w:rPr>
        <w:t>Alexander, P., Prestele, R., Verburg, P. H., Arneth, A., Baranzelli, C., Batista e Silva, F</w:t>
      </w:r>
      <w:r w:rsidR="00580ACC" w:rsidRPr="00033A3A">
        <w:rPr>
          <w:rFonts w:cs="Times New Roman"/>
          <w:szCs w:val="24"/>
        </w:rPr>
        <w:t>. ...</w:t>
      </w:r>
      <w:r w:rsidRPr="00033A3A">
        <w:rPr>
          <w:rFonts w:cs="Times New Roman"/>
          <w:szCs w:val="24"/>
        </w:rPr>
        <w:t xml:space="preserve"> &amp; Doelman, J. C. (2017). Assessing uncertainties in land cover projections. </w:t>
      </w:r>
      <w:r w:rsidRPr="00033A3A">
        <w:rPr>
          <w:rFonts w:cs="Times New Roman"/>
          <w:iCs/>
          <w:szCs w:val="24"/>
        </w:rPr>
        <w:t>Global change biology</w:t>
      </w:r>
      <w:r w:rsidRPr="00033A3A">
        <w:rPr>
          <w:rFonts w:cs="Times New Roman"/>
          <w:szCs w:val="24"/>
        </w:rPr>
        <w:t xml:space="preserve">, </w:t>
      </w:r>
      <w:r w:rsidRPr="00033A3A">
        <w:rPr>
          <w:rFonts w:cs="Times New Roman"/>
          <w:iCs/>
          <w:szCs w:val="24"/>
        </w:rPr>
        <w:t>23</w:t>
      </w:r>
      <w:r w:rsidRPr="00033A3A">
        <w:rPr>
          <w:rFonts w:cs="Times New Roman"/>
          <w:szCs w:val="24"/>
        </w:rPr>
        <w:t>(2), 767-781.</w:t>
      </w:r>
    </w:p>
    <w:p w:rsidR="00E618D6" w:rsidRPr="00033A3A" w:rsidRDefault="00E618D6" w:rsidP="00580ACC">
      <w:pPr>
        <w:tabs>
          <w:tab w:val="left" w:pos="450"/>
          <w:tab w:val="left" w:pos="720"/>
        </w:tabs>
        <w:ind w:left="450" w:right="288" w:hanging="450"/>
        <w:rPr>
          <w:rFonts w:eastAsia="Times New Roman" w:cs="Times New Roman"/>
          <w:iCs/>
          <w:szCs w:val="24"/>
        </w:rPr>
      </w:pPr>
      <w:r w:rsidRPr="00033A3A">
        <w:rPr>
          <w:rFonts w:cs="Times New Roman"/>
          <w:szCs w:val="24"/>
        </w:rPr>
        <w:t xml:space="preserve">Anderson, J. R. (1976). </w:t>
      </w:r>
      <w:r w:rsidRPr="00033A3A">
        <w:rPr>
          <w:rFonts w:cs="Times New Roman"/>
          <w:iCs/>
          <w:szCs w:val="24"/>
        </w:rPr>
        <w:t>A land use and land cover classification system for use with remote sensor data</w:t>
      </w:r>
      <w:r w:rsidRPr="00033A3A">
        <w:rPr>
          <w:rFonts w:cs="Times New Roman"/>
          <w:szCs w:val="24"/>
        </w:rPr>
        <w:t xml:space="preserve"> (Vol. 964). US Government Printing Office.</w:t>
      </w:r>
    </w:p>
    <w:p w:rsidR="00E618D6" w:rsidRPr="00033A3A" w:rsidRDefault="00E618D6" w:rsidP="00580ACC">
      <w:pPr>
        <w:tabs>
          <w:tab w:val="left" w:pos="450"/>
          <w:tab w:val="left" w:pos="720"/>
        </w:tabs>
        <w:ind w:left="450" w:right="288" w:hanging="450"/>
        <w:rPr>
          <w:rFonts w:cs="Times New Roman"/>
          <w:szCs w:val="24"/>
        </w:rPr>
      </w:pPr>
      <w:r w:rsidRPr="00033A3A">
        <w:rPr>
          <w:rFonts w:cs="Times New Roman"/>
          <w:szCs w:val="24"/>
        </w:rPr>
        <w:t xml:space="preserve">Aquilué, N., De Cáceres, M., Fortin, M. J., Fall, A., &amp; Brotons, L. (2017). A spatial allocation procedure to model land-use/land-cover changes: Accounting for occurrence and spread processes. </w:t>
      </w:r>
      <w:r w:rsidRPr="00033A3A">
        <w:rPr>
          <w:rFonts w:cs="Times New Roman"/>
          <w:iCs/>
          <w:szCs w:val="24"/>
        </w:rPr>
        <w:t>Ecological modelling</w:t>
      </w:r>
      <w:r w:rsidRPr="00033A3A">
        <w:rPr>
          <w:rFonts w:cs="Times New Roman"/>
          <w:szCs w:val="24"/>
        </w:rPr>
        <w:t xml:space="preserve">, </w:t>
      </w:r>
      <w:r w:rsidRPr="00033A3A">
        <w:rPr>
          <w:rFonts w:cs="Times New Roman"/>
          <w:iCs/>
          <w:szCs w:val="24"/>
        </w:rPr>
        <w:t>344</w:t>
      </w:r>
      <w:r w:rsidRPr="00033A3A">
        <w:rPr>
          <w:rFonts w:cs="Times New Roman"/>
          <w:szCs w:val="24"/>
        </w:rPr>
        <w:t>, 73-86.</w:t>
      </w:r>
    </w:p>
    <w:p w:rsidR="00080B26" w:rsidRPr="00033A3A" w:rsidRDefault="00080B26"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Ariti, A. T., van Vliet, J., &amp; Verburg, P. H. (2015). Land-use and land-cover changes in the Central Rift Valley of Ethiopia: Assessment of perception and adaptation of stakeholders. </w:t>
      </w:r>
      <w:r w:rsidRPr="00033A3A">
        <w:rPr>
          <w:rFonts w:cs="Times New Roman"/>
          <w:iCs/>
          <w:szCs w:val="24"/>
        </w:rPr>
        <w:t>Applied Geography</w:t>
      </w:r>
      <w:r w:rsidRPr="00033A3A">
        <w:rPr>
          <w:rFonts w:cs="Times New Roman"/>
          <w:szCs w:val="24"/>
        </w:rPr>
        <w:t xml:space="preserve">, </w:t>
      </w:r>
      <w:r w:rsidRPr="00033A3A">
        <w:rPr>
          <w:rFonts w:cs="Times New Roman"/>
          <w:iCs/>
          <w:szCs w:val="24"/>
        </w:rPr>
        <w:t>65</w:t>
      </w:r>
      <w:r w:rsidRPr="00033A3A">
        <w:rPr>
          <w:rFonts w:cs="Times New Roman"/>
          <w:szCs w:val="24"/>
        </w:rPr>
        <w:t>, 28-37.</w:t>
      </w:r>
    </w:p>
    <w:p w:rsidR="00080B26" w:rsidRPr="00033A3A" w:rsidRDefault="00E62082"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Arnold, J. G., Williams, J. R., &amp; Maidment, D. R. (1995). Continuous-time water and sediment-routing model for large basins. </w:t>
      </w:r>
      <w:r w:rsidRPr="00033A3A">
        <w:rPr>
          <w:rFonts w:cs="Times New Roman"/>
          <w:iCs/>
          <w:szCs w:val="24"/>
        </w:rPr>
        <w:t>Journal of Hydraulic engineering</w:t>
      </w:r>
      <w:r w:rsidRPr="00033A3A">
        <w:rPr>
          <w:rFonts w:cs="Times New Roman"/>
          <w:szCs w:val="24"/>
        </w:rPr>
        <w:t xml:space="preserve">, </w:t>
      </w:r>
      <w:r w:rsidRPr="00033A3A">
        <w:rPr>
          <w:rFonts w:cs="Times New Roman"/>
          <w:iCs/>
          <w:szCs w:val="24"/>
        </w:rPr>
        <w:t>121</w:t>
      </w:r>
      <w:r w:rsidRPr="00033A3A">
        <w:rPr>
          <w:rFonts w:cs="Times New Roman"/>
          <w:szCs w:val="24"/>
        </w:rPr>
        <w:t>(2), 171-183.</w:t>
      </w:r>
    </w:p>
    <w:p w:rsidR="00E62082" w:rsidRPr="00033A3A" w:rsidRDefault="00E62082"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Arnold, J. G., Srinivasan, R., Muttiah, R. S., &amp; Williams, J. R. (1998). Large area hydrologic modeling and assessment part I: model development 1. </w:t>
      </w:r>
      <w:r w:rsidRPr="00033A3A">
        <w:rPr>
          <w:rFonts w:cs="Times New Roman"/>
          <w:iCs/>
          <w:szCs w:val="24"/>
        </w:rPr>
        <w:t>JAWRA Journal of the American Water Resources Association</w:t>
      </w:r>
      <w:r w:rsidRPr="00033A3A">
        <w:rPr>
          <w:rFonts w:cs="Times New Roman"/>
          <w:szCs w:val="24"/>
        </w:rPr>
        <w:t xml:space="preserve">, </w:t>
      </w:r>
      <w:r w:rsidRPr="00033A3A">
        <w:rPr>
          <w:rFonts w:cs="Times New Roman"/>
          <w:iCs/>
          <w:szCs w:val="24"/>
        </w:rPr>
        <w:t>34</w:t>
      </w:r>
      <w:r w:rsidRPr="00033A3A">
        <w:rPr>
          <w:rFonts w:cs="Times New Roman"/>
          <w:szCs w:val="24"/>
        </w:rPr>
        <w:t>(1), 73-89.</w:t>
      </w:r>
    </w:p>
    <w:p w:rsidR="00E62082" w:rsidRPr="00033A3A" w:rsidRDefault="00E62082"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Arnold, J. G., Muttiah, R. S., Srinivasan, R., &amp; Allen, P. M. (2000). Regional estimation of base flow and groundwater recharge in the Upper Mississippi river basin. </w:t>
      </w:r>
      <w:r w:rsidRPr="00033A3A">
        <w:rPr>
          <w:rFonts w:cs="Times New Roman"/>
          <w:iCs/>
          <w:szCs w:val="24"/>
        </w:rPr>
        <w:t>Journal of Hydrology</w:t>
      </w:r>
      <w:r w:rsidRPr="00033A3A">
        <w:rPr>
          <w:rFonts w:cs="Times New Roman"/>
          <w:szCs w:val="24"/>
        </w:rPr>
        <w:t xml:space="preserve">, </w:t>
      </w:r>
      <w:r w:rsidRPr="00033A3A">
        <w:rPr>
          <w:rFonts w:cs="Times New Roman"/>
          <w:iCs/>
          <w:szCs w:val="24"/>
        </w:rPr>
        <w:t>227</w:t>
      </w:r>
      <w:r w:rsidRPr="00033A3A">
        <w:rPr>
          <w:rFonts w:cs="Times New Roman"/>
          <w:szCs w:val="24"/>
        </w:rPr>
        <w:t>(1-4), 21-40.</w:t>
      </w:r>
    </w:p>
    <w:p w:rsidR="0019215B" w:rsidRPr="00033A3A" w:rsidRDefault="0019215B" w:rsidP="00580ACC">
      <w:pPr>
        <w:tabs>
          <w:tab w:val="left" w:pos="450"/>
          <w:tab w:val="left" w:pos="720"/>
        </w:tabs>
        <w:ind w:left="450" w:right="288" w:hanging="450"/>
        <w:rPr>
          <w:rFonts w:eastAsia="Times New Roman" w:cs="Times New Roman"/>
          <w:szCs w:val="24"/>
        </w:rPr>
      </w:pPr>
      <w:r w:rsidRPr="00033A3A">
        <w:rPr>
          <w:rFonts w:cs="Times New Roman"/>
          <w:szCs w:val="24"/>
        </w:rPr>
        <w:lastRenderedPageBreak/>
        <w:t xml:space="preserve">Geremew, A. A. (2013). </w:t>
      </w:r>
      <w:r w:rsidRPr="00033A3A">
        <w:rPr>
          <w:rFonts w:cs="Times New Roman"/>
          <w:iCs/>
          <w:szCs w:val="24"/>
        </w:rPr>
        <w:t>Assessing the impacts of land use and land cover change on hydrology of watershed: a case study on Gigel-Abbay Watershed, Lake Tana Basin, Ethiopia</w:t>
      </w:r>
      <w:r w:rsidRPr="00033A3A">
        <w:rPr>
          <w:rFonts w:cs="Times New Roman"/>
          <w:szCs w:val="24"/>
        </w:rPr>
        <w:t xml:space="preserve"> (Doctoral dissertation).</w:t>
      </w:r>
    </w:p>
    <w:p w:rsidR="0019215B" w:rsidRPr="00033A3A" w:rsidRDefault="0019215B" w:rsidP="00580ACC">
      <w:pPr>
        <w:tabs>
          <w:tab w:val="left" w:pos="450"/>
          <w:tab w:val="left" w:pos="720"/>
        </w:tabs>
        <w:ind w:left="450" w:right="288" w:hanging="450"/>
        <w:rPr>
          <w:rFonts w:eastAsia="Times New Roman" w:cs="Times New Roman"/>
          <w:iCs/>
          <w:szCs w:val="24"/>
        </w:rPr>
      </w:pPr>
      <w:r w:rsidRPr="00033A3A">
        <w:rPr>
          <w:rFonts w:cs="Times New Roman"/>
          <w:szCs w:val="24"/>
        </w:rPr>
        <w:t xml:space="preserve">Asres, M. T., &amp; Awulachew, S. B. (2010). SWAT based runoff and sediment yield modelling: a case study of the Gumera watershed in the Blue Nile basin. </w:t>
      </w:r>
      <w:r w:rsidRPr="00033A3A">
        <w:rPr>
          <w:rFonts w:cs="Times New Roman"/>
          <w:iCs/>
          <w:szCs w:val="24"/>
        </w:rPr>
        <w:t>Ecohydrology &amp; Hydrobiology</w:t>
      </w:r>
      <w:r w:rsidRPr="00033A3A">
        <w:rPr>
          <w:rFonts w:cs="Times New Roman"/>
          <w:szCs w:val="24"/>
        </w:rPr>
        <w:t xml:space="preserve">, </w:t>
      </w:r>
      <w:r w:rsidRPr="00033A3A">
        <w:rPr>
          <w:rFonts w:cs="Times New Roman"/>
          <w:iCs/>
          <w:szCs w:val="24"/>
        </w:rPr>
        <w:t>10</w:t>
      </w:r>
      <w:r w:rsidRPr="00033A3A">
        <w:rPr>
          <w:rFonts w:cs="Times New Roman"/>
          <w:szCs w:val="24"/>
        </w:rPr>
        <w:t>(2-4), 191-199.</w:t>
      </w:r>
    </w:p>
    <w:p w:rsidR="0019215B" w:rsidRDefault="0019215B" w:rsidP="00580ACC">
      <w:pPr>
        <w:tabs>
          <w:tab w:val="left" w:pos="450"/>
          <w:tab w:val="left" w:pos="720"/>
        </w:tabs>
        <w:ind w:left="450" w:right="288" w:hanging="450"/>
        <w:rPr>
          <w:rFonts w:cs="Times New Roman"/>
          <w:szCs w:val="24"/>
        </w:rPr>
      </w:pPr>
      <w:r w:rsidRPr="00033A3A">
        <w:rPr>
          <w:rFonts w:cs="Times New Roman"/>
          <w:szCs w:val="24"/>
        </w:rPr>
        <w:t>Awulachew, S. B., Tenaw, M., Steenhuis, T., Easton, Z., Ahmed, A., Bashar, K. E., &amp; Hailesellassie, A. (2009). Impact of watershed interventions on runoff and sedimentation in Gumera Watershed.</w:t>
      </w:r>
    </w:p>
    <w:p w:rsidR="00E76201" w:rsidRDefault="00E76201" w:rsidP="00580ACC">
      <w:pPr>
        <w:tabs>
          <w:tab w:val="left" w:pos="450"/>
          <w:tab w:val="left" w:pos="720"/>
        </w:tabs>
        <w:ind w:left="450" w:right="288" w:hanging="450"/>
        <w:rPr>
          <w:rFonts w:cs="Times New Roman"/>
          <w:szCs w:val="24"/>
        </w:rPr>
      </w:pPr>
      <w:r w:rsidRPr="00E76201">
        <w:rPr>
          <w:rFonts w:cs="Times New Roman"/>
          <w:szCs w:val="24"/>
        </w:rPr>
        <w:t>Bajracharya, A. R., Rai, R. R., &amp; Rana, S. (2015). Effects of urbanization on storm water run-off: a case study of Kathmandu Metropolitan City, Nepal. Journal of the Institute of Engineering, 11(1), 36-49.</w:t>
      </w:r>
    </w:p>
    <w:p w:rsidR="00C755D2" w:rsidRPr="00C755D2" w:rsidRDefault="00C755D2" w:rsidP="00C755D2">
      <w:pPr>
        <w:tabs>
          <w:tab w:val="left" w:pos="450"/>
          <w:tab w:val="left" w:pos="720"/>
        </w:tabs>
        <w:ind w:left="450" w:right="288" w:hanging="450"/>
        <w:rPr>
          <w:rFonts w:cs="Times New Roman"/>
          <w:szCs w:val="24"/>
        </w:rPr>
      </w:pPr>
      <w:r w:rsidRPr="00C755D2">
        <w:rPr>
          <w:rFonts w:cs="Times New Roman"/>
          <w:szCs w:val="24"/>
        </w:rPr>
        <w:t>Balabathina, V., Raju, R. P., &amp; Mulualem, W. (2019). Integrated Remote sensing and GIS-based Universal Soil Loss Equation for Soil Erosion Estimation in the Megech River Catchment, Tana Lake Sub-basin, Northwestern Ethiopia. American Journal of Geographic Information System, 8(4), 141-157.</w:t>
      </w:r>
    </w:p>
    <w:p w:rsidR="00C755D2" w:rsidRPr="00033A3A" w:rsidRDefault="00C755D2" w:rsidP="00580ACC">
      <w:pPr>
        <w:tabs>
          <w:tab w:val="left" w:pos="450"/>
          <w:tab w:val="left" w:pos="720"/>
        </w:tabs>
        <w:ind w:left="450" w:right="288" w:hanging="450"/>
        <w:rPr>
          <w:rFonts w:cs="Times New Roman"/>
          <w:szCs w:val="24"/>
        </w:rPr>
      </w:pPr>
    </w:p>
    <w:p w:rsidR="000218FA" w:rsidRPr="00033A3A" w:rsidRDefault="000218FA"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BCEOM, 1998: Abbay River Basin Integrated Development Master Plan Project: phase 2 data</w:t>
      </w:r>
      <w:r w:rsidR="00E4300D" w:rsidRPr="00033A3A">
        <w:rPr>
          <w:rFonts w:eastAsia="Times New Roman" w:cs="Times New Roman"/>
          <w:iCs/>
          <w:szCs w:val="24"/>
        </w:rPr>
        <w:t xml:space="preserve"> </w:t>
      </w:r>
      <w:r w:rsidRPr="00033A3A">
        <w:rPr>
          <w:rFonts w:eastAsia="Times New Roman" w:cs="Times New Roman"/>
          <w:szCs w:val="24"/>
        </w:rPr>
        <w:t>Collection-site Investigation Survey and Analysis for land use and land cover. Addis Ababa,</w:t>
      </w:r>
      <w:r w:rsidR="00E4300D" w:rsidRPr="00033A3A">
        <w:rPr>
          <w:rFonts w:eastAsia="Times New Roman" w:cs="Times New Roman"/>
          <w:iCs/>
          <w:szCs w:val="24"/>
        </w:rPr>
        <w:t xml:space="preserve"> </w:t>
      </w:r>
      <w:r w:rsidRPr="00033A3A">
        <w:rPr>
          <w:rFonts w:eastAsia="Times New Roman" w:cs="Times New Roman"/>
          <w:szCs w:val="24"/>
        </w:rPr>
        <w:t>Ministry of Water Resources</w:t>
      </w:r>
    </w:p>
    <w:p w:rsidR="00C928FB" w:rsidRPr="00033A3A" w:rsidRDefault="00C928FB"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Bedru Sherefa Muzein (2006). Remote Sensing and GIS for Land Cover Land Use Change Detection and Analysis in the Semi-National Ecosystems and Agriculture Landscapes of the Central Ethiopian Rift Valley. Ph.D Dissertation, University of Dresden, Dresden. </w:t>
      </w:r>
    </w:p>
    <w:p w:rsidR="00F77969" w:rsidRPr="00033A3A" w:rsidRDefault="00F77969"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Belay, T. (2002). Land-cover/land-use changes in the derekolli catchment of the South Welo Zone of Amhara Region, Ethiopia. Eastern Africa Social Science Research Review, 18(1), 1-20.</w:t>
      </w:r>
    </w:p>
    <w:p w:rsidR="00F77969" w:rsidRPr="00033A3A" w:rsidRDefault="00F77969"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Bennett, A. F., &amp; Saunders, D. A. (2010). Habitat fragmentation and landscape change. </w:t>
      </w:r>
      <w:r w:rsidRPr="00033A3A">
        <w:rPr>
          <w:rFonts w:cs="Times New Roman"/>
          <w:iCs/>
          <w:szCs w:val="24"/>
        </w:rPr>
        <w:t>Conservation biology for all</w:t>
      </w:r>
      <w:r w:rsidRPr="00033A3A">
        <w:rPr>
          <w:rFonts w:cs="Times New Roman"/>
          <w:szCs w:val="24"/>
        </w:rPr>
        <w:t xml:space="preserve">, </w:t>
      </w:r>
      <w:r w:rsidRPr="00033A3A">
        <w:rPr>
          <w:rFonts w:cs="Times New Roman"/>
          <w:iCs/>
          <w:szCs w:val="24"/>
        </w:rPr>
        <w:t>93</w:t>
      </w:r>
      <w:r w:rsidRPr="00033A3A">
        <w:rPr>
          <w:rFonts w:cs="Times New Roman"/>
          <w:szCs w:val="24"/>
        </w:rPr>
        <w:t>, 1544-1550.</w:t>
      </w:r>
    </w:p>
    <w:p w:rsidR="00F77969" w:rsidRPr="00033A3A" w:rsidRDefault="00F77969" w:rsidP="00580ACC">
      <w:pPr>
        <w:tabs>
          <w:tab w:val="left" w:pos="450"/>
          <w:tab w:val="left" w:pos="720"/>
        </w:tabs>
        <w:ind w:left="450" w:right="288" w:hanging="450"/>
        <w:rPr>
          <w:rFonts w:cs="Times New Roman"/>
          <w:szCs w:val="24"/>
        </w:rPr>
      </w:pPr>
      <w:r w:rsidRPr="00033A3A">
        <w:rPr>
          <w:rFonts w:cs="Times New Roman"/>
          <w:szCs w:val="24"/>
        </w:rPr>
        <w:t>Betrie, G. D., Mohamed, Y. A., van Griensven, A., &amp; Srinivasan, R. (2011). Sediment management modelling in the Blue Nile Basin using SWAT model. 1foldr Import 2019-10-08 Batch 5.</w:t>
      </w:r>
    </w:p>
    <w:p w:rsidR="00F77969" w:rsidRPr="00033A3A" w:rsidRDefault="00F77969" w:rsidP="00580ACC">
      <w:pPr>
        <w:tabs>
          <w:tab w:val="left" w:pos="450"/>
          <w:tab w:val="left" w:pos="720"/>
        </w:tabs>
        <w:ind w:left="450" w:right="288" w:hanging="450"/>
        <w:rPr>
          <w:rFonts w:cs="Times New Roman"/>
          <w:szCs w:val="24"/>
        </w:rPr>
      </w:pPr>
      <w:r w:rsidRPr="00033A3A">
        <w:rPr>
          <w:rFonts w:cs="Times New Roman"/>
          <w:szCs w:val="24"/>
        </w:rPr>
        <w:lastRenderedPageBreak/>
        <w:t>Bewket, W. (2002). Land cover dynamics since the 1950s in Chemoga watershed, Blue Nile basin, Ethiopia. Mountain research and development, 22(3), 263-269.</w:t>
      </w:r>
    </w:p>
    <w:p w:rsidR="00F77969" w:rsidRPr="00033A3A" w:rsidRDefault="00F77969"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Bewket, W. (2003). Towards integrated watershed management in highland Ethiopia: the Chemoga watershed case study.</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Bewket, W., &amp; Abebe, S. (2013). Land-use and land-cover change and its environmental implications in a tropical highland watershed, Ethiopia. International journal of environmental studies, 70(1), 126-139.</w:t>
      </w:r>
    </w:p>
    <w:p w:rsidR="002541FE" w:rsidRPr="00033A3A" w:rsidRDefault="002541FE" w:rsidP="009B706D">
      <w:pPr>
        <w:tabs>
          <w:tab w:val="left" w:pos="450"/>
          <w:tab w:val="left" w:pos="720"/>
        </w:tabs>
        <w:ind w:left="450" w:right="288" w:hanging="450"/>
        <w:rPr>
          <w:rFonts w:eastAsia="Times New Roman" w:cs="Times New Roman"/>
          <w:szCs w:val="24"/>
        </w:rPr>
      </w:pPr>
    </w:p>
    <w:p w:rsidR="002541FE" w:rsidRPr="00033A3A" w:rsidRDefault="002541FE"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Bewket, W., &amp; Sterk, G. (2005). Dynamics in land cover and its effect on stream flow in the Chemoga watershed, Blue Nile basin, Ethiopia. Hydrological Processes: An International Journal, 19(2), 445-458.</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Beyene, T., Lettenmaier, D. P., &amp; Kabat, P. (2010). Hydrologic impacts of climate change on the Nile River Basin: implications of the 2007 IPCC scenarios. </w:t>
      </w:r>
      <w:r w:rsidRPr="00033A3A">
        <w:rPr>
          <w:rFonts w:cs="Times New Roman"/>
          <w:iCs/>
          <w:szCs w:val="24"/>
        </w:rPr>
        <w:t>Climatic change</w:t>
      </w:r>
      <w:r w:rsidRPr="00033A3A">
        <w:rPr>
          <w:rFonts w:cs="Times New Roman"/>
          <w:szCs w:val="24"/>
        </w:rPr>
        <w:t xml:space="preserve">, </w:t>
      </w:r>
      <w:r w:rsidRPr="00033A3A">
        <w:rPr>
          <w:rFonts w:cs="Times New Roman"/>
          <w:iCs/>
          <w:szCs w:val="24"/>
        </w:rPr>
        <w:t>100</w:t>
      </w:r>
      <w:r w:rsidRPr="00033A3A">
        <w:rPr>
          <w:rFonts w:cs="Times New Roman"/>
          <w:szCs w:val="24"/>
        </w:rPr>
        <w:t>(3-4), 433-461.</w:t>
      </w:r>
    </w:p>
    <w:p w:rsidR="002541FE" w:rsidRPr="00033A3A" w:rsidRDefault="002541FE" w:rsidP="00580ACC">
      <w:pPr>
        <w:tabs>
          <w:tab w:val="left" w:pos="450"/>
          <w:tab w:val="left" w:pos="720"/>
        </w:tabs>
        <w:ind w:left="450" w:right="288" w:hanging="450"/>
        <w:rPr>
          <w:rFonts w:cs="Times New Roman"/>
          <w:szCs w:val="24"/>
        </w:rPr>
      </w:pPr>
      <w:r w:rsidRPr="00033A3A">
        <w:rPr>
          <w:rFonts w:cs="Times New Roman"/>
          <w:szCs w:val="24"/>
        </w:rPr>
        <w:t>Boakye, E., Odai, S. N., Adjei, K. A., &amp; Annor, F. O. (2008). Landsat images for assessment of the impact of land use and land cover changes on the Barekese catchment in Ghana. European Journal of Scientific Research, 22(2), 269-278.</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Brail, R. K., &amp; Klosterman, R. E. (2001). Planning support systems: Integrating geographic information systems, models, and visualization tools. </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Bürgi, M., Bieling, C., Von Hackwitz, K., Kizos, T., Lieskovský, J., Martín, M. G</w:t>
      </w:r>
      <w:r w:rsidR="00580ACC" w:rsidRPr="00033A3A">
        <w:rPr>
          <w:rFonts w:eastAsia="Times New Roman" w:cs="Times New Roman"/>
          <w:szCs w:val="24"/>
        </w:rPr>
        <w:t>. .</w:t>
      </w:r>
      <w:r w:rsidRPr="00033A3A">
        <w:rPr>
          <w:rFonts w:eastAsia="Times New Roman" w:cs="Times New Roman"/>
          <w:szCs w:val="24"/>
        </w:rPr>
        <w:t xml:space="preserve"> &amp; Printsmann, A. (2017). Processes and driving forces in changing cultural landscapes across Europe. Landscape Ecology, 32(11), 2097-2112.</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Campbell, D. J., Lusch, D. P., Smucker, T. A., &amp; Wangui, E. E. (2005). Multiple methods in the study of driving forces of land use and land cover change: a case study of SE Kajiado District, Kenya. Human Ecology, 33(6), 763-794.</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McBean, G. A. (2009). Communicating to policy makers climate science with its inherent uncertainties. Grover V, Enfield. New Hampshire: Science Publishers, 577-594.</w:t>
      </w:r>
    </w:p>
    <w:p w:rsidR="002541FE" w:rsidRPr="00033A3A" w:rsidRDefault="002541FE"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Chanasyk, D. S., Mapfumo, E., &amp; Willms, W. (2003). Quantification and simulation of surface runoff from fescue grassland watersheds. Agricultural Water Management, 59(2), 137-153.</w:t>
      </w:r>
    </w:p>
    <w:p w:rsidR="002541FE" w:rsidRPr="00033A3A" w:rsidRDefault="002541FE"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lastRenderedPageBreak/>
        <w:t>Cibin, R., Sudheer, K. P., &amp; Chaubey, I. (2010). Sensitivity and identifiability of stream flow generation parameters of the SWAT model. Hydrological Processes: An International Journal, 24(9), 1133-1148.</w:t>
      </w:r>
    </w:p>
    <w:p w:rsidR="006313DF" w:rsidRDefault="00330611" w:rsidP="00580ACC">
      <w:pPr>
        <w:tabs>
          <w:tab w:val="left" w:pos="450"/>
          <w:tab w:val="left" w:pos="720"/>
        </w:tabs>
        <w:ind w:left="450" w:right="288" w:hanging="450"/>
        <w:rPr>
          <w:rFonts w:eastAsia="Times New Roman" w:cs="Times New Roman"/>
          <w:iCs/>
          <w:szCs w:val="24"/>
        </w:rPr>
      </w:pPr>
      <w:r w:rsidRPr="00033A3A">
        <w:rPr>
          <w:rFonts w:eastAsia="Times New Roman" w:cs="Times New Roman"/>
          <w:szCs w:val="24"/>
        </w:rPr>
        <w:t>Congalton, R. G. (1991). A review of assessing the accuracy of classifications of remotely sensed data. Remote sensing of environment, 37(1), 35-46.</w:t>
      </w:r>
    </w:p>
    <w:p w:rsidR="00330611" w:rsidRPr="00033A3A" w:rsidRDefault="00330611"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Congalton, R. G. (2007). Thematic and positional accuracy assessment of digital remotely sensed data. In In: McRoberts, Ronald E.; Reams, Gregory A.; Van Deusen, Paul C.; McWilliams, William H., eds. Proceedings of the seventh annual forest inventory and analysis symposium; October 3-6, 2005; Portland, ME. Gen. Tech. Rep. WO-77. Washington, DC: US Department of Agriculture, Forest Service: 149-154. (Vol. 77).</w:t>
      </w:r>
    </w:p>
    <w:p w:rsidR="00330611" w:rsidRPr="00033A3A" w:rsidRDefault="00330611"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Congalton, R. G., &amp; Green, K. (2002). Assessing the accuracy of remotely sensed data: principles and practices. CRC press.</w:t>
      </w:r>
    </w:p>
    <w:p w:rsidR="00805E48" w:rsidRPr="00033A3A" w:rsidRDefault="00805E48"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Cotter, M., Berkhoff, K., Gibreel, T., Ghorbani, A., Golbon, R., Nuppenau, E. A., &amp; Sauerborn, J. (2014). Designing a sustainable land use scenario based on a combination of ecological assessments and economic optimization. Ecological indicators, 36, 779-787.</w:t>
      </w:r>
    </w:p>
    <w:p w:rsidR="00805E48" w:rsidRPr="00033A3A" w:rsidRDefault="00805E48"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 xml:space="preserve">Cunderlik, J. (2003). Hydrologic model selection for the CFCAS project: assessment of water resources risk and vulnerability to changing climatic conditions. Department of Civil and Environmental Engineering, </w:t>
      </w:r>
      <w:r w:rsidR="00580ACC" w:rsidRPr="00033A3A">
        <w:rPr>
          <w:rFonts w:eastAsia="Times New Roman" w:cs="Times New Roman"/>
          <w:iCs/>
          <w:szCs w:val="24"/>
        </w:rPr>
        <w:t>the</w:t>
      </w:r>
      <w:r w:rsidRPr="00033A3A">
        <w:rPr>
          <w:rFonts w:eastAsia="Times New Roman" w:cs="Times New Roman"/>
          <w:iCs/>
          <w:szCs w:val="24"/>
        </w:rPr>
        <w:t xml:space="preserve"> University of Western Ontario.</w:t>
      </w:r>
    </w:p>
    <w:p w:rsidR="00805E48" w:rsidRPr="00033A3A" w:rsidRDefault="00805E48"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Dahmen, E. R., &amp; Hall, M. J. (1990). Screening of hydrological data: tests for stationarity and relative consistency (No. 49). ILRI.</w:t>
      </w:r>
    </w:p>
    <w:p w:rsidR="00805E48" w:rsidRPr="00033A3A" w:rsidRDefault="00805E48"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De Vente, J., &amp; Poesen, J. (2005). Predicting soil erosion and sediment yield at the basin scale: scale issues and semi-quantitative models. Earth-science reviews, 71(1-2), 95-125.</w:t>
      </w:r>
    </w:p>
    <w:p w:rsidR="00805E48" w:rsidRPr="00033A3A" w:rsidRDefault="00805E48"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Dearing, J. A., &amp; Jones, R. T. (2003). Coupling temporal and spatial dimensions of global sediment flux through lake and marine sediment records. Global and Planetary Change, 39(1-2), 147-168.</w:t>
      </w:r>
    </w:p>
    <w:p w:rsidR="00805E48" w:rsidRPr="00033A3A" w:rsidRDefault="00805E48"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Denboba, M. A. (2005). Forest Conversion, Soil Degradation, Farmers' Perception Nexus: Implications for Sustainable Land Use in the Southwest of Ethiopia (Vol. 26). Cuvillier Verlag.</w:t>
      </w:r>
    </w:p>
    <w:p w:rsidR="00805E48" w:rsidRPr="00033A3A" w:rsidRDefault="00805E48"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lastRenderedPageBreak/>
        <w:t>Dargie, D. (2010). Impact of land use change on reservoir sedimentation (case study of karadobi) (Doctoral dissertation, Addis Ababa University).</w:t>
      </w:r>
    </w:p>
    <w:p w:rsidR="00805E48" w:rsidRPr="00033A3A" w:rsidRDefault="00805E48"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Dessie, G., &amp; Kleman, J. (2007). Pattern and magnitude of deforestation in the South Central Rift Valley Region of Ethiopia. Mountain research and development, 27(2), 162-168.</w:t>
      </w:r>
    </w:p>
    <w:p w:rsidR="00A4676B" w:rsidRPr="00033A3A" w:rsidRDefault="00645158" w:rsidP="00A4676B">
      <w:pPr>
        <w:tabs>
          <w:tab w:val="left" w:pos="450"/>
          <w:tab w:val="left" w:pos="720"/>
        </w:tabs>
        <w:ind w:left="450" w:right="288" w:hanging="450"/>
        <w:rPr>
          <w:rFonts w:eastAsia="Times New Roman" w:cs="Times New Roman"/>
          <w:iCs/>
          <w:szCs w:val="24"/>
        </w:rPr>
      </w:pPr>
      <w:r w:rsidRPr="00033A3A">
        <w:rPr>
          <w:rFonts w:eastAsia="Times New Roman" w:cs="Times New Roman"/>
          <w:szCs w:val="24"/>
        </w:rPr>
        <w:t xml:space="preserve">Dilnesaw </w:t>
      </w:r>
      <w:r w:rsidR="00A4676B" w:rsidRPr="00033A3A">
        <w:rPr>
          <w:rFonts w:eastAsia="Times New Roman" w:cs="Times New Roman"/>
          <w:szCs w:val="24"/>
        </w:rPr>
        <w:t>Alamirew. (2006). Modelling of Hydrology and Soil Erosion of Upper Awash</w:t>
      </w:r>
      <w:r w:rsidR="00A4676B" w:rsidRPr="00033A3A">
        <w:rPr>
          <w:rFonts w:eastAsia="Times New Roman" w:cs="Times New Roman"/>
          <w:iCs/>
          <w:szCs w:val="24"/>
        </w:rPr>
        <w:t xml:space="preserve"> </w:t>
      </w:r>
      <w:r w:rsidR="00A4676B" w:rsidRPr="00033A3A">
        <w:rPr>
          <w:rFonts w:eastAsia="Times New Roman" w:cs="Times New Roman"/>
          <w:szCs w:val="24"/>
        </w:rPr>
        <w:t>River Basin. PhD Thesis, University of Bonn.</w:t>
      </w:r>
    </w:p>
    <w:p w:rsidR="00805E48" w:rsidRPr="00033A3A" w:rsidRDefault="00805E48"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Diress, T., Moe, S. R., Vedeld, P., &amp; Aynekulu, E. (2010). Land-use/cover dynamics in Northern Afar rangelands, Ethiopia. Agriculture, ecosystems &amp; environment, 139(1-2), 174-180.</w:t>
      </w:r>
    </w:p>
    <w:p w:rsidR="00533D72" w:rsidRPr="00033A3A" w:rsidRDefault="00533D72"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Ebrahim, H. E., &amp; Assen, M. (2018). Land use/cover dynamics and its drivers in Gelda catchment, Lake Tana watershed, Ethiopia. Environmental Systems Research, 6(1), 4.</w:t>
      </w:r>
    </w:p>
    <w:p w:rsidR="007826B3" w:rsidRPr="00033A3A" w:rsidRDefault="007826B3"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 xml:space="preserve">Eroğlu, H., Çakır, G., Sivrikaya, F., &amp; Akay, A. E. (2010). Using </w:t>
      </w:r>
      <w:r w:rsidR="00580ACC" w:rsidRPr="00033A3A">
        <w:rPr>
          <w:rFonts w:eastAsia="Times New Roman" w:cs="Times New Roman"/>
          <w:iCs/>
          <w:szCs w:val="24"/>
        </w:rPr>
        <w:t>high-resolution</w:t>
      </w:r>
      <w:r w:rsidRPr="00033A3A">
        <w:rPr>
          <w:rFonts w:eastAsia="Times New Roman" w:cs="Times New Roman"/>
          <w:iCs/>
          <w:szCs w:val="24"/>
        </w:rPr>
        <w:t xml:space="preserve"> images and elevation data in classifying erosion risks of bare soil areas in the Hatila Valley Natural Protected Area, Turkey. Stochastic environmental research and risk assessment, 24(5), 699-704.</w:t>
      </w:r>
    </w:p>
    <w:p w:rsidR="007826B3" w:rsidRPr="00033A3A" w:rsidRDefault="007826B3"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Ezugwu, C. N. (2013). Sediment deposition in Nigeria reservoirs: impacts and control measures. Innov. Syst. Des. Eng, 4(15), 54-62.</w:t>
      </w:r>
    </w:p>
    <w:p w:rsidR="008952CB" w:rsidRPr="00033A3A" w:rsidRDefault="008952CB"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FAO (Food and Agriculture Organization). 1986. Highlands Reclamation study of Ethiopia Final Report. Article, vol. I &amp; II Rome.</w:t>
      </w:r>
    </w:p>
    <w:p w:rsidR="0067778C" w:rsidRPr="00033A3A" w:rsidRDefault="0081513F"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FAO/IC (1991). </w:t>
      </w:r>
      <w:r w:rsidR="0067778C" w:rsidRPr="00033A3A">
        <w:rPr>
          <w:rFonts w:eastAsia="Times New Roman" w:cs="Times New Roman"/>
          <w:szCs w:val="24"/>
        </w:rPr>
        <w:t>Upper Gilgel Abbay Watershed, West Gojam, Preparation Report (in three Volumes), MoA.</w:t>
      </w:r>
    </w:p>
    <w:p w:rsidR="007826B3" w:rsidRPr="00033A3A" w:rsidRDefault="007826B3"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Farley, K. A., Jobbágy, E. G., &amp; Jackson, R. B. (2005). Effects of afforestation on water yield: a global synthesis with implications for policy. Global change biology, 11(10), 1565-1576.</w:t>
      </w:r>
    </w:p>
    <w:p w:rsidR="000D62A5" w:rsidRPr="00033A3A" w:rsidRDefault="000D62A5"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Fekadu</w:t>
      </w:r>
      <w:r w:rsidR="00A07ACB" w:rsidRPr="00033A3A">
        <w:rPr>
          <w:rFonts w:eastAsia="Times New Roman" w:cs="Times New Roman"/>
          <w:szCs w:val="24"/>
        </w:rPr>
        <w:t xml:space="preserve"> </w:t>
      </w:r>
      <w:r w:rsidRPr="00033A3A">
        <w:rPr>
          <w:rFonts w:eastAsia="Times New Roman" w:cs="Times New Roman"/>
          <w:szCs w:val="24"/>
        </w:rPr>
        <w:t>B. 2010, Ethiopian National</w:t>
      </w:r>
      <w:r w:rsidR="00A07ACB" w:rsidRPr="00033A3A">
        <w:rPr>
          <w:rFonts w:eastAsia="Times New Roman" w:cs="Times New Roman"/>
          <w:szCs w:val="24"/>
        </w:rPr>
        <w:t xml:space="preserve"> Metrological Services Agency, </w:t>
      </w:r>
      <w:r w:rsidRPr="00033A3A">
        <w:rPr>
          <w:rFonts w:eastAsia="Times New Roman" w:cs="Times New Roman"/>
          <w:szCs w:val="24"/>
        </w:rPr>
        <w:t>Addis Ababa, Ethiopia.</w:t>
      </w:r>
    </w:p>
    <w:p w:rsidR="00A07ACB" w:rsidRPr="00033A3A" w:rsidRDefault="00A07ACB"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Fisher, T., &amp; Mustard, J. (2004). Land use and hydrology. In Gutman, G., Janetos, A.,</w:t>
      </w:r>
      <w:r w:rsidRPr="00033A3A">
        <w:rPr>
          <w:rFonts w:eastAsia="Times New Roman" w:cs="Times New Roman"/>
          <w:szCs w:val="24"/>
        </w:rPr>
        <w:t xml:space="preserve"> </w:t>
      </w:r>
      <w:r w:rsidRPr="00033A3A">
        <w:rPr>
          <w:rFonts w:eastAsia="Times New Roman" w:cs="Times New Roman"/>
          <w:iCs/>
          <w:szCs w:val="24"/>
        </w:rPr>
        <w:t>Justice,C., Moran, E., Mustard, J., Rindfuss, R., Skole, D., Turner, B.L. &amp;</w:t>
      </w:r>
      <w:r w:rsidRPr="00033A3A">
        <w:rPr>
          <w:rFonts w:eastAsia="Times New Roman" w:cs="Times New Roman"/>
          <w:szCs w:val="24"/>
        </w:rPr>
        <w:t xml:space="preserve"> </w:t>
      </w:r>
      <w:r w:rsidRPr="00033A3A">
        <w:rPr>
          <w:rFonts w:eastAsia="Times New Roman" w:cs="Times New Roman"/>
          <w:iCs/>
          <w:szCs w:val="24"/>
        </w:rPr>
        <w:t>Cochrane, M (Eds.), Land change science: Observing monitoring and</w:t>
      </w:r>
      <w:r w:rsidRPr="00033A3A">
        <w:rPr>
          <w:rFonts w:eastAsia="Times New Roman" w:cs="Times New Roman"/>
          <w:szCs w:val="24"/>
        </w:rPr>
        <w:t xml:space="preserve"> </w:t>
      </w:r>
      <w:r w:rsidRPr="00033A3A">
        <w:rPr>
          <w:rFonts w:eastAsia="Times New Roman" w:cs="Times New Roman"/>
          <w:iCs/>
          <w:szCs w:val="24"/>
        </w:rPr>
        <w:t>understanding trajectories of change on the earth’s surface (pp. 257-276).Dordrecht, Netherland: Kluwer academic Publishers.</w:t>
      </w:r>
    </w:p>
    <w:p w:rsidR="00D361D3" w:rsidRPr="00033A3A" w:rsidRDefault="00D361D3" w:rsidP="00580ACC">
      <w:pPr>
        <w:tabs>
          <w:tab w:val="left" w:pos="450"/>
          <w:tab w:val="left" w:pos="720"/>
        </w:tabs>
        <w:ind w:left="450" w:right="288" w:hanging="450"/>
        <w:rPr>
          <w:rFonts w:cs="Times New Roman"/>
          <w:szCs w:val="24"/>
        </w:rPr>
      </w:pPr>
      <w:r w:rsidRPr="00033A3A">
        <w:rPr>
          <w:rFonts w:cs="Times New Roman"/>
          <w:szCs w:val="24"/>
        </w:rPr>
        <w:lastRenderedPageBreak/>
        <w:t>Foody, G. M. (2002). Status of land cover classification accuracy assessment. Remote sensing of environment, 80(1), 185-201.</w:t>
      </w:r>
    </w:p>
    <w:p w:rsidR="00D361D3" w:rsidRPr="00033A3A" w:rsidRDefault="00D361D3" w:rsidP="00580ACC">
      <w:pPr>
        <w:tabs>
          <w:tab w:val="left" w:pos="450"/>
          <w:tab w:val="left" w:pos="720"/>
        </w:tabs>
        <w:ind w:left="450" w:right="288" w:hanging="450"/>
        <w:rPr>
          <w:rFonts w:eastAsia="Times New Roman" w:cs="Times New Roman"/>
          <w:szCs w:val="24"/>
        </w:rPr>
      </w:pPr>
      <w:r w:rsidRPr="00033A3A">
        <w:rPr>
          <w:rFonts w:cs="Times New Roman"/>
          <w:szCs w:val="24"/>
        </w:rPr>
        <w:t xml:space="preserve">Foster, G. R., &amp; Meyer, L. D. (1977, December). Soil erosion and sedimentation by water--an overview. In </w:t>
      </w:r>
      <w:r w:rsidRPr="00033A3A">
        <w:rPr>
          <w:rFonts w:cs="Times New Roman"/>
          <w:iCs/>
          <w:szCs w:val="24"/>
        </w:rPr>
        <w:t>ASAE Publication No. 4-77. Proceedings of the National Symposium on Soil Erosion and Sediment by Water, Chicago, Illinois, December 12-13, 1977.</w:t>
      </w:r>
    </w:p>
    <w:p w:rsidR="00D361D3" w:rsidRPr="00033A3A" w:rsidRDefault="00D361D3" w:rsidP="00580ACC">
      <w:pPr>
        <w:spacing w:line="240" w:lineRule="auto"/>
        <w:ind w:left="720" w:hanging="720"/>
        <w:rPr>
          <w:rFonts w:eastAsia="Times New Roman" w:cs="Times New Roman"/>
          <w:szCs w:val="24"/>
        </w:rPr>
      </w:pPr>
      <w:r w:rsidRPr="00033A3A">
        <w:rPr>
          <w:rFonts w:eastAsia="Times New Roman" w:cs="Times New Roman"/>
          <w:szCs w:val="24"/>
        </w:rPr>
        <w:t xml:space="preserve">Fu, C. (2003). Potential impacts of human-induced land cover change on East Asia monsoon.  </w:t>
      </w:r>
      <w:r w:rsidRPr="00033A3A">
        <w:rPr>
          <w:rFonts w:eastAsia="Times New Roman" w:cs="Times New Roman"/>
          <w:iCs/>
          <w:szCs w:val="24"/>
        </w:rPr>
        <w:t>Global and Planetary Change</w:t>
      </w:r>
      <w:r w:rsidRPr="00033A3A">
        <w:rPr>
          <w:rFonts w:eastAsia="Times New Roman" w:cs="Times New Roman"/>
          <w:szCs w:val="24"/>
        </w:rPr>
        <w:t xml:space="preserve">, </w:t>
      </w:r>
      <w:r w:rsidRPr="00033A3A">
        <w:rPr>
          <w:rFonts w:eastAsia="Times New Roman" w:cs="Times New Roman"/>
          <w:iCs/>
          <w:szCs w:val="24"/>
        </w:rPr>
        <w:t>37</w:t>
      </w:r>
      <w:r w:rsidRPr="00033A3A">
        <w:rPr>
          <w:rFonts w:eastAsia="Times New Roman" w:cs="Times New Roman"/>
          <w:szCs w:val="24"/>
        </w:rPr>
        <w:t>(3-4), 219-229.</w:t>
      </w:r>
    </w:p>
    <w:p w:rsidR="00D361D3" w:rsidRPr="00033A3A" w:rsidRDefault="00D361D3" w:rsidP="00580ACC">
      <w:pPr>
        <w:ind w:left="720" w:hanging="720"/>
        <w:rPr>
          <w:rFonts w:eastAsia="Times New Roman" w:cs="Times New Roman"/>
          <w:szCs w:val="24"/>
        </w:rPr>
      </w:pPr>
      <w:r w:rsidRPr="00033A3A">
        <w:rPr>
          <w:rFonts w:eastAsia="Times New Roman" w:cs="Times New Roman"/>
          <w:szCs w:val="24"/>
        </w:rPr>
        <w:t xml:space="preserve">Garde, R. J., &amp; Raju, K. R. (2000). </w:t>
      </w:r>
      <w:r w:rsidRPr="00033A3A">
        <w:rPr>
          <w:rFonts w:eastAsia="Times New Roman" w:cs="Times New Roman"/>
          <w:iCs/>
          <w:szCs w:val="24"/>
        </w:rPr>
        <w:t>Mechanics of sediment transportation and alluvial stream problems</w:t>
      </w:r>
      <w:r w:rsidRPr="00033A3A">
        <w:rPr>
          <w:rFonts w:eastAsia="Times New Roman" w:cs="Times New Roman"/>
          <w:szCs w:val="24"/>
        </w:rPr>
        <w:t>. Taylor &amp; Francis.</w:t>
      </w:r>
    </w:p>
    <w:p w:rsidR="00407D10" w:rsidRPr="00033A3A" w:rsidRDefault="00407D10" w:rsidP="00580ACC">
      <w:pPr>
        <w:ind w:left="720" w:hanging="720"/>
        <w:rPr>
          <w:rFonts w:eastAsia="Times New Roman" w:cs="Times New Roman"/>
          <w:szCs w:val="24"/>
        </w:rPr>
      </w:pPr>
      <w:r w:rsidRPr="00033A3A">
        <w:rPr>
          <w:rFonts w:eastAsia="Times New Roman" w:cs="Times New Roman"/>
          <w:szCs w:val="24"/>
        </w:rPr>
        <w:t xml:space="preserve">Garedew, E., Sandewall, M., Söderberg, U., &amp; Campbell, B. M. (2009). Land-use and land-cover dynamics in the central rift valley of Ethiopia. </w:t>
      </w:r>
      <w:r w:rsidRPr="00033A3A">
        <w:rPr>
          <w:rFonts w:eastAsia="Times New Roman" w:cs="Times New Roman"/>
          <w:iCs/>
          <w:szCs w:val="24"/>
        </w:rPr>
        <w:t>Environmental management</w:t>
      </w:r>
      <w:r w:rsidRPr="00033A3A">
        <w:rPr>
          <w:rFonts w:eastAsia="Times New Roman" w:cs="Times New Roman"/>
          <w:szCs w:val="24"/>
        </w:rPr>
        <w:t xml:space="preserve">, </w:t>
      </w:r>
      <w:r w:rsidRPr="00033A3A">
        <w:rPr>
          <w:rFonts w:eastAsia="Times New Roman" w:cs="Times New Roman"/>
          <w:iCs/>
          <w:szCs w:val="24"/>
        </w:rPr>
        <w:t>44</w:t>
      </w:r>
      <w:r w:rsidRPr="00033A3A">
        <w:rPr>
          <w:rFonts w:eastAsia="Times New Roman" w:cs="Times New Roman"/>
          <w:szCs w:val="24"/>
        </w:rPr>
        <w:t>(4), 683-694.</w:t>
      </w:r>
    </w:p>
    <w:p w:rsidR="00407D10" w:rsidRPr="00033A3A" w:rsidRDefault="00407D10" w:rsidP="00580ACC">
      <w:pPr>
        <w:ind w:left="720" w:hanging="720"/>
        <w:rPr>
          <w:rFonts w:eastAsia="Times New Roman" w:cs="Times New Roman"/>
          <w:szCs w:val="24"/>
        </w:rPr>
      </w:pPr>
      <w:r w:rsidRPr="00033A3A">
        <w:rPr>
          <w:rFonts w:eastAsia="Times New Roman" w:cs="Times New Roman"/>
          <w:szCs w:val="24"/>
        </w:rPr>
        <w:t xml:space="preserve">Gashaw, T., Tulu, T., Argaw, M., &amp; Worqlul, A. W. (2017). Evaluation and prediction of land use/land cover changes in the Andassa watershed, Blue Nile Basin, Ethiopia. </w:t>
      </w:r>
      <w:r w:rsidRPr="00033A3A">
        <w:rPr>
          <w:rFonts w:eastAsia="Times New Roman" w:cs="Times New Roman"/>
          <w:iCs/>
          <w:szCs w:val="24"/>
        </w:rPr>
        <w:t>Environmental Systems Research</w:t>
      </w:r>
      <w:r w:rsidRPr="00033A3A">
        <w:rPr>
          <w:rFonts w:eastAsia="Times New Roman" w:cs="Times New Roman"/>
          <w:szCs w:val="24"/>
        </w:rPr>
        <w:t xml:space="preserve">, </w:t>
      </w:r>
      <w:r w:rsidRPr="00033A3A">
        <w:rPr>
          <w:rFonts w:eastAsia="Times New Roman" w:cs="Times New Roman"/>
          <w:iCs/>
          <w:szCs w:val="24"/>
        </w:rPr>
        <w:t>6</w:t>
      </w:r>
      <w:r w:rsidRPr="00033A3A">
        <w:rPr>
          <w:rFonts w:eastAsia="Times New Roman" w:cs="Times New Roman"/>
          <w:szCs w:val="24"/>
        </w:rPr>
        <w:t>(1), 17.</w:t>
      </w:r>
    </w:p>
    <w:p w:rsidR="00407D10" w:rsidRPr="00033A3A" w:rsidRDefault="00407D10" w:rsidP="00580ACC">
      <w:pPr>
        <w:ind w:left="720" w:hanging="720"/>
        <w:rPr>
          <w:rFonts w:eastAsia="Times New Roman" w:cs="Times New Roman"/>
          <w:szCs w:val="24"/>
        </w:rPr>
      </w:pPr>
      <w:r w:rsidRPr="00033A3A">
        <w:rPr>
          <w:rFonts w:eastAsia="Times New Roman" w:cs="Times New Roman"/>
          <w:szCs w:val="24"/>
        </w:rPr>
        <w:t xml:space="preserve">Gassman, P. W., Reyes, M. R., Green, C. H., &amp; Arnold, J. G. (2007). The soil and water assessment tool: historical development, applications, and future research directions. </w:t>
      </w:r>
      <w:r w:rsidRPr="00033A3A">
        <w:rPr>
          <w:rFonts w:eastAsia="Times New Roman" w:cs="Times New Roman"/>
          <w:iCs/>
          <w:szCs w:val="24"/>
        </w:rPr>
        <w:t>Transactions of the ASABE</w:t>
      </w:r>
      <w:r w:rsidRPr="00033A3A">
        <w:rPr>
          <w:rFonts w:eastAsia="Times New Roman" w:cs="Times New Roman"/>
          <w:szCs w:val="24"/>
        </w:rPr>
        <w:t xml:space="preserve">, </w:t>
      </w:r>
      <w:r w:rsidRPr="00033A3A">
        <w:rPr>
          <w:rFonts w:eastAsia="Times New Roman" w:cs="Times New Roman"/>
          <w:iCs/>
          <w:szCs w:val="24"/>
        </w:rPr>
        <w:t>50</w:t>
      </w:r>
      <w:r w:rsidRPr="00033A3A">
        <w:rPr>
          <w:rFonts w:eastAsia="Times New Roman" w:cs="Times New Roman"/>
          <w:szCs w:val="24"/>
        </w:rPr>
        <w:t>(4), 1211-1250.</w:t>
      </w:r>
    </w:p>
    <w:p w:rsidR="00D207F3" w:rsidRPr="00033A3A" w:rsidRDefault="00D207F3" w:rsidP="00580ACC">
      <w:pPr>
        <w:ind w:left="720" w:hanging="720"/>
        <w:rPr>
          <w:rFonts w:eastAsia="Times New Roman" w:cs="Times New Roman"/>
          <w:szCs w:val="24"/>
        </w:rPr>
      </w:pPr>
      <w:r w:rsidRPr="00033A3A">
        <w:rPr>
          <w:rFonts w:eastAsia="Times New Roman" w:cs="Times New Roman"/>
          <w:szCs w:val="24"/>
        </w:rPr>
        <w:t xml:space="preserve">Gebremicael, T. G., Mohamed, Y. A., Betrie, G. D., Van der Zaag, P., &amp; Teferi, E. (2013). Trend analysis of runoff and sediment fluxes in the Upper Blue Nile basin: A combined analysis of statistical tests, physically based models and land use maps. </w:t>
      </w:r>
      <w:r w:rsidRPr="00033A3A">
        <w:rPr>
          <w:rFonts w:eastAsia="Times New Roman" w:cs="Times New Roman"/>
          <w:iCs/>
          <w:szCs w:val="24"/>
        </w:rPr>
        <w:t>Journal of Hydrology</w:t>
      </w:r>
      <w:r w:rsidRPr="00033A3A">
        <w:rPr>
          <w:rFonts w:eastAsia="Times New Roman" w:cs="Times New Roman"/>
          <w:szCs w:val="24"/>
        </w:rPr>
        <w:t xml:space="preserve">, </w:t>
      </w:r>
      <w:r w:rsidRPr="00033A3A">
        <w:rPr>
          <w:rFonts w:eastAsia="Times New Roman" w:cs="Times New Roman"/>
          <w:iCs/>
          <w:szCs w:val="24"/>
        </w:rPr>
        <w:t>482</w:t>
      </w:r>
      <w:r w:rsidRPr="00033A3A">
        <w:rPr>
          <w:rFonts w:eastAsia="Times New Roman" w:cs="Times New Roman"/>
          <w:szCs w:val="24"/>
        </w:rPr>
        <w:t>, 57-68.</w:t>
      </w:r>
    </w:p>
    <w:p w:rsidR="00D207F3" w:rsidRPr="00033A3A" w:rsidRDefault="00D207F3" w:rsidP="00580ACC">
      <w:pPr>
        <w:ind w:left="720" w:hanging="720"/>
        <w:rPr>
          <w:rFonts w:eastAsia="Times New Roman" w:cs="Times New Roman"/>
          <w:szCs w:val="24"/>
        </w:rPr>
      </w:pPr>
      <w:r w:rsidRPr="00033A3A">
        <w:rPr>
          <w:rFonts w:eastAsia="Times New Roman" w:cs="Times New Roman"/>
          <w:szCs w:val="24"/>
        </w:rPr>
        <w:t xml:space="preserve">Gessese, A., &amp; Yonas, M. (2008). Prediction of sediment inflow to Legedadi reservoir using SWAT watershed and CCHE1D sediment transport models. </w:t>
      </w:r>
      <w:r w:rsidRPr="00033A3A">
        <w:rPr>
          <w:rFonts w:eastAsia="Times New Roman" w:cs="Times New Roman"/>
          <w:iCs/>
          <w:szCs w:val="24"/>
        </w:rPr>
        <w:t>Nile basin water engineering scientific magazine</w:t>
      </w:r>
      <w:r w:rsidRPr="00033A3A">
        <w:rPr>
          <w:rFonts w:eastAsia="Times New Roman" w:cs="Times New Roman"/>
          <w:szCs w:val="24"/>
        </w:rPr>
        <w:t xml:space="preserve">, </w:t>
      </w:r>
      <w:r w:rsidRPr="00033A3A">
        <w:rPr>
          <w:rFonts w:eastAsia="Times New Roman" w:cs="Times New Roman"/>
          <w:iCs/>
          <w:szCs w:val="24"/>
        </w:rPr>
        <w:t>1</w:t>
      </w:r>
      <w:r w:rsidRPr="00033A3A">
        <w:rPr>
          <w:rFonts w:eastAsia="Times New Roman" w:cs="Times New Roman"/>
          <w:szCs w:val="24"/>
        </w:rPr>
        <w:t>, 65-74.</w:t>
      </w:r>
    </w:p>
    <w:p w:rsidR="00D207F3" w:rsidRPr="00033A3A" w:rsidRDefault="00D207F3" w:rsidP="00580ACC">
      <w:pPr>
        <w:ind w:left="720" w:hanging="720"/>
        <w:rPr>
          <w:rFonts w:eastAsia="Times New Roman" w:cs="Times New Roman"/>
          <w:szCs w:val="24"/>
        </w:rPr>
      </w:pPr>
      <w:r w:rsidRPr="00033A3A">
        <w:rPr>
          <w:rFonts w:eastAsia="Times New Roman" w:cs="Times New Roman"/>
          <w:iCs/>
          <w:szCs w:val="24"/>
        </w:rPr>
        <w:t>Gessesse</w:t>
      </w:r>
      <w:r w:rsidRPr="00033A3A">
        <w:rPr>
          <w:rFonts w:eastAsia="Times New Roman" w:cs="Times New Roman"/>
          <w:szCs w:val="24"/>
        </w:rPr>
        <w:t xml:space="preserve">, D., &amp; Kleman, J. (2007). Pattern and magnitude of deforestation in the South Central Rift Valley Region of Ethiopia. </w:t>
      </w:r>
      <w:r w:rsidRPr="00033A3A">
        <w:rPr>
          <w:rFonts w:eastAsia="Times New Roman" w:cs="Times New Roman"/>
          <w:iCs/>
          <w:szCs w:val="24"/>
        </w:rPr>
        <w:t>Mountain research and development</w:t>
      </w:r>
      <w:r w:rsidRPr="00033A3A">
        <w:rPr>
          <w:rFonts w:eastAsia="Times New Roman" w:cs="Times New Roman"/>
          <w:szCs w:val="24"/>
        </w:rPr>
        <w:t xml:space="preserve">, </w:t>
      </w:r>
      <w:r w:rsidRPr="00033A3A">
        <w:rPr>
          <w:rFonts w:eastAsia="Times New Roman" w:cs="Times New Roman"/>
          <w:iCs/>
          <w:szCs w:val="24"/>
        </w:rPr>
        <w:t>27</w:t>
      </w:r>
      <w:r w:rsidRPr="00033A3A">
        <w:rPr>
          <w:rFonts w:eastAsia="Times New Roman" w:cs="Times New Roman"/>
          <w:szCs w:val="24"/>
        </w:rPr>
        <w:t>(2), 162-168.</w:t>
      </w:r>
    </w:p>
    <w:p w:rsidR="00D207F3" w:rsidRPr="00033A3A" w:rsidRDefault="00DE53C0" w:rsidP="00580ACC">
      <w:pPr>
        <w:rPr>
          <w:rFonts w:eastAsia="Times New Roman" w:cs="Times New Roman"/>
          <w:szCs w:val="24"/>
        </w:rPr>
      </w:pPr>
      <w:r w:rsidRPr="00033A3A">
        <w:rPr>
          <w:rFonts w:eastAsia="Times New Roman" w:cs="Times New Roman"/>
          <w:szCs w:val="24"/>
        </w:rPr>
        <w:t>Gete</w:t>
      </w:r>
      <w:r w:rsidR="00D207F3" w:rsidRPr="00033A3A">
        <w:rPr>
          <w:rFonts w:eastAsia="Times New Roman" w:cs="Times New Roman"/>
          <w:szCs w:val="24"/>
        </w:rPr>
        <w:t xml:space="preserve">, </w:t>
      </w:r>
      <w:r w:rsidRPr="00033A3A">
        <w:rPr>
          <w:rFonts w:eastAsia="Times New Roman" w:cs="Times New Roman"/>
          <w:szCs w:val="24"/>
        </w:rPr>
        <w:t>Z</w:t>
      </w:r>
      <w:r w:rsidR="00D207F3" w:rsidRPr="00033A3A">
        <w:rPr>
          <w:rFonts w:eastAsia="Times New Roman" w:cs="Times New Roman"/>
          <w:szCs w:val="24"/>
        </w:rPr>
        <w:t xml:space="preserve">., &amp; Hurni, H. (2001). Implications of land use and land cover dynamics for mountain resource degradation in the Northwestern Ethiopian highlands. </w:t>
      </w:r>
      <w:r w:rsidR="00D207F3" w:rsidRPr="00033A3A">
        <w:rPr>
          <w:rFonts w:eastAsia="Times New Roman" w:cs="Times New Roman"/>
          <w:iCs/>
          <w:szCs w:val="24"/>
        </w:rPr>
        <w:t>Mountain research and development</w:t>
      </w:r>
      <w:r w:rsidR="00D207F3" w:rsidRPr="00033A3A">
        <w:rPr>
          <w:rFonts w:eastAsia="Times New Roman" w:cs="Times New Roman"/>
          <w:szCs w:val="24"/>
        </w:rPr>
        <w:t xml:space="preserve">, </w:t>
      </w:r>
      <w:r w:rsidR="00D207F3" w:rsidRPr="00033A3A">
        <w:rPr>
          <w:rFonts w:eastAsia="Times New Roman" w:cs="Times New Roman"/>
          <w:iCs/>
          <w:szCs w:val="24"/>
        </w:rPr>
        <w:t>21</w:t>
      </w:r>
      <w:r w:rsidR="00D207F3" w:rsidRPr="00033A3A">
        <w:rPr>
          <w:rFonts w:eastAsia="Times New Roman" w:cs="Times New Roman"/>
          <w:szCs w:val="24"/>
        </w:rPr>
        <w:t>(2), 184-191.</w:t>
      </w:r>
    </w:p>
    <w:p w:rsidR="00D207F3" w:rsidRPr="00033A3A" w:rsidRDefault="00D207F3" w:rsidP="00580ACC">
      <w:pPr>
        <w:ind w:left="720" w:hanging="720"/>
        <w:rPr>
          <w:rFonts w:eastAsia="Times New Roman" w:cs="Times New Roman"/>
          <w:szCs w:val="24"/>
        </w:rPr>
      </w:pPr>
      <w:r w:rsidRPr="00033A3A">
        <w:rPr>
          <w:rFonts w:eastAsia="Times New Roman" w:cs="Times New Roman"/>
          <w:szCs w:val="24"/>
        </w:rPr>
        <w:lastRenderedPageBreak/>
        <w:t xml:space="preserve">Getnet, T. (2012). </w:t>
      </w:r>
      <w:r w:rsidRPr="00033A3A">
        <w:rPr>
          <w:rFonts w:eastAsia="Times New Roman" w:cs="Times New Roman"/>
          <w:iCs/>
          <w:szCs w:val="24"/>
        </w:rPr>
        <w:t>Sedimentation Modeling for Ribb Dam</w:t>
      </w:r>
      <w:r w:rsidRPr="00033A3A">
        <w:rPr>
          <w:rFonts w:eastAsia="Times New Roman" w:cs="Times New Roman"/>
          <w:szCs w:val="24"/>
        </w:rPr>
        <w:t xml:space="preserve"> (Doctoral dissertation, Addis Ababa University).</w:t>
      </w:r>
    </w:p>
    <w:p w:rsidR="00D207F3" w:rsidRPr="00033A3A" w:rsidRDefault="00D207F3" w:rsidP="00580ACC">
      <w:pPr>
        <w:ind w:left="720" w:hanging="720"/>
        <w:rPr>
          <w:rFonts w:eastAsia="Times New Roman" w:cs="Times New Roman"/>
          <w:szCs w:val="24"/>
        </w:rPr>
      </w:pPr>
      <w:r w:rsidRPr="00033A3A">
        <w:rPr>
          <w:rFonts w:eastAsia="Times New Roman" w:cs="Times New Roman"/>
          <w:szCs w:val="24"/>
        </w:rPr>
        <w:t xml:space="preserve">Giriraj, A., Irfan-Ullah, M., Murthy, M. S. R., &amp; Beierkuhnlein, C. (2008). Modelling spatial and temporal forest cover change patterns (1973-2020): A case study from South Western Ghats (India). </w:t>
      </w:r>
      <w:r w:rsidRPr="00033A3A">
        <w:rPr>
          <w:rFonts w:eastAsia="Times New Roman" w:cs="Times New Roman"/>
          <w:iCs/>
          <w:szCs w:val="24"/>
        </w:rPr>
        <w:t>Sensors</w:t>
      </w:r>
      <w:r w:rsidRPr="00033A3A">
        <w:rPr>
          <w:rFonts w:eastAsia="Times New Roman" w:cs="Times New Roman"/>
          <w:szCs w:val="24"/>
        </w:rPr>
        <w:t xml:space="preserve">, </w:t>
      </w:r>
      <w:r w:rsidRPr="00033A3A">
        <w:rPr>
          <w:rFonts w:eastAsia="Times New Roman" w:cs="Times New Roman"/>
          <w:iCs/>
          <w:szCs w:val="24"/>
        </w:rPr>
        <w:t>8</w:t>
      </w:r>
      <w:r w:rsidRPr="00033A3A">
        <w:rPr>
          <w:rFonts w:eastAsia="Times New Roman" w:cs="Times New Roman"/>
          <w:szCs w:val="24"/>
        </w:rPr>
        <w:t>(10), 6132-6153.</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Gizaw, M. S., Biftu, G. F., Gan, T. Y., Moges, S. A., &amp; Koivusalo, H. (2017). Potential impact of climate change on streamflow of major Ethiopian rivers. </w:t>
      </w:r>
      <w:r w:rsidRPr="00033A3A">
        <w:rPr>
          <w:rFonts w:eastAsia="Times New Roman" w:cs="Times New Roman"/>
          <w:iCs/>
          <w:szCs w:val="24"/>
        </w:rPr>
        <w:t>Climatic Change</w:t>
      </w:r>
      <w:r w:rsidRPr="00033A3A">
        <w:rPr>
          <w:rFonts w:eastAsia="Times New Roman" w:cs="Times New Roman"/>
          <w:szCs w:val="24"/>
        </w:rPr>
        <w:t xml:space="preserve">, </w:t>
      </w:r>
      <w:r w:rsidRPr="00033A3A">
        <w:rPr>
          <w:rFonts w:eastAsia="Times New Roman" w:cs="Times New Roman"/>
          <w:iCs/>
          <w:szCs w:val="24"/>
        </w:rPr>
        <w:t>143</w:t>
      </w:r>
      <w:r w:rsidRPr="00033A3A">
        <w:rPr>
          <w:rFonts w:eastAsia="Times New Roman" w:cs="Times New Roman"/>
          <w:szCs w:val="24"/>
        </w:rPr>
        <w:t>(3-4), 371-383.</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Girmay, G., Singh, B. R., Nyssen, J., &amp; Borrosen, T. (2009). Runoff and sediment-associated nutrient losses under different land uses in Tigray, Northern Ethiopia. </w:t>
      </w:r>
      <w:r w:rsidRPr="00033A3A">
        <w:rPr>
          <w:rFonts w:eastAsia="Times New Roman" w:cs="Times New Roman"/>
          <w:iCs/>
          <w:szCs w:val="24"/>
        </w:rPr>
        <w:t>Journal of hydrology</w:t>
      </w:r>
      <w:r w:rsidRPr="00033A3A">
        <w:rPr>
          <w:rFonts w:eastAsia="Times New Roman" w:cs="Times New Roman"/>
          <w:szCs w:val="24"/>
        </w:rPr>
        <w:t xml:space="preserve">, </w:t>
      </w:r>
      <w:r w:rsidRPr="00033A3A">
        <w:rPr>
          <w:rFonts w:eastAsia="Times New Roman" w:cs="Times New Roman"/>
          <w:iCs/>
          <w:szCs w:val="24"/>
        </w:rPr>
        <w:t>376</w:t>
      </w:r>
      <w:r w:rsidRPr="00033A3A">
        <w:rPr>
          <w:rFonts w:eastAsia="Times New Roman" w:cs="Times New Roman"/>
          <w:szCs w:val="24"/>
        </w:rPr>
        <w:t>(1-2), 70-80.</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Göl, C., Çakir, M., Edis, S., &amp; Yilmaz, H. (2010). The effects of land use/land cover change and demographic processes (1950-2008) on soil properties in the Gökçay catchment, Turkey. </w:t>
      </w:r>
      <w:r w:rsidRPr="00033A3A">
        <w:rPr>
          <w:rFonts w:eastAsia="Times New Roman" w:cs="Times New Roman"/>
          <w:iCs/>
          <w:szCs w:val="24"/>
        </w:rPr>
        <w:t>African Journal of Agricultural Research</w:t>
      </w:r>
      <w:r w:rsidRPr="00033A3A">
        <w:rPr>
          <w:rFonts w:eastAsia="Times New Roman" w:cs="Times New Roman"/>
          <w:szCs w:val="24"/>
        </w:rPr>
        <w:t xml:space="preserve">, </w:t>
      </w:r>
      <w:r w:rsidRPr="00033A3A">
        <w:rPr>
          <w:rFonts w:eastAsia="Times New Roman" w:cs="Times New Roman"/>
          <w:iCs/>
          <w:szCs w:val="24"/>
        </w:rPr>
        <w:t>4</w:t>
      </w:r>
      <w:r w:rsidRPr="00033A3A">
        <w:rPr>
          <w:rFonts w:eastAsia="Times New Roman" w:cs="Times New Roman"/>
          <w:szCs w:val="24"/>
        </w:rPr>
        <w:t>(13), 1670-1677.</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Green, W. H., &amp; Ampt, G. A. (1911). The flow of air and water through soils. </w:t>
      </w:r>
      <w:r w:rsidRPr="00033A3A">
        <w:rPr>
          <w:rFonts w:eastAsia="Times New Roman" w:cs="Times New Roman"/>
          <w:iCs/>
          <w:szCs w:val="24"/>
        </w:rPr>
        <w:t>J. Agric. Sci</w:t>
      </w:r>
      <w:r w:rsidRPr="00033A3A">
        <w:rPr>
          <w:rFonts w:eastAsia="Times New Roman" w:cs="Times New Roman"/>
          <w:szCs w:val="24"/>
        </w:rPr>
        <w:t xml:space="preserve">, </w:t>
      </w:r>
      <w:r w:rsidRPr="00033A3A">
        <w:rPr>
          <w:rFonts w:eastAsia="Times New Roman" w:cs="Times New Roman"/>
          <w:iCs/>
          <w:szCs w:val="24"/>
        </w:rPr>
        <w:t>4</w:t>
      </w:r>
      <w:r w:rsidRPr="00033A3A">
        <w:rPr>
          <w:rFonts w:eastAsia="Times New Roman" w:cs="Times New Roman"/>
          <w:szCs w:val="24"/>
        </w:rPr>
        <w:t>, 1-24.</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Green, C. H., &amp; Van Griensven, A. (2008). Autocalibration in hydrologic modeling: Using SWAT2005 in small-scale watersheds. </w:t>
      </w:r>
      <w:r w:rsidRPr="00033A3A">
        <w:rPr>
          <w:rFonts w:eastAsia="Times New Roman" w:cs="Times New Roman"/>
          <w:iCs/>
          <w:szCs w:val="24"/>
        </w:rPr>
        <w:t>Environmental Modelling &amp; Software</w:t>
      </w:r>
      <w:r w:rsidRPr="00033A3A">
        <w:rPr>
          <w:rFonts w:eastAsia="Times New Roman" w:cs="Times New Roman"/>
          <w:szCs w:val="24"/>
        </w:rPr>
        <w:t xml:space="preserve">, </w:t>
      </w:r>
      <w:r w:rsidRPr="00033A3A">
        <w:rPr>
          <w:rFonts w:eastAsia="Times New Roman" w:cs="Times New Roman"/>
          <w:iCs/>
          <w:szCs w:val="24"/>
        </w:rPr>
        <w:t>23</w:t>
      </w:r>
      <w:r w:rsidRPr="00033A3A">
        <w:rPr>
          <w:rFonts w:eastAsia="Times New Roman" w:cs="Times New Roman"/>
          <w:szCs w:val="24"/>
        </w:rPr>
        <w:t>(4), 422-434.</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Gupta, H. V., Sorooshian, S., &amp; Yapo, P. O. (1999). Status of automatic calibration for hydrologic models: Comparison with multilevel expert calibration. </w:t>
      </w:r>
      <w:r w:rsidRPr="00033A3A">
        <w:rPr>
          <w:rFonts w:eastAsia="Times New Roman" w:cs="Times New Roman"/>
          <w:iCs/>
          <w:szCs w:val="24"/>
        </w:rPr>
        <w:t>Journal of Hydrologic Engineering</w:t>
      </w:r>
      <w:r w:rsidRPr="00033A3A">
        <w:rPr>
          <w:rFonts w:eastAsia="Times New Roman" w:cs="Times New Roman"/>
          <w:szCs w:val="24"/>
        </w:rPr>
        <w:t xml:space="preserve">, </w:t>
      </w:r>
      <w:r w:rsidRPr="00033A3A">
        <w:rPr>
          <w:rFonts w:eastAsia="Times New Roman" w:cs="Times New Roman"/>
          <w:iCs/>
          <w:szCs w:val="24"/>
        </w:rPr>
        <w:t>4</w:t>
      </w:r>
      <w:r w:rsidRPr="00033A3A">
        <w:rPr>
          <w:rFonts w:eastAsia="Times New Roman" w:cs="Times New Roman"/>
          <w:szCs w:val="24"/>
        </w:rPr>
        <w:t>(2), 135-143.</w:t>
      </w:r>
    </w:p>
    <w:p w:rsidR="007B2506" w:rsidRPr="00033A3A" w:rsidRDefault="007B2506" w:rsidP="007B2506">
      <w:pPr>
        <w:ind w:left="720" w:hanging="720"/>
        <w:rPr>
          <w:rFonts w:eastAsia="Times New Roman" w:cs="Times New Roman"/>
          <w:szCs w:val="24"/>
        </w:rPr>
      </w:pPr>
      <w:r w:rsidRPr="00033A3A">
        <w:rPr>
          <w:rStyle w:val="fontstyle01"/>
          <w:rFonts w:ascii="Times New Roman" w:hAnsi="Times New Roman" w:cs="Times New Roman"/>
          <w:i w:val="0"/>
          <w:sz w:val="24"/>
          <w:szCs w:val="24"/>
        </w:rPr>
        <w:t>Haan, C.T., B. J. Barfield, and J. C. Hayes. (1994). Design hydrology and Sedimentology</w:t>
      </w:r>
      <w:r w:rsidRPr="00033A3A">
        <w:rPr>
          <w:rFonts w:cs="Times New Roman"/>
          <w:color w:val="000000"/>
          <w:szCs w:val="24"/>
        </w:rPr>
        <w:br/>
      </w:r>
      <w:r w:rsidRPr="00033A3A">
        <w:rPr>
          <w:rStyle w:val="fontstyle01"/>
          <w:rFonts w:ascii="Times New Roman" w:hAnsi="Times New Roman" w:cs="Times New Roman"/>
          <w:i w:val="0"/>
          <w:sz w:val="24"/>
          <w:szCs w:val="24"/>
        </w:rPr>
        <w:t>for small catchments. New York: Academic Press.</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Hadgu, K. M. (2008). </w:t>
      </w:r>
      <w:r w:rsidRPr="00033A3A">
        <w:rPr>
          <w:rFonts w:eastAsia="Times New Roman" w:cs="Times New Roman"/>
          <w:iCs/>
          <w:szCs w:val="24"/>
        </w:rPr>
        <w:t>Temporal and spatial changes in land use patterns and biodiversity in relation to farm productivity at multiple scales in Tigray, Ethiopia</w:t>
      </w:r>
      <w:r w:rsidRPr="00033A3A">
        <w:rPr>
          <w:rFonts w:eastAsia="Times New Roman" w:cs="Times New Roman"/>
          <w:szCs w:val="24"/>
        </w:rPr>
        <w:t>. Wageningen Universiteit.</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Hailemariam, K. (1999). Impact of climate change on the water resources of Awash River Basin, Ethiopia. </w:t>
      </w:r>
      <w:r w:rsidRPr="00033A3A">
        <w:rPr>
          <w:rFonts w:eastAsia="Times New Roman" w:cs="Times New Roman"/>
          <w:iCs/>
          <w:szCs w:val="24"/>
        </w:rPr>
        <w:t>Climate Research</w:t>
      </w:r>
      <w:r w:rsidRPr="00033A3A">
        <w:rPr>
          <w:rFonts w:eastAsia="Times New Roman" w:cs="Times New Roman"/>
          <w:szCs w:val="24"/>
        </w:rPr>
        <w:t xml:space="preserve">, </w:t>
      </w:r>
      <w:r w:rsidRPr="00033A3A">
        <w:rPr>
          <w:rFonts w:eastAsia="Times New Roman" w:cs="Times New Roman"/>
          <w:iCs/>
          <w:szCs w:val="24"/>
        </w:rPr>
        <w:t>12</w:t>
      </w:r>
      <w:r w:rsidRPr="00033A3A">
        <w:rPr>
          <w:rFonts w:eastAsia="Times New Roman" w:cs="Times New Roman"/>
          <w:szCs w:val="24"/>
        </w:rPr>
        <w:t>(2-3), 91-96.</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Gebreslassie, H. (2014). Land use-land cover dynamics of Huluka watershed, Central Rift Valley, Ethiopia. </w:t>
      </w:r>
      <w:r w:rsidRPr="00033A3A">
        <w:rPr>
          <w:rFonts w:eastAsia="Times New Roman" w:cs="Times New Roman"/>
          <w:iCs/>
          <w:szCs w:val="24"/>
        </w:rPr>
        <w:t>International Soil and Water Conservation Research</w:t>
      </w:r>
      <w:r w:rsidRPr="00033A3A">
        <w:rPr>
          <w:rFonts w:eastAsia="Times New Roman" w:cs="Times New Roman"/>
          <w:szCs w:val="24"/>
        </w:rPr>
        <w:t xml:space="preserve">, </w:t>
      </w:r>
      <w:r w:rsidRPr="00033A3A">
        <w:rPr>
          <w:rFonts w:eastAsia="Times New Roman" w:cs="Times New Roman"/>
          <w:iCs/>
          <w:szCs w:val="24"/>
        </w:rPr>
        <w:t>2</w:t>
      </w:r>
      <w:r w:rsidRPr="00033A3A">
        <w:rPr>
          <w:rFonts w:eastAsia="Times New Roman" w:cs="Times New Roman"/>
          <w:szCs w:val="24"/>
        </w:rPr>
        <w:t>(4), 25-33.</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lastRenderedPageBreak/>
        <w:t xml:space="preserve">Hargreaves, G. L., Hargreaves, G. H., &amp; Riley, J. P. (1985). Agricultural benefits for Senegal River basin. </w:t>
      </w:r>
      <w:r w:rsidRPr="00033A3A">
        <w:rPr>
          <w:rFonts w:eastAsia="Times New Roman" w:cs="Times New Roman"/>
          <w:iCs/>
          <w:szCs w:val="24"/>
        </w:rPr>
        <w:t>Journal of irrigation and Drainage Engineering</w:t>
      </w:r>
      <w:r w:rsidRPr="00033A3A">
        <w:rPr>
          <w:rFonts w:eastAsia="Times New Roman" w:cs="Times New Roman"/>
          <w:szCs w:val="24"/>
        </w:rPr>
        <w:t xml:space="preserve">, </w:t>
      </w:r>
      <w:r w:rsidRPr="00033A3A">
        <w:rPr>
          <w:rFonts w:eastAsia="Times New Roman" w:cs="Times New Roman"/>
          <w:iCs/>
          <w:szCs w:val="24"/>
        </w:rPr>
        <w:t>111</w:t>
      </w:r>
      <w:r w:rsidRPr="00033A3A">
        <w:rPr>
          <w:rFonts w:eastAsia="Times New Roman" w:cs="Times New Roman"/>
          <w:szCs w:val="24"/>
        </w:rPr>
        <w:t>(2), 113-124.</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Haregeweyn, N., Tsunekawa, A., Poesen, J., Tsubo, M., Meshesha, D. T., Fenta, A. A., ... &amp; Adgo, E. (2017). Comprehensive assessment of soil erosion risk for better land use planning in river basins: Case study of the Upper Blue Nile River. </w:t>
      </w:r>
      <w:r w:rsidRPr="00033A3A">
        <w:rPr>
          <w:rFonts w:eastAsia="Times New Roman" w:cs="Times New Roman"/>
          <w:iCs/>
          <w:szCs w:val="24"/>
        </w:rPr>
        <w:t>Science of the Total Environment</w:t>
      </w:r>
      <w:r w:rsidRPr="00033A3A">
        <w:rPr>
          <w:rFonts w:eastAsia="Times New Roman" w:cs="Times New Roman"/>
          <w:szCs w:val="24"/>
        </w:rPr>
        <w:t xml:space="preserve">, </w:t>
      </w:r>
      <w:r w:rsidRPr="00033A3A">
        <w:rPr>
          <w:rFonts w:eastAsia="Times New Roman" w:cs="Times New Roman"/>
          <w:iCs/>
          <w:szCs w:val="24"/>
        </w:rPr>
        <w:t>574</w:t>
      </w:r>
      <w:r w:rsidRPr="00033A3A">
        <w:rPr>
          <w:rFonts w:eastAsia="Times New Roman" w:cs="Times New Roman"/>
          <w:szCs w:val="24"/>
        </w:rPr>
        <w:t>, 95-108.</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Hassan, Z., Shah, J. A., Kanth, T. A., &amp; Pandit, A. K. (2015). Influence of land use/land cover on the water chemistry of Wular Lake in Kashmir Himalaya (India). </w:t>
      </w:r>
      <w:r w:rsidRPr="00033A3A">
        <w:rPr>
          <w:rFonts w:eastAsia="Times New Roman" w:cs="Times New Roman"/>
          <w:iCs/>
          <w:szCs w:val="24"/>
        </w:rPr>
        <w:t>Ecological processes</w:t>
      </w:r>
      <w:r w:rsidRPr="00033A3A">
        <w:rPr>
          <w:rFonts w:eastAsia="Times New Roman" w:cs="Times New Roman"/>
          <w:szCs w:val="24"/>
        </w:rPr>
        <w:t xml:space="preserve">, </w:t>
      </w:r>
      <w:r w:rsidRPr="00033A3A">
        <w:rPr>
          <w:rFonts w:eastAsia="Times New Roman" w:cs="Times New Roman"/>
          <w:iCs/>
          <w:szCs w:val="24"/>
        </w:rPr>
        <w:t>4</w:t>
      </w:r>
      <w:r w:rsidRPr="00033A3A">
        <w:rPr>
          <w:rFonts w:eastAsia="Times New Roman" w:cs="Times New Roman"/>
          <w:szCs w:val="24"/>
        </w:rPr>
        <w:t>(1), 9.</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Hernandez, M., Miller, S. N., Goodrich, D. C., Goff, B. F., Kepner, W. G., Edmonds, C. M., &amp; Jones, K. B. (2000). Modeling runoff response to land cover and rainfall spatial variability in semi-arid watersheds. In </w:t>
      </w:r>
      <w:r w:rsidRPr="00033A3A">
        <w:rPr>
          <w:rFonts w:eastAsia="Times New Roman" w:cs="Times New Roman"/>
          <w:iCs/>
          <w:szCs w:val="24"/>
        </w:rPr>
        <w:t>Monitoring Ecological Condition in the Western United States</w:t>
      </w:r>
      <w:r w:rsidRPr="00033A3A">
        <w:rPr>
          <w:rFonts w:eastAsia="Times New Roman" w:cs="Times New Roman"/>
          <w:szCs w:val="24"/>
        </w:rPr>
        <w:t xml:space="preserve"> (pp. 285-298). Springer, Dordrecht.</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Heuvelmans, G., Garcia‐Qujano, J. F., Muys, B., Feyen, J., &amp; Coppin, P. (2005). Modelling the water balance with SWAT as part of the land use impact evaluation in a life cycle study of CO2 emission reduction scenarios. </w:t>
      </w:r>
      <w:r w:rsidRPr="00033A3A">
        <w:rPr>
          <w:rFonts w:eastAsia="Times New Roman" w:cs="Times New Roman"/>
          <w:iCs/>
          <w:szCs w:val="24"/>
        </w:rPr>
        <w:t>Hydrological Processes: An International Journal</w:t>
      </w:r>
      <w:r w:rsidRPr="00033A3A">
        <w:rPr>
          <w:rFonts w:eastAsia="Times New Roman" w:cs="Times New Roman"/>
          <w:szCs w:val="24"/>
        </w:rPr>
        <w:t xml:space="preserve">, </w:t>
      </w:r>
      <w:r w:rsidRPr="00033A3A">
        <w:rPr>
          <w:rFonts w:eastAsia="Times New Roman" w:cs="Times New Roman"/>
          <w:iCs/>
          <w:szCs w:val="24"/>
        </w:rPr>
        <w:t>19</w:t>
      </w:r>
      <w:r w:rsidRPr="00033A3A">
        <w:rPr>
          <w:rFonts w:eastAsia="Times New Roman" w:cs="Times New Roman"/>
          <w:szCs w:val="24"/>
        </w:rPr>
        <w:t>(3), 729-748.</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Hietel, E., Waldhardt, R., &amp; Otte, A. (2004). Analysing land-cover changes in relation to environmental variables in Hesse, Germany. </w:t>
      </w:r>
      <w:r w:rsidRPr="00033A3A">
        <w:rPr>
          <w:rFonts w:eastAsia="Times New Roman" w:cs="Times New Roman"/>
          <w:iCs/>
          <w:szCs w:val="24"/>
        </w:rPr>
        <w:t>Landscape ecology</w:t>
      </w:r>
      <w:r w:rsidRPr="00033A3A">
        <w:rPr>
          <w:rFonts w:eastAsia="Times New Roman" w:cs="Times New Roman"/>
          <w:szCs w:val="24"/>
        </w:rPr>
        <w:t xml:space="preserve">, </w:t>
      </w:r>
      <w:r w:rsidRPr="00033A3A">
        <w:rPr>
          <w:rFonts w:eastAsia="Times New Roman" w:cs="Times New Roman"/>
          <w:iCs/>
          <w:szCs w:val="24"/>
        </w:rPr>
        <w:t>19</w:t>
      </w:r>
      <w:r w:rsidRPr="00033A3A">
        <w:rPr>
          <w:rFonts w:eastAsia="Times New Roman" w:cs="Times New Roman"/>
          <w:szCs w:val="24"/>
        </w:rPr>
        <w:t>(5), 473-489.</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Hurni, H. (1988). Degradation and conservation of the resources in the Ethiopian highlands. </w:t>
      </w:r>
      <w:r w:rsidRPr="00033A3A">
        <w:rPr>
          <w:rFonts w:eastAsia="Times New Roman" w:cs="Times New Roman"/>
          <w:iCs/>
          <w:szCs w:val="24"/>
        </w:rPr>
        <w:t>Mountain research and development</w:t>
      </w:r>
      <w:r w:rsidRPr="00033A3A">
        <w:rPr>
          <w:rFonts w:eastAsia="Times New Roman" w:cs="Times New Roman"/>
          <w:szCs w:val="24"/>
        </w:rPr>
        <w:t>, 123-130.</w:t>
      </w:r>
    </w:p>
    <w:p w:rsidR="007B0FDF" w:rsidRPr="00033A3A" w:rsidRDefault="007B0FDF" w:rsidP="00580ACC">
      <w:pPr>
        <w:rPr>
          <w:rFonts w:eastAsia="Times New Roman" w:cs="Times New Roman"/>
          <w:szCs w:val="24"/>
        </w:rPr>
      </w:pPr>
      <w:r w:rsidRPr="00033A3A">
        <w:rPr>
          <w:rFonts w:eastAsia="Times New Roman" w:cs="Times New Roman"/>
          <w:szCs w:val="24"/>
        </w:rPr>
        <w:t>Hurni, H. (1993). Land degredation, famine, and land resource scenarios in Ethiopia.</w:t>
      </w:r>
    </w:p>
    <w:p w:rsidR="00426E5A" w:rsidRPr="00033A3A" w:rsidRDefault="00426E5A"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Hurni, H., 1989. Soil for the Future. Environmental Research for Development Cooperation, Uni Press 62,</w:t>
      </w:r>
      <w:r w:rsidR="00C45A05" w:rsidRPr="00033A3A">
        <w:rPr>
          <w:rFonts w:eastAsia="Times New Roman" w:cs="Times New Roman"/>
          <w:szCs w:val="24"/>
        </w:rPr>
        <w:t xml:space="preserve"> University of Berne: Berne. </w:t>
      </w:r>
      <w:r w:rsidRPr="00033A3A">
        <w:rPr>
          <w:rFonts w:eastAsia="Times New Roman" w:cs="Times New Roman"/>
          <w:szCs w:val="24"/>
        </w:rPr>
        <w:t xml:space="preserve"> 42 - 46.</w:t>
      </w:r>
    </w:p>
    <w:p w:rsidR="00426E5A" w:rsidRPr="00033A3A" w:rsidRDefault="00C45A05"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Hurni, H., 1990. </w:t>
      </w:r>
      <w:r w:rsidR="00426E5A" w:rsidRPr="00033A3A">
        <w:rPr>
          <w:rFonts w:eastAsia="Times New Roman" w:cs="Times New Roman"/>
          <w:szCs w:val="24"/>
        </w:rPr>
        <w:t>Degradation and Conservation of Soil Resources in the Ethiopian highlands.Mt. Res. Dev. 8(2</w:t>
      </w:r>
      <w:r w:rsidRPr="00033A3A">
        <w:rPr>
          <w:rFonts w:eastAsia="Times New Roman" w:cs="Times New Roman"/>
          <w:szCs w:val="24"/>
        </w:rPr>
        <w:t>-3),</w:t>
      </w:r>
      <w:r w:rsidR="00426E5A" w:rsidRPr="00033A3A">
        <w:rPr>
          <w:rFonts w:eastAsia="Times New Roman" w:cs="Times New Roman"/>
          <w:szCs w:val="24"/>
        </w:rPr>
        <w:t xml:space="preserve"> 123 - 130.</w:t>
      </w:r>
    </w:p>
    <w:p w:rsidR="007B0FDF" w:rsidRPr="00033A3A" w:rsidRDefault="007B0FDF" w:rsidP="00580ACC">
      <w:pPr>
        <w:ind w:left="720" w:hanging="720"/>
        <w:rPr>
          <w:rFonts w:eastAsia="Times New Roman" w:cs="Times New Roman"/>
          <w:szCs w:val="24"/>
        </w:rPr>
      </w:pPr>
      <w:r w:rsidRPr="00033A3A">
        <w:rPr>
          <w:rFonts w:eastAsia="Times New Roman" w:cs="Times New Roman"/>
          <w:szCs w:val="24"/>
        </w:rPr>
        <w:t xml:space="preserve">Hunink, J. E., Niadas, I. A., Antonaropoulos, P., Droogers, P., &amp; De Vente, J. (2013). Targeting of intervention areas to reduce reservoir sedimentation in the Tana catchment (Kenya) using SWAT. </w:t>
      </w:r>
      <w:r w:rsidRPr="00033A3A">
        <w:rPr>
          <w:rFonts w:eastAsia="Times New Roman" w:cs="Times New Roman"/>
          <w:iCs/>
          <w:szCs w:val="24"/>
        </w:rPr>
        <w:t>Hydrological sciences journal</w:t>
      </w:r>
      <w:r w:rsidRPr="00033A3A">
        <w:rPr>
          <w:rFonts w:eastAsia="Times New Roman" w:cs="Times New Roman"/>
          <w:szCs w:val="24"/>
        </w:rPr>
        <w:t xml:space="preserve">, </w:t>
      </w:r>
      <w:r w:rsidRPr="00033A3A">
        <w:rPr>
          <w:rFonts w:eastAsia="Times New Roman" w:cs="Times New Roman"/>
          <w:iCs/>
          <w:szCs w:val="24"/>
        </w:rPr>
        <w:t>58</w:t>
      </w:r>
      <w:r w:rsidRPr="00033A3A">
        <w:rPr>
          <w:rFonts w:eastAsia="Times New Roman" w:cs="Times New Roman"/>
          <w:szCs w:val="24"/>
        </w:rPr>
        <w:t>(3), 600-614.</w:t>
      </w:r>
    </w:p>
    <w:p w:rsidR="00396FBE" w:rsidRPr="00033A3A" w:rsidRDefault="00560AEA" w:rsidP="00580ACC">
      <w:pPr>
        <w:ind w:left="720" w:hanging="720"/>
        <w:rPr>
          <w:rFonts w:eastAsia="Times New Roman" w:cs="Times New Roman"/>
          <w:szCs w:val="24"/>
        </w:rPr>
      </w:pPr>
      <w:r w:rsidRPr="00033A3A">
        <w:rPr>
          <w:rFonts w:eastAsia="Times New Roman" w:cs="Times New Roman"/>
          <w:szCs w:val="24"/>
        </w:rPr>
        <w:lastRenderedPageBreak/>
        <w:t xml:space="preserve">IGBP </w:t>
      </w:r>
      <w:r w:rsidR="00396FBE" w:rsidRPr="00033A3A">
        <w:rPr>
          <w:rFonts w:eastAsia="Times New Roman" w:cs="Times New Roman"/>
          <w:szCs w:val="24"/>
        </w:rPr>
        <w:t xml:space="preserve">(1999). Land-use and land-cover Change (LUCC)-implementation strategy. </w:t>
      </w:r>
      <w:r w:rsidR="00396FBE" w:rsidRPr="00033A3A">
        <w:rPr>
          <w:rFonts w:eastAsia="Times New Roman" w:cs="Times New Roman"/>
          <w:iCs/>
          <w:szCs w:val="24"/>
        </w:rPr>
        <w:t>A core project of the International Geosphere-Biosphere Programme and the International Human Dimensions Programme on Global Environmental Change</w:t>
      </w:r>
      <w:r w:rsidR="00396FBE" w:rsidRPr="00033A3A">
        <w:rPr>
          <w:rFonts w:eastAsia="Times New Roman" w:cs="Times New Roman"/>
          <w:szCs w:val="24"/>
        </w:rPr>
        <w:t>.</w:t>
      </w:r>
    </w:p>
    <w:p w:rsidR="00353194" w:rsidRPr="00033A3A" w:rsidRDefault="00650C65"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IPCC. 2007. Climate change 2007: the scientific basis. CambridgeUniversity Press, Cambridge, UK.Availablefrom </w:t>
      </w:r>
      <w:hyperlink r:id="rId43" w:history="1">
        <w:r w:rsidR="00353194" w:rsidRPr="00033A3A">
          <w:rPr>
            <w:rFonts w:eastAsia="Times New Roman" w:cs="Times New Roman"/>
            <w:szCs w:val="24"/>
          </w:rPr>
          <w:t>http://www.ipcc.ch/publications</w:t>
        </w:r>
      </w:hyperlink>
      <w:r w:rsidR="00B138BB" w:rsidRPr="00033A3A">
        <w:rPr>
          <w:rFonts w:eastAsia="Times New Roman" w:cs="Times New Roman"/>
          <w:szCs w:val="24"/>
        </w:rPr>
        <w:t>.</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Jansson, M. B. (1997). Comparison of sediment rating curves developed on load and on concentration. </w:t>
      </w:r>
      <w:r w:rsidRPr="00033A3A">
        <w:rPr>
          <w:rFonts w:eastAsia="Times New Roman" w:cs="Times New Roman"/>
          <w:iCs/>
          <w:szCs w:val="24"/>
        </w:rPr>
        <w:t>Hydrology Research</w:t>
      </w:r>
      <w:r w:rsidRPr="00033A3A">
        <w:rPr>
          <w:rFonts w:eastAsia="Times New Roman" w:cs="Times New Roman"/>
          <w:szCs w:val="24"/>
        </w:rPr>
        <w:t xml:space="preserve">, </w:t>
      </w:r>
      <w:r w:rsidRPr="00033A3A">
        <w:rPr>
          <w:rFonts w:eastAsia="Times New Roman" w:cs="Times New Roman"/>
          <w:iCs/>
          <w:szCs w:val="24"/>
        </w:rPr>
        <w:t>28</w:t>
      </w:r>
      <w:r w:rsidRPr="00033A3A">
        <w:rPr>
          <w:rFonts w:eastAsia="Times New Roman" w:cs="Times New Roman"/>
          <w:szCs w:val="24"/>
        </w:rPr>
        <w:t>(3), 189-200.</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Jeong, J., Kannan, N., Arnold, J., Glick, R., Gosselink, L., &amp; Srinivasan, R. (2010). Development and integration of sub-hourly rainfall–runoff modeling capability within a watershed model. </w:t>
      </w:r>
      <w:r w:rsidRPr="00033A3A">
        <w:rPr>
          <w:rFonts w:eastAsia="Times New Roman" w:cs="Times New Roman"/>
          <w:iCs/>
          <w:szCs w:val="24"/>
        </w:rPr>
        <w:t>Water Resources Management</w:t>
      </w:r>
      <w:r w:rsidRPr="00033A3A">
        <w:rPr>
          <w:rFonts w:eastAsia="Times New Roman" w:cs="Times New Roman"/>
          <w:szCs w:val="24"/>
        </w:rPr>
        <w:t xml:space="preserve">, </w:t>
      </w:r>
      <w:r w:rsidRPr="00033A3A">
        <w:rPr>
          <w:rFonts w:eastAsia="Times New Roman" w:cs="Times New Roman"/>
          <w:iCs/>
          <w:szCs w:val="24"/>
        </w:rPr>
        <w:t>24</w:t>
      </w:r>
      <w:r w:rsidRPr="00033A3A">
        <w:rPr>
          <w:rFonts w:eastAsia="Times New Roman" w:cs="Times New Roman"/>
          <w:szCs w:val="24"/>
        </w:rPr>
        <w:t>(15), 4505-4527.</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Jinno, K., Tsutsumi, A., Alkaeed, O., Saita, S., &amp; Berndtsson, R. (2009). Effects of land-use change on groundwater recharge model parameters. </w:t>
      </w:r>
      <w:r w:rsidRPr="00033A3A">
        <w:rPr>
          <w:rFonts w:eastAsia="Times New Roman" w:cs="Times New Roman"/>
          <w:iCs/>
          <w:szCs w:val="24"/>
        </w:rPr>
        <w:t>Hydrological sciences journal</w:t>
      </w:r>
      <w:r w:rsidRPr="00033A3A">
        <w:rPr>
          <w:rFonts w:eastAsia="Times New Roman" w:cs="Times New Roman"/>
          <w:szCs w:val="24"/>
        </w:rPr>
        <w:t xml:space="preserve">, </w:t>
      </w:r>
      <w:r w:rsidRPr="00033A3A">
        <w:rPr>
          <w:rFonts w:eastAsia="Times New Roman" w:cs="Times New Roman"/>
          <w:iCs/>
          <w:szCs w:val="24"/>
        </w:rPr>
        <w:t>54</w:t>
      </w:r>
      <w:r w:rsidRPr="00033A3A">
        <w:rPr>
          <w:rFonts w:eastAsia="Times New Roman" w:cs="Times New Roman"/>
          <w:szCs w:val="24"/>
        </w:rPr>
        <w:t>(2), 300-315.</w:t>
      </w:r>
    </w:p>
    <w:p w:rsidR="00C30928" w:rsidRPr="00033A3A" w:rsidRDefault="00C30928" w:rsidP="00580ACC">
      <w:pPr>
        <w:tabs>
          <w:tab w:val="left" w:pos="450"/>
          <w:tab w:val="left" w:pos="720"/>
        </w:tabs>
        <w:ind w:left="450" w:right="288" w:hanging="450"/>
        <w:rPr>
          <w:rStyle w:val="fontstyle01"/>
          <w:rFonts w:ascii="Times New Roman" w:hAnsi="Times New Roman" w:cs="Times New Roman"/>
          <w:i w:val="0"/>
          <w:sz w:val="24"/>
          <w:szCs w:val="24"/>
        </w:rPr>
      </w:pPr>
      <w:r w:rsidRPr="00033A3A">
        <w:rPr>
          <w:rFonts w:eastAsia="Times New Roman" w:cs="Times New Roman"/>
          <w:iCs/>
          <w:szCs w:val="24"/>
        </w:rPr>
        <w:t>Juraj, M. (2003). Hydraulic model selection for the CFCAS project: Assessment of water</w:t>
      </w:r>
      <w:r w:rsidR="00580ACC" w:rsidRPr="00033A3A">
        <w:rPr>
          <w:rFonts w:eastAsia="Times New Roman" w:cs="Times New Roman"/>
          <w:iCs/>
          <w:szCs w:val="24"/>
        </w:rPr>
        <w:t xml:space="preserve"> </w:t>
      </w:r>
      <w:r w:rsidRPr="00033A3A">
        <w:rPr>
          <w:rFonts w:eastAsia="Times New Roman" w:cs="Times New Roman"/>
          <w:iCs/>
          <w:szCs w:val="24"/>
        </w:rPr>
        <w:t>resources risk and vulnerability to changing climate condition. Ontario: University</w:t>
      </w:r>
      <w:r w:rsidR="00580ACC" w:rsidRPr="00033A3A">
        <w:rPr>
          <w:rFonts w:eastAsia="Times New Roman" w:cs="Times New Roman"/>
          <w:iCs/>
          <w:szCs w:val="24"/>
        </w:rPr>
        <w:t xml:space="preserve"> </w:t>
      </w:r>
      <w:r w:rsidRPr="00033A3A">
        <w:rPr>
          <w:rFonts w:eastAsia="Times New Roman" w:cs="Times New Roman"/>
          <w:iCs/>
          <w:szCs w:val="24"/>
        </w:rPr>
        <w:t>of western Ontario</w:t>
      </w:r>
      <w:r w:rsidRPr="00033A3A">
        <w:rPr>
          <w:rStyle w:val="fontstyle01"/>
          <w:rFonts w:ascii="Times New Roman" w:hAnsi="Times New Roman" w:cs="Times New Roman"/>
          <w:i w:val="0"/>
          <w:sz w:val="24"/>
          <w:szCs w:val="24"/>
        </w:rPr>
        <w:t>.</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Kabba, V. T. S., &amp; Li, J. (2011). Analysis of land use and land cover changes, and their ecological implications in Wuhan, China. </w:t>
      </w:r>
      <w:r w:rsidRPr="00033A3A">
        <w:rPr>
          <w:rFonts w:eastAsia="Times New Roman" w:cs="Times New Roman"/>
          <w:iCs/>
          <w:szCs w:val="24"/>
        </w:rPr>
        <w:t>Journal of Geography and Geology</w:t>
      </w:r>
      <w:r w:rsidRPr="00033A3A">
        <w:rPr>
          <w:rFonts w:eastAsia="Times New Roman" w:cs="Times New Roman"/>
          <w:szCs w:val="24"/>
        </w:rPr>
        <w:t xml:space="preserve">, </w:t>
      </w:r>
      <w:r w:rsidRPr="00033A3A">
        <w:rPr>
          <w:rFonts w:eastAsia="Times New Roman" w:cs="Times New Roman"/>
          <w:iCs/>
          <w:szCs w:val="24"/>
        </w:rPr>
        <w:t>3</w:t>
      </w:r>
      <w:r w:rsidRPr="00033A3A">
        <w:rPr>
          <w:rFonts w:eastAsia="Times New Roman" w:cs="Times New Roman"/>
          <w:szCs w:val="24"/>
        </w:rPr>
        <w:t>(1), 104.</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Mengistu, K. T. (2009). Watershed hydrological responses to changes in land use and land cover, and management practices at Hare Watershed, Ethiopia.</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Kindu, M., Schneider, T., Teketay, D., &amp; Knoke, T. (2013). Land use/land cover change analysis using object-based classification approach in Munessa-Shashemene landscape of the Ethiopian highlands. </w:t>
      </w:r>
      <w:r w:rsidRPr="00033A3A">
        <w:rPr>
          <w:rFonts w:eastAsia="Times New Roman" w:cs="Times New Roman"/>
          <w:iCs/>
          <w:szCs w:val="24"/>
        </w:rPr>
        <w:t>Remote Sensing</w:t>
      </w:r>
      <w:r w:rsidRPr="00033A3A">
        <w:rPr>
          <w:rFonts w:eastAsia="Times New Roman" w:cs="Times New Roman"/>
          <w:szCs w:val="24"/>
        </w:rPr>
        <w:t xml:space="preserve">, </w:t>
      </w:r>
      <w:r w:rsidRPr="00033A3A">
        <w:rPr>
          <w:rFonts w:eastAsia="Times New Roman" w:cs="Times New Roman"/>
          <w:iCs/>
          <w:szCs w:val="24"/>
        </w:rPr>
        <w:t>5</w:t>
      </w:r>
      <w:r w:rsidRPr="00033A3A">
        <w:rPr>
          <w:rFonts w:eastAsia="Times New Roman" w:cs="Times New Roman"/>
          <w:szCs w:val="24"/>
        </w:rPr>
        <w:t>(5), 2411-2435.</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Kindu, M., Schneider, T., Teketay, D., &amp; Knoke, T. (2015). Drivers of land use/land cover changes in Munessa-Shashemene landscape of the south-central highlands of Ethiopia. </w:t>
      </w:r>
      <w:r w:rsidRPr="00033A3A">
        <w:rPr>
          <w:rFonts w:eastAsia="Times New Roman" w:cs="Times New Roman"/>
          <w:iCs/>
          <w:szCs w:val="24"/>
        </w:rPr>
        <w:t>Environmental monitoring and assessment</w:t>
      </w:r>
      <w:r w:rsidRPr="00033A3A">
        <w:rPr>
          <w:rFonts w:eastAsia="Times New Roman" w:cs="Times New Roman"/>
          <w:szCs w:val="24"/>
        </w:rPr>
        <w:t xml:space="preserve">, </w:t>
      </w:r>
      <w:r w:rsidRPr="00033A3A">
        <w:rPr>
          <w:rFonts w:eastAsia="Times New Roman" w:cs="Times New Roman"/>
          <w:iCs/>
          <w:szCs w:val="24"/>
        </w:rPr>
        <w:t>187</w:t>
      </w:r>
      <w:r w:rsidRPr="00033A3A">
        <w:rPr>
          <w:rFonts w:eastAsia="Times New Roman" w:cs="Times New Roman"/>
          <w:szCs w:val="24"/>
        </w:rPr>
        <w:t>(7), 452.</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t xml:space="preserve">Lacoste, M., Viaud, V., Michot, D., &amp; Walter, C. (2015). Landscape‐scale modelling of erosion processes and soil carbon dynamics under land‐use and climate change in agroecosystems. </w:t>
      </w:r>
      <w:r w:rsidRPr="00033A3A">
        <w:rPr>
          <w:rFonts w:eastAsia="Times New Roman" w:cs="Times New Roman"/>
          <w:iCs/>
          <w:szCs w:val="24"/>
        </w:rPr>
        <w:t>European Journal of Soil Science</w:t>
      </w:r>
      <w:r w:rsidRPr="00033A3A">
        <w:rPr>
          <w:rFonts w:eastAsia="Times New Roman" w:cs="Times New Roman"/>
          <w:szCs w:val="24"/>
        </w:rPr>
        <w:t xml:space="preserve">, </w:t>
      </w:r>
      <w:r w:rsidRPr="00033A3A">
        <w:rPr>
          <w:rFonts w:eastAsia="Times New Roman" w:cs="Times New Roman"/>
          <w:iCs/>
          <w:szCs w:val="24"/>
        </w:rPr>
        <w:t>66</w:t>
      </w:r>
      <w:r w:rsidRPr="00033A3A">
        <w:rPr>
          <w:rFonts w:eastAsia="Times New Roman" w:cs="Times New Roman"/>
          <w:szCs w:val="24"/>
        </w:rPr>
        <w:t>(4), 780-791.</w:t>
      </w:r>
    </w:p>
    <w:p w:rsidR="00396FBE" w:rsidRPr="00033A3A" w:rsidRDefault="00396FBE" w:rsidP="00580ACC">
      <w:pPr>
        <w:ind w:left="720" w:hanging="720"/>
        <w:rPr>
          <w:rFonts w:eastAsia="Times New Roman" w:cs="Times New Roman"/>
          <w:szCs w:val="24"/>
        </w:rPr>
      </w:pPr>
      <w:r w:rsidRPr="00033A3A">
        <w:rPr>
          <w:rFonts w:eastAsia="Times New Roman" w:cs="Times New Roman"/>
          <w:szCs w:val="24"/>
        </w:rPr>
        <w:lastRenderedPageBreak/>
        <w:t xml:space="preserve">Lambin, E. F., Turner, B. L., Geist, H. J., Agbola, S. B., Angelsen, A., Bruce, J. W., ... &amp; George, P. (2001). The causes of land-use and land-cover change: moving beyond the myths. </w:t>
      </w:r>
      <w:r w:rsidRPr="00033A3A">
        <w:rPr>
          <w:rFonts w:eastAsia="Times New Roman" w:cs="Times New Roman"/>
          <w:iCs/>
          <w:szCs w:val="24"/>
        </w:rPr>
        <w:t>Global environmental change</w:t>
      </w:r>
      <w:r w:rsidRPr="00033A3A">
        <w:rPr>
          <w:rFonts w:eastAsia="Times New Roman" w:cs="Times New Roman"/>
          <w:szCs w:val="24"/>
        </w:rPr>
        <w:t xml:space="preserve">, </w:t>
      </w:r>
      <w:r w:rsidRPr="00033A3A">
        <w:rPr>
          <w:rFonts w:eastAsia="Times New Roman" w:cs="Times New Roman"/>
          <w:iCs/>
          <w:szCs w:val="24"/>
        </w:rPr>
        <w:t>11</w:t>
      </w:r>
      <w:r w:rsidRPr="00033A3A">
        <w:rPr>
          <w:rFonts w:eastAsia="Times New Roman" w:cs="Times New Roman"/>
          <w:szCs w:val="24"/>
        </w:rPr>
        <w:t>(4), 261-269.</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Lambin, E. F., Geist, H. J., &amp; Lepers, E. (2003). Dynamics of land-use and land-cover change in tropical regions. </w:t>
      </w:r>
      <w:r w:rsidRPr="00033A3A">
        <w:rPr>
          <w:rFonts w:eastAsia="Times New Roman" w:cs="Times New Roman"/>
          <w:iCs/>
          <w:szCs w:val="24"/>
        </w:rPr>
        <w:t>Annual review of environment and resources</w:t>
      </w:r>
      <w:r w:rsidRPr="00033A3A">
        <w:rPr>
          <w:rFonts w:eastAsia="Times New Roman" w:cs="Times New Roman"/>
          <w:szCs w:val="24"/>
        </w:rPr>
        <w:t xml:space="preserve">, </w:t>
      </w:r>
      <w:r w:rsidRPr="00033A3A">
        <w:rPr>
          <w:rFonts w:eastAsia="Times New Roman" w:cs="Times New Roman"/>
          <w:iCs/>
          <w:szCs w:val="24"/>
        </w:rPr>
        <w:t>28</w:t>
      </w:r>
      <w:r w:rsidRPr="00033A3A">
        <w:rPr>
          <w:rFonts w:eastAsia="Times New Roman" w:cs="Times New Roman"/>
          <w:szCs w:val="24"/>
        </w:rPr>
        <w:t>(1), 205-241.</w:t>
      </w:r>
    </w:p>
    <w:p w:rsidR="00937087" w:rsidRPr="00033A3A" w:rsidRDefault="00937087"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Lambin, E. F.,</w:t>
      </w:r>
      <w:r w:rsidR="00CA6BFE" w:rsidRPr="00033A3A">
        <w:rPr>
          <w:rFonts w:eastAsia="Times New Roman" w:cs="Times New Roman"/>
          <w:szCs w:val="24"/>
        </w:rPr>
        <w:t xml:space="preserve"> Samuel, B. and Geist, H. J. 2003</w:t>
      </w:r>
      <w:r w:rsidRPr="00033A3A">
        <w:rPr>
          <w:rFonts w:eastAsia="Times New Roman" w:cs="Times New Roman"/>
          <w:szCs w:val="24"/>
        </w:rPr>
        <w:t>. Global Land-Use and Land-Cover Change: What Have We Learned So Far? Global Change Newsletter, Land-Use/Cover Change.</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Lawler, J. J., Lewis, D. J., Nelson, E., Plantinga, A. J., Polasky, S., Withey, J. C., ... &amp; Radeloff, V. C. (2014). Projected land-use change impacts on ecosystem services in the United States. </w:t>
      </w:r>
      <w:r w:rsidRPr="00033A3A">
        <w:rPr>
          <w:rFonts w:eastAsia="Times New Roman" w:cs="Times New Roman"/>
          <w:iCs/>
          <w:szCs w:val="24"/>
        </w:rPr>
        <w:t>Proceedings of the National Academy of Sciences</w:t>
      </w:r>
      <w:r w:rsidRPr="00033A3A">
        <w:rPr>
          <w:rFonts w:eastAsia="Times New Roman" w:cs="Times New Roman"/>
          <w:szCs w:val="24"/>
        </w:rPr>
        <w:t xml:space="preserve">, </w:t>
      </w:r>
      <w:r w:rsidRPr="00033A3A">
        <w:rPr>
          <w:rFonts w:eastAsia="Times New Roman" w:cs="Times New Roman"/>
          <w:iCs/>
          <w:szCs w:val="24"/>
        </w:rPr>
        <w:t>111</w:t>
      </w:r>
      <w:r w:rsidRPr="00033A3A">
        <w:rPr>
          <w:rFonts w:eastAsia="Times New Roman" w:cs="Times New Roman"/>
          <w:szCs w:val="24"/>
        </w:rPr>
        <w:t>(20), 7492-7497.</w:t>
      </w:r>
    </w:p>
    <w:p w:rsidR="00EA1FCF" w:rsidRPr="00033A3A" w:rsidRDefault="00EA1FCF"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Lillesand T, Kiefer R (2000) Remote sensing and image interpretation, 4th edn.</w:t>
      </w:r>
      <w:r w:rsidR="00E4300D" w:rsidRPr="00033A3A">
        <w:rPr>
          <w:rFonts w:eastAsia="Times New Roman" w:cs="Times New Roman"/>
          <w:szCs w:val="24"/>
        </w:rPr>
        <w:t xml:space="preserve"> </w:t>
      </w:r>
      <w:r w:rsidRPr="00033A3A">
        <w:rPr>
          <w:rFonts w:eastAsia="Times New Roman" w:cs="Times New Roman"/>
          <w:iCs/>
          <w:szCs w:val="24"/>
        </w:rPr>
        <w:t>Wiley, New York</w:t>
      </w:r>
    </w:p>
    <w:p w:rsidR="00C7251A" w:rsidRDefault="00C7251A" w:rsidP="00580ACC">
      <w:pPr>
        <w:ind w:left="720" w:hanging="720"/>
        <w:rPr>
          <w:rFonts w:eastAsia="Times New Roman" w:cs="Times New Roman"/>
          <w:szCs w:val="24"/>
        </w:rPr>
      </w:pPr>
      <w:r w:rsidRPr="00033A3A">
        <w:rPr>
          <w:rFonts w:eastAsia="Times New Roman" w:cs="Times New Roman"/>
          <w:szCs w:val="24"/>
        </w:rPr>
        <w:t xml:space="preserve">Lu, D., Mausel, P., Brondizio, E., &amp; Moran, E. (2004). Change detection techniques. </w:t>
      </w:r>
      <w:r w:rsidRPr="00033A3A">
        <w:rPr>
          <w:rFonts w:eastAsia="Times New Roman" w:cs="Times New Roman"/>
          <w:iCs/>
          <w:szCs w:val="24"/>
        </w:rPr>
        <w:t>International journal of remote sensing</w:t>
      </w:r>
      <w:r w:rsidRPr="00033A3A">
        <w:rPr>
          <w:rFonts w:eastAsia="Times New Roman" w:cs="Times New Roman"/>
          <w:szCs w:val="24"/>
        </w:rPr>
        <w:t xml:space="preserve">, </w:t>
      </w:r>
      <w:r w:rsidRPr="00033A3A">
        <w:rPr>
          <w:rFonts w:eastAsia="Times New Roman" w:cs="Times New Roman"/>
          <w:iCs/>
          <w:szCs w:val="24"/>
        </w:rPr>
        <w:t>25</w:t>
      </w:r>
      <w:r w:rsidRPr="00033A3A">
        <w:rPr>
          <w:rFonts w:eastAsia="Times New Roman" w:cs="Times New Roman"/>
          <w:szCs w:val="24"/>
        </w:rPr>
        <w:t>(12), 2365-2401.</w:t>
      </w:r>
    </w:p>
    <w:p w:rsidR="001D1CE2" w:rsidRPr="001D1CE2" w:rsidRDefault="001D1CE2" w:rsidP="001D1CE2">
      <w:pPr>
        <w:tabs>
          <w:tab w:val="left" w:pos="450"/>
          <w:tab w:val="left" w:pos="720"/>
        </w:tabs>
        <w:ind w:left="450" w:right="288" w:hanging="450"/>
        <w:rPr>
          <w:rFonts w:eastAsia="Times New Roman" w:cs="Times New Roman"/>
          <w:iCs/>
          <w:szCs w:val="24"/>
        </w:rPr>
      </w:pPr>
      <w:r w:rsidRPr="001D1CE2">
        <w:rPr>
          <w:rFonts w:eastAsia="Times New Roman" w:cs="Times New Roman"/>
          <w:iCs/>
          <w:szCs w:val="24"/>
        </w:rPr>
        <w:t>Mahmood, K., &amp; Mundial, B. (1987). Reservoir sedimentation: impact, extent, and mitigation.</w:t>
      </w:r>
    </w:p>
    <w:p w:rsidR="00C7251A" w:rsidRPr="001D1CE2" w:rsidRDefault="00C7251A" w:rsidP="001D1CE2">
      <w:pPr>
        <w:ind w:left="720" w:hanging="720"/>
        <w:rPr>
          <w:rFonts w:eastAsia="Times New Roman" w:cs="Times New Roman"/>
          <w:szCs w:val="24"/>
        </w:rPr>
      </w:pPr>
      <w:r w:rsidRPr="001D1CE2">
        <w:rPr>
          <w:rFonts w:eastAsia="Times New Roman" w:cs="Times New Roman"/>
          <w:szCs w:val="24"/>
        </w:rPr>
        <w:t>Matthews, R. B., Gilbert, N. G., Roach, A., Polhill, J. G., &amp; Gotts, N. M. (2007). Agent-based land-use models: a review of applications. Landscape Ecology, 22(10), 1447-1459.</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Mejebi, D. J. J. (2008). An assessment of the various types of land degradation within the River Kubanni Basin of Zaria, Nigeria. </w:t>
      </w:r>
      <w:r w:rsidRPr="00033A3A">
        <w:rPr>
          <w:rFonts w:eastAsia="Times New Roman" w:cs="Times New Roman"/>
          <w:iCs/>
          <w:szCs w:val="24"/>
        </w:rPr>
        <w:t>Geography and the Millennium Development Goals: Translating Vision into Reality, Ultimate Index Books Publishers, Calabar</w:t>
      </w:r>
      <w:r w:rsidRPr="00033A3A">
        <w:rPr>
          <w:rFonts w:eastAsia="Times New Roman" w:cs="Times New Roman"/>
          <w:szCs w:val="24"/>
        </w:rPr>
        <w:t>, 64-70.</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Meyer, W. B., Meyer, W. B., &amp; BL Turner, I. I. (Eds.). (1994). </w:t>
      </w:r>
      <w:r w:rsidRPr="00033A3A">
        <w:rPr>
          <w:rFonts w:eastAsia="Times New Roman" w:cs="Times New Roman"/>
          <w:iCs/>
          <w:szCs w:val="24"/>
        </w:rPr>
        <w:t>Changes in land use and land cover: a global perspective</w:t>
      </w:r>
      <w:r w:rsidRPr="00033A3A">
        <w:rPr>
          <w:rFonts w:eastAsia="Times New Roman" w:cs="Times New Roman"/>
          <w:szCs w:val="24"/>
        </w:rPr>
        <w:t xml:space="preserve"> (Vol. 4). Cambridge University Press.</w:t>
      </w:r>
    </w:p>
    <w:p w:rsidR="00C7251A" w:rsidRPr="00033A3A" w:rsidRDefault="00C7251A" w:rsidP="00580ACC">
      <w:pPr>
        <w:ind w:left="720" w:hanging="720"/>
        <w:rPr>
          <w:rFonts w:eastAsia="Times New Roman" w:cs="Times New Roman"/>
          <w:szCs w:val="24"/>
        </w:rPr>
      </w:pPr>
      <w:r w:rsidRPr="00033A3A">
        <w:rPr>
          <w:rFonts w:eastAsia="Times New Roman" w:cs="Times New Roman"/>
          <w:iCs/>
          <w:szCs w:val="24"/>
        </w:rPr>
        <w:t>Mekuria</w:t>
      </w:r>
      <w:r w:rsidRPr="00033A3A">
        <w:rPr>
          <w:rFonts w:eastAsia="Times New Roman" w:cs="Times New Roman"/>
          <w:szCs w:val="24"/>
        </w:rPr>
        <w:t xml:space="preserve">, A. (2005). </w:t>
      </w:r>
      <w:r w:rsidRPr="00033A3A">
        <w:rPr>
          <w:rFonts w:eastAsia="Times New Roman" w:cs="Times New Roman"/>
          <w:iCs/>
          <w:szCs w:val="24"/>
        </w:rPr>
        <w:t>Forest Conversion, Soil Degradation, Farmers' Perception Nexus: Implications for Sustainable Land Use in the Southwest of Ethiopia</w:t>
      </w:r>
      <w:r w:rsidRPr="00033A3A">
        <w:rPr>
          <w:rFonts w:eastAsia="Times New Roman" w:cs="Times New Roman"/>
          <w:szCs w:val="24"/>
        </w:rPr>
        <w:t xml:space="preserve"> (Vol. 26). Cuvillier Verlag.</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Minta, M., Kibret, K., Thorne, P., Nigussie, T., &amp; Nigatu, L. (2018). Land use and land cover dynamics in Dendi-Jeldu hilly-mountainous areas in the central Ethiopian highlands. </w:t>
      </w:r>
      <w:r w:rsidRPr="00033A3A">
        <w:rPr>
          <w:rFonts w:eastAsia="Times New Roman" w:cs="Times New Roman"/>
          <w:iCs/>
          <w:szCs w:val="24"/>
        </w:rPr>
        <w:t>Geoderma</w:t>
      </w:r>
      <w:r w:rsidRPr="00033A3A">
        <w:rPr>
          <w:rFonts w:eastAsia="Times New Roman" w:cs="Times New Roman"/>
          <w:szCs w:val="24"/>
        </w:rPr>
        <w:t xml:space="preserve">, </w:t>
      </w:r>
      <w:r w:rsidRPr="00033A3A">
        <w:rPr>
          <w:rFonts w:eastAsia="Times New Roman" w:cs="Times New Roman"/>
          <w:iCs/>
          <w:szCs w:val="24"/>
        </w:rPr>
        <w:t>314</w:t>
      </w:r>
      <w:r w:rsidRPr="00033A3A">
        <w:rPr>
          <w:rFonts w:eastAsia="Times New Roman" w:cs="Times New Roman"/>
          <w:szCs w:val="24"/>
        </w:rPr>
        <w:t>, 27-36.</w:t>
      </w:r>
    </w:p>
    <w:p w:rsidR="00B5795C" w:rsidRPr="00033A3A" w:rsidRDefault="00B5795C" w:rsidP="00B5795C">
      <w:pPr>
        <w:ind w:left="720" w:hanging="720"/>
        <w:rPr>
          <w:rFonts w:eastAsia="Times New Roman" w:cs="Times New Roman"/>
          <w:szCs w:val="24"/>
        </w:rPr>
      </w:pPr>
      <w:r w:rsidRPr="00033A3A">
        <w:rPr>
          <w:rFonts w:eastAsia="Times New Roman" w:cs="Times New Roman"/>
          <w:iCs/>
          <w:szCs w:val="24"/>
        </w:rPr>
        <w:t>MoARD. (2005). Community Based Participatory Watershed Development: A Guideline.</w:t>
      </w:r>
      <w:r w:rsidRPr="00033A3A">
        <w:rPr>
          <w:rFonts w:eastAsia="Times New Roman" w:cs="Times New Roman"/>
          <w:szCs w:val="24"/>
        </w:rPr>
        <w:t xml:space="preserve"> </w:t>
      </w:r>
      <w:r w:rsidRPr="00033A3A">
        <w:rPr>
          <w:rFonts w:eastAsia="Times New Roman" w:cs="Times New Roman"/>
          <w:iCs/>
          <w:szCs w:val="24"/>
        </w:rPr>
        <w:t>Ministry of Agriculture and Rural Development, Addis Ababa, Ethiopia.</w:t>
      </w:r>
    </w:p>
    <w:p w:rsidR="00C7251A" w:rsidRPr="00033A3A" w:rsidRDefault="00C7251A" w:rsidP="00580ACC">
      <w:pPr>
        <w:rPr>
          <w:rFonts w:eastAsia="Times New Roman" w:cs="Times New Roman"/>
          <w:szCs w:val="24"/>
        </w:rPr>
      </w:pPr>
      <w:r w:rsidRPr="00033A3A">
        <w:rPr>
          <w:rFonts w:eastAsia="Times New Roman" w:cs="Times New Roman"/>
          <w:szCs w:val="24"/>
        </w:rPr>
        <w:lastRenderedPageBreak/>
        <w:t>Monserud, R. A. (1990). Methods for comparing global vegetation maps.</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Moradkhani, H., &amp; Sorooshian, S. (2009). General review of rainfall-runoff modeling: model calibration, data assimilation, and uncertainty analysis. In </w:t>
      </w:r>
      <w:r w:rsidRPr="00033A3A">
        <w:rPr>
          <w:rFonts w:eastAsia="Times New Roman" w:cs="Times New Roman"/>
          <w:iCs/>
          <w:szCs w:val="24"/>
        </w:rPr>
        <w:t>Hydrological modelling and the water cycle</w:t>
      </w:r>
      <w:r w:rsidRPr="00033A3A">
        <w:rPr>
          <w:rFonts w:eastAsia="Times New Roman" w:cs="Times New Roman"/>
          <w:szCs w:val="24"/>
        </w:rPr>
        <w:t xml:space="preserve"> (pp. 1-24). Springer, Berlin, Heidelberg.</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Moriasi, D. N., Arnold, J. G., Van Liew, M. W., Bingner, R. L., Harmel, R. D., &amp; Veith, T. L. (2007). Model evaluation guidelines for systematic quantification of accuracy in watershed simulations. </w:t>
      </w:r>
      <w:r w:rsidRPr="00033A3A">
        <w:rPr>
          <w:rFonts w:eastAsia="Times New Roman" w:cs="Times New Roman"/>
          <w:iCs/>
          <w:szCs w:val="24"/>
        </w:rPr>
        <w:t>Transactions of the ASABE</w:t>
      </w:r>
      <w:r w:rsidRPr="00033A3A">
        <w:rPr>
          <w:rFonts w:eastAsia="Times New Roman" w:cs="Times New Roman"/>
          <w:szCs w:val="24"/>
        </w:rPr>
        <w:t xml:space="preserve">, </w:t>
      </w:r>
      <w:r w:rsidRPr="00033A3A">
        <w:rPr>
          <w:rFonts w:eastAsia="Times New Roman" w:cs="Times New Roman"/>
          <w:iCs/>
          <w:szCs w:val="24"/>
        </w:rPr>
        <w:t>50</w:t>
      </w:r>
      <w:r w:rsidRPr="00033A3A">
        <w:rPr>
          <w:rFonts w:eastAsia="Times New Roman" w:cs="Times New Roman"/>
          <w:szCs w:val="24"/>
        </w:rPr>
        <w:t>(3), 885-900.</w:t>
      </w:r>
    </w:p>
    <w:p w:rsidR="00D81406" w:rsidRPr="00033A3A" w:rsidRDefault="00D81406" w:rsidP="00580ACC">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Mosammam H, Nia J, Khani H, Teymouri A, Kazem M (2016) Monitoring land</w:t>
      </w:r>
      <w:r w:rsidRPr="00033A3A">
        <w:rPr>
          <w:rFonts w:eastAsia="Times New Roman" w:cs="Times New Roman"/>
          <w:szCs w:val="24"/>
        </w:rPr>
        <w:t xml:space="preserve"> </w:t>
      </w:r>
      <w:r w:rsidRPr="00033A3A">
        <w:rPr>
          <w:rFonts w:eastAsia="Times New Roman" w:cs="Times New Roman"/>
          <w:iCs/>
          <w:szCs w:val="24"/>
        </w:rPr>
        <w:t>use change and measuring urban sprawl based on its spatial forms:</w:t>
      </w:r>
      <w:r w:rsidRPr="00033A3A">
        <w:rPr>
          <w:rFonts w:eastAsia="Times New Roman" w:cs="Times New Roman"/>
          <w:szCs w:val="24"/>
        </w:rPr>
        <w:t xml:space="preserve"> </w:t>
      </w:r>
      <w:r w:rsidRPr="00033A3A">
        <w:rPr>
          <w:rFonts w:eastAsia="Times New Roman" w:cs="Times New Roman"/>
          <w:iCs/>
          <w:szCs w:val="24"/>
        </w:rPr>
        <w:t>the case of Qom city. Egypt J Remote Sens Space Sci. doi: 10.1016/j.</w:t>
      </w:r>
      <w:r w:rsidRPr="00033A3A">
        <w:rPr>
          <w:rFonts w:eastAsia="Times New Roman" w:cs="Times New Roman"/>
          <w:szCs w:val="24"/>
        </w:rPr>
        <w:t xml:space="preserve"> </w:t>
      </w:r>
      <w:r w:rsidRPr="00033A3A">
        <w:rPr>
          <w:rFonts w:eastAsia="Times New Roman" w:cs="Times New Roman"/>
          <w:iCs/>
          <w:szCs w:val="24"/>
        </w:rPr>
        <w:t>ejrs.2016.08.002</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Mottet, A., Ladet, S., Coqué, N., &amp; Gibon, A. (2006). Agricultural land-use change and its drivers in mountain landscapes: A case study in the Pyrenees. </w:t>
      </w:r>
      <w:r w:rsidRPr="00033A3A">
        <w:rPr>
          <w:rFonts w:eastAsia="Times New Roman" w:cs="Times New Roman"/>
          <w:iCs/>
          <w:szCs w:val="24"/>
        </w:rPr>
        <w:t>Agriculture, ecosystems &amp; environment</w:t>
      </w:r>
      <w:r w:rsidRPr="00033A3A">
        <w:rPr>
          <w:rFonts w:eastAsia="Times New Roman" w:cs="Times New Roman"/>
          <w:szCs w:val="24"/>
        </w:rPr>
        <w:t xml:space="preserve">, </w:t>
      </w:r>
      <w:r w:rsidRPr="00033A3A">
        <w:rPr>
          <w:rFonts w:eastAsia="Times New Roman" w:cs="Times New Roman"/>
          <w:iCs/>
          <w:szCs w:val="24"/>
        </w:rPr>
        <w:t>114</w:t>
      </w:r>
      <w:r w:rsidRPr="00033A3A">
        <w:rPr>
          <w:rFonts w:eastAsia="Times New Roman" w:cs="Times New Roman"/>
          <w:szCs w:val="24"/>
        </w:rPr>
        <w:t>(2-4), 296-310.</w:t>
      </w:r>
    </w:p>
    <w:p w:rsidR="00C7251A" w:rsidRPr="00033A3A" w:rsidRDefault="00C7251A" w:rsidP="00580ACC">
      <w:pPr>
        <w:ind w:left="720" w:hanging="720"/>
        <w:rPr>
          <w:rFonts w:eastAsia="Times New Roman" w:cs="Times New Roman"/>
          <w:szCs w:val="24"/>
        </w:rPr>
      </w:pPr>
      <w:r w:rsidRPr="00033A3A">
        <w:rPr>
          <w:rFonts w:eastAsia="Times New Roman" w:cs="Times New Roman"/>
          <w:szCs w:val="24"/>
        </w:rPr>
        <w:t xml:space="preserve">Muluneh, A., &amp; Arnalds, O. (2011). Synthesis of research on land use and land cover dynamics in the Ethiopian highlands. In </w:t>
      </w:r>
      <w:r w:rsidRPr="00033A3A">
        <w:rPr>
          <w:rFonts w:eastAsia="Times New Roman" w:cs="Times New Roman"/>
          <w:iCs/>
          <w:szCs w:val="24"/>
        </w:rPr>
        <w:t>Geophysical Research Abstracts</w:t>
      </w:r>
      <w:r w:rsidRPr="00033A3A">
        <w:rPr>
          <w:rFonts w:eastAsia="Times New Roman" w:cs="Times New Roman"/>
          <w:szCs w:val="24"/>
        </w:rPr>
        <w:t xml:space="preserve"> (Vol. 13, p. 1).</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Nagendra, H., Munroe, D. K., &amp; Southworth, J. (2004). From pattern to process: landscape fragmentation and the analysis of land use/land cover change.</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Narumalani, S., Mishra, D. R., &amp; Rothwell, R. G. (2004). Change detection and landscape metrics for inferring anthropogenic processes in the greater EFMO area. </w:t>
      </w:r>
      <w:r w:rsidRPr="00033A3A">
        <w:rPr>
          <w:rFonts w:eastAsia="Times New Roman" w:cs="Times New Roman"/>
          <w:iCs/>
          <w:szCs w:val="24"/>
        </w:rPr>
        <w:t>Remote Sensing of Environment</w:t>
      </w:r>
      <w:r w:rsidRPr="00033A3A">
        <w:rPr>
          <w:rFonts w:eastAsia="Times New Roman" w:cs="Times New Roman"/>
          <w:szCs w:val="24"/>
        </w:rPr>
        <w:t xml:space="preserve">, </w:t>
      </w:r>
      <w:r w:rsidRPr="00033A3A">
        <w:rPr>
          <w:rFonts w:eastAsia="Times New Roman" w:cs="Times New Roman"/>
          <w:iCs/>
          <w:szCs w:val="24"/>
        </w:rPr>
        <w:t>91</w:t>
      </w:r>
      <w:r w:rsidRPr="00033A3A">
        <w:rPr>
          <w:rFonts w:eastAsia="Times New Roman" w:cs="Times New Roman"/>
          <w:szCs w:val="24"/>
        </w:rPr>
        <w:t>(3-4), 478-489.</w:t>
      </w:r>
    </w:p>
    <w:p w:rsidR="009274DB" w:rsidRPr="00033A3A" w:rsidRDefault="009274DB"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Nash, J. E. and Sutcliffe, J. V.</w:t>
      </w:r>
      <w:r w:rsidR="00110353" w:rsidRPr="00033A3A">
        <w:rPr>
          <w:rFonts w:eastAsia="Times New Roman" w:cs="Times New Roman"/>
          <w:szCs w:val="24"/>
        </w:rPr>
        <w:t>(</w:t>
      </w:r>
      <w:r w:rsidR="00C01133" w:rsidRPr="00033A3A">
        <w:rPr>
          <w:rFonts w:eastAsia="Times New Roman" w:cs="Times New Roman"/>
          <w:szCs w:val="24"/>
        </w:rPr>
        <w:t>1970</w:t>
      </w:r>
      <w:r w:rsidR="00110353" w:rsidRPr="00033A3A">
        <w:rPr>
          <w:rFonts w:eastAsia="Times New Roman" w:cs="Times New Roman"/>
          <w:szCs w:val="24"/>
        </w:rPr>
        <w:t>)</w:t>
      </w:r>
      <w:r w:rsidR="00C01133" w:rsidRPr="00033A3A">
        <w:rPr>
          <w:rFonts w:eastAsia="Times New Roman" w:cs="Times New Roman"/>
          <w:szCs w:val="24"/>
        </w:rPr>
        <w:t xml:space="preserve">. </w:t>
      </w:r>
      <w:r w:rsidRPr="00033A3A">
        <w:rPr>
          <w:rFonts w:eastAsia="Times New Roman" w:cs="Times New Roman"/>
          <w:szCs w:val="24"/>
        </w:rPr>
        <w:t>River ﬂow forecasting through conceptual models part I-A discussion of prin</w:t>
      </w:r>
      <w:r w:rsidR="00C01133" w:rsidRPr="00033A3A">
        <w:rPr>
          <w:rFonts w:eastAsia="Times New Roman" w:cs="Times New Roman"/>
          <w:szCs w:val="24"/>
        </w:rPr>
        <w:t>ciples, J. Hydrol</w:t>
      </w:r>
      <w:r w:rsidR="00110353" w:rsidRPr="00033A3A">
        <w:rPr>
          <w:rFonts w:eastAsia="Times New Roman" w:cs="Times New Roman"/>
          <w:szCs w:val="24"/>
        </w:rPr>
        <w:t>ogy</w:t>
      </w:r>
      <w:r w:rsidR="00C01133" w:rsidRPr="00033A3A">
        <w:rPr>
          <w:rFonts w:eastAsia="Times New Roman" w:cs="Times New Roman"/>
          <w:szCs w:val="24"/>
        </w:rPr>
        <w:t>. 10, 282–290.</w:t>
      </w:r>
    </w:p>
    <w:p w:rsidR="00110353" w:rsidRDefault="00110353" w:rsidP="00580ACC">
      <w:pPr>
        <w:ind w:left="720" w:hanging="720"/>
        <w:rPr>
          <w:rFonts w:eastAsia="Times New Roman" w:cs="Times New Roman"/>
          <w:szCs w:val="24"/>
        </w:rPr>
      </w:pPr>
      <w:r w:rsidRPr="00033A3A">
        <w:rPr>
          <w:rFonts w:eastAsia="Times New Roman" w:cs="Times New Roman"/>
          <w:szCs w:val="24"/>
        </w:rPr>
        <w:t xml:space="preserve">Ndomba, P., Mtalo, F., &amp; Killingtveit, A. (2008). SWAT model application in a data scarce tropical complex catchment in Tanzania. </w:t>
      </w:r>
      <w:r w:rsidRPr="00033A3A">
        <w:rPr>
          <w:rFonts w:eastAsia="Times New Roman" w:cs="Times New Roman"/>
          <w:iCs/>
          <w:szCs w:val="24"/>
        </w:rPr>
        <w:t>Physics and Chemistry of the Earth, Parts A/B/C</w:t>
      </w:r>
      <w:r w:rsidRPr="00033A3A">
        <w:rPr>
          <w:rFonts w:eastAsia="Times New Roman" w:cs="Times New Roman"/>
          <w:szCs w:val="24"/>
        </w:rPr>
        <w:t xml:space="preserve">, </w:t>
      </w:r>
      <w:r w:rsidRPr="00033A3A">
        <w:rPr>
          <w:rFonts w:eastAsia="Times New Roman" w:cs="Times New Roman"/>
          <w:iCs/>
          <w:szCs w:val="24"/>
        </w:rPr>
        <w:t>33</w:t>
      </w:r>
      <w:r w:rsidRPr="00033A3A">
        <w:rPr>
          <w:rFonts w:eastAsia="Times New Roman" w:cs="Times New Roman"/>
          <w:szCs w:val="24"/>
        </w:rPr>
        <w:t>(8-13), 626-632.</w:t>
      </w:r>
    </w:p>
    <w:p w:rsidR="00456A6B" w:rsidRPr="00033A3A" w:rsidRDefault="00456A6B" w:rsidP="00580ACC">
      <w:pPr>
        <w:ind w:left="720" w:hanging="720"/>
        <w:rPr>
          <w:rFonts w:eastAsia="Times New Roman" w:cs="Times New Roman"/>
          <w:szCs w:val="24"/>
        </w:rPr>
      </w:pPr>
      <w:r w:rsidRPr="00456A6B">
        <w:rPr>
          <w:rFonts w:eastAsia="Times New Roman" w:cs="Times New Roman"/>
          <w:szCs w:val="24"/>
        </w:rPr>
        <w:t>Nedeljkovic, I. (2004). Image classification based on fuzzy logic. The International Archives of the Photogrammetry, Remote Sensing and Spatial Information Sciences, 34(30), 3-7.</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Nelson, E. J., &amp; Booth, D. B. (2002). Sediment sources in an urbanizing, mixed land-use watershed. </w:t>
      </w:r>
      <w:r w:rsidRPr="00033A3A">
        <w:rPr>
          <w:rFonts w:eastAsia="Times New Roman" w:cs="Times New Roman"/>
          <w:iCs/>
          <w:szCs w:val="24"/>
        </w:rPr>
        <w:t>Journal of Hydrology</w:t>
      </w:r>
      <w:r w:rsidRPr="00033A3A">
        <w:rPr>
          <w:rFonts w:eastAsia="Times New Roman" w:cs="Times New Roman"/>
          <w:szCs w:val="24"/>
        </w:rPr>
        <w:t xml:space="preserve">, </w:t>
      </w:r>
      <w:r w:rsidRPr="00033A3A">
        <w:rPr>
          <w:rFonts w:eastAsia="Times New Roman" w:cs="Times New Roman"/>
          <w:iCs/>
          <w:szCs w:val="24"/>
        </w:rPr>
        <w:t>264</w:t>
      </w:r>
      <w:r w:rsidRPr="00033A3A">
        <w:rPr>
          <w:rFonts w:eastAsia="Times New Roman" w:cs="Times New Roman"/>
          <w:szCs w:val="24"/>
        </w:rPr>
        <w:t>(1-4), 51-68.</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Neitsch, S. L., Arnold, J. G., Kiniry, J. R., &amp; Williams, J. R. (2011). </w:t>
      </w:r>
      <w:r w:rsidRPr="00033A3A">
        <w:rPr>
          <w:rFonts w:eastAsia="Times New Roman" w:cs="Times New Roman"/>
          <w:iCs/>
          <w:szCs w:val="24"/>
        </w:rPr>
        <w:t>Soil and water assessment tool theoretical documentation version 2009</w:t>
      </w:r>
      <w:r w:rsidRPr="00033A3A">
        <w:rPr>
          <w:rFonts w:eastAsia="Times New Roman" w:cs="Times New Roman"/>
          <w:szCs w:val="24"/>
        </w:rPr>
        <w:t>. Texas Water Resources Institute.</w:t>
      </w:r>
    </w:p>
    <w:p w:rsidR="008E4B0E" w:rsidRPr="00033A3A" w:rsidRDefault="001A3A7B" w:rsidP="00580ACC">
      <w:pPr>
        <w:tabs>
          <w:tab w:val="left" w:pos="450"/>
          <w:tab w:val="left" w:pos="720"/>
        </w:tabs>
        <w:ind w:left="450" w:right="288" w:hanging="450"/>
        <w:rPr>
          <w:rFonts w:eastAsia="Times New Roman" w:cs="Times New Roman"/>
          <w:szCs w:val="24"/>
        </w:rPr>
      </w:pPr>
      <w:hyperlink r:id="rId44" w:anchor="bbb0355" w:history="1">
        <w:r w:rsidR="00C01133" w:rsidRPr="00033A3A">
          <w:rPr>
            <w:rFonts w:eastAsia="Times New Roman" w:cs="Times New Roman"/>
            <w:szCs w:val="24"/>
          </w:rPr>
          <w:t>NRC,</w:t>
        </w:r>
        <w:r w:rsidR="00110353" w:rsidRPr="00033A3A">
          <w:rPr>
            <w:rFonts w:eastAsia="Times New Roman" w:cs="Times New Roman"/>
            <w:szCs w:val="24"/>
          </w:rPr>
          <w:t>(</w:t>
        </w:r>
        <w:r w:rsidR="008E4B0E" w:rsidRPr="00033A3A">
          <w:rPr>
            <w:rFonts w:eastAsia="Times New Roman" w:cs="Times New Roman"/>
            <w:szCs w:val="24"/>
          </w:rPr>
          <w:t>2014</w:t>
        </w:r>
      </w:hyperlink>
      <w:r w:rsidR="00110353" w:rsidRPr="00033A3A">
        <w:rPr>
          <w:rFonts w:eastAsia="Times New Roman" w:cs="Times New Roman"/>
          <w:szCs w:val="24"/>
        </w:rPr>
        <w:t>)</w:t>
      </w:r>
      <w:r w:rsidR="00C01133" w:rsidRPr="00033A3A">
        <w:rPr>
          <w:rFonts w:cs="Times New Roman"/>
          <w:szCs w:val="24"/>
        </w:rPr>
        <w:t xml:space="preserve">. </w:t>
      </w:r>
      <w:r w:rsidR="008E4B0E" w:rsidRPr="00033A3A">
        <w:rPr>
          <w:rFonts w:eastAsia="Times New Roman" w:cs="Times New Roman"/>
          <w:szCs w:val="24"/>
        </w:rPr>
        <w:t>NRCAdvancing Land Change Modeling: Opportunities and Research Requirements National Research Council, Washington, DC, USA</w:t>
      </w:r>
      <w:r w:rsidR="00C01133" w:rsidRPr="00033A3A">
        <w:rPr>
          <w:rFonts w:eastAsia="Times New Roman" w:cs="Times New Roman"/>
          <w:szCs w:val="24"/>
        </w:rPr>
        <w:t>.</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Nyssen, J., Poesen, J., Moeyersons, J., Deckers, J., Haile, M., &amp; Lang, A. (2004). Human impact on the environment in the Ethiopian and Eritrean highlands—a state of the art. </w:t>
      </w:r>
      <w:r w:rsidRPr="00033A3A">
        <w:rPr>
          <w:rFonts w:eastAsia="Times New Roman" w:cs="Times New Roman"/>
          <w:iCs/>
          <w:szCs w:val="24"/>
        </w:rPr>
        <w:t>Earth-science reviews</w:t>
      </w:r>
      <w:r w:rsidRPr="00033A3A">
        <w:rPr>
          <w:rFonts w:eastAsia="Times New Roman" w:cs="Times New Roman"/>
          <w:szCs w:val="24"/>
        </w:rPr>
        <w:t xml:space="preserve">, </w:t>
      </w:r>
      <w:r w:rsidRPr="00033A3A">
        <w:rPr>
          <w:rFonts w:eastAsia="Times New Roman" w:cs="Times New Roman"/>
          <w:iCs/>
          <w:szCs w:val="24"/>
        </w:rPr>
        <w:t>64</w:t>
      </w:r>
      <w:r w:rsidRPr="00033A3A">
        <w:rPr>
          <w:rFonts w:eastAsia="Times New Roman" w:cs="Times New Roman"/>
          <w:szCs w:val="24"/>
        </w:rPr>
        <w:t>(3-4), 273-320.</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Nyssen, J., Simegn, G., &amp; Taha, N. (2009). An upland farming system under transformation: Proximate causes of land use change in Bela-Welleh catchment (Wag, Northern Ethiopian Highlands). </w:t>
      </w:r>
      <w:r w:rsidRPr="00033A3A">
        <w:rPr>
          <w:rFonts w:eastAsia="Times New Roman" w:cs="Times New Roman"/>
          <w:iCs/>
          <w:szCs w:val="24"/>
        </w:rPr>
        <w:t>Soil and Tillage Research</w:t>
      </w:r>
      <w:r w:rsidRPr="00033A3A">
        <w:rPr>
          <w:rFonts w:eastAsia="Times New Roman" w:cs="Times New Roman"/>
          <w:szCs w:val="24"/>
        </w:rPr>
        <w:t xml:space="preserve">, </w:t>
      </w:r>
      <w:r w:rsidRPr="00033A3A">
        <w:rPr>
          <w:rFonts w:eastAsia="Times New Roman" w:cs="Times New Roman"/>
          <w:iCs/>
          <w:szCs w:val="24"/>
        </w:rPr>
        <w:t>103</w:t>
      </w:r>
      <w:r w:rsidRPr="00033A3A">
        <w:rPr>
          <w:rFonts w:eastAsia="Times New Roman" w:cs="Times New Roman"/>
          <w:szCs w:val="24"/>
        </w:rPr>
        <w:t>(2), 231-238.</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Olang, L. O., &amp; Fürst, J. (2011). Effects of land cover change on flood peak discharges and runoff volumes: model estimates for the Nyando River Basin, Kenya. </w:t>
      </w:r>
      <w:r w:rsidRPr="00033A3A">
        <w:rPr>
          <w:rFonts w:eastAsia="Times New Roman" w:cs="Times New Roman"/>
          <w:iCs/>
          <w:szCs w:val="24"/>
        </w:rPr>
        <w:t>Hydrological Processes</w:t>
      </w:r>
      <w:r w:rsidRPr="00033A3A">
        <w:rPr>
          <w:rFonts w:eastAsia="Times New Roman" w:cs="Times New Roman"/>
          <w:szCs w:val="24"/>
        </w:rPr>
        <w:t xml:space="preserve">, </w:t>
      </w:r>
      <w:r w:rsidRPr="00033A3A">
        <w:rPr>
          <w:rFonts w:eastAsia="Times New Roman" w:cs="Times New Roman"/>
          <w:iCs/>
          <w:szCs w:val="24"/>
        </w:rPr>
        <w:t>25</w:t>
      </w:r>
      <w:r w:rsidRPr="00033A3A">
        <w:rPr>
          <w:rFonts w:eastAsia="Times New Roman" w:cs="Times New Roman"/>
          <w:szCs w:val="24"/>
        </w:rPr>
        <w:t>(1), 80-89.</w:t>
      </w:r>
    </w:p>
    <w:p w:rsidR="00110353" w:rsidRPr="00033A3A" w:rsidRDefault="00110353" w:rsidP="00580ACC">
      <w:pPr>
        <w:ind w:left="720" w:hanging="720"/>
        <w:rPr>
          <w:rFonts w:eastAsia="Times New Roman" w:cs="Times New Roman"/>
          <w:szCs w:val="24"/>
        </w:rPr>
      </w:pPr>
      <w:r w:rsidRPr="00033A3A">
        <w:rPr>
          <w:rFonts w:eastAsia="Times New Roman" w:cs="Times New Roman"/>
          <w:szCs w:val="24"/>
        </w:rPr>
        <w:t xml:space="preserve">Pandey, A., Himanshu, S. K., Mishra, S. K., &amp; Singh, V. P. (2016). Physically based soil erosion and sediment yield models revisited. </w:t>
      </w:r>
      <w:r w:rsidRPr="00033A3A">
        <w:rPr>
          <w:rFonts w:eastAsia="Times New Roman" w:cs="Times New Roman"/>
          <w:iCs/>
          <w:szCs w:val="24"/>
        </w:rPr>
        <w:t>Catena</w:t>
      </w:r>
      <w:r w:rsidRPr="00033A3A">
        <w:rPr>
          <w:rFonts w:eastAsia="Times New Roman" w:cs="Times New Roman"/>
          <w:szCs w:val="24"/>
        </w:rPr>
        <w:t xml:space="preserve">, </w:t>
      </w:r>
      <w:r w:rsidRPr="00033A3A">
        <w:rPr>
          <w:rFonts w:eastAsia="Times New Roman" w:cs="Times New Roman"/>
          <w:iCs/>
          <w:szCs w:val="24"/>
        </w:rPr>
        <w:t>147</w:t>
      </w:r>
      <w:r w:rsidRPr="00033A3A">
        <w:rPr>
          <w:rFonts w:eastAsia="Times New Roman" w:cs="Times New Roman"/>
          <w:szCs w:val="24"/>
        </w:rPr>
        <w:t>, 595-620.</w:t>
      </w:r>
    </w:p>
    <w:p w:rsidR="00A36895" w:rsidRPr="00033A3A" w:rsidRDefault="00A36895" w:rsidP="00580ACC">
      <w:pPr>
        <w:ind w:left="720" w:hanging="720"/>
        <w:rPr>
          <w:rFonts w:eastAsia="Times New Roman" w:cs="Times New Roman"/>
          <w:szCs w:val="24"/>
        </w:rPr>
      </w:pPr>
      <w:r w:rsidRPr="00033A3A">
        <w:rPr>
          <w:rFonts w:eastAsia="Times New Roman" w:cs="Times New Roman"/>
          <w:szCs w:val="24"/>
        </w:rPr>
        <w:t xml:space="preserve">Prasad Aggarwal, S., &amp; Li, J. (2009). Response of hydrological processes to land‐cover and climate changes in Kejie watershed, south‐west China. </w:t>
      </w:r>
      <w:r w:rsidRPr="00033A3A">
        <w:rPr>
          <w:rFonts w:eastAsia="Times New Roman" w:cs="Times New Roman"/>
          <w:iCs/>
          <w:szCs w:val="24"/>
        </w:rPr>
        <w:t>Hydrological Processes: An International Journal</w:t>
      </w:r>
      <w:r w:rsidRPr="00033A3A">
        <w:rPr>
          <w:rFonts w:eastAsia="Times New Roman" w:cs="Times New Roman"/>
          <w:szCs w:val="24"/>
        </w:rPr>
        <w:t xml:space="preserve">, </w:t>
      </w:r>
      <w:r w:rsidRPr="00033A3A">
        <w:rPr>
          <w:rFonts w:eastAsia="Times New Roman" w:cs="Times New Roman"/>
          <w:iCs/>
          <w:szCs w:val="24"/>
        </w:rPr>
        <w:t>23</w:t>
      </w:r>
      <w:r w:rsidRPr="00033A3A">
        <w:rPr>
          <w:rFonts w:eastAsia="Times New Roman" w:cs="Times New Roman"/>
          <w:szCs w:val="24"/>
        </w:rPr>
        <w:t>(8), 1179-1191.</w:t>
      </w:r>
    </w:p>
    <w:p w:rsidR="00A36895" w:rsidRPr="00033A3A" w:rsidRDefault="00A36895" w:rsidP="00580ACC">
      <w:pPr>
        <w:ind w:left="720" w:hanging="720"/>
        <w:rPr>
          <w:rFonts w:eastAsia="Times New Roman" w:cs="Times New Roman"/>
          <w:szCs w:val="24"/>
        </w:rPr>
      </w:pPr>
      <w:r w:rsidRPr="00033A3A">
        <w:rPr>
          <w:rFonts w:eastAsia="Times New Roman" w:cs="Times New Roman"/>
          <w:szCs w:val="24"/>
        </w:rPr>
        <w:t xml:space="preserve">Praveen, K., &amp; Mohan, K. (2014). Prediction of land use changes based on land change modeler (LCM) using remote sensing: a case study of Muzaffarpur (Bihar), India. </w:t>
      </w:r>
      <w:r w:rsidRPr="00033A3A">
        <w:rPr>
          <w:rFonts w:eastAsia="Times New Roman" w:cs="Times New Roman"/>
          <w:iCs/>
          <w:szCs w:val="24"/>
        </w:rPr>
        <w:t>Journal of the Geographical Institute" Jovan Cvijic", SASA</w:t>
      </w:r>
      <w:r w:rsidRPr="00033A3A">
        <w:rPr>
          <w:rFonts w:eastAsia="Times New Roman" w:cs="Times New Roman"/>
          <w:szCs w:val="24"/>
        </w:rPr>
        <w:t xml:space="preserve">, </w:t>
      </w:r>
      <w:r w:rsidRPr="00033A3A">
        <w:rPr>
          <w:rFonts w:eastAsia="Times New Roman" w:cs="Times New Roman"/>
          <w:iCs/>
          <w:szCs w:val="24"/>
        </w:rPr>
        <w:t>64</w:t>
      </w:r>
      <w:r w:rsidRPr="00033A3A">
        <w:rPr>
          <w:rFonts w:eastAsia="Times New Roman" w:cs="Times New Roman"/>
          <w:szCs w:val="24"/>
        </w:rPr>
        <w:t>(1), 111-127.</w:t>
      </w:r>
    </w:p>
    <w:p w:rsidR="00A36895" w:rsidRDefault="00A36895" w:rsidP="00580ACC">
      <w:pPr>
        <w:ind w:left="720" w:hanging="720"/>
        <w:rPr>
          <w:rFonts w:eastAsia="Times New Roman" w:cs="Times New Roman"/>
          <w:szCs w:val="24"/>
        </w:rPr>
      </w:pPr>
      <w:r w:rsidRPr="00033A3A">
        <w:rPr>
          <w:rFonts w:eastAsia="Times New Roman" w:cs="Times New Roman"/>
          <w:szCs w:val="24"/>
        </w:rPr>
        <w:t xml:space="preserve">Preksedis, N., Mtalo, F. W., &amp; Killingtveit, Å. (2008). Developing an excellent </w:t>
      </w:r>
      <w:r w:rsidR="007D192F" w:rsidRPr="00033A3A">
        <w:rPr>
          <w:rFonts w:eastAsia="Times New Roman" w:cs="Times New Roman"/>
          <w:szCs w:val="24"/>
        </w:rPr>
        <w:t>sediment-rating</w:t>
      </w:r>
      <w:r w:rsidRPr="00033A3A">
        <w:rPr>
          <w:rFonts w:eastAsia="Times New Roman" w:cs="Times New Roman"/>
          <w:szCs w:val="24"/>
        </w:rPr>
        <w:t xml:space="preserve"> curve from one hydrological year sampling programme data: approach. </w:t>
      </w:r>
      <w:r w:rsidRPr="00033A3A">
        <w:rPr>
          <w:rFonts w:eastAsia="Times New Roman" w:cs="Times New Roman"/>
          <w:iCs/>
          <w:szCs w:val="24"/>
        </w:rPr>
        <w:t>Journal of Urban and Environmental Engineering</w:t>
      </w:r>
      <w:r w:rsidRPr="00033A3A">
        <w:rPr>
          <w:rFonts w:eastAsia="Times New Roman" w:cs="Times New Roman"/>
          <w:szCs w:val="24"/>
        </w:rPr>
        <w:t xml:space="preserve">, </w:t>
      </w:r>
      <w:r w:rsidRPr="00033A3A">
        <w:rPr>
          <w:rFonts w:eastAsia="Times New Roman" w:cs="Times New Roman"/>
          <w:iCs/>
          <w:szCs w:val="24"/>
        </w:rPr>
        <w:t>2</w:t>
      </w:r>
      <w:r w:rsidRPr="00033A3A">
        <w:rPr>
          <w:rFonts w:eastAsia="Times New Roman" w:cs="Times New Roman"/>
          <w:szCs w:val="24"/>
        </w:rPr>
        <w:t>(1), 21-27.</w:t>
      </w:r>
    </w:p>
    <w:p w:rsidR="006360BC" w:rsidRPr="00033A3A" w:rsidRDefault="006360BC" w:rsidP="00580ACC">
      <w:pPr>
        <w:ind w:left="720" w:hanging="720"/>
        <w:rPr>
          <w:rFonts w:eastAsia="Times New Roman" w:cs="Times New Roman"/>
          <w:szCs w:val="24"/>
        </w:rPr>
      </w:pPr>
      <w:r w:rsidRPr="006360BC">
        <w:rPr>
          <w:rFonts w:eastAsia="Times New Roman" w:cs="Times New Roman"/>
          <w:szCs w:val="24"/>
        </w:rPr>
        <w:t>Rajan, S., Ghosh, J., &amp; Crawford, M. M. (2008). An active learning approach to hyperspectral data classification. IEEE Transactions on Geoscience and Remote Sensing, 46(4), 1231-1242.</w:t>
      </w:r>
    </w:p>
    <w:p w:rsidR="00A36895" w:rsidRPr="00033A3A" w:rsidRDefault="00A36895" w:rsidP="00580ACC">
      <w:pPr>
        <w:ind w:left="720" w:hanging="720"/>
        <w:rPr>
          <w:rFonts w:eastAsia="Times New Roman" w:cs="Times New Roman"/>
          <w:szCs w:val="24"/>
        </w:rPr>
      </w:pPr>
      <w:r w:rsidRPr="00033A3A">
        <w:rPr>
          <w:rFonts w:eastAsia="Times New Roman" w:cs="Times New Roman"/>
          <w:szCs w:val="24"/>
        </w:rPr>
        <w:t xml:space="preserve">Rawat, J. S., &amp; Kumar, M. (2015). Monitoring land use/cover change using remote sensing and GIS techniques: A case study of Hawalbagh block, district Almora, Uttarakhand, India. </w:t>
      </w:r>
      <w:r w:rsidRPr="00033A3A">
        <w:rPr>
          <w:rFonts w:eastAsia="Times New Roman" w:cs="Times New Roman"/>
          <w:iCs/>
          <w:szCs w:val="24"/>
        </w:rPr>
        <w:t>The Egyptian Journal of Remote Sensing and Space Science</w:t>
      </w:r>
      <w:r w:rsidRPr="00033A3A">
        <w:rPr>
          <w:rFonts w:eastAsia="Times New Roman" w:cs="Times New Roman"/>
          <w:szCs w:val="24"/>
        </w:rPr>
        <w:t xml:space="preserve">, </w:t>
      </w:r>
      <w:r w:rsidRPr="00033A3A">
        <w:rPr>
          <w:rFonts w:eastAsia="Times New Roman" w:cs="Times New Roman"/>
          <w:iCs/>
          <w:szCs w:val="24"/>
        </w:rPr>
        <w:t>18</w:t>
      </w:r>
      <w:r w:rsidRPr="00033A3A">
        <w:rPr>
          <w:rFonts w:eastAsia="Times New Roman" w:cs="Times New Roman"/>
          <w:szCs w:val="24"/>
        </w:rPr>
        <w:t>(1), 77-84.</w:t>
      </w:r>
    </w:p>
    <w:p w:rsidR="00A36895" w:rsidRPr="00033A3A" w:rsidRDefault="00A36895" w:rsidP="00580ACC">
      <w:pPr>
        <w:ind w:left="720" w:hanging="720"/>
        <w:rPr>
          <w:rFonts w:eastAsia="Times New Roman" w:cs="Times New Roman"/>
          <w:szCs w:val="24"/>
        </w:rPr>
      </w:pPr>
      <w:r w:rsidRPr="00033A3A">
        <w:rPr>
          <w:rFonts w:eastAsia="Times New Roman" w:cs="Times New Roman"/>
          <w:szCs w:val="24"/>
        </w:rPr>
        <w:t xml:space="preserve">Reddy, T. B., &amp; Gebreselassie, M. A. (2011). Analyses of land cover changes and major driving forces assessment in middle highland Tigray, Ethiopia: the case of areas around Laelay-Koraro. </w:t>
      </w:r>
      <w:r w:rsidRPr="00033A3A">
        <w:rPr>
          <w:rFonts w:eastAsia="Times New Roman" w:cs="Times New Roman"/>
          <w:iCs/>
          <w:szCs w:val="24"/>
        </w:rPr>
        <w:t>Journal of Biodiversity and Environmental Sciences</w:t>
      </w:r>
      <w:r w:rsidRPr="00033A3A">
        <w:rPr>
          <w:rFonts w:eastAsia="Times New Roman" w:cs="Times New Roman"/>
          <w:szCs w:val="24"/>
        </w:rPr>
        <w:t xml:space="preserve">, </w:t>
      </w:r>
      <w:r w:rsidRPr="00033A3A">
        <w:rPr>
          <w:rFonts w:eastAsia="Times New Roman" w:cs="Times New Roman"/>
          <w:iCs/>
          <w:szCs w:val="24"/>
        </w:rPr>
        <w:t>1</w:t>
      </w:r>
      <w:r w:rsidRPr="00033A3A">
        <w:rPr>
          <w:rFonts w:eastAsia="Times New Roman" w:cs="Times New Roman"/>
          <w:szCs w:val="24"/>
        </w:rPr>
        <w:t>(6), 22-29.</w:t>
      </w:r>
    </w:p>
    <w:p w:rsidR="00A36895" w:rsidRPr="00033A3A" w:rsidRDefault="00A36895" w:rsidP="00580ACC">
      <w:pPr>
        <w:ind w:left="720" w:hanging="720"/>
        <w:rPr>
          <w:rFonts w:eastAsia="Times New Roman" w:cs="Times New Roman"/>
          <w:szCs w:val="24"/>
        </w:rPr>
      </w:pPr>
      <w:r w:rsidRPr="00033A3A">
        <w:rPr>
          <w:rFonts w:eastAsia="Times New Roman" w:cs="Times New Roman"/>
          <w:szCs w:val="24"/>
        </w:rPr>
        <w:lastRenderedPageBreak/>
        <w:t xml:space="preserve">Reid, R. S., Kruska, R. L., Muthui, N., Taye, A., Wotton, S., Wilson, C. J., &amp; Mulatu, W. (2000). Land-use and land-cover dynamics in response to changes in climatic, biological and socio-political forces: the case of southwestern Ethiopia. </w:t>
      </w:r>
      <w:r w:rsidRPr="00033A3A">
        <w:rPr>
          <w:rFonts w:eastAsia="Times New Roman" w:cs="Times New Roman"/>
          <w:iCs/>
          <w:szCs w:val="24"/>
        </w:rPr>
        <w:t>Landscape Ecology</w:t>
      </w:r>
      <w:r w:rsidRPr="00033A3A">
        <w:rPr>
          <w:rFonts w:eastAsia="Times New Roman" w:cs="Times New Roman"/>
          <w:szCs w:val="24"/>
        </w:rPr>
        <w:t xml:space="preserve">, </w:t>
      </w:r>
      <w:r w:rsidRPr="00033A3A">
        <w:rPr>
          <w:rFonts w:eastAsia="Times New Roman" w:cs="Times New Roman"/>
          <w:iCs/>
          <w:szCs w:val="24"/>
        </w:rPr>
        <w:t>15</w:t>
      </w:r>
      <w:r w:rsidRPr="00033A3A">
        <w:rPr>
          <w:rFonts w:eastAsia="Times New Roman" w:cs="Times New Roman"/>
          <w:szCs w:val="24"/>
        </w:rPr>
        <w:t>(4), 339-355.</w:t>
      </w:r>
    </w:p>
    <w:p w:rsidR="00AE6C82" w:rsidRPr="00033A3A" w:rsidRDefault="00AE6C82"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Richards HM (1998). Hydrologic Analysis and Design. Department of Civil Engineering University of Maryland, Prentice Hall Upper Saddle River, New Jersey 07458, 2nd Edition. </w:t>
      </w:r>
    </w:p>
    <w:p w:rsidR="00353194" w:rsidRPr="00033A3A" w:rsidRDefault="00650C65" w:rsidP="00580ACC">
      <w:pPr>
        <w:tabs>
          <w:tab w:val="left" w:pos="450"/>
          <w:tab w:val="left" w:pos="720"/>
        </w:tabs>
        <w:ind w:left="450" w:right="288" w:hanging="450"/>
        <w:rPr>
          <w:rFonts w:eastAsia="Times New Roman" w:cs="Times New Roman"/>
          <w:szCs w:val="24"/>
        </w:rPr>
      </w:pPr>
      <w:r w:rsidRPr="00033A3A">
        <w:rPr>
          <w:rFonts w:eastAsia="Times New Roman" w:cs="Times New Roman"/>
          <w:szCs w:val="24"/>
        </w:rPr>
        <w:t>Richard</w:t>
      </w:r>
      <w:r w:rsidR="002F63D2" w:rsidRPr="00033A3A">
        <w:rPr>
          <w:rFonts w:eastAsia="Times New Roman" w:cs="Times New Roman"/>
          <w:szCs w:val="24"/>
        </w:rPr>
        <w:t>,</w:t>
      </w:r>
      <w:r w:rsidRPr="00033A3A">
        <w:rPr>
          <w:rFonts w:eastAsia="Times New Roman" w:cs="Times New Roman"/>
          <w:szCs w:val="24"/>
        </w:rPr>
        <w:t xml:space="preserve"> W</w:t>
      </w:r>
      <w:r w:rsidR="002F63D2" w:rsidRPr="00033A3A">
        <w:rPr>
          <w:rFonts w:eastAsia="Times New Roman" w:cs="Times New Roman"/>
          <w:szCs w:val="24"/>
        </w:rPr>
        <w:t>.</w:t>
      </w:r>
      <w:r w:rsidR="004844B5" w:rsidRPr="00033A3A">
        <w:rPr>
          <w:rFonts w:eastAsia="Times New Roman" w:cs="Times New Roman"/>
          <w:szCs w:val="24"/>
        </w:rPr>
        <w:t xml:space="preserve"> </w:t>
      </w:r>
      <w:r w:rsidR="002F63D2" w:rsidRPr="00033A3A">
        <w:rPr>
          <w:rFonts w:eastAsia="Times New Roman" w:cs="Times New Roman"/>
          <w:szCs w:val="24"/>
        </w:rPr>
        <w:t>and</w:t>
      </w:r>
      <w:r w:rsidR="004844B5" w:rsidRPr="00033A3A">
        <w:rPr>
          <w:rFonts w:eastAsia="Times New Roman" w:cs="Times New Roman"/>
          <w:szCs w:val="24"/>
        </w:rPr>
        <w:t xml:space="preserve"> </w:t>
      </w:r>
      <w:r w:rsidR="002F63D2" w:rsidRPr="00033A3A">
        <w:rPr>
          <w:rFonts w:eastAsia="Times New Roman" w:cs="Times New Roman"/>
          <w:szCs w:val="24"/>
        </w:rPr>
        <w:t xml:space="preserve">Associates, </w:t>
      </w:r>
      <w:r w:rsidR="00A36895" w:rsidRPr="00033A3A">
        <w:rPr>
          <w:rFonts w:eastAsia="Times New Roman" w:cs="Times New Roman"/>
          <w:szCs w:val="24"/>
        </w:rPr>
        <w:t>(</w:t>
      </w:r>
      <w:r w:rsidR="002F63D2" w:rsidRPr="00033A3A">
        <w:rPr>
          <w:rFonts w:eastAsia="Times New Roman" w:cs="Times New Roman"/>
          <w:szCs w:val="24"/>
        </w:rPr>
        <w:t>1996</w:t>
      </w:r>
      <w:r w:rsidR="00A36895" w:rsidRPr="00033A3A">
        <w:rPr>
          <w:rFonts w:eastAsia="Times New Roman" w:cs="Times New Roman"/>
          <w:szCs w:val="24"/>
        </w:rPr>
        <w:t>)</w:t>
      </w:r>
      <w:r w:rsidRPr="00033A3A">
        <w:rPr>
          <w:rFonts w:eastAsia="Times New Roman" w:cs="Times New Roman"/>
          <w:szCs w:val="24"/>
        </w:rPr>
        <w:t>. Omo-Gibe River basin Integrated Development Master Plan Study Final Report, Vol. VI Water resources Surveys and Inventories, ministry of Water Resources, Addis Ababa.</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Rientjes, T. H. M., Haile, A. T., Kebede, E., Mannaerts, C. M. M., Habib, E., &amp; Steenhuis, T. S. (2011). Changes in land cover, rainfall and stream flow in Upper Gilgel Abbay catchment, Blue Nile basin--Ethiopia. </w:t>
      </w:r>
      <w:r w:rsidRPr="00033A3A">
        <w:rPr>
          <w:rFonts w:eastAsia="Times New Roman" w:cs="Times New Roman"/>
          <w:iCs/>
          <w:szCs w:val="24"/>
        </w:rPr>
        <w:t>Hydrology &amp; Earth System Sciences</w:t>
      </w:r>
      <w:r w:rsidRPr="00033A3A">
        <w:rPr>
          <w:rFonts w:eastAsia="Times New Roman" w:cs="Times New Roman"/>
          <w:szCs w:val="24"/>
        </w:rPr>
        <w:t xml:space="preserve">, </w:t>
      </w:r>
      <w:r w:rsidRPr="00033A3A">
        <w:rPr>
          <w:rFonts w:eastAsia="Times New Roman" w:cs="Times New Roman"/>
          <w:iCs/>
          <w:szCs w:val="24"/>
        </w:rPr>
        <w:t>15</w:t>
      </w:r>
      <w:r w:rsidRPr="00033A3A">
        <w:rPr>
          <w:rFonts w:eastAsia="Times New Roman" w:cs="Times New Roman"/>
          <w:szCs w:val="24"/>
        </w:rPr>
        <w:t>(6).</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Rounsevell, M. D., Pedroli, B., Erb, K. H., Gramberger, M., Busck, A. G., Haberl, H.,. &amp; Lotze-Campen, H. (2012). Challenges for land system science. </w:t>
      </w:r>
      <w:r w:rsidRPr="00033A3A">
        <w:rPr>
          <w:rFonts w:eastAsia="Times New Roman" w:cs="Times New Roman"/>
          <w:iCs/>
          <w:szCs w:val="24"/>
        </w:rPr>
        <w:t>Land use policy</w:t>
      </w:r>
      <w:r w:rsidRPr="00033A3A">
        <w:rPr>
          <w:rFonts w:eastAsia="Times New Roman" w:cs="Times New Roman"/>
          <w:szCs w:val="24"/>
        </w:rPr>
        <w:t xml:space="preserve">, </w:t>
      </w:r>
      <w:r w:rsidRPr="00033A3A">
        <w:rPr>
          <w:rFonts w:eastAsia="Times New Roman" w:cs="Times New Roman"/>
          <w:iCs/>
          <w:szCs w:val="24"/>
        </w:rPr>
        <w:t>29</w:t>
      </w:r>
      <w:r w:rsidRPr="00033A3A">
        <w:rPr>
          <w:rFonts w:eastAsia="Times New Roman" w:cs="Times New Roman"/>
          <w:szCs w:val="24"/>
        </w:rPr>
        <w:t>(4), 899-910.</w:t>
      </w:r>
    </w:p>
    <w:p w:rsidR="00A36895" w:rsidRPr="00033A3A" w:rsidRDefault="00A36895" w:rsidP="007D192F">
      <w:pPr>
        <w:tabs>
          <w:tab w:val="left" w:pos="450"/>
          <w:tab w:val="left" w:pos="720"/>
        </w:tabs>
        <w:ind w:left="448" w:right="289" w:hanging="448"/>
        <w:rPr>
          <w:rFonts w:eastAsia="Times New Roman" w:cs="Times New Roman"/>
          <w:szCs w:val="24"/>
        </w:rPr>
      </w:pPr>
      <w:r w:rsidRPr="00033A3A">
        <w:rPr>
          <w:rFonts w:eastAsia="Times New Roman" w:cs="Times New Roman"/>
          <w:iCs/>
          <w:szCs w:val="24"/>
        </w:rPr>
        <w:t>Sage, C</w:t>
      </w:r>
      <w:r w:rsidRPr="00033A3A">
        <w:rPr>
          <w:rFonts w:cs="Times New Roman"/>
          <w:szCs w:val="24"/>
        </w:rPr>
        <w:t xml:space="preserve">., Meyer, W. B., &amp; BL Turner, I. I. (Eds.). (1994). </w:t>
      </w:r>
      <w:r w:rsidRPr="00033A3A">
        <w:rPr>
          <w:rFonts w:cs="Times New Roman"/>
          <w:iCs/>
          <w:szCs w:val="24"/>
        </w:rPr>
        <w:t>Changes in land use and land cover: a global perspective</w:t>
      </w:r>
      <w:r w:rsidRPr="00033A3A">
        <w:rPr>
          <w:rFonts w:cs="Times New Roman"/>
          <w:szCs w:val="24"/>
        </w:rPr>
        <w:t xml:space="preserve"> (Vol. 4). Cambridge University Press.</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Salazar, A., Baldi, G., Hirota, M., Syktus, J., &amp; McAlpine, C. (2015). Land use and land cover change impacts on the regional climate of non-Amazonian South America: A review. </w:t>
      </w:r>
      <w:r w:rsidRPr="00033A3A">
        <w:rPr>
          <w:rFonts w:eastAsia="Times New Roman" w:cs="Times New Roman"/>
          <w:iCs/>
          <w:szCs w:val="24"/>
        </w:rPr>
        <w:t>Global and Planetary Change</w:t>
      </w:r>
      <w:r w:rsidRPr="00033A3A">
        <w:rPr>
          <w:rFonts w:eastAsia="Times New Roman" w:cs="Times New Roman"/>
          <w:szCs w:val="24"/>
        </w:rPr>
        <w:t xml:space="preserve">, </w:t>
      </w:r>
      <w:r w:rsidRPr="00033A3A">
        <w:rPr>
          <w:rFonts w:eastAsia="Times New Roman" w:cs="Times New Roman"/>
          <w:iCs/>
          <w:szCs w:val="24"/>
        </w:rPr>
        <w:t>128</w:t>
      </w:r>
      <w:r w:rsidRPr="00033A3A">
        <w:rPr>
          <w:rFonts w:eastAsia="Times New Roman" w:cs="Times New Roman"/>
          <w:szCs w:val="24"/>
        </w:rPr>
        <w:t>, 103-119.</w:t>
      </w:r>
    </w:p>
    <w:p w:rsidR="00426E5A" w:rsidRPr="00033A3A" w:rsidRDefault="00426E5A" w:rsidP="007D192F">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SCRP, </w:t>
      </w:r>
      <w:r w:rsidR="00A36895" w:rsidRPr="00033A3A">
        <w:rPr>
          <w:rFonts w:eastAsia="Times New Roman" w:cs="Times New Roman"/>
          <w:szCs w:val="24"/>
        </w:rPr>
        <w:t>(</w:t>
      </w:r>
      <w:r w:rsidRPr="00033A3A">
        <w:rPr>
          <w:rFonts w:eastAsia="Times New Roman" w:cs="Times New Roman"/>
          <w:szCs w:val="24"/>
        </w:rPr>
        <w:t>1996</w:t>
      </w:r>
      <w:r w:rsidR="00A36895" w:rsidRPr="00033A3A">
        <w:rPr>
          <w:rFonts w:eastAsia="Times New Roman" w:cs="Times New Roman"/>
          <w:szCs w:val="24"/>
        </w:rPr>
        <w:t>)</w:t>
      </w:r>
      <w:r w:rsidRPr="00033A3A">
        <w:rPr>
          <w:rFonts w:eastAsia="Times New Roman" w:cs="Times New Roman"/>
          <w:szCs w:val="24"/>
        </w:rPr>
        <w:t xml:space="preserve">. Database Report (1982 - 1993), series II: Gununo Research </w:t>
      </w:r>
      <w:r w:rsidR="007D192F" w:rsidRPr="00033A3A">
        <w:rPr>
          <w:rFonts w:eastAsia="Times New Roman" w:cs="Times New Roman"/>
          <w:szCs w:val="24"/>
        </w:rPr>
        <w:t>Unit: University</w:t>
      </w:r>
      <w:r w:rsidRPr="00033A3A">
        <w:rPr>
          <w:rFonts w:eastAsia="Times New Roman" w:cs="Times New Roman"/>
          <w:szCs w:val="24"/>
        </w:rPr>
        <w:t xml:space="preserve"> Berne.</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Schuol, J., &amp; Abbaspour, K. C. (2006). Calibration and uncertainty issues of a hydrological model (SWAT) applied to West Africa.</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Schulp, C. J., Nabuurs, G. J., &amp; Verburg, P. H. (2008). Future carbon sequestration in Europe—effects of land use change. </w:t>
      </w:r>
      <w:r w:rsidRPr="00033A3A">
        <w:rPr>
          <w:rFonts w:eastAsia="Times New Roman" w:cs="Times New Roman"/>
          <w:iCs/>
          <w:szCs w:val="24"/>
        </w:rPr>
        <w:t>Agriculture, Ecosystems &amp; Environment</w:t>
      </w:r>
      <w:r w:rsidRPr="00033A3A">
        <w:rPr>
          <w:rFonts w:eastAsia="Times New Roman" w:cs="Times New Roman"/>
          <w:szCs w:val="24"/>
        </w:rPr>
        <w:t xml:space="preserve">, </w:t>
      </w:r>
      <w:r w:rsidRPr="00033A3A">
        <w:rPr>
          <w:rFonts w:eastAsia="Times New Roman" w:cs="Times New Roman"/>
          <w:iCs/>
          <w:szCs w:val="24"/>
        </w:rPr>
        <w:t>127</w:t>
      </w:r>
      <w:r w:rsidRPr="00033A3A">
        <w:rPr>
          <w:rFonts w:eastAsia="Times New Roman" w:cs="Times New Roman"/>
          <w:szCs w:val="24"/>
        </w:rPr>
        <w:t>(3-4), 251-264.</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Schulz, J. J., Cayuela, L., Echeverria, C., Salas, J., &amp; Benayas, J. M. R. (2010). Monitoring land cover change of the dryland forest landscape of Central Chile (1975–2008). </w:t>
      </w:r>
      <w:r w:rsidRPr="00033A3A">
        <w:rPr>
          <w:rFonts w:eastAsia="Times New Roman" w:cs="Times New Roman"/>
          <w:iCs/>
          <w:szCs w:val="24"/>
        </w:rPr>
        <w:t>Applied Geography</w:t>
      </w:r>
      <w:r w:rsidRPr="00033A3A">
        <w:rPr>
          <w:rFonts w:eastAsia="Times New Roman" w:cs="Times New Roman"/>
          <w:szCs w:val="24"/>
        </w:rPr>
        <w:t xml:space="preserve">, </w:t>
      </w:r>
      <w:r w:rsidRPr="00033A3A">
        <w:rPr>
          <w:rFonts w:eastAsia="Times New Roman" w:cs="Times New Roman"/>
          <w:iCs/>
          <w:szCs w:val="24"/>
        </w:rPr>
        <w:t>30</w:t>
      </w:r>
      <w:r w:rsidRPr="00033A3A">
        <w:rPr>
          <w:rFonts w:eastAsia="Times New Roman" w:cs="Times New Roman"/>
          <w:szCs w:val="24"/>
        </w:rPr>
        <w:t>(3), 436-447.</w:t>
      </w:r>
    </w:p>
    <w:p w:rsidR="00A36895" w:rsidRDefault="00A36895" w:rsidP="007D192F">
      <w:pPr>
        <w:ind w:left="720" w:hanging="720"/>
        <w:rPr>
          <w:rFonts w:eastAsia="Times New Roman" w:cs="Times New Roman"/>
          <w:szCs w:val="24"/>
        </w:rPr>
      </w:pPr>
      <w:r w:rsidRPr="00033A3A">
        <w:rPr>
          <w:rFonts w:eastAsia="Times New Roman" w:cs="Times New Roman"/>
          <w:szCs w:val="24"/>
        </w:rPr>
        <w:lastRenderedPageBreak/>
        <w:t xml:space="preserve">Serneels, S., &amp; Lambin, E. F. (2001). Proximate causes of land-use change in Narok District, Kenya: a spatial statistical model. </w:t>
      </w:r>
      <w:r w:rsidRPr="00033A3A">
        <w:rPr>
          <w:rFonts w:eastAsia="Times New Roman" w:cs="Times New Roman"/>
          <w:iCs/>
          <w:szCs w:val="24"/>
        </w:rPr>
        <w:t>Agriculture, Ecosystems &amp; Environment</w:t>
      </w:r>
      <w:r w:rsidRPr="00033A3A">
        <w:rPr>
          <w:rFonts w:eastAsia="Times New Roman" w:cs="Times New Roman"/>
          <w:szCs w:val="24"/>
        </w:rPr>
        <w:t xml:space="preserve">, </w:t>
      </w:r>
      <w:r w:rsidRPr="00033A3A">
        <w:rPr>
          <w:rFonts w:eastAsia="Times New Roman" w:cs="Times New Roman"/>
          <w:iCs/>
          <w:szCs w:val="24"/>
        </w:rPr>
        <w:t>85</w:t>
      </w:r>
      <w:r w:rsidRPr="00033A3A">
        <w:rPr>
          <w:rFonts w:eastAsia="Times New Roman" w:cs="Times New Roman"/>
          <w:szCs w:val="24"/>
        </w:rPr>
        <w:t>(1-3), 65-81.</w:t>
      </w:r>
    </w:p>
    <w:p w:rsidR="00C964C5" w:rsidRPr="00C964C5" w:rsidRDefault="00C964C5" w:rsidP="00C964C5">
      <w:pPr>
        <w:ind w:left="720" w:hanging="720"/>
        <w:rPr>
          <w:rFonts w:eastAsia="Times New Roman" w:cs="Times New Roman"/>
          <w:szCs w:val="24"/>
        </w:rPr>
      </w:pPr>
      <w:r w:rsidRPr="00C964C5">
        <w:rPr>
          <w:rFonts w:eastAsia="Times New Roman" w:cs="Times New Roman"/>
          <w:szCs w:val="24"/>
        </w:rPr>
        <w:t>Setegn, S. G., Srinivasan, R., &amp; Dargahi, B. (2008). Hydrological modelling in the Lake Tana Basin, Ethiopia using SWAT model. The Open Hydrology Journal, 2(1).</w:t>
      </w:r>
    </w:p>
    <w:p w:rsidR="00A36895" w:rsidRPr="00033A3A" w:rsidRDefault="00A36895" w:rsidP="007D192F">
      <w:pPr>
        <w:ind w:left="720" w:hanging="720"/>
        <w:rPr>
          <w:rFonts w:eastAsia="Times New Roman" w:cs="Times New Roman"/>
          <w:szCs w:val="24"/>
        </w:rPr>
      </w:pPr>
      <w:r w:rsidRPr="00033A3A">
        <w:rPr>
          <w:rFonts w:eastAsia="Times New Roman" w:cs="Times New Roman"/>
          <w:szCs w:val="24"/>
        </w:rPr>
        <w:t xml:space="preserve">Setegn, S. G., Srinivasan, R., Dargahi, B., &amp; Melesse, A. M. (2009). Spatial delineation of soil erosion vulnerability in the Lake Tana Basin, Ethiopia. </w:t>
      </w:r>
      <w:r w:rsidRPr="00033A3A">
        <w:rPr>
          <w:rFonts w:eastAsia="Times New Roman" w:cs="Times New Roman"/>
          <w:iCs/>
          <w:szCs w:val="24"/>
        </w:rPr>
        <w:t>Hydrological Processes: An International Journal</w:t>
      </w:r>
      <w:r w:rsidRPr="00033A3A">
        <w:rPr>
          <w:rFonts w:eastAsia="Times New Roman" w:cs="Times New Roman"/>
          <w:szCs w:val="24"/>
        </w:rPr>
        <w:t xml:space="preserve">, </w:t>
      </w:r>
      <w:r w:rsidRPr="00033A3A">
        <w:rPr>
          <w:rFonts w:eastAsia="Times New Roman" w:cs="Times New Roman"/>
          <w:iCs/>
          <w:szCs w:val="24"/>
        </w:rPr>
        <w:t>23</w:t>
      </w:r>
      <w:r w:rsidRPr="00033A3A">
        <w:rPr>
          <w:rFonts w:eastAsia="Times New Roman" w:cs="Times New Roman"/>
          <w:szCs w:val="24"/>
        </w:rPr>
        <w:t>(26), 3738-3750.</w:t>
      </w:r>
    </w:p>
    <w:p w:rsidR="00A34DCD" w:rsidRPr="00033A3A" w:rsidRDefault="00A34DCD" w:rsidP="007D192F">
      <w:pPr>
        <w:tabs>
          <w:tab w:val="left" w:pos="450"/>
          <w:tab w:val="left" w:pos="720"/>
        </w:tabs>
        <w:ind w:left="450" w:right="288" w:hanging="450"/>
        <w:rPr>
          <w:rFonts w:eastAsia="Times New Roman" w:cs="Times New Roman"/>
          <w:szCs w:val="24"/>
        </w:rPr>
      </w:pPr>
      <w:r w:rsidRPr="00033A3A">
        <w:rPr>
          <w:rFonts w:eastAsia="Times New Roman" w:cs="Times New Roman"/>
          <w:szCs w:val="24"/>
        </w:rPr>
        <w:t>Setegn, S., Srinivasan, R., Dargahi, B., Melesse, A., 2009. Spatial delineation of soil erosion</w:t>
      </w:r>
      <w:r w:rsidR="00E4300D" w:rsidRPr="00033A3A">
        <w:rPr>
          <w:rFonts w:eastAsia="Times New Roman" w:cs="Times New Roman"/>
          <w:iCs/>
          <w:szCs w:val="24"/>
        </w:rPr>
        <w:t xml:space="preserve"> </w:t>
      </w:r>
      <w:r w:rsidRPr="00033A3A">
        <w:rPr>
          <w:rFonts w:eastAsia="Times New Roman" w:cs="Times New Roman"/>
          <w:szCs w:val="24"/>
        </w:rPr>
        <w:t xml:space="preserve">vulnerability in the Lake Tana Basin, Ethiopia. Hydrol. Process. </w:t>
      </w:r>
      <w:hyperlink r:id="rId45" w:history="1">
        <w:r w:rsidR="00BE3B01" w:rsidRPr="00033A3A">
          <w:rPr>
            <w:rStyle w:val="Hyperlink"/>
            <w:rFonts w:eastAsia="Times New Roman" w:cs="Times New Roman"/>
            <w:szCs w:val="24"/>
          </w:rPr>
          <w:t>https://doi.org/10.1002/hyp.7476</w:t>
        </w:r>
      </w:hyperlink>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Setegn, S. G., Dargahi, B., Srinivasan, R., &amp; Melesse, A. M. (2010). Modeling of Sediment Yield From Anjeni‐Gauged Watershed, Ethiopia Using SWAT Model 1. </w:t>
      </w:r>
      <w:r w:rsidRPr="00033A3A">
        <w:rPr>
          <w:rFonts w:eastAsia="Times New Roman" w:cs="Times New Roman"/>
          <w:iCs/>
          <w:szCs w:val="24"/>
        </w:rPr>
        <w:t>JAWRA Journal of the American Water Resources Association</w:t>
      </w:r>
      <w:r w:rsidRPr="00033A3A">
        <w:rPr>
          <w:rFonts w:eastAsia="Times New Roman" w:cs="Times New Roman"/>
          <w:szCs w:val="24"/>
        </w:rPr>
        <w:t xml:space="preserve">, </w:t>
      </w:r>
      <w:r w:rsidRPr="00033A3A">
        <w:rPr>
          <w:rFonts w:eastAsia="Times New Roman" w:cs="Times New Roman"/>
          <w:iCs/>
          <w:szCs w:val="24"/>
        </w:rPr>
        <w:t>46</w:t>
      </w:r>
      <w:r w:rsidRPr="00033A3A">
        <w:rPr>
          <w:rFonts w:eastAsia="Times New Roman" w:cs="Times New Roman"/>
          <w:szCs w:val="24"/>
        </w:rPr>
        <w:t>(3), 514-526.</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Shi, P. J., Gong, P., Li, X. B., Chen, J., Qi, Y., &amp; Pan, Y. (2000). Method and practice of study on land use/land cover changes. </w:t>
      </w:r>
      <w:r w:rsidRPr="00033A3A">
        <w:rPr>
          <w:rFonts w:eastAsia="Times New Roman" w:cs="Times New Roman"/>
          <w:iCs/>
          <w:szCs w:val="24"/>
        </w:rPr>
        <w:t>Science and Technology Press, Beijing, China</w:t>
      </w:r>
      <w:r w:rsidRPr="00033A3A">
        <w:rPr>
          <w:rFonts w:eastAsia="Times New Roman" w:cs="Times New Roman"/>
          <w:szCs w:val="24"/>
        </w:rPr>
        <w:t>.</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Silva, R. P., Dayawansa, N. D. K., &amp; Ratnasiri, M. D. (2007). A comparison of methods used in estimating missing rainfall data. </w:t>
      </w:r>
      <w:r w:rsidRPr="00033A3A">
        <w:rPr>
          <w:rFonts w:eastAsia="Times New Roman" w:cs="Times New Roman"/>
          <w:iCs/>
          <w:szCs w:val="24"/>
        </w:rPr>
        <w:t>Journal of agricultural sciences</w:t>
      </w:r>
      <w:r w:rsidRPr="00033A3A">
        <w:rPr>
          <w:rFonts w:eastAsia="Times New Roman" w:cs="Times New Roman"/>
          <w:szCs w:val="24"/>
        </w:rPr>
        <w:t xml:space="preserve">, </w:t>
      </w:r>
      <w:r w:rsidRPr="00033A3A">
        <w:rPr>
          <w:rFonts w:eastAsia="Times New Roman" w:cs="Times New Roman"/>
          <w:iCs/>
          <w:szCs w:val="24"/>
        </w:rPr>
        <w:t>3</w:t>
      </w:r>
      <w:r w:rsidRPr="00033A3A">
        <w:rPr>
          <w:rFonts w:eastAsia="Times New Roman" w:cs="Times New Roman"/>
          <w:szCs w:val="24"/>
        </w:rPr>
        <w:t>(2).</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Smakhtin, V. U. (2001). Low flow hydrology: a review. </w:t>
      </w:r>
      <w:r w:rsidRPr="00033A3A">
        <w:rPr>
          <w:rFonts w:eastAsia="Times New Roman" w:cs="Times New Roman"/>
          <w:iCs/>
          <w:szCs w:val="24"/>
        </w:rPr>
        <w:t>Journal of hydrology</w:t>
      </w:r>
      <w:r w:rsidRPr="00033A3A">
        <w:rPr>
          <w:rFonts w:eastAsia="Times New Roman" w:cs="Times New Roman"/>
          <w:szCs w:val="24"/>
        </w:rPr>
        <w:t xml:space="preserve">, </w:t>
      </w:r>
      <w:r w:rsidRPr="00033A3A">
        <w:rPr>
          <w:rFonts w:eastAsia="Times New Roman" w:cs="Times New Roman"/>
          <w:iCs/>
          <w:szCs w:val="24"/>
        </w:rPr>
        <w:t>240</w:t>
      </w:r>
      <w:r w:rsidRPr="00033A3A">
        <w:rPr>
          <w:rFonts w:eastAsia="Times New Roman" w:cs="Times New Roman"/>
          <w:szCs w:val="24"/>
        </w:rPr>
        <w:t>(3-4), 147-186.</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Solomon, G., Taye, A., &amp; Bishop, K. (2010). Forest cover and stream flow in a headwater of the Blue Nile: complementing observational data analysis with community perception. </w:t>
      </w:r>
      <w:r w:rsidRPr="00033A3A">
        <w:rPr>
          <w:rFonts w:eastAsia="Times New Roman" w:cs="Times New Roman"/>
          <w:iCs/>
          <w:szCs w:val="24"/>
        </w:rPr>
        <w:t>Ambio</w:t>
      </w:r>
      <w:r w:rsidRPr="00033A3A">
        <w:rPr>
          <w:rFonts w:eastAsia="Times New Roman" w:cs="Times New Roman"/>
          <w:szCs w:val="24"/>
        </w:rPr>
        <w:t xml:space="preserve">, </w:t>
      </w:r>
      <w:r w:rsidRPr="00033A3A">
        <w:rPr>
          <w:rFonts w:eastAsia="Times New Roman" w:cs="Times New Roman"/>
          <w:iCs/>
          <w:szCs w:val="24"/>
        </w:rPr>
        <w:t>39</w:t>
      </w:r>
      <w:r w:rsidRPr="00033A3A">
        <w:rPr>
          <w:rFonts w:eastAsia="Times New Roman" w:cs="Times New Roman"/>
          <w:szCs w:val="24"/>
        </w:rPr>
        <w:t>(4), 284-294.</w:t>
      </w:r>
    </w:p>
    <w:p w:rsidR="00BE3B01" w:rsidRPr="00033A3A" w:rsidRDefault="00BE3B01" w:rsidP="007D192F">
      <w:pPr>
        <w:ind w:left="720" w:hanging="720"/>
        <w:rPr>
          <w:rFonts w:eastAsia="Times New Roman" w:cs="Times New Roman"/>
          <w:szCs w:val="24"/>
        </w:rPr>
      </w:pPr>
      <w:r w:rsidRPr="00033A3A">
        <w:rPr>
          <w:rFonts w:eastAsia="Times New Roman" w:cs="Times New Roman"/>
          <w:iCs/>
          <w:szCs w:val="24"/>
        </w:rPr>
        <w:t>Solomon</w:t>
      </w:r>
      <w:r w:rsidRPr="00033A3A">
        <w:rPr>
          <w:rFonts w:eastAsia="Times New Roman" w:cs="Times New Roman"/>
          <w:szCs w:val="24"/>
        </w:rPr>
        <w:t xml:space="preserve">, G., Bewket, W., Gärdenäs, A. I., &amp; Bishop, K. (2014). Forest cover change over four decades in the Blue Nile Basin, Ethiopia: comparison of three watersheds. </w:t>
      </w:r>
      <w:r w:rsidRPr="00033A3A">
        <w:rPr>
          <w:rFonts w:eastAsia="Times New Roman" w:cs="Times New Roman"/>
          <w:iCs/>
          <w:szCs w:val="24"/>
        </w:rPr>
        <w:t>Regional Environmental Change</w:t>
      </w:r>
      <w:r w:rsidRPr="00033A3A">
        <w:rPr>
          <w:rFonts w:eastAsia="Times New Roman" w:cs="Times New Roman"/>
          <w:szCs w:val="24"/>
        </w:rPr>
        <w:t xml:space="preserve">, </w:t>
      </w:r>
      <w:r w:rsidRPr="00033A3A">
        <w:rPr>
          <w:rFonts w:eastAsia="Times New Roman" w:cs="Times New Roman"/>
          <w:iCs/>
          <w:szCs w:val="24"/>
        </w:rPr>
        <w:t>14</w:t>
      </w:r>
      <w:r w:rsidRPr="00033A3A">
        <w:rPr>
          <w:rFonts w:eastAsia="Times New Roman" w:cs="Times New Roman"/>
          <w:szCs w:val="24"/>
        </w:rPr>
        <w:t>(1), 253-266.</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Southworth, J., Nagendra, H., &amp; Tucker, C. (2002). Fragmentation of a landscape: Incorporating landscape metrics into satellite analyses of land-cover change. </w:t>
      </w:r>
      <w:r w:rsidRPr="00033A3A">
        <w:rPr>
          <w:rFonts w:eastAsia="Times New Roman" w:cs="Times New Roman"/>
          <w:iCs/>
          <w:szCs w:val="24"/>
        </w:rPr>
        <w:t>Landscape Research</w:t>
      </w:r>
      <w:r w:rsidRPr="00033A3A">
        <w:rPr>
          <w:rFonts w:eastAsia="Times New Roman" w:cs="Times New Roman"/>
          <w:szCs w:val="24"/>
        </w:rPr>
        <w:t xml:space="preserve">, </w:t>
      </w:r>
      <w:r w:rsidRPr="00033A3A">
        <w:rPr>
          <w:rFonts w:eastAsia="Times New Roman" w:cs="Times New Roman"/>
          <w:iCs/>
          <w:szCs w:val="24"/>
        </w:rPr>
        <w:t>27</w:t>
      </w:r>
      <w:r w:rsidRPr="00033A3A">
        <w:rPr>
          <w:rFonts w:eastAsia="Times New Roman" w:cs="Times New Roman"/>
          <w:szCs w:val="24"/>
        </w:rPr>
        <w:t>(3), 253-269.</w:t>
      </w:r>
    </w:p>
    <w:p w:rsidR="00BE3B01" w:rsidRPr="00033A3A" w:rsidRDefault="00BE3B01" w:rsidP="007D192F">
      <w:pPr>
        <w:rPr>
          <w:rFonts w:eastAsia="Times New Roman" w:cs="Times New Roman"/>
          <w:szCs w:val="24"/>
        </w:rPr>
      </w:pPr>
      <w:r w:rsidRPr="00033A3A">
        <w:rPr>
          <w:rFonts w:eastAsia="Times New Roman" w:cs="Times New Roman"/>
          <w:szCs w:val="24"/>
        </w:rPr>
        <w:t>Stolbovoi, V. (2002). Resources of Russia. ILASAA and RAS.</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lastRenderedPageBreak/>
        <w:t xml:space="preserve">Taddese, G. (2001). Land degradation: a challenge to Ethiopia. </w:t>
      </w:r>
      <w:r w:rsidRPr="00033A3A">
        <w:rPr>
          <w:rFonts w:eastAsia="Times New Roman" w:cs="Times New Roman"/>
          <w:iCs/>
          <w:szCs w:val="24"/>
        </w:rPr>
        <w:t>Environmental management</w:t>
      </w:r>
      <w:r w:rsidRPr="00033A3A">
        <w:rPr>
          <w:rFonts w:eastAsia="Times New Roman" w:cs="Times New Roman"/>
          <w:szCs w:val="24"/>
        </w:rPr>
        <w:t xml:space="preserve">, </w:t>
      </w:r>
      <w:r w:rsidRPr="00033A3A">
        <w:rPr>
          <w:rFonts w:eastAsia="Times New Roman" w:cs="Times New Roman"/>
          <w:iCs/>
          <w:szCs w:val="24"/>
        </w:rPr>
        <w:t>27</w:t>
      </w:r>
      <w:r w:rsidRPr="00033A3A">
        <w:rPr>
          <w:rFonts w:eastAsia="Times New Roman" w:cs="Times New Roman"/>
          <w:szCs w:val="24"/>
        </w:rPr>
        <w:t>(6), 815-824.</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Tadele, K., &amp; Förch, G. (2007). Impact of land use/cover change on streamflow: the case of Hare River Watershed, Ethiopia. In </w:t>
      </w:r>
      <w:r w:rsidRPr="00033A3A">
        <w:rPr>
          <w:rFonts w:eastAsia="Times New Roman" w:cs="Times New Roman"/>
          <w:iCs/>
          <w:szCs w:val="24"/>
        </w:rPr>
        <w:t>Catchment and lake research, proceedings 2nd Lake Abaya research symposium (LARS), Arba Minch, Ethiopia</w:t>
      </w:r>
      <w:r w:rsidRPr="00033A3A">
        <w:rPr>
          <w:rFonts w:eastAsia="Times New Roman" w:cs="Times New Roman"/>
          <w:szCs w:val="24"/>
        </w:rPr>
        <w:t>.</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Tamene, L., Park, S. J., Dikau, R., &amp; Vlek, P. L. G. (2006). Reservoir siltation in the semi‐arid highlands of northern Ethiopia: sediment yield–catchment area relationship and a semi‐quantitative approach for predicting sediment yield. </w:t>
      </w:r>
      <w:r w:rsidRPr="00033A3A">
        <w:rPr>
          <w:rFonts w:eastAsia="Times New Roman" w:cs="Times New Roman"/>
          <w:iCs/>
          <w:szCs w:val="24"/>
        </w:rPr>
        <w:t>Earth Surface Processes and Landforms: The Journal of the British Geomorphological Research Group</w:t>
      </w:r>
      <w:r w:rsidRPr="00033A3A">
        <w:rPr>
          <w:rFonts w:eastAsia="Times New Roman" w:cs="Times New Roman"/>
          <w:szCs w:val="24"/>
        </w:rPr>
        <w:t xml:space="preserve">, </w:t>
      </w:r>
      <w:r w:rsidRPr="00033A3A">
        <w:rPr>
          <w:rFonts w:eastAsia="Times New Roman" w:cs="Times New Roman"/>
          <w:iCs/>
          <w:szCs w:val="24"/>
        </w:rPr>
        <w:t>31</w:t>
      </w:r>
      <w:r w:rsidRPr="00033A3A">
        <w:rPr>
          <w:rFonts w:eastAsia="Times New Roman" w:cs="Times New Roman"/>
          <w:szCs w:val="24"/>
        </w:rPr>
        <w:t>(11), 1364-1383.</w:t>
      </w:r>
    </w:p>
    <w:p w:rsidR="00BE3B01" w:rsidRPr="00033A3A" w:rsidRDefault="00BE3B01" w:rsidP="007D192F">
      <w:pPr>
        <w:tabs>
          <w:tab w:val="left" w:pos="450"/>
          <w:tab w:val="left" w:pos="720"/>
        </w:tabs>
        <w:ind w:left="448" w:right="289" w:hanging="448"/>
        <w:rPr>
          <w:rFonts w:eastAsia="Times New Roman" w:cs="Times New Roman"/>
          <w:szCs w:val="24"/>
        </w:rPr>
      </w:pPr>
      <w:r w:rsidRPr="00033A3A">
        <w:rPr>
          <w:rFonts w:cs="Times New Roman"/>
          <w:szCs w:val="24"/>
        </w:rPr>
        <w:t xml:space="preserve">Tefera, M. M. (2011). Land-use/land-cover dynamics in Nonno district, central Ethiopia. </w:t>
      </w:r>
      <w:r w:rsidRPr="00033A3A">
        <w:rPr>
          <w:rFonts w:cs="Times New Roman"/>
          <w:iCs/>
          <w:szCs w:val="24"/>
        </w:rPr>
        <w:t>Journal of Sustainable development in Africa</w:t>
      </w:r>
      <w:r w:rsidRPr="00033A3A">
        <w:rPr>
          <w:rFonts w:cs="Times New Roman"/>
          <w:szCs w:val="24"/>
        </w:rPr>
        <w:t xml:space="preserve">, </w:t>
      </w:r>
      <w:r w:rsidRPr="00033A3A">
        <w:rPr>
          <w:rFonts w:cs="Times New Roman"/>
          <w:iCs/>
          <w:szCs w:val="24"/>
        </w:rPr>
        <w:t>13</w:t>
      </w:r>
      <w:r w:rsidRPr="00033A3A">
        <w:rPr>
          <w:rFonts w:cs="Times New Roman"/>
          <w:szCs w:val="24"/>
        </w:rPr>
        <w:t>(1), 123-141.</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Teferi, E. (2010). Interactive comment on “The use of remote sensing to quantify wetland loss in the Choke Mountain range, Upper Blue Nile basin, Ethiopia” by E. Teferi et al.</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Tegene, B. (2002). Land-cover/land-use changes in the derekolli catchment of the South Welo Zone of Amhara Region, Ethiopia. </w:t>
      </w:r>
      <w:r w:rsidRPr="00033A3A">
        <w:rPr>
          <w:rFonts w:eastAsia="Times New Roman" w:cs="Times New Roman"/>
          <w:iCs/>
          <w:szCs w:val="24"/>
        </w:rPr>
        <w:t>Eastern Africa Social Science Research Review</w:t>
      </w:r>
      <w:r w:rsidRPr="00033A3A">
        <w:rPr>
          <w:rFonts w:eastAsia="Times New Roman" w:cs="Times New Roman"/>
          <w:szCs w:val="24"/>
        </w:rPr>
        <w:t xml:space="preserve">, </w:t>
      </w:r>
      <w:r w:rsidRPr="00033A3A">
        <w:rPr>
          <w:rFonts w:eastAsia="Times New Roman" w:cs="Times New Roman"/>
          <w:iCs/>
          <w:szCs w:val="24"/>
        </w:rPr>
        <w:t>18</w:t>
      </w:r>
      <w:r w:rsidRPr="00033A3A">
        <w:rPr>
          <w:rFonts w:eastAsia="Times New Roman" w:cs="Times New Roman"/>
          <w:szCs w:val="24"/>
        </w:rPr>
        <w:t>(1), 1-20.</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Tekle, A. (2015, September). Assessment of climate change impact on water availability of bilate watershed, ethiopian rift valley basin. In </w:t>
      </w:r>
      <w:r w:rsidRPr="00033A3A">
        <w:rPr>
          <w:rFonts w:eastAsia="Times New Roman" w:cs="Times New Roman"/>
          <w:iCs/>
          <w:szCs w:val="24"/>
        </w:rPr>
        <w:t>AFRICON 2015</w:t>
      </w:r>
      <w:r w:rsidRPr="00033A3A">
        <w:rPr>
          <w:rFonts w:eastAsia="Times New Roman" w:cs="Times New Roman"/>
          <w:szCs w:val="24"/>
        </w:rPr>
        <w:t xml:space="preserve"> (pp. 1-5). IEEE.</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Tekle, K., &amp; Hedlund, L. (2000). Land cover changes between 1958 and 1986 in Kalu District, southern Wello, Ethiopia. </w:t>
      </w:r>
      <w:r w:rsidRPr="00033A3A">
        <w:rPr>
          <w:rFonts w:eastAsia="Times New Roman" w:cs="Times New Roman"/>
          <w:iCs/>
          <w:szCs w:val="24"/>
        </w:rPr>
        <w:t>Mountain research and development</w:t>
      </w:r>
      <w:r w:rsidRPr="00033A3A">
        <w:rPr>
          <w:rFonts w:eastAsia="Times New Roman" w:cs="Times New Roman"/>
          <w:szCs w:val="24"/>
        </w:rPr>
        <w:t xml:space="preserve">, </w:t>
      </w:r>
      <w:r w:rsidRPr="00033A3A">
        <w:rPr>
          <w:rFonts w:eastAsia="Times New Roman" w:cs="Times New Roman"/>
          <w:iCs/>
          <w:szCs w:val="24"/>
        </w:rPr>
        <w:t>20</w:t>
      </w:r>
      <w:r w:rsidRPr="00033A3A">
        <w:rPr>
          <w:rFonts w:eastAsia="Times New Roman" w:cs="Times New Roman"/>
          <w:szCs w:val="24"/>
        </w:rPr>
        <w:t>(1), 42-51.</w:t>
      </w:r>
    </w:p>
    <w:p w:rsidR="00D81406" w:rsidRPr="00033A3A" w:rsidRDefault="00D81406" w:rsidP="007D192F">
      <w:pPr>
        <w:tabs>
          <w:tab w:val="left" w:pos="450"/>
          <w:tab w:val="left" w:pos="720"/>
        </w:tabs>
        <w:ind w:left="450" w:right="288" w:hanging="450"/>
        <w:rPr>
          <w:rFonts w:eastAsia="Times New Roman" w:cs="Times New Roman"/>
          <w:szCs w:val="24"/>
        </w:rPr>
      </w:pPr>
      <w:r w:rsidRPr="00033A3A">
        <w:rPr>
          <w:rFonts w:eastAsia="Times New Roman" w:cs="Times New Roman"/>
          <w:szCs w:val="24"/>
        </w:rPr>
        <w:t>Tekleab, S. (2008). Watershed Modelling of the Lake Tana Sub-basin. MSc thes</w:t>
      </w:r>
      <w:r w:rsidR="00E4300D" w:rsidRPr="00033A3A">
        <w:rPr>
          <w:rFonts w:eastAsia="Times New Roman" w:cs="Times New Roman"/>
          <w:szCs w:val="24"/>
        </w:rPr>
        <w:t xml:space="preserve">is Arba </w:t>
      </w:r>
      <w:r w:rsidRPr="00033A3A">
        <w:rPr>
          <w:rFonts w:eastAsia="Times New Roman" w:cs="Times New Roman"/>
          <w:szCs w:val="24"/>
        </w:rPr>
        <w:t>Minch University, 141pp.</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Tekleab, S., Mohamed, Y., Uhlenbrook, S., &amp; Wenninger, J. (2014). Hydrologic responses to land cover change: the case of Jedeb mesoscale catchment, Abay/Upper Blue Nile basin, Ethiopia. </w:t>
      </w:r>
      <w:r w:rsidRPr="00033A3A">
        <w:rPr>
          <w:rFonts w:eastAsia="Times New Roman" w:cs="Times New Roman"/>
          <w:iCs/>
          <w:szCs w:val="24"/>
        </w:rPr>
        <w:t>Hydrological Processes</w:t>
      </w:r>
      <w:r w:rsidRPr="00033A3A">
        <w:rPr>
          <w:rFonts w:eastAsia="Times New Roman" w:cs="Times New Roman"/>
          <w:szCs w:val="24"/>
        </w:rPr>
        <w:t xml:space="preserve">, </w:t>
      </w:r>
      <w:r w:rsidRPr="00033A3A">
        <w:rPr>
          <w:rFonts w:eastAsia="Times New Roman" w:cs="Times New Roman"/>
          <w:iCs/>
          <w:szCs w:val="24"/>
        </w:rPr>
        <w:t>28</w:t>
      </w:r>
      <w:r w:rsidRPr="00033A3A">
        <w:rPr>
          <w:rFonts w:eastAsia="Times New Roman" w:cs="Times New Roman"/>
          <w:szCs w:val="24"/>
        </w:rPr>
        <w:t>(20), 5149-5161.</w:t>
      </w:r>
    </w:p>
    <w:p w:rsidR="00BE3B01" w:rsidRPr="00033A3A" w:rsidRDefault="00BE3B01" w:rsidP="007D192F">
      <w:pPr>
        <w:ind w:left="720" w:hanging="720"/>
        <w:rPr>
          <w:rFonts w:eastAsia="Times New Roman" w:cs="Times New Roman"/>
          <w:szCs w:val="24"/>
        </w:rPr>
      </w:pPr>
      <w:r w:rsidRPr="00033A3A">
        <w:rPr>
          <w:rFonts w:eastAsia="Times New Roman" w:cs="Times New Roman"/>
          <w:szCs w:val="24"/>
        </w:rPr>
        <w:t xml:space="preserve">Temesgen, G., Bantider, A., &amp; Mahari, A. (2014). Evaluations of land use/land cover changes and land degradation in Dera District, Ethiopia: GIS and remote sensing based analysis. </w:t>
      </w:r>
      <w:r w:rsidRPr="00033A3A">
        <w:rPr>
          <w:rFonts w:eastAsia="Times New Roman" w:cs="Times New Roman"/>
          <w:iCs/>
          <w:szCs w:val="24"/>
        </w:rPr>
        <w:t>International Journal of Scientific Research in Environmental Sciences</w:t>
      </w:r>
      <w:r w:rsidRPr="00033A3A">
        <w:rPr>
          <w:rFonts w:eastAsia="Times New Roman" w:cs="Times New Roman"/>
          <w:szCs w:val="24"/>
        </w:rPr>
        <w:t xml:space="preserve">, </w:t>
      </w:r>
      <w:r w:rsidRPr="00033A3A">
        <w:rPr>
          <w:rFonts w:eastAsia="Times New Roman" w:cs="Times New Roman"/>
          <w:iCs/>
          <w:szCs w:val="24"/>
        </w:rPr>
        <w:t>2</w:t>
      </w:r>
      <w:r w:rsidRPr="00033A3A">
        <w:rPr>
          <w:rFonts w:eastAsia="Times New Roman" w:cs="Times New Roman"/>
          <w:szCs w:val="24"/>
        </w:rPr>
        <w:t>(6), 199.</w:t>
      </w:r>
    </w:p>
    <w:p w:rsidR="00126C2F" w:rsidRPr="00033A3A" w:rsidRDefault="00363854" w:rsidP="007D192F">
      <w:pPr>
        <w:ind w:left="720" w:hanging="720"/>
        <w:rPr>
          <w:rFonts w:eastAsia="Times New Roman" w:cs="Times New Roman"/>
          <w:szCs w:val="24"/>
        </w:rPr>
      </w:pPr>
      <w:r w:rsidRPr="00033A3A">
        <w:rPr>
          <w:rFonts w:eastAsia="Times New Roman" w:cs="Times New Roman"/>
          <w:iCs/>
          <w:szCs w:val="24"/>
        </w:rPr>
        <w:lastRenderedPageBreak/>
        <w:t>Temesgen</w:t>
      </w:r>
      <w:r w:rsidR="00126C2F" w:rsidRPr="00033A3A">
        <w:rPr>
          <w:rFonts w:eastAsia="Times New Roman" w:cs="Times New Roman"/>
          <w:szCs w:val="24"/>
        </w:rPr>
        <w:t xml:space="preserve">, </w:t>
      </w:r>
      <w:r w:rsidRPr="00033A3A">
        <w:rPr>
          <w:rFonts w:eastAsia="Times New Roman" w:cs="Times New Roman"/>
          <w:szCs w:val="24"/>
        </w:rPr>
        <w:t>G</w:t>
      </w:r>
      <w:r w:rsidR="00126C2F" w:rsidRPr="00033A3A">
        <w:rPr>
          <w:rFonts w:eastAsia="Times New Roman" w:cs="Times New Roman"/>
          <w:szCs w:val="24"/>
        </w:rPr>
        <w:t xml:space="preserve">., Tulu, T., &amp; Argaw, M. (2018). Erosion risk assessment for prioritization of conservation measures in Geleda watershed, Blue Nile basin, Ethiopia. </w:t>
      </w:r>
      <w:r w:rsidR="00126C2F" w:rsidRPr="00033A3A">
        <w:rPr>
          <w:rFonts w:eastAsia="Times New Roman" w:cs="Times New Roman"/>
          <w:iCs/>
          <w:szCs w:val="24"/>
        </w:rPr>
        <w:t>Environmental Systems Research</w:t>
      </w:r>
      <w:r w:rsidR="00126C2F" w:rsidRPr="00033A3A">
        <w:rPr>
          <w:rFonts w:eastAsia="Times New Roman" w:cs="Times New Roman"/>
          <w:szCs w:val="24"/>
        </w:rPr>
        <w:t xml:space="preserve">, </w:t>
      </w:r>
      <w:r w:rsidR="00126C2F" w:rsidRPr="00033A3A">
        <w:rPr>
          <w:rFonts w:eastAsia="Times New Roman" w:cs="Times New Roman"/>
          <w:iCs/>
          <w:szCs w:val="24"/>
        </w:rPr>
        <w:t>6</w:t>
      </w:r>
      <w:r w:rsidR="00126C2F" w:rsidRPr="00033A3A">
        <w:rPr>
          <w:rFonts w:eastAsia="Times New Roman" w:cs="Times New Roman"/>
          <w:szCs w:val="24"/>
        </w:rPr>
        <w:t>(1), 1.</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Terefe, D. (2001). </w:t>
      </w:r>
      <w:r w:rsidRPr="00033A3A">
        <w:rPr>
          <w:rFonts w:eastAsia="Times New Roman" w:cs="Times New Roman"/>
          <w:iCs/>
          <w:szCs w:val="24"/>
        </w:rPr>
        <w:t>Death of the mother tree: land tenure and environmental degradation in the Oromian highlands, Ethiopia, 1900-1997</w:t>
      </w:r>
      <w:r w:rsidRPr="00033A3A">
        <w:rPr>
          <w:rFonts w:eastAsia="Times New Roman" w:cs="Times New Roman"/>
          <w:szCs w:val="24"/>
        </w:rPr>
        <w:t>. Shaker Publishing.</w:t>
      </w:r>
    </w:p>
    <w:p w:rsidR="00363854" w:rsidRPr="00033A3A" w:rsidRDefault="00363854" w:rsidP="007D192F">
      <w:pPr>
        <w:ind w:left="720" w:hanging="720"/>
        <w:rPr>
          <w:rFonts w:eastAsia="Times New Roman" w:cs="Times New Roman"/>
          <w:szCs w:val="24"/>
        </w:rPr>
      </w:pPr>
      <w:r w:rsidRPr="00033A3A">
        <w:rPr>
          <w:rFonts w:eastAsia="Times New Roman" w:cs="Times New Roman"/>
          <w:iCs/>
          <w:szCs w:val="24"/>
        </w:rPr>
        <w:t>Tesfa</w:t>
      </w:r>
      <w:r w:rsidRPr="00033A3A">
        <w:rPr>
          <w:rFonts w:eastAsia="Times New Roman" w:cs="Times New Roman"/>
          <w:szCs w:val="24"/>
        </w:rPr>
        <w:t xml:space="preserve">, A. G., &amp; Gebremariam, B. (2015). Impact of land use land cover change on stream flow and sediment yield: a case study of Gilgel Abay watershed, Lake Tana sub-basin, Ethiopia. </w:t>
      </w:r>
      <w:r w:rsidRPr="00033A3A">
        <w:rPr>
          <w:rFonts w:eastAsia="Times New Roman" w:cs="Times New Roman"/>
          <w:iCs/>
          <w:szCs w:val="24"/>
        </w:rPr>
        <w:t>Int. J. Technol. Enhanc. Merg. Eng. Res</w:t>
      </w:r>
      <w:r w:rsidRPr="00033A3A">
        <w:rPr>
          <w:rFonts w:eastAsia="Times New Roman" w:cs="Times New Roman"/>
          <w:szCs w:val="24"/>
        </w:rPr>
        <w:t xml:space="preserve">, </w:t>
      </w:r>
      <w:r w:rsidRPr="00033A3A">
        <w:rPr>
          <w:rFonts w:eastAsia="Times New Roman" w:cs="Times New Roman"/>
          <w:iCs/>
          <w:szCs w:val="24"/>
        </w:rPr>
        <w:t>3</w:t>
      </w:r>
      <w:r w:rsidRPr="00033A3A">
        <w:rPr>
          <w:rFonts w:eastAsia="Times New Roman" w:cs="Times New Roman"/>
          <w:szCs w:val="24"/>
        </w:rPr>
        <w:t>, 28-42.</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Tesfaye, B. (2003). </w:t>
      </w:r>
      <w:r w:rsidRPr="00033A3A">
        <w:rPr>
          <w:rFonts w:eastAsia="Times New Roman" w:cs="Times New Roman"/>
          <w:iCs/>
          <w:szCs w:val="24"/>
        </w:rPr>
        <w:t>Understanding farmers: explaining soil and water conservation in Konso, Wolaita and Wello, Ethiopia</w:t>
      </w:r>
      <w:r w:rsidRPr="00033A3A">
        <w:rPr>
          <w:rFonts w:eastAsia="Times New Roman" w:cs="Times New Roman"/>
          <w:szCs w:val="24"/>
        </w:rPr>
        <w:t>.</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Thomas, H. C., &amp; Lo, K. F. A. (2015). Effects of land use change on sediment and water yields in Yang Ming Shan National Park, Taiwan. </w:t>
      </w:r>
      <w:r w:rsidRPr="00033A3A">
        <w:rPr>
          <w:rFonts w:eastAsia="Times New Roman" w:cs="Times New Roman"/>
          <w:iCs/>
          <w:szCs w:val="24"/>
        </w:rPr>
        <w:t>Environments</w:t>
      </w:r>
      <w:r w:rsidRPr="00033A3A">
        <w:rPr>
          <w:rFonts w:eastAsia="Times New Roman" w:cs="Times New Roman"/>
          <w:szCs w:val="24"/>
        </w:rPr>
        <w:t xml:space="preserve">, </w:t>
      </w:r>
      <w:r w:rsidRPr="00033A3A">
        <w:rPr>
          <w:rFonts w:eastAsia="Times New Roman" w:cs="Times New Roman"/>
          <w:iCs/>
          <w:szCs w:val="24"/>
        </w:rPr>
        <w:t>2</w:t>
      </w:r>
      <w:r w:rsidRPr="00033A3A">
        <w:rPr>
          <w:rFonts w:eastAsia="Times New Roman" w:cs="Times New Roman"/>
          <w:szCs w:val="24"/>
        </w:rPr>
        <w:t>(1), 32-42.</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Tom, L. (2003). Strategic Plan for the Climate Change Science Program (Final Report). </w:t>
      </w:r>
      <w:r w:rsidRPr="00033A3A">
        <w:rPr>
          <w:rFonts w:eastAsia="Times New Roman" w:cs="Times New Roman"/>
          <w:iCs/>
          <w:szCs w:val="24"/>
        </w:rPr>
        <w:t>US Climate Change Science Program, USA</w:t>
      </w:r>
      <w:r w:rsidRPr="00033A3A">
        <w:rPr>
          <w:rFonts w:eastAsia="Times New Roman" w:cs="Times New Roman"/>
          <w:szCs w:val="24"/>
        </w:rPr>
        <w:t>, 63-70.</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Tripathi, M. P., Panda, R. K., &amp; Raghuwanshi, N. S. (2003). Identification and prioritisation of critical sub-watersheds for soil conservation management using the SWAT model. </w:t>
      </w:r>
      <w:r w:rsidRPr="00033A3A">
        <w:rPr>
          <w:rFonts w:eastAsia="Times New Roman" w:cs="Times New Roman"/>
          <w:iCs/>
          <w:szCs w:val="24"/>
        </w:rPr>
        <w:t>Biosystems Engineering</w:t>
      </w:r>
      <w:r w:rsidRPr="00033A3A">
        <w:rPr>
          <w:rFonts w:eastAsia="Times New Roman" w:cs="Times New Roman"/>
          <w:szCs w:val="24"/>
        </w:rPr>
        <w:t xml:space="preserve">, </w:t>
      </w:r>
      <w:r w:rsidRPr="00033A3A">
        <w:rPr>
          <w:rFonts w:eastAsia="Times New Roman" w:cs="Times New Roman"/>
          <w:iCs/>
          <w:szCs w:val="24"/>
        </w:rPr>
        <w:t>85</w:t>
      </w:r>
      <w:r w:rsidRPr="00033A3A">
        <w:rPr>
          <w:rFonts w:eastAsia="Times New Roman" w:cs="Times New Roman"/>
          <w:szCs w:val="24"/>
        </w:rPr>
        <w:t>(3), 365-379.</w:t>
      </w:r>
    </w:p>
    <w:p w:rsidR="00363854" w:rsidRDefault="00363854" w:rsidP="007D192F">
      <w:pPr>
        <w:ind w:left="720" w:hanging="720"/>
        <w:rPr>
          <w:rFonts w:eastAsia="Times New Roman" w:cs="Times New Roman"/>
          <w:szCs w:val="24"/>
        </w:rPr>
      </w:pPr>
      <w:r w:rsidRPr="00033A3A">
        <w:rPr>
          <w:rFonts w:eastAsia="Times New Roman" w:cs="Times New Roman"/>
          <w:szCs w:val="24"/>
        </w:rPr>
        <w:t xml:space="preserve">Tsegaye, D., Moe, S. R., Vedeld, P., &amp; Aynekulu, E. (2010). Land-use/cover dynamics in Northern Afar rangelands, Ethiopia. </w:t>
      </w:r>
      <w:r w:rsidRPr="00033A3A">
        <w:rPr>
          <w:rFonts w:eastAsia="Times New Roman" w:cs="Times New Roman"/>
          <w:iCs/>
          <w:szCs w:val="24"/>
        </w:rPr>
        <w:t>Agriculture, ecosystems &amp; environment</w:t>
      </w:r>
      <w:r w:rsidRPr="00033A3A">
        <w:rPr>
          <w:rFonts w:eastAsia="Times New Roman" w:cs="Times New Roman"/>
          <w:szCs w:val="24"/>
        </w:rPr>
        <w:t xml:space="preserve">, </w:t>
      </w:r>
      <w:r w:rsidRPr="00033A3A">
        <w:rPr>
          <w:rFonts w:eastAsia="Times New Roman" w:cs="Times New Roman"/>
          <w:iCs/>
          <w:szCs w:val="24"/>
        </w:rPr>
        <w:t>139</w:t>
      </w:r>
      <w:r w:rsidRPr="00033A3A">
        <w:rPr>
          <w:rFonts w:eastAsia="Times New Roman" w:cs="Times New Roman"/>
          <w:szCs w:val="24"/>
        </w:rPr>
        <w:t>(1-2), 174-180.</w:t>
      </w:r>
    </w:p>
    <w:p w:rsidR="006360BC" w:rsidRPr="00033A3A" w:rsidRDefault="006360BC" w:rsidP="007D192F">
      <w:pPr>
        <w:ind w:left="720" w:hanging="720"/>
        <w:rPr>
          <w:rFonts w:eastAsia="Times New Roman" w:cs="Times New Roman"/>
          <w:szCs w:val="24"/>
        </w:rPr>
      </w:pPr>
      <w:r w:rsidRPr="006360BC">
        <w:rPr>
          <w:rFonts w:eastAsia="Times New Roman" w:cs="Times New Roman"/>
          <w:szCs w:val="24"/>
        </w:rPr>
        <w:t>Turowski, J. M., Rickenmann, D., &amp; Dadson, S. J. (2010). The partitioning of the total sediment load of a river into suspended load and bedload: a review of empirical data. Sedimentology, 57(4), 1126-1146.</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Turner, B. L., Meyer, W. B., &amp; Skole, D. L. (1994). Global land-use/land-cover change: towards an integrated study. </w:t>
      </w:r>
      <w:r w:rsidRPr="00033A3A">
        <w:rPr>
          <w:rFonts w:eastAsia="Times New Roman" w:cs="Times New Roman"/>
          <w:iCs/>
          <w:szCs w:val="24"/>
        </w:rPr>
        <w:t>Ambio. Stockholm</w:t>
      </w:r>
      <w:r w:rsidRPr="00033A3A">
        <w:rPr>
          <w:rFonts w:eastAsia="Times New Roman" w:cs="Times New Roman"/>
          <w:szCs w:val="24"/>
        </w:rPr>
        <w:t xml:space="preserve">, </w:t>
      </w:r>
      <w:r w:rsidRPr="00033A3A">
        <w:rPr>
          <w:rFonts w:eastAsia="Times New Roman" w:cs="Times New Roman"/>
          <w:iCs/>
          <w:szCs w:val="24"/>
        </w:rPr>
        <w:t>23</w:t>
      </w:r>
      <w:r w:rsidRPr="00033A3A">
        <w:rPr>
          <w:rFonts w:eastAsia="Times New Roman" w:cs="Times New Roman"/>
          <w:szCs w:val="24"/>
        </w:rPr>
        <w:t>(1), 91-95.</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Upadhyay, R., Arvind, P. K., Upadhyay, S. K., &amp; Bajpai, A. (2012). Annual sedimentation yield and sediment characteristics of Upper Lake, Bhopal, India. </w:t>
      </w:r>
      <w:r w:rsidRPr="00033A3A">
        <w:rPr>
          <w:rFonts w:eastAsia="Times New Roman" w:cs="Times New Roman"/>
          <w:iCs/>
          <w:szCs w:val="24"/>
        </w:rPr>
        <w:t>Research Journal of Chemical Sciences</w:t>
      </w:r>
      <w:r w:rsidRPr="00033A3A">
        <w:rPr>
          <w:rFonts w:eastAsia="Times New Roman" w:cs="Times New Roman"/>
          <w:szCs w:val="24"/>
        </w:rPr>
        <w:t xml:space="preserve">, </w:t>
      </w:r>
      <w:r w:rsidRPr="00033A3A">
        <w:rPr>
          <w:rFonts w:eastAsia="Times New Roman" w:cs="Times New Roman"/>
          <w:iCs/>
          <w:szCs w:val="24"/>
        </w:rPr>
        <w:t>2</w:t>
      </w:r>
      <w:r w:rsidRPr="00033A3A">
        <w:rPr>
          <w:rFonts w:eastAsia="Times New Roman" w:cs="Times New Roman"/>
          <w:szCs w:val="24"/>
        </w:rPr>
        <w:t>(1), 65-74.</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USDA, S. (1972). National engineering handbook, section 4: Hydrology. </w:t>
      </w:r>
      <w:r w:rsidRPr="00033A3A">
        <w:rPr>
          <w:rFonts w:eastAsia="Times New Roman" w:cs="Times New Roman"/>
          <w:iCs/>
          <w:szCs w:val="24"/>
        </w:rPr>
        <w:t>Washington, DC</w:t>
      </w:r>
      <w:r w:rsidRPr="00033A3A">
        <w:rPr>
          <w:rFonts w:eastAsia="Times New Roman" w:cs="Times New Roman"/>
          <w:szCs w:val="24"/>
        </w:rPr>
        <w:t>.</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lastRenderedPageBreak/>
        <w:t xml:space="preserve">Van Dessel, W., Van Rompaey, A., Poelmans, L., &amp; Szilassi, P. (2008). Predicting land cover changes and their impact on the sediment influx in the Lake Balaton catchment. </w:t>
      </w:r>
      <w:r w:rsidRPr="00033A3A">
        <w:rPr>
          <w:rFonts w:eastAsia="Times New Roman" w:cs="Times New Roman"/>
          <w:iCs/>
          <w:szCs w:val="24"/>
        </w:rPr>
        <w:t>Landscape Ecology</w:t>
      </w:r>
      <w:r w:rsidRPr="00033A3A">
        <w:rPr>
          <w:rFonts w:eastAsia="Times New Roman" w:cs="Times New Roman"/>
          <w:szCs w:val="24"/>
        </w:rPr>
        <w:t xml:space="preserve">, </w:t>
      </w:r>
      <w:r w:rsidRPr="00033A3A">
        <w:rPr>
          <w:rFonts w:eastAsia="Times New Roman" w:cs="Times New Roman"/>
          <w:iCs/>
          <w:szCs w:val="24"/>
        </w:rPr>
        <w:t>23</w:t>
      </w:r>
      <w:r w:rsidRPr="00033A3A">
        <w:rPr>
          <w:rFonts w:eastAsia="Times New Roman" w:cs="Times New Roman"/>
          <w:szCs w:val="24"/>
        </w:rPr>
        <w:t>(6), 645-656.</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van Griensven, A. V., Meixner, T., Grunwald, S., Bishop, T., Diluzio, M., &amp; Srinivasan, R. (2006). A global sensitivity analysis tool for the parameters of multi-variable catchment models. </w:t>
      </w:r>
      <w:r w:rsidRPr="00033A3A">
        <w:rPr>
          <w:rFonts w:eastAsia="Times New Roman" w:cs="Times New Roman"/>
          <w:iCs/>
          <w:szCs w:val="24"/>
        </w:rPr>
        <w:t>Journal of hydrology</w:t>
      </w:r>
      <w:r w:rsidRPr="00033A3A">
        <w:rPr>
          <w:rFonts w:eastAsia="Times New Roman" w:cs="Times New Roman"/>
          <w:szCs w:val="24"/>
        </w:rPr>
        <w:t xml:space="preserve">, </w:t>
      </w:r>
      <w:r w:rsidRPr="00033A3A">
        <w:rPr>
          <w:rFonts w:eastAsia="Times New Roman" w:cs="Times New Roman"/>
          <w:iCs/>
          <w:szCs w:val="24"/>
        </w:rPr>
        <w:t>324</w:t>
      </w:r>
      <w:r w:rsidRPr="00033A3A">
        <w:rPr>
          <w:rFonts w:eastAsia="Times New Roman" w:cs="Times New Roman"/>
          <w:szCs w:val="24"/>
        </w:rPr>
        <w:t>(1-4), 10-23.</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Verburg, P. H., Soepboer, W., Veldkamp, A., Limpiada, R., Espaldon, V., &amp; Mastura, S. S. (2002). Modeling the spatial dynamics of regional land use: the CLUE-S model. </w:t>
      </w:r>
      <w:r w:rsidRPr="00033A3A">
        <w:rPr>
          <w:rFonts w:eastAsia="Times New Roman" w:cs="Times New Roman"/>
          <w:iCs/>
          <w:szCs w:val="24"/>
        </w:rPr>
        <w:t>Environmental management</w:t>
      </w:r>
      <w:r w:rsidRPr="00033A3A">
        <w:rPr>
          <w:rFonts w:eastAsia="Times New Roman" w:cs="Times New Roman"/>
          <w:szCs w:val="24"/>
        </w:rPr>
        <w:t xml:space="preserve">, </w:t>
      </w:r>
      <w:r w:rsidRPr="00033A3A">
        <w:rPr>
          <w:rFonts w:eastAsia="Times New Roman" w:cs="Times New Roman"/>
          <w:iCs/>
          <w:szCs w:val="24"/>
        </w:rPr>
        <w:t>30</w:t>
      </w:r>
      <w:r w:rsidRPr="00033A3A">
        <w:rPr>
          <w:rFonts w:eastAsia="Times New Roman" w:cs="Times New Roman"/>
          <w:szCs w:val="24"/>
        </w:rPr>
        <w:t>(3), 391-405.</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Verburg, P. H., Schot, P. P., Dijst, M. J., &amp; Veldkamp, A. (2004). Land use change modelling: current practice and research priorities. </w:t>
      </w:r>
      <w:r w:rsidRPr="00033A3A">
        <w:rPr>
          <w:rFonts w:eastAsia="Times New Roman" w:cs="Times New Roman"/>
          <w:iCs/>
          <w:szCs w:val="24"/>
        </w:rPr>
        <w:t>GeoJournal</w:t>
      </w:r>
      <w:r w:rsidRPr="00033A3A">
        <w:rPr>
          <w:rFonts w:eastAsia="Times New Roman" w:cs="Times New Roman"/>
          <w:szCs w:val="24"/>
        </w:rPr>
        <w:t xml:space="preserve">, </w:t>
      </w:r>
      <w:r w:rsidRPr="00033A3A">
        <w:rPr>
          <w:rFonts w:eastAsia="Times New Roman" w:cs="Times New Roman"/>
          <w:iCs/>
          <w:szCs w:val="24"/>
        </w:rPr>
        <w:t>61</w:t>
      </w:r>
      <w:r w:rsidRPr="00033A3A">
        <w:rPr>
          <w:rFonts w:eastAsia="Times New Roman" w:cs="Times New Roman"/>
          <w:szCs w:val="24"/>
        </w:rPr>
        <w:t>(4), 309-324.</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Verburg, P. H., Crossman, N., Ellis, E. C., Heinimann, A., Hostert, P., Mertz, O., ... &amp; Grau, R. (2015). Land system science and sustainable development of the earth system: A global land project perspective. </w:t>
      </w:r>
      <w:r w:rsidRPr="00033A3A">
        <w:rPr>
          <w:rFonts w:eastAsia="Times New Roman" w:cs="Times New Roman"/>
          <w:iCs/>
          <w:szCs w:val="24"/>
        </w:rPr>
        <w:t>Anthropocene</w:t>
      </w:r>
      <w:r w:rsidRPr="00033A3A">
        <w:rPr>
          <w:rFonts w:eastAsia="Times New Roman" w:cs="Times New Roman"/>
          <w:szCs w:val="24"/>
        </w:rPr>
        <w:t xml:space="preserve">, </w:t>
      </w:r>
      <w:r w:rsidRPr="00033A3A">
        <w:rPr>
          <w:rFonts w:eastAsia="Times New Roman" w:cs="Times New Roman"/>
          <w:iCs/>
          <w:szCs w:val="24"/>
        </w:rPr>
        <w:t>12</w:t>
      </w:r>
      <w:r w:rsidRPr="00033A3A">
        <w:rPr>
          <w:rFonts w:eastAsia="Times New Roman" w:cs="Times New Roman"/>
          <w:szCs w:val="24"/>
        </w:rPr>
        <w:t>, 29-41.</w:t>
      </w:r>
    </w:p>
    <w:p w:rsidR="00363854" w:rsidRPr="00033A3A" w:rsidRDefault="00363854" w:rsidP="007D192F">
      <w:pPr>
        <w:ind w:left="720" w:hanging="720"/>
        <w:rPr>
          <w:rFonts w:eastAsia="Times New Roman" w:cs="Times New Roman"/>
          <w:szCs w:val="24"/>
        </w:rPr>
      </w:pPr>
      <w:r w:rsidRPr="00033A3A">
        <w:rPr>
          <w:rFonts w:eastAsia="Times New Roman" w:cs="Times New Roman"/>
          <w:szCs w:val="24"/>
        </w:rPr>
        <w:t xml:space="preserve">Walling, D. E. (1978). Suspended sediment and solute response characteristics of the river Exe, Devon, England. </w:t>
      </w:r>
      <w:r w:rsidRPr="00033A3A">
        <w:rPr>
          <w:rFonts w:eastAsia="Times New Roman" w:cs="Times New Roman"/>
          <w:iCs/>
          <w:szCs w:val="24"/>
        </w:rPr>
        <w:t>Research in fluvial systems</w:t>
      </w:r>
      <w:r w:rsidRPr="00033A3A">
        <w:rPr>
          <w:rFonts w:eastAsia="Times New Roman" w:cs="Times New Roman"/>
          <w:szCs w:val="24"/>
        </w:rPr>
        <w:t>, 169-197.</w:t>
      </w:r>
    </w:p>
    <w:p w:rsidR="00130CCF" w:rsidRPr="00033A3A" w:rsidRDefault="00130CCF" w:rsidP="007D192F">
      <w:pPr>
        <w:ind w:left="720" w:hanging="720"/>
        <w:rPr>
          <w:rFonts w:eastAsia="Times New Roman" w:cs="Times New Roman"/>
          <w:szCs w:val="24"/>
        </w:rPr>
      </w:pPr>
      <w:r w:rsidRPr="00033A3A">
        <w:rPr>
          <w:rFonts w:eastAsia="Times New Roman" w:cs="Times New Roman"/>
          <w:szCs w:val="24"/>
        </w:rPr>
        <w:t xml:space="preserve">Walsh, C. J., Fletcher, T. D., &amp; Ladson, A. R. (2005). Stream restoration in urban catchments through redesigning stormwater systems: looking to the catchment to save the stream. </w:t>
      </w:r>
      <w:r w:rsidRPr="00033A3A">
        <w:rPr>
          <w:rFonts w:eastAsia="Times New Roman" w:cs="Times New Roman"/>
          <w:iCs/>
          <w:szCs w:val="24"/>
        </w:rPr>
        <w:t>Journal of the North American Benthological Society</w:t>
      </w:r>
      <w:r w:rsidRPr="00033A3A">
        <w:rPr>
          <w:rFonts w:eastAsia="Times New Roman" w:cs="Times New Roman"/>
          <w:szCs w:val="24"/>
        </w:rPr>
        <w:t xml:space="preserve">, </w:t>
      </w:r>
      <w:r w:rsidRPr="00033A3A">
        <w:rPr>
          <w:rFonts w:eastAsia="Times New Roman" w:cs="Times New Roman"/>
          <w:iCs/>
          <w:szCs w:val="24"/>
        </w:rPr>
        <w:t>24</w:t>
      </w:r>
      <w:r w:rsidRPr="00033A3A">
        <w:rPr>
          <w:rFonts w:eastAsia="Times New Roman" w:cs="Times New Roman"/>
          <w:szCs w:val="24"/>
        </w:rPr>
        <w:t>(3), 690-705.</w:t>
      </w:r>
    </w:p>
    <w:p w:rsidR="00130CCF" w:rsidRPr="00033A3A" w:rsidRDefault="00130CCF" w:rsidP="007D192F">
      <w:pPr>
        <w:ind w:left="720" w:hanging="720"/>
        <w:rPr>
          <w:rFonts w:eastAsia="Times New Roman" w:cs="Times New Roman"/>
          <w:szCs w:val="24"/>
        </w:rPr>
      </w:pPr>
      <w:r w:rsidRPr="00033A3A">
        <w:rPr>
          <w:rFonts w:eastAsia="Times New Roman" w:cs="Times New Roman"/>
          <w:szCs w:val="24"/>
        </w:rPr>
        <w:t xml:space="preserve">Wang, W., Peng, C., Kneeshaw, D. D., Larocque, G. R., &amp; Luo, Z. (2012). Drought-induced tree mortality: ecological consequences, causes, and modeling. </w:t>
      </w:r>
      <w:r w:rsidRPr="00033A3A">
        <w:rPr>
          <w:rFonts w:eastAsia="Times New Roman" w:cs="Times New Roman"/>
          <w:iCs/>
          <w:szCs w:val="24"/>
        </w:rPr>
        <w:t>Environmental Reviews</w:t>
      </w:r>
      <w:r w:rsidRPr="00033A3A">
        <w:rPr>
          <w:rFonts w:eastAsia="Times New Roman" w:cs="Times New Roman"/>
          <w:szCs w:val="24"/>
        </w:rPr>
        <w:t xml:space="preserve">, </w:t>
      </w:r>
      <w:r w:rsidRPr="00033A3A">
        <w:rPr>
          <w:rFonts w:eastAsia="Times New Roman" w:cs="Times New Roman"/>
          <w:iCs/>
          <w:szCs w:val="24"/>
        </w:rPr>
        <w:t>20</w:t>
      </w:r>
      <w:r w:rsidRPr="00033A3A">
        <w:rPr>
          <w:rFonts w:eastAsia="Times New Roman" w:cs="Times New Roman"/>
          <w:szCs w:val="24"/>
        </w:rPr>
        <w:t>(2), 109-121.</w:t>
      </w:r>
    </w:p>
    <w:p w:rsidR="00130CCF" w:rsidRPr="00033A3A" w:rsidRDefault="00130CCF" w:rsidP="00F8159D">
      <w:pPr>
        <w:ind w:left="720" w:hanging="720"/>
        <w:rPr>
          <w:rFonts w:eastAsia="Times New Roman" w:cs="Times New Roman"/>
          <w:szCs w:val="24"/>
        </w:rPr>
      </w:pPr>
      <w:r w:rsidRPr="00033A3A">
        <w:rPr>
          <w:rFonts w:eastAsia="Times New Roman" w:cs="Times New Roman"/>
          <w:szCs w:val="24"/>
        </w:rPr>
        <w:t xml:space="preserve">Wang, S., &amp; Wang, S. (2013). Land use/land cover change and their effects on landscape patterns in the Yanqi Basin, Xinjiang (China). </w:t>
      </w:r>
      <w:r w:rsidRPr="00033A3A">
        <w:rPr>
          <w:rFonts w:eastAsia="Times New Roman" w:cs="Times New Roman"/>
          <w:iCs/>
          <w:szCs w:val="24"/>
        </w:rPr>
        <w:t>Environmental monitoring and assessment</w:t>
      </w:r>
      <w:r w:rsidRPr="00033A3A">
        <w:rPr>
          <w:rFonts w:eastAsia="Times New Roman" w:cs="Times New Roman"/>
          <w:szCs w:val="24"/>
        </w:rPr>
        <w:t xml:space="preserve">, </w:t>
      </w:r>
      <w:r w:rsidRPr="00033A3A">
        <w:rPr>
          <w:rFonts w:eastAsia="Times New Roman" w:cs="Times New Roman"/>
          <w:iCs/>
          <w:szCs w:val="24"/>
        </w:rPr>
        <w:t>185</w:t>
      </w:r>
      <w:r w:rsidRPr="00033A3A">
        <w:rPr>
          <w:rFonts w:eastAsia="Times New Roman" w:cs="Times New Roman"/>
          <w:szCs w:val="24"/>
        </w:rPr>
        <w:t>(12), 9729-9742.</w:t>
      </w:r>
    </w:p>
    <w:p w:rsidR="00426E5A" w:rsidRPr="00033A3A" w:rsidRDefault="00487331" w:rsidP="00F8159D">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WCD, </w:t>
      </w:r>
      <w:r w:rsidR="00130CCF" w:rsidRPr="00033A3A">
        <w:rPr>
          <w:rFonts w:eastAsia="Times New Roman" w:cs="Times New Roman"/>
          <w:szCs w:val="24"/>
        </w:rPr>
        <w:t>(</w:t>
      </w:r>
      <w:r w:rsidRPr="00033A3A">
        <w:rPr>
          <w:rFonts w:eastAsia="Times New Roman" w:cs="Times New Roman"/>
          <w:szCs w:val="24"/>
        </w:rPr>
        <w:t>2000</w:t>
      </w:r>
      <w:r w:rsidR="00130CCF" w:rsidRPr="00033A3A">
        <w:rPr>
          <w:rFonts w:eastAsia="Times New Roman" w:cs="Times New Roman"/>
          <w:szCs w:val="24"/>
        </w:rPr>
        <w:t>)</w:t>
      </w:r>
      <w:r w:rsidRPr="00033A3A">
        <w:rPr>
          <w:rFonts w:eastAsia="Times New Roman" w:cs="Times New Roman"/>
          <w:szCs w:val="24"/>
        </w:rPr>
        <w:t>.</w:t>
      </w:r>
      <w:r w:rsidR="00426E5A" w:rsidRPr="00033A3A">
        <w:rPr>
          <w:rFonts w:eastAsia="Times New Roman" w:cs="Times New Roman"/>
          <w:szCs w:val="24"/>
        </w:rPr>
        <w:t>Dams and development: a new framework for deci</w:t>
      </w:r>
      <w:r w:rsidRPr="00033A3A">
        <w:rPr>
          <w:rFonts w:eastAsia="Times New Roman" w:cs="Times New Roman"/>
          <w:szCs w:val="24"/>
        </w:rPr>
        <w:t xml:space="preserve">sion-making. </w:t>
      </w:r>
      <w:r w:rsidR="003D288B" w:rsidRPr="00033A3A">
        <w:rPr>
          <w:rFonts w:eastAsia="Times New Roman" w:cs="Times New Roman"/>
          <w:szCs w:val="24"/>
        </w:rPr>
        <w:t>Earth scan</w:t>
      </w:r>
      <w:r w:rsidRPr="00033A3A">
        <w:rPr>
          <w:rFonts w:eastAsia="Times New Roman" w:cs="Times New Roman"/>
          <w:szCs w:val="24"/>
        </w:rPr>
        <w:t>: London.</w:t>
      </w:r>
    </w:p>
    <w:p w:rsidR="00130CCF" w:rsidRPr="00033A3A" w:rsidRDefault="00130CCF" w:rsidP="00F8159D">
      <w:pPr>
        <w:ind w:left="720" w:hanging="720"/>
        <w:rPr>
          <w:rFonts w:eastAsia="Times New Roman" w:cs="Times New Roman"/>
          <w:szCs w:val="24"/>
        </w:rPr>
      </w:pPr>
      <w:r w:rsidRPr="00033A3A">
        <w:rPr>
          <w:rFonts w:eastAsia="Times New Roman" w:cs="Times New Roman"/>
          <w:iCs/>
          <w:szCs w:val="24"/>
        </w:rPr>
        <w:t xml:space="preserve">Williams, J.R. </w:t>
      </w:r>
      <w:r w:rsidRPr="00033A3A">
        <w:rPr>
          <w:rFonts w:eastAsia="Times New Roman" w:cs="Times New Roman"/>
          <w:szCs w:val="24"/>
        </w:rPr>
        <w:t xml:space="preserve">(1975). Sediment-yield prediction with universal equation using runoff energy factor. </w:t>
      </w:r>
      <w:r w:rsidRPr="00033A3A">
        <w:rPr>
          <w:rFonts w:eastAsia="Times New Roman" w:cs="Times New Roman"/>
          <w:iCs/>
          <w:szCs w:val="24"/>
        </w:rPr>
        <w:t>ARS-S.</w:t>
      </w:r>
      <w:r w:rsidRPr="00033A3A">
        <w:rPr>
          <w:rFonts w:eastAsia="Times New Roman" w:cs="Times New Roman"/>
          <w:szCs w:val="24"/>
        </w:rPr>
        <w:t xml:space="preserve">, </w:t>
      </w:r>
      <w:r w:rsidRPr="00033A3A">
        <w:rPr>
          <w:rFonts w:eastAsia="Times New Roman" w:cs="Times New Roman"/>
          <w:iCs/>
          <w:szCs w:val="24"/>
        </w:rPr>
        <w:t>40</w:t>
      </w:r>
      <w:r w:rsidRPr="00033A3A">
        <w:rPr>
          <w:rFonts w:eastAsia="Times New Roman" w:cs="Times New Roman"/>
          <w:szCs w:val="24"/>
        </w:rPr>
        <w:t>, 244.</w:t>
      </w:r>
    </w:p>
    <w:p w:rsidR="00130CCF" w:rsidRPr="00033A3A" w:rsidRDefault="00130CCF" w:rsidP="00F8159D">
      <w:pPr>
        <w:ind w:left="720" w:hanging="720"/>
        <w:rPr>
          <w:rFonts w:eastAsia="Times New Roman" w:cs="Times New Roman"/>
          <w:szCs w:val="24"/>
        </w:rPr>
      </w:pPr>
      <w:r w:rsidRPr="00033A3A">
        <w:rPr>
          <w:rFonts w:eastAsia="Times New Roman" w:cs="Times New Roman"/>
          <w:szCs w:val="24"/>
        </w:rPr>
        <w:lastRenderedPageBreak/>
        <w:t xml:space="preserve">Wischmeier, W. H., &amp; Smith, D. D. (1978). </w:t>
      </w:r>
      <w:r w:rsidRPr="00033A3A">
        <w:rPr>
          <w:rFonts w:eastAsia="Times New Roman" w:cs="Times New Roman"/>
          <w:iCs/>
          <w:szCs w:val="24"/>
        </w:rPr>
        <w:t>Predicting rainfall erosion losses: a guide to conservation planning</w:t>
      </w:r>
      <w:r w:rsidRPr="00033A3A">
        <w:rPr>
          <w:rFonts w:eastAsia="Times New Roman" w:cs="Times New Roman"/>
          <w:szCs w:val="24"/>
        </w:rPr>
        <w:t xml:space="preserve"> (No. 537). Department of Agriculture, Science and Education Administration.</w:t>
      </w:r>
    </w:p>
    <w:p w:rsidR="00650C65" w:rsidRPr="00033A3A" w:rsidRDefault="00487331" w:rsidP="00F8159D">
      <w:pPr>
        <w:tabs>
          <w:tab w:val="left" w:pos="450"/>
          <w:tab w:val="left" w:pos="720"/>
        </w:tabs>
        <w:ind w:left="450" w:right="288" w:hanging="450"/>
        <w:rPr>
          <w:rFonts w:eastAsia="Times New Roman" w:cs="Times New Roman"/>
          <w:szCs w:val="24"/>
        </w:rPr>
      </w:pPr>
      <w:r w:rsidRPr="00033A3A">
        <w:rPr>
          <w:rFonts w:eastAsia="Times New Roman" w:cs="Times New Roman"/>
          <w:szCs w:val="24"/>
        </w:rPr>
        <w:t xml:space="preserve">Wolduetal, </w:t>
      </w:r>
      <w:r w:rsidR="00130CCF" w:rsidRPr="00033A3A">
        <w:rPr>
          <w:rFonts w:eastAsia="Times New Roman" w:cs="Times New Roman"/>
          <w:szCs w:val="24"/>
        </w:rPr>
        <w:t>(</w:t>
      </w:r>
      <w:r w:rsidRPr="00033A3A">
        <w:rPr>
          <w:rFonts w:eastAsia="Times New Roman" w:cs="Times New Roman"/>
          <w:szCs w:val="24"/>
        </w:rPr>
        <w:t>1989</w:t>
      </w:r>
      <w:r w:rsidR="00130CCF" w:rsidRPr="00033A3A">
        <w:rPr>
          <w:rFonts w:eastAsia="Times New Roman" w:cs="Times New Roman"/>
          <w:szCs w:val="24"/>
        </w:rPr>
        <w:t>)</w:t>
      </w:r>
      <w:r w:rsidRPr="00033A3A">
        <w:rPr>
          <w:rFonts w:eastAsia="Times New Roman" w:cs="Times New Roman"/>
          <w:szCs w:val="24"/>
        </w:rPr>
        <w:t>. Portioning</w:t>
      </w:r>
      <w:r w:rsidR="00650C65" w:rsidRPr="00033A3A">
        <w:rPr>
          <w:rFonts w:eastAsia="Times New Roman" w:cs="Times New Roman"/>
          <w:szCs w:val="24"/>
        </w:rPr>
        <w:t xml:space="preserve"> an elevation gradient of veget</w:t>
      </w:r>
      <w:r w:rsidRPr="00033A3A">
        <w:rPr>
          <w:rFonts w:eastAsia="Times New Roman" w:cs="Times New Roman"/>
          <w:szCs w:val="24"/>
        </w:rPr>
        <w:t xml:space="preserve">ation from southern Ethioia by </w:t>
      </w:r>
      <w:r w:rsidR="00650C65" w:rsidRPr="00033A3A">
        <w:rPr>
          <w:rFonts w:eastAsia="Times New Roman" w:cs="Times New Roman"/>
          <w:szCs w:val="24"/>
        </w:rPr>
        <w:t>probablistic methods</w:t>
      </w:r>
      <w:r w:rsidRPr="00033A3A">
        <w:rPr>
          <w:rFonts w:eastAsia="Times New Roman" w:cs="Times New Roman"/>
          <w:szCs w:val="24"/>
        </w:rPr>
        <w:t>.</w:t>
      </w:r>
      <w:r w:rsidR="00650C65" w:rsidRPr="00033A3A">
        <w:rPr>
          <w:rFonts w:eastAsia="Times New Roman" w:cs="Times New Roman"/>
          <w:szCs w:val="24"/>
        </w:rPr>
        <w:t>189-198</w:t>
      </w:r>
    </w:p>
    <w:p w:rsidR="00130CCF" w:rsidRPr="00033A3A" w:rsidRDefault="00130CCF" w:rsidP="00F8159D">
      <w:pPr>
        <w:ind w:left="720" w:hanging="720"/>
        <w:rPr>
          <w:rFonts w:eastAsia="Times New Roman" w:cs="Times New Roman"/>
          <w:szCs w:val="24"/>
        </w:rPr>
      </w:pPr>
      <w:r w:rsidRPr="00033A3A">
        <w:rPr>
          <w:rFonts w:eastAsia="Times New Roman" w:cs="Times New Roman"/>
          <w:iCs/>
          <w:szCs w:val="24"/>
        </w:rPr>
        <w:t>Wubishet</w:t>
      </w:r>
      <w:r w:rsidRPr="00033A3A">
        <w:rPr>
          <w:rFonts w:eastAsia="Times New Roman" w:cs="Times New Roman"/>
          <w:szCs w:val="24"/>
        </w:rPr>
        <w:t xml:space="preserve">, T., Whitaker, S., Crosson, W., &amp; Wilson, C. (2015). Assessing the impact of land-use land-cover change on stream water and sediment yields at a watershed level using SWAT. </w:t>
      </w:r>
      <w:r w:rsidRPr="00033A3A">
        <w:rPr>
          <w:rFonts w:eastAsia="Times New Roman" w:cs="Times New Roman"/>
          <w:iCs/>
          <w:szCs w:val="24"/>
        </w:rPr>
        <w:t>Open Journal of Modern Hydrology</w:t>
      </w:r>
      <w:r w:rsidRPr="00033A3A">
        <w:rPr>
          <w:rFonts w:eastAsia="Times New Roman" w:cs="Times New Roman"/>
          <w:szCs w:val="24"/>
        </w:rPr>
        <w:t xml:space="preserve">, </w:t>
      </w:r>
      <w:r w:rsidRPr="00033A3A">
        <w:rPr>
          <w:rFonts w:eastAsia="Times New Roman" w:cs="Times New Roman"/>
          <w:iCs/>
          <w:szCs w:val="24"/>
        </w:rPr>
        <w:t>5</w:t>
      </w:r>
      <w:r w:rsidRPr="00033A3A">
        <w:rPr>
          <w:rFonts w:eastAsia="Times New Roman" w:cs="Times New Roman"/>
          <w:szCs w:val="24"/>
        </w:rPr>
        <w:t>(03), 68.</w:t>
      </w:r>
    </w:p>
    <w:p w:rsidR="008571BD" w:rsidRPr="00033A3A" w:rsidRDefault="008571BD" w:rsidP="00F8159D">
      <w:pPr>
        <w:tabs>
          <w:tab w:val="left" w:pos="450"/>
          <w:tab w:val="left" w:pos="720"/>
        </w:tabs>
        <w:ind w:left="450" w:right="288" w:hanging="450"/>
        <w:rPr>
          <w:rFonts w:eastAsia="Times New Roman" w:cs="Times New Roman"/>
          <w:iCs/>
          <w:szCs w:val="24"/>
        </w:rPr>
      </w:pPr>
      <w:r w:rsidRPr="00033A3A">
        <w:rPr>
          <w:rFonts w:eastAsia="Times New Roman" w:cs="Times New Roman"/>
          <w:iCs/>
          <w:szCs w:val="24"/>
        </w:rPr>
        <w:t>Xing Ma., Jianchu Xu., Shive, P., Aggarwal. &amp; Jiatong, L. (2009). Response of</w:t>
      </w:r>
      <w:r w:rsidR="007003BE" w:rsidRPr="00033A3A">
        <w:rPr>
          <w:rFonts w:eastAsia="Times New Roman" w:cs="Times New Roman"/>
          <w:szCs w:val="24"/>
        </w:rPr>
        <w:t xml:space="preserve"> </w:t>
      </w:r>
      <w:r w:rsidRPr="00033A3A">
        <w:rPr>
          <w:rFonts w:eastAsia="Times New Roman" w:cs="Times New Roman"/>
          <w:iCs/>
          <w:szCs w:val="24"/>
        </w:rPr>
        <w:t>hydrological processes to land cover and climate changes in Kejie watershed,</w:t>
      </w:r>
      <w:r w:rsidR="007003BE" w:rsidRPr="00033A3A">
        <w:rPr>
          <w:rFonts w:eastAsia="Times New Roman" w:cs="Times New Roman"/>
          <w:szCs w:val="24"/>
        </w:rPr>
        <w:t xml:space="preserve"> </w:t>
      </w:r>
      <w:r w:rsidRPr="00033A3A">
        <w:rPr>
          <w:rFonts w:eastAsia="Times New Roman" w:cs="Times New Roman"/>
          <w:iCs/>
          <w:szCs w:val="24"/>
        </w:rPr>
        <w:t>south-west China. Journal of hydrological process, 44-58.</w:t>
      </w:r>
    </w:p>
    <w:p w:rsidR="00130CCF" w:rsidRPr="00033A3A" w:rsidRDefault="00130CCF" w:rsidP="00F8159D">
      <w:pPr>
        <w:ind w:left="720" w:hanging="720"/>
        <w:rPr>
          <w:rFonts w:eastAsia="Times New Roman" w:cs="Times New Roman"/>
          <w:szCs w:val="24"/>
        </w:rPr>
      </w:pPr>
      <w:r w:rsidRPr="00033A3A">
        <w:rPr>
          <w:rFonts w:eastAsia="Times New Roman" w:cs="Times New Roman"/>
          <w:szCs w:val="24"/>
        </w:rPr>
        <w:t xml:space="preserve">Zeleke, G., &amp; Hurni, H. (2001). Implications of land use and land cover dynamics for mountain resource degradation in the Northwestern Ethiopian highlands. </w:t>
      </w:r>
      <w:r w:rsidRPr="00033A3A">
        <w:rPr>
          <w:rFonts w:eastAsia="Times New Roman" w:cs="Times New Roman"/>
          <w:iCs/>
          <w:szCs w:val="24"/>
        </w:rPr>
        <w:t>Mountain research and development</w:t>
      </w:r>
      <w:r w:rsidRPr="00033A3A">
        <w:rPr>
          <w:rFonts w:eastAsia="Times New Roman" w:cs="Times New Roman"/>
          <w:szCs w:val="24"/>
        </w:rPr>
        <w:t xml:space="preserve">, </w:t>
      </w:r>
      <w:r w:rsidRPr="00033A3A">
        <w:rPr>
          <w:rFonts w:eastAsia="Times New Roman" w:cs="Times New Roman"/>
          <w:iCs/>
          <w:szCs w:val="24"/>
        </w:rPr>
        <w:t>21</w:t>
      </w:r>
      <w:r w:rsidRPr="00033A3A">
        <w:rPr>
          <w:rFonts w:eastAsia="Times New Roman" w:cs="Times New Roman"/>
          <w:szCs w:val="24"/>
        </w:rPr>
        <w:t>(2), 184-191.</w:t>
      </w:r>
    </w:p>
    <w:p w:rsidR="00130CCF" w:rsidRPr="00033A3A" w:rsidRDefault="00130CCF" w:rsidP="00F8159D">
      <w:pPr>
        <w:ind w:left="720" w:hanging="720"/>
        <w:rPr>
          <w:rFonts w:eastAsia="Times New Roman" w:cs="Times New Roman"/>
          <w:szCs w:val="24"/>
        </w:rPr>
      </w:pPr>
      <w:r w:rsidRPr="00033A3A">
        <w:rPr>
          <w:rFonts w:eastAsia="Times New Roman" w:cs="Times New Roman"/>
          <w:szCs w:val="24"/>
        </w:rPr>
        <w:t xml:space="preserve">Zhao, Y., Zhang, K., Fu, Y., &amp; Zhang, H. (2012). Examining land-use/land-cover change in the Lake Dianchi Watershed of the Yunnan-Guizhou Plateau of southwest China with remote sensing and GIS techniques: 1974–2008. </w:t>
      </w:r>
      <w:r w:rsidRPr="00033A3A">
        <w:rPr>
          <w:rFonts w:eastAsia="Times New Roman" w:cs="Times New Roman"/>
          <w:iCs/>
          <w:szCs w:val="24"/>
        </w:rPr>
        <w:t>International Journal of environmental research and public health</w:t>
      </w:r>
      <w:r w:rsidRPr="00033A3A">
        <w:rPr>
          <w:rFonts w:eastAsia="Times New Roman" w:cs="Times New Roman"/>
          <w:szCs w:val="24"/>
        </w:rPr>
        <w:t xml:space="preserve">, </w:t>
      </w:r>
      <w:r w:rsidRPr="00033A3A">
        <w:rPr>
          <w:rFonts w:eastAsia="Times New Roman" w:cs="Times New Roman"/>
          <w:iCs/>
          <w:szCs w:val="24"/>
        </w:rPr>
        <w:t>9</w:t>
      </w:r>
      <w:r w:rsidRPr="00033A3A">
        <w:rPr>
          <w:rFonts w:eastAsia="Times New Roman" w:cs="Times New Roman"/>
          <w:szCs w:val="24"/>
        </w:rPr>
        <w:t>(11), 3843-3865.</w:t>
      </w:r>
    </w:p>
    <w:p w:rsidR="00130CCF" w:rsidRPr="00B04166" w:rsidRDefault="00130CCF" w:rsidP="00427C97">
      <w:pPr>
        <w:tabs>
          <w:tab w:val="left" w:pos="450"/>
          <w:tab w:val="left" w:pos="720"/>
        </w:tabs>
        <w:ind w:left="450" w:right="288" w:hanging="450"/>
        <w:rPr>
          <w:rFonts w:eastAsia="Times New Roman" w:cs="Times New Roman"/>
          <w:szCs w:val="24"/>
        </w:rPr>
      </w:pPr>
    </w:p>
    <w:p w:rsidR="00562D93" w:rsidRDefault="00562D93">
      <w:pPr>
        <w:jc w:val="left"/>
        <w:rPr>
          <w:rFonts w:eastAsia="Times New Roman" w:cs="Times New Roman"/>
          <w:szCs w:val="24"/>
        </w:rPr>
      </w:pPr>
      <w:r>
        <w:rPr>
          <w:rFonts w:eastAsia="Times New Roman" w:cs="Times New Roman"/>
          <w:szCs w:val="24"/>
        </w:rPr>
        <w:br w:type="page"/>
      </w:r>
    </w:p>
    <w:p w:rsidR="004047B5" w:rsidRDefault="000E5793" w:rsidP="00CA68AF">
      <w:pPr>
        <w:pStyle w:val="Heading1"/>
      </w:pPr>
      <w:bookmarkStart w:id="148" w:name="_Toc48708547"/>
      <w:r>
        <w:lastRenderedPageBreak/>
        <w:t>APPENDIX</w:t>
      </w:r>
      <w:bookmarkEnd w:id="148"/>
      <w:r>
        <w:t xml:space="preserve"> </w:t>
      </w:r>
    </w:p>
    <w:p w:rsidR="000E5793" w:rsidRDefault="000E5793" w:rsidP="000E5793">
      <w:pPr>
        <w:rPr>
          <w:rFonts w:eastAsia="Times New Roman" w:cs="Times New Roman"/>
          <w:szCs w:val="24"/>
        </w:rPr>
      </w:pPr>
      <w:r>
        <w:rPr>
          <w:rFonts w:eastAsia="Times New Roman" w:cs="Times New Roman"/>
          <w:szCs w:val="24"/>
        </w:rPr>
        <w:t>Appendix</w:t>
      </w:r>
      <w:r w:rsidRPr="000E5793">
        <w:rPr>
          <w:rFonts w:eastAsia="Times New Roman" w:cs="Times New Roman"/>
          <w:szCs w:val="24"/>
        </w:rPr>
        <w:t xml:space="preserve"> </w:t>
      </w:r>
      <w:r>
        <w:rPr>
          <w:rFonts w:eastAsia="Times New Roman" w:cs="Times New Roman"/>
          <w:szCs w:val="24"/>
        </w:rPr>
        <w:t>A .1</w:t>
      </w:r>
    </w:p>
    <w:p w:rsidR="00217A99" w:rsidRDefault="004047B5">
      <w:pPr>
        <w:rPr>
          <w:rFonts w:eastAsia="Times New Roman" w:cs="Times New Roman"/>
          <w:szCs w:val="24"/>
        </w:rPr>
      </w:pPr>
      <w:r>
        <w:rPr>
          <w:rFonts w:eastAsia="Times New Roman" w:cs="Times New Roman"/>
          <w:szCs w:val="24"/>
        </w:rPr>
        <w:t xml:space="preserve">Ribb watershed sub basins and soil loss rate severity index </w:t>
      </w:r>
      <w:r w:rsidR="00E631DC">
        <w:rPr>
          <w:rFonts w:eastAsia="Times New Roman" w:cs="Times New Roman"/>
          <w:szCs w:val="24"/>
        </w:rPr>
        <w:t>(</w:t>
      </w:r>
      <w:r w:rsidR="00393E96">
        <w:rPr>
          <w:rFonts w:eastAsia="Times New Roman" w:cs="Times New Roman"/>
          <w:szCs w:val="24"/>
        </w:rPr>
        <w:t>2000 LULC)</w:t>
      </w:r>
    </w:p>
    <w:tbl>
      <w:tblPr>
        <w:tblW w:w="5035" w:type="dxa"/>
        <w:jc w:val="center"/>
        <w:tblLook w:val="04A0" w:firstRow="1" w:lastRow="0" w:firstColumn="1" w:lastColumn="0" w:noHBand="0" w:noVBand="1"/>
      </w:tblPr>
      <w:tblGrid>
        <w:gridCol w:w="1215"/>
        <w:gridCol w:w="675"/>
        <w:gridCol w:w="456"/>
        <w:gridCol w:w="540"/>
        <w:gridCol w:w="984"/>
        <w:gridCol w:w="1165"/>
      </w:tblGrid>
      <w:tr w:rsidR="008E0055" w:rsidRPr="00562D93" w:rsidTr="008E0055">
        <w:trPr>
          <w:trHeight w:val="315"/>
          <w:jc w:val="center"/>
        </w:trPr>
        <w:tc>
          <w:tcPr>
            <w:tcW w:w="189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165DFA">
            <w:pPr>
              <w:spacing w:line="240" w:lineRule="auto"/>
              <w:jc w:val="left"/>
              <w:rPr>
                <w:rFonts w:eastAsia="Times New Roman" w:cs="Times New Roman"/>
                <w:color w:val="000000"/>
                <w:szCs w:val="24"/>
              </w:rPr>
            </w:pPr>
            <w:r w:rsidRPr="00562D93">
              <w:rPr>
                <w:rFonts w:eastAsia="Times New Roman" w:cs="Times New Roman"/>
                <w:color w:val="000000"/>
                <w:szCs w:val="24"/>
              </w:rPr>
              <w:t>Very Slight</w:t>
            </w:r>
          </w:p>
        </w:tc>
        <w:tc>
          <w:tcPr>
            <w:tcW w:w="1980" w:type="dxa"/>
            <w:gridSpan w:val="3"/>
            <w:tcBorders>
              <w:top w:val="single" w:sz="4" w:space="0" w:color="auto"/>
              <w:left w:val="nil"/>
              <w:bottom w:val="single" w:sz="4" w:space="0" w:color="auto"/>
              <w:right w:val="single" w:sz="4" w:space="0" w:color="auto"/>
            </w:tcBorders>
            <w:shd w:val="clear" w:color="auto" w:fill="auto"/>
            <w:noWrap/>
            <w:vAlign w:val="bottom"/>
            <w:hideMark/>
          </w:tcPr>
          <w:p w:rsidR="008E0055" w:rsidRPr="00562D93" w:rsidRDefault="008E0055" w:rsidP="00165DFA">
            <w:pPr>
              <w:spacing w:line="240" w:lineRule="auto"/>
              <w:jc w:val="left"/>
              <w:rPr>
                <w:rFonts w:eastAsia="Times New Roman" w:cs="Times New Roman"/>
                <w:color w:val="000000"/>
                <w:szCs w:val="24"/>
              </w:rPr>
            </w:pPr>
            <w:r w:rsidRPr="00562D93">
              <w:rPr>
                <w:rFonts w:eastAsia="Times New Roman" w:cs="Times New Roman"/>
                <w:color w:val="000000"/>
                <w:szCs w:val="24"/>
              </w:rPr>
              <w:t>Slight</w:t>
            </w:r>
          </w:p>
        </w:tc>
        <w:tc>
          <w:tcPr>
            <w:tcW w:w="1165" w:type="dxa"/>
            <w:tcBorders>
              <w:top w:val="single" w:sz="4" w:space="0" w:color="auto"/>
              <w:left w:val="nil"/>
              <w:bottom w:val="single" w:sz="4" w:space="0" w:color="auto"/>
              <w:right w:val="single" w:sz="4" w:space="0" w:color="auto"/>
            </w:tcBorders>
            <w:shd w:val="clear" w:color="auto" w:fill="auto"/>
            <w:noWrap/>
            <w:vAlign w:val="bottom"/>
            <w:hideMark/>
          </w:tcPr>
          <w:p w:rsidR="008E0055" w:rsidRPr="00562D93" w:rsidRDefault="008E0055" w:rsidP="00165DFA">
            <w:pPr>
              <w:spacing w:line="240" w:lineRule="auto"/>
              <w:jc w:val="left"/>
              <w:rPr>
                <w:rFonts w:eastAsia="Times New Roman" w:cs="Times New Roman"/>
                <w:color w:val="000000"/>
                <w:szCs w:val="24"/>
              </w:rPr>
            </w:pPr>
            <w:r w:rsidRPr="00562D93">
              <w:rPr>
                <w:rFonts w:eastAsia="Times New Roman" w:cs="Times New Roman"/>
                <w:color w:val="000000"/>
                <w:szCs w:val="24"/>
              </w:rPr>
              <w:t>Moderate</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38</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27</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50</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71</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34</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19</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41</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24</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39</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57</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35</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29</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45</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37</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49</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61</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33</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26</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66</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48</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46</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67</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28</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32</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74</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54</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40</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25</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36</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62</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55</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1C7364" w:rsidP="008E0055">
            <w:pPr>
              <w:spacing w:line="240" w:lineRule="auto"/>
              <w:jc w:val="center"/>
              <w:rPr>
                <w:rFonts w:eastAsia="Times New Roman" w:cs="Times New Roman"/>
                <w:color w:val="000000"/>
                <w:szCs w:val="24"/>
              </w:rPr>
            </w:pPr>
            <w:r>
              <w:rPr>
                <w:rFonts w:eastAsia="Times New Roman" w:cs="Times New Roman"/>
                <w:color w:val="000000"/>
                <w:szCs w:val="24"/>
              </w:rPr>
              <w:t>59</w:t>
            </w: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30</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9</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56</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Pr>
                <w:rFonts w:eastAsia="Times New Roman" w:cs="Times New Roman"/>
                <w:color w:val="000000"/>
                <w:szCs w:val="24"/>
              </w:rPr>
              <w:t>3</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31</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Pr>
                <w:rFonts w:eastAsia="Times New Roman" w:cs="Times New Roman"/>
                <w:color w:val="000000"/>
                <w:szCs w:val="24"/>
              </w:rPr>
              <w:t>8</w:t>
            </w:r>
          </w:p>
        </w:tc>
        <w:tc>
          <w:tcPr>
            <w:tcW w:w="456" w:type="dxa"/>
            <w:tcBorders>
              <w:top w:val="single" w:sz="4" w:space="0" w:color="auto"/>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10</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644520"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78</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76</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17</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43</w:t>
            </w:r>
          </w:p>
        </w:tc>
        <w:tc>
          <w:tcPr>
            <w:tcW w:w="456"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58</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77</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Pr>
                <w:rFonts w:eastAsia="Times New Roman" w:cs="Times New Roman"/>
                <w:color w:val="000000"/>
                <w:szCs w:val="24"/>
              </w:rPr>
              <w:t>42</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11</w:t>
            </w:r>
          </w:p>
        </w:tc>
        <w:tc>
          <w:tcPr>
            <w:tcW w:w="540"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63</w:t>
            </w:r>
          </w:p>
        </w:tc>
        <w:tc>
          <w:tcPr>
            <w:tcW w:w="984"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51</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nil"/>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14</w:t>
            </w:r>
          </w:p>
        </w:tc>
        <w:tc>
          <w:tcPr>
            <w:tcW w:w="675" w:type="dxa"/>
            <w:tcBorders>
              <w:top w:val="nil"/>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70</w:t>
            </w:r>
          </w:p>
        </w:tc>
        <w:tc>
          <w:tcPr>
            <w:tcW w:w="456"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18</w:t>
            </w:r>
          </w:p>
        </w:tc>
        <w:tc>
          <w:tcPr>
            <w:tcW w:w="540"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w:t>
            </w:r>
          </w:p>
        </w:tc>
        <w:tc>
          <w:tcPr>
            <w:tcW w:w="984"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52</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21</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65</w:t>
            </w:r>
          </w:p>
        </w:tc>
        <w:tc>
          <w:tcPr>
            <w:tcW w:w="456"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15</w:t>
            </w:r>
          </w:p>
        </w:tc>
        <w:tc>
          <w:tcPr>
            <w:tcW w:w="540"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w:t>
            </w:r>
          </w:p>
        </w:tc>
        <w:tc>
          <w:tcPr>
            <w:tcW w:w="984"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64</w:t>
            </w:r>
          </w:p>
        </w:tc>
        <w:tc>
          <w:tcPr>
            <w:tcW w:w="1165" w:type="dxa"/>
            <w:tcBorders>
              <w:top w:val="single" w:sz="4" w:space="0" w:color="auto"/>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12</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68</w:t>
            </w:r>
          </w:p>
        </w:tc>
        <w:tc>
          <w:tcPr>
            <w:tcW w:w="456"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22</w:t>
            </w:r>
          </w:p>
        </w:tc>
        <w:tc>
          <w:tcPr>
            <w:tcW w:w="540"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75</w:t>
            </w:r>
          </w:p>
        </w:tc>
        <w:tc>
          <w:tcPr>
            <w:tcW w:w="984"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60</w:t>
            </w:r>
          </w:p>
        </w:tc>
        <w:tc>
          <w:tcPr>
            <w:tcW w:w="1165" w:type="dxa"/>
            <w:tcBorders>
              <w:top w:val="nil"/>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13</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53</w:t>
            </w:r>
          </w:p>
        </w:tc>
        <w:tc>
          <w:tcPr>
            <w:tcW w:w="456"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47</w:t>
            </w:r>
          </w:p>
        </w:tc>
        <w:tc>
          <w:tcPr>
            <w:tcW w:w="540"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69</w:t>
            </w:r>
          </w:p>
        </w:tc>
        <w:tc>
          <w:tcPr>
            <w:tcW w:w="984"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p>
        </w:tc>
        <w:tc>
          <w:tcPr>
            <w:tcW w:w="1165" w:type="dxa"/>
            <w:tcBorders>
              <w:top w:val="single" w:sz="4" w:space="0" w:color="auto"/>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r w:rsidR="008E0055" w:rsidRPr="00562D93" w:rsidTr="008E0055">
        <w:trPr>
          <w:trHeight w:val="315"/>
          <w:jc w:val="center"/>
        </w:trPr>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20</w:t>
            </w:r>
          </w:p>
        </w:tc>
        <w:tc>
          <w:tcPr>
            <w:tcW w:w="675"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23</w:t>
            </w:r>
          </w:p>
        </w:tc>
        <w:tc>
          <w:tcPr>
            <w:tcW w:w="456"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44</w:t>
            </w:r>
          </w:p>
        </w:tc>
        <w:tc>
          <w:tcPr>
            <w:tcW w:w="540"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r w:rsidRPr="00562D93">
              <w:rPr>
                <w:rFonts w:eastAsia="Times New Roman" w:cs="Times New Roman"/>
                <w:color w:val="000000"/>
                <w:szCs w:val="24"/>
              </w:rPr>
              <w:t>73</w:t>
            </w:r>
          </w:p>
        </w:tc>
        <w:tc>
          <w:tcPr>
            <w:tcW w:w="984" w:type="dxa"/>
            <w:tcBorders>
              <w:top w:val="single" w:sz="4" w:space="0" w:color="auto"/>
              <w:left w:val="nil"/>
              <w:bottom w:val="single" w:sz="4" w:space="0" w:color="auto"/>
              <w:right w:val="single" w:sz="4" w:space="0" w:color="auto"/>
            </w:tcBorders>
            <w:shd w:val="clear" w:color="auto" w:fill="auto"/>
            <w:vAlign w:val="bottom"/>
          </w:tcPr>
          <w:p w:rsidR="008E0055" w:rsidRPr="00562D93" w:rsidRDefault="008E0055" w:rsidP="008E0055">
            <w:pPr>
              <w:spacing w:line="240" w:lineRule="auto"/>
              <w:jc w:val="center"/>
              <w:rPr>
                <w:rFonts w:eastAsia="Times New Roman" w:cs="Times New Roman"/>
                <w:color w:val="000000"/>
                <w:szCs w:val="24"/>
              </w:rPr>
            </w:pPr>
          </w:p>
        </w:tc>
        <w:tc>
          <w:tcPr>
            <w:tcW w:w="1165" w:type="dxa"/>
            <w:tcBorders>
              <w:top w:val="single" w:sz="4" w:space="0" w:color="auto"/>
              <w:left w:val="nil"/>
              <w:bottom w:val="single" w:sz="4" w:space="0" w:color="auto"/>
              <w:right w:val="single" w:sz="4" w:space="0" w:color="auto"/>
            </w:tcBorders>
            <w:shd w:val="clear" w:color="auto" w:fill="auto"/>
            <w:noWrap/>
            <w:vAlign w:val="bottom"/>
          </w:tcPr>
          <w:p w:rsidR="008E0055" w:rsidRPr="00562D93" w:rsidRDefault="008E0055" w:rsidP="008E0055">
            <w:pPr>
              <w:spacing w:line="240" w:lineRule="auto"/>
              <w:jc w:val="center"/>
              <w:rPr>
                <w:rFonts w:eastAsia="Times New Roman" w:cs="Times New Roman"/>
                <w:color w:val="000000"/>
                <w:szCs w:val="24"/>
              </w:rPr>
            </w:pPr>
          </w:p>
        </w:tc>
      </w:tr>
    </w:tbl>
    <w:p w:rsidR="00393E96" w:rsidRDefault="00393E96" w:rsidP="00393E96">
      <w:pPr>
        <w:rPr>
          <w:rFonts w:eastAsia="Times New Roman" w:cs="Times New Roman"/>
          <w:szCs w:val="24"/>
        </w:rPr>
      </w:pPr>
      <w:r>
        <w:rPr>
          <w:rFonts w:eastAsia="Times New Roman" w:cs="Times New Roman"/>
          <w:szCs w:val="24"/>
        </w:rPr>
        <w:t>Appendix A .2</w:t>
      </w:r>
    </w:p>
    <w:p w:rsidR="00393E96" w:rsidRDefault="00393E96" w:rsidP="00393E96">
      <w:pPr>
        <w:rPr>
          <w:rFonts w:eastAsia="Times New Roman" w:cs="Times New Roman"/>
          <w:szCs w:val="24"/>
        </w:rPr>
      </w:pPr>
      <w:r>
        <w:rPr>
          <w:rFonts w:eastAsia="Times New Roman" w:cs="Times New Roman"/>
          <w:szCs w:val="24"/>
        </w:rPr>
        <w:t xml:space="preserve">Ribb watershed sub basins and soil loss </w:t>
      </w:r>
      <w:r w:rsidR="00E631DC">
        <w:rPr>
          <w:rFonts w:eastAsia="Times New Roman" w:cs="Times New Roman"/>
          <w:szCs w:val="24"/>
        </w:rPr>
        <w:t>rate severity index (</w:t>
      </w:r>
      <w:r w:rsidR="00633B1A">
        <w:rPr>
          <w:rFonts w:eastAsia="Times New Roman" w:cs="Times New Roman"/>
          <w:szCs w:val="24"/>
        </w:rPr>
        <w:t>2018</w:t>
      </w:r>
      <w:r>
        <w:rPr>
          <w:rFonts w:eastAsia="Times New Roman" w:cs="Times New Roman"/>
          <w:szCs w:val="24"/>
        </w:rPr>
        <w:t xml:space="preserve"> LULC)</w:t>
      </w:r>
    </w:p>
    <w:tbl>
      <w:tblPr>
        <w:tblW w:w="7473" w:type="dxa"/>
        <w:jc w:val="center"/>
        <w:tblLook w:val="04A0" w:firstRow="1" w:lastRow="0" w:firstColumn="1" w:lastColumn="0" w:noHBand="0" w:noVBand="1"/>
      </w:tblPr>
      <w:tblGrid>
        <w:gridCol w:w="1555"/>
        <w:gridCol w:w="563"/>
        <w:gridCol w:w="462"/>
        <w:gridCol w:w="459"/>
        <w:gridCol w:w="456"/>
        <w:gridCol w:w="924"/>
        <w:gridCol w:w="565"/>
        <w:gridCol w:w="1139"/>
        <w:gridCol w:w="1350"/>
      </w:tblGrid>
      <w:tr w:rsidR="00985CA7" w:rsidRPr="00562D93" w:rsidTr="00985CA7">
        <w:trPr>
          <w:trHeight w:val="315"/>
          <w:jc w:val="center"/>
        </w:trPr>
        <w:tc>
          <w:tcPr>
            <w:tcW w:w="25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Very Slight</w:t>
            </w:r>
          </w:p>
        </w:tc>
        <w:tc>
          <w:tcPr>
            <w:tcW w:w="3543" w:type="dxa"/>
            <w:gridSpan w:val="5"/>
            <w:tcBorders>
              <w:top w:val="single" w:sz="4" w:space="0" w:color="auto"/>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 xml:space="preserve">      Slight       </w:t>
            </w:r>
          </w:p>
        </w:tc>
        <w:tc>
          <w:tcPr>
            <w:tcW w:w="1350" w:type="dxa"/>
            <w:tcBorders>
              <w:top w:val="single" w:sz="4" w:space="0" w:color="auto"/>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Moderate</w:t>
            </w:r>
          </w:p>
        </w:tc>
      </w:tr>
      <w:tr w:rsidR="00AB48F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38</w:t>
            </w:r>
          </w:p>
        </w:tc>
        <w:tc>
          <w:tcPr>
            <w:tcW w:w="563" w:type="dxa"/>
            <w:tcBorders>
              <w:top w:val="nil"/>
              <w:left w:val="nil"/>
              <w:bottom w:val="single" w:sz="4" w:space="0" w:color="auto"/>
              <w:right w:val="single" w:sz="4" w:space="0" w:color="auto"/>
            </w:tcBorders>
            <w:shd w:val="clear" w:color="auto" w:fill="auto"/>
            <w:noWrap/>
            <w:vAlign w:val="bottom"/>
            <w:hideMark/>
          </w:tcPr>
          <w:p w:rsidR="00AB48F7" w:rsidRPr="00562D93" w:rsidRDefault="00AB48F7" w:rsidP="00AB48F7">
            <w:pPr>
              <w:spacing w:line="240" w:lineRule="auto"/>
              <w:jc w:val="center"/>
              <w:rPr>
                <w:rFonts w:eastAsia="Times New Roman" w:cs="Times New Roman"/>
                <w:color w:val="000000"/>
                <w:szCs w:val="24"/>
              </w:rPr>
            </w:pPr>
            <w:r>
              <w:rPr>
                <w:rFonts w:eastAsia="Times New Roman" w:cs="Times New Roman"/>
                <w:color w:val="000000"/>
                <w:szCs w:val="24"/>
              </w:rPr>
              <w:t>8</w:t>
            </w:r>
          </w:p>
        </w:tc>
        <w:tc>
          <w:tcPr>
            <w:tcW w:w="462" w:type="dxa"/>
            <w:tcBorders>
              <w:top w:val="nil"/>
              <w:left w:val="nil"/>
              <w:bottom w:val="single" w:sz="4" w:space="0" w:color="auto"/>
              <w:right w:val="single" w:sz="4" w:space="0" w:color="auto"/>
            </w:tcBorders>
            <w:shd w:val="clear" w:color="auto" w:fill="auto"/>
            <w:vAlign w:val="bottom"/>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45</w:t>
            </w:r>
          </w:p>
        </w:tc>
        <w:tc>
          <w:tcPr>
            <w:tcW w:w="459" w:type="dxa"/>
            <w:tcBorders>
              <w:top w:val="nil"/>
              <w:left w:val="nil"/>
              <w:bottom w:val="single" w:sz="4" w:space="0" w:color="auto"/>
              <w:right w:val="single" w:sz="4" w:space="0" w:color="auto"/>
            </w:tcBorders>
            <w:shd w:val="clear" w:color="auto" w:fill="auto"/>
            <w:vAlign w:val="bottom"/>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29</w:t>
            </w:r>
          </w:p>
        </w:tc>
        <w:tc>
          <w:tcPr>
            <w:tcW w:w="456" w:type="dxa"/>
            <w:tcBorders>
              <w:top w:val="nil"/>
              <w:left w:val="nil"/>
              <w:bottom w:val="single" w:sz="4" w:space="0" w:color="auto"/>
              <w:right w:val="single" w:sz="4" w:space="0" w:color="auto"/>
            </w:tcBorders>
            <w:shd w:val="clear" w:color="auto" w:fill="auto"/>
            <w:vAlign w:val="bottom"/>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68</w:t>
            </w:r>
          </w:p>
        </w:tc>
        <w:tc>
          <w:tcPr>
            <w:tcW w:w="924" w:type="dxa"/>
            <w:tcBorders>
              <w:top w:val="nil"/>
              <w:left w:val="nil"/>
              <w:bottom w:val="single" w:sz="4" w:space="0" w:color="auto"/>
              <w:right w:val="single" w:sz="4" w:space="0" w:color="auto"/>
            </w:tcBorders>
            <w:shd w:val="clear" w:color="auto" w:fill="auto"/>
            <w:noWrap/>
            <w:vAlign w:val="bottom"/>
            <w:hideMark/>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9</w:t>
            </w:r>
          </w:p>
        </w:tc>
        <w:tc>
          <w:tcPr>
            <w:tcW w:w="565" w:type="dxa"/>
            <w:tcBorders>
              <w:top w:val="nil"/>
              <w:left w:val="nil"/>
              <w:bottom w:val="single" w:sz="4" w:space="0" w:color="auto"/>
              <w:right w:val="single" w:sz="4" w:space="0" w:color="auto"/>
            </w:tcBorders>
            <w:shd w:val="clear" w:color="auto" w:fill="auto"/>
            <w:vAlign w:val="bottom"/>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75</w:t>
            </w:r>
          </w:p>
        </w:tc>
        <w:tc>
          <w:tcPr>
            <w:tcW w:w="1139" w:type="dxa"/>
            <w:tcBorders>
              <w:top w:val="nil"/>
              <w:left w:val="nil"/>
              <w:bottom w:val="single" w:sz="4" w:space="0" w:color="auto"/>
              <w:right w:val="single" w:sz="4" w:space="0" w:color="auto"/>
            </w:tcBorders>
            <w:shd w:val="clear" w:color="auto" w:fill="auto"/>
            <w:noWrap/>
            <w:vAlign w:val="bottom"/>
            <w:hideMark/>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76</w:t>
            </w:r>
          </w:p>
        </w:tc>
        <w:tc>
          <w:tcPr>
            <w:tcW w:w="1350" w:type="dxa"/>
            <w:tcBorders>
              <w:top w:val="nil"/>
              <w:left w:val="nil"/>
              <w:bottom w:val="single" w:sz="4" w:space="0" w:color="auto"/>
              <w:right w:val="single" w:sz="4" w:space="0" w:color="auto"/>
            </w:tcBorders>
            <w:shd w:val="clear" w:color="auto" w:fill="auto"/>
            <w:noWrap/>
            <w:vAlign w:val="bottom"/>
            <w:hideMark/>
          </w:tcPr>
          <w:p w:rsidR="00AB48F7" w:rsidRPr="00562D93" w:rsidRDefault="00AB48F7" w:rsidP="00AB48F7">
            <w:pPr>
              <w:spacing w:line="240" w:lineRule="auto"/>
              <w:jc w:val="center"/>
              <w:rPr>
                <w:rFonts w:eastAsia="Times New Roman" w:cs="Times New Roman"/>
                <w:color w:val="000000"/>
                <w:szCs w:val="24"/>
              </w:rPr>
            </w:pPr>
            <w:r w:rsidRPr="00562D93">
              <w:rPr>
                <w:rFonts w:eastAsia="Times New Roman" w:cs="Times New Roman"/>
                <w:color w:val="000000"/>
                <w:szCs w:val="24"/>
              </w:rPr>
              <w:t>46</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34</w:t>
            </w:r>
          </w:p>
        </w:tc>
        <w:tc>
          <w:tcPr>
            <w:tcW w:w="563"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18</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66</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32</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53</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10</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69</w:t>
            </w:r>
          </w:p>
        </w:tc>
        <w:tc>
          <w:tcPr>
            <w:tcW w:w="1139"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77</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35</w:t>
            </w:r>
          </w:p>
        </w:tc>
        <w:tc>
          <w:tcPr>
            <w:tcW w:w="563"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15</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36</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54</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73</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51</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50</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74</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33</w:t>
            </w:r>
          </w:p>
        </w:tc>
        <w:tc>
          <w:tcPr>
            <w:tcW w:w="563"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22</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7</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55</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11</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67</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52</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1</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4</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28</w:t>
            </w:r>
          </w:p>
        </w:tc>
        <w:tc>
          <w:tcPr>
            <w:tcW w:w="563"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47</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61</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56</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14</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39</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64</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37</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59</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25</w:t>
            </w:r>
          </w:p>
        </w:tc>
        <w:tc>
          <w:tcPr>
            <w:tcW w:w="563"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44</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42</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644520" w:rsidP="00644520">
            <w:pPr>
              <w:spacing w:line="240" w:lineRule="auto"/>
              <w:jc w:val="center"/>
              <w:rPr>
                <w:rFonts w:eastAsia="Times New Roman" w:cs="Times New Roman"/>
                <w:color w:val="000000"/>
                <w:szCs w:val="24"/>
              </w:rPr>
            </w:pPr>
            <w:r w:rsidRPr="00562D93">
              <w:rPr>
                <w:rFonts w:eastAsia="Times New Roman" w:cs="Times New Roman"/>
                <w:color w:val="000000"/>
                <w:szCs w:val="24"/>
              </w:rPr>
              <w:t>41</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13</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49</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60</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70</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78</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30</w:t>
            </w:r>
          </w:p>
        </w:tc>
        <w:tc>
          <w:tcPr>
            <w:tcW w:w="563" w:type="dxa"/>
            <w:tcBorders>
              <w:top w:val="nil"/>
              <w:left w:val="nil"/>
              <w:bottom w:val="nil"/>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27</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16</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58</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20</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57</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644520" w:rsidP="00985CA7">
            <w:pPr>
              <w:spacing w:line="240" w:lineRule="auto"/>
              <w:jc w:val="center"/>
              <w:rPr>
                <w:rFonts w:eastAsia="Times New Roman" w:cs="Times New Roman"/>
                <w:color w:val="000000"/>
                <w:szCs w:val="24"/>
              </w:rPr>
            </w:pPr>
            <w:r>
              <w:rPr>
                <w:rFonts w:eastAsia="Times New Roman" w:cs="Times New Roman"/>
                <w:color w:val="000000"/>
                <w:szCs w:val="24"/>
              </w:rPr>
              <w:t>3</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43</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71</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31</w:t>
            </w:r>
          </w:p>
        </w:tc>
        <w:tc>
          <w:tcPr>
            <w:tcW w:w="563"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12</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19</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Pr>
                <w:rFonts w:eastAsia="Times New Roman" w:cs="Times New Roman"/>
                <w:color w:val="000000"/>
                <w:szCs w:val="24"/>
              </w:rPr>
              <w:t>63</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23</w:t>
            </w: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40</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65</w:t>
            </w: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48</w:t>
            </w: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24</w:t>
            </w:r>
          </w:p>
        </w:tc>
      </w:tr>
      <w:tr w:rsidR="00985CA7" w:rsidRPr="00562D93" w:rsidTr="00985CA7">
        <w:trPr>
          <w:trHeight w:val="315"/>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17</w:t>
            </w:r>
          </w:p>
        </w:tc>
        <w:tc>
          <w:tcPr>
            <w:tcW w:w="563"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21</w:t>
            </w:r>
          </w:p>
        </w:tc>
        <w:tc>
          <w:tcPr>
            <w:tcW w:w="462"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26</w:t>
            </w:r>
          </w:p>
        </w:tc>
        <w:tc>
          <w:tcPr>
            <w:tcW w:w="459"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p>
        </w:tc>
        <w:tc>
          <w:tcPr>
            <w:tcW w:w="924" w:type="dxa"/>
            <w:tcBorders>
              <w:top w:val="nil"/>
              <w:left w:val="nil"/>
              <w:bottom w:val="single" w:sz="4" w:space="0" w:color="auto"/>
              <w:right w:val="single" w:sz="4" w:space="0" w:color="auto"/>
            </w:tcBorders>
            <w:shd w:val="clear" w:color="auto" w:fill="auto"/>
            <w:noWrap/>
            <w:vAlign w:val="bottom"/>
          </w:tcPr>
          <w:p w:rsidR="00985CA7" w:rsidRPr="00562D93" w:rsidRDefault="002F3018" w:rsidP="002F3018">
            <w:pPr>
              <w:spacing w:line="240" w:lineRule="auto"/>
              <w:jc w:val="center"/>
              <w:rPr>
                <w:rFonts w:eastAsia="Times New Roman" w:cs="Times New Roman"/>
                <w:color w:val="000000"/>
                <w:szCs w:val="24"/>
              </w:rPr>
            </w:pPr>
            <w:r>
              <w:rPr>
                <w:rFonts w:eastAsia="Times New Roman" w:cs="Times New Roman"/>
                <w:color w:val="000000"/>
                <w:szCs w:val="24"/>
              </w:rPr>
              <w:t>2</w:t>
            </w:r>
          </w:p>
        </w:tc>
        <w:tc>
          <w:tcPr>
            <w:tcW w:w="565" w:type="dxa"/>
            <w:tcBorders>
              <w:top w:val="nil"/>
              <w:left w:val="nil"/>
              <w:bottom w:val="single" w:sz="4" w:space="0" w:color="auto"/>
              <w:right w:val="single" w:sz="4" w:space="0" w:color="auto"/>
            </w:tcBorders>
            <w:shd w:val="clear" w:color="auto" w:fill="auto"/>
            <w:vAlign w:val="bottom"/>
          </w:tcPr>
          <w:p w:rsidR="00985CA7" w:rsidRPr="00562D93" w:rsidRDefault="00985CA7" w:rsidP="00985CA7">
            <w:pPr>
              <w:spacing w:line="240" w:lineRule="auto"/>
              <w:jc w:val="center"/>
              <w:rPr>
                <w:rFonts w:eastAsia="Times New Roman" w:cs="Times New Roman"/>
                <w:color w:val="000000"/>
                <w:szCs w:val="24"/>
              </w:rPr>
            </w:pPr>
          </w:p>
        </w:tc>
        <w:tc>
          <w:tcPr>
            <w:tcW w:w="1139" w:type="dxa"/>
            <w:tcBorders>
              <w:top w:val="nil"/>
              <w:left w:val="nil"/>
              <w:bottom w:val="single" w:sz="4" w:space="0" w:color="auto"/>
              <w:right w:val="single" w:sz="4" w:space="0" w:color="auto"/>
            </w:tcBorders>
            <w:shd w:val="clear" w:color="auto" w:fill="auto"/>
            <w:noWrap/>
            <w:vAlign w:val="bottom"/>
          </w:tcPr>
          <w:p w:rsidR="00985CA7" w:rsidRPr="00562D93" w:rsidRDefault="00985CA7" w:rsidP="00985CA7">
            <w:pPr>
              <w:spacing w:line="240" w:lineRule="auto"/>
              <w:jc w:val="center"/>
              <w:rPr>
                <w:rFonts w:eastAsia="Times New Roman" w:cs="Times New Roman"/>
                <w:color w:val="000000"/>
                <w:szCs w:val="24"/>
              </w:rPr>
            </w:pPr>
          </w:p>
        </w:tc>
        <w:tc>
          <w:tcPr>
            <w:tcW w:w="1350" w:type="dxa"/>
            <w:tcBorders>
              <w:top w:val="nil"/>
              <w:left w:val="nil"/>
              <w:bottom w:val="single" w:sz="4" w:space="0" w:color="auto"/>
              <w:right w:val="single" w:sz="4" w:space="0" w:color="auto"/>
            </w:tcBorders>
            <w:shd w:val="clear" w:color="auto" w:fill="auto"/>
            <w:noWrap/>
            <w:vAlign w:val="bottom"/>
            <w:hideMark/>
          </w:tcPr>
          <w:p w:rsidR="00985CA7" w:rsidRPr="00562D93" w:rsidRDefault="00985CA7" w:rsidP="00985CA7">
            <w:pPr>
              <w:spacing w:line="240" w:lineRule="auto"/>
              <w:jc w:val="center"/>
              <w:rPr>
                <w:rFonts w:eastAsia="Times New Roman" w:cs="Times New Roman"/>
                <w:color w:val="000000"/>
                <w:szCs w:val="24"/>
              </w:rPr>
            </w:pPr>
            <w:r w:rsidRPr="00562D93">
              <w:rPr>
                <w:rFonts w:eastAsia="Times New Roman" w:cs="Times New Roman"/>
                <w:color w:val="000000"/>
                <w:szCs w:val="24"/>
              </w:rPr>
              <w:t>62</w:t>
            </w:r>
          </w:p>
        </w:tc>
      </w:tr>
    </w:tbl>
    <w:p w:rsidR="003614B7" w:rsidRDefault="003614B7" w:rsidP="003614B7">
      <w:pPr>
        <w:rPr>
          <w:rFonts w:eastAsia="Times New Roman" w:cs="Times New Roman"/>
          <w:szCs w:val="24"/>
        </w:rPr>
      </w:pPr>
    </w:p>
    <w:p w:rsidR="003614B7" w:rsidRDefault="003614B7" w:rsidP="003614B7">
      <w:pPr>
        <w:rPr>
          <w:rFonts w:eastAsia="Times New Roman" w:cs="Times New Roman"/>
          <w:szCs w:val="24"/>
        </w:rPr>
      </w:pPr>
    </w:p>
    <w:p w:rsidR="00985CA7" w:rsidRDefault="00985CA7">
      <w:pPr>
        <w:jc w:val="left"/>
        <w:rPr>
          <w:rFonts w:eastAsia="Times New Roman" w:cs="Times New Roman"/>
          <w:szCs w:val="24"/>
        </w:rPr>
      </w:pPr>
      <w:r>
        <w:rPr>
          <w:rFonts w:eastAsia="Times New Roman" w:cs="Times New Roman"/>
          <w:szCs w:val="24"/>
        </w:rPr>
        <w:br w:type="page"/>
      </w:r>
    </w:p>
    <w:p w:rsidR="003614B7" w:rsidRDefault="003614B7" w:rsidP="003614B7">
      <w:pPr>
        <w:rPr>
          <w:rFonts w:eastAsia="Times New Roman" w:cs="Times New Roman"/>
          <w:szCs w:val="24"/>
        </w:rPr>
      </w:pPr>
      <w:r>
        <w:rPr>
          <w:rFonts w:eastAsia="Times New Roman" w:cs="Times New Roman"/>
          <w:szCs w:val="24"/>
        </w:rPr>
        <w:lastRenderedPageBreak/>
        <w:t>Appendix B .1</w:t>
      </w:r>
      <w:r w:rsidR="00256A6B">
        <w:rPr>
          <w:rFonts w:eastAsia="Times New Roman" w:cs="Times New Roman"/>
          <w:szCs w:val="24"/>
        </w:rPr>
        <w:t xml:space="preserve"> </w:t>
      </w:r>
    </w:p>
    <w:p w:rsidR="00256A6B" w:rsidRDefault="00256A6B" w:rsidP="003614B7">
      <w:pPr>
        <w:rPr>
          <w:rFonts w:eastAsia="Times New Roman" w:cs="Times New Roman"/>
          <w:szCs w:val="24"/>
        </w:rPr>
      </w:pPr>
      <w:r>
        <w:rPr>
          <w:rFonts w:eastAsia="Times New Roman" w:cs="Times New Roman"/>
          <w:szCs w:val="24"/>
        </w:rPr>
        <w:t>Ground Coordinates of 2000 LULC Image with Google Earth</w:t>
      </w:r>
    </w:p>
    <w:tbl>
      <w:tblPr>
        <w:tblW w:w="7860" w:type="dxa"/>
        <w:tblLook w:val="04A0" w:firstRow="1" w:lastRow="0" w:firstColumn="1" w:lastColumn="0" w:noHBand="0" w:noVBand="1"/>
      </w:tblPr>
      <w:tblGrid>
        <w:gridCol w:w="1224"/>
        <w:gridCol w:w="1396"/>
        <w:gridCol w:w="1224"/>
        <w:gridCol w:w="1396"/>
        <w:gridCol w:w="1224"/>
        <w:gridCol w:w="1396"/>
      </w:tblGrid>
      <w:tr w:rsidR="00256A6B" w:rsidRPr="00256A6B" w:rsidTr="00256A6B">
        <w:trPr>
          <w:trHeight w:val="300"/>
        </w:trPr>
        <w:tc>
          <w:tcPr>
            <w:tcW w:w="2620"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Pr>
                <w:rFonts w:ascii="Calibri" w:eastAsia="Times New Roman" w:hAnsi="Calibri" w:cs="Calibri"/>
                <w:color w:val="000000"/>
                <w:sz w:val="22"/>
              </w:rPr>
              <w:t xml:space="preserve">Shrub </w:t>
            </w:r>
            <w:r w:rsidRPr="00256A6B">
              <w:rPr>
                <w:rFonts w:ascii="Calibri" w:eastAsia="Times New Roman" w:hAnsi="Calibri" w:cs="Calibri"/>
                <w:color w:val="000000"/>
                <w:sz w:val="22"/>
              </w:rPr>
              <w:t>land</w:t>
            </w:r>
          </w:p>
        </w:tc>
        <w:tc>
          <w:tcPr>
            <w:tcW w:w="2620" w:type="dxa"/>
            <w:gridSpan w:val="2"/>
            <w:tcBorders>
              <w:top w:val="single" w:sz="4" w:space="0" w:color="auto"/>
              <w:left w:val="nil"/>
              <w:bottom w:val="single" w:sz="4" w:space="0" w:color="auto"/>
              <w:right w:val="single" w:sz="4" w:space="0" w:color="auto"/>
            </w:tcBorders>
            <w:shd w:val="clear" w:color="000000" w:fill="00B0F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Urban</w:t>
            </w:r>
          </w:p>
        </w:tc>
        <w:tc>
          <w:tcPr>
            <w:tcW w:w="2620" w:type="dxa"/>
            <w:gridSpan w:val="2"/>
            <w:tcBorders>
              <w:top w:val="single" w:sz="4" w:space="0" w:color="auto"/>
              <w:left w:val="nil"/>
              <w:bottom w:val="single" w:sz="4" w:space="0" w:color="auto"/>
              <w:right w:val="single" w:sz="4" w:space="0" w:color="auto"/>
            </w:tcBorders>
            <w:shd w:val="clear" w:color="000000" w:fill="C65911"/>
            <w:noWrap/>
            <w:vAlign w:val="bottom"/>
            <w:hideMark/>
          </w:tcPr>
          <w:p w:rsidR="00256A6B" w:rsidRPr="00256A6B" w:rsidRDefault="008F4CE3" w:rsidP="00256A6B">
            <w:pPr>
              <w:spacing w:line="240" w:lineRule="auto"/>
              <w:jc w:val="center"/>
              <w:rPr>
                <w:rFonts w:ascii="Calibri" w:eastAsia="Times New Roman" w:hAnsi="Calibri" w:cs="Calibri"/>
                <w:color w:val="000000"/>
                <w:sz w:val="22"/>
              </w:rPr>
            </w:pPr>
            <w:r>
              <w:rPr>
                <w:rFonts w:cs="Times New Roman"/>
                <w:szCs w:val="24"/>
              </w:rPr>
              <w:t>cultivated land</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353,056.45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1,328,051.89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358,994.41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1,326,947.78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394,893.17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1,310,858.12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353,766.15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1,327,763.25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359,650.80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1,327,981.06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394,402.05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1,312,063.87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354,609.80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1,326,889.63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358,031.40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1,329,162.32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394,558.24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1,314,050.15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355,097.63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1,326,744.75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353,126.18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1,329,744.57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390,885.24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1,315,262.05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355,808.22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1,326,691.21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355,591.58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1,331,059.42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390,366.73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1,318,183.93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355,008.18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1,325,940.91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354,338.90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1,332,182.54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387,503.01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1,318,852.16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355,544.76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1,325,457.67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357,282.56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1,332,468.50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390,634.65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1,319,181.81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356,868.68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1,325,655.71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362,937.16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1,333,883.08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389,169.07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1,327,079.00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357,581.13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1,325,450.42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362,467.86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1,337,890.53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385,432.11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1,328,064.31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358,355.55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1,326,688.22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363,917.02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1,340,138.14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381,858.50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1,328,350.13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358,483.62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1,329,951.32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366,678.84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1,339,845.25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378,740.61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1,325,281.25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358,998.89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1,330,415.93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366,628.14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1,340,607.14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374,301.47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1,325,609.28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359,970.50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1,330,213.80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367,133.52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1,340,363.04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371,586.41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1,327,081.14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357,245.48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1,334,310.50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367,658.13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1,340,289.92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369,428.44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1,328,640.80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359,236.02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1,334,417.54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367,864.63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1,340,806.83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365,534.81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1,332,647.72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360,726.94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1,334,164.98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375,209.26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1,336,806.43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369,130.82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1,335,673.00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361,551.49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1,332,899.13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376,879.40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1,336,094.27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370,744.26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1,339,157.37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363,182.92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1,332,925.48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377,527.51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1,335,044.55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363,239.40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1,336,508.31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365,251.40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1,337,138.32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378,709.88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1,336,296.69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359,357.38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1,336,005.05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365,497.02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1,338,368.99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380,572.29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1,336,549.23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359,258.45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1,331,667.47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367,123.30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1,337,748.23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381,511.61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1,337,777.20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356,086.20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1,329,084.96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360,999.02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1,341,901.38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383,003.10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1,338,738.46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351,576.35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1,330,460.04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363,219.64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1,341,605.48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382,773.64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1,335,801.01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349,528.42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1,329,360.26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364,928.96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1,342,882.47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383,244.55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1,334,122.71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361,621.77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1,337,435.78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366,776.90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1,341,587.98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385,429.06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1,332,542.21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361,267.96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1,340,326.60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366,619.92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1,343,232.83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386,561.71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1,331,307.00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364,421.88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1,339,027.97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368,573.81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1,342,066.82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387,119.42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1,330,277.51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364,747.79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1,341,904.37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366,685.23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1,345,107.95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388,093.71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1,329,310.69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370,802.74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1,346,746.60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368,321.74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1,345,755.98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389,566.83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1,330,088.92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372,851.19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1,344,582.17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370,301.62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1,348,776.02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391,993.46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1,329,046.16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375,297.15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1,341,645.48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374,028.30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1,348,542.29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395,189.92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1,327,033.28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378,934.96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1,341,058.52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377,678.17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1,345,779.24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397,149.50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1,327,035.00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381,974.70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1,340,508.29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377,396.79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1,344,100.56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395,899.72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1,325,320.21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384,653.44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1,337,147.25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380,168.90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1,345,479.36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397,856.07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1,322,292.80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391,745.26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1,336,124.46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382,211.98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1,344,107.51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401,042.35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1,319,818.91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396,322.59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1,335,247.12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385,107.81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1,343,170.54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388,830.23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1,312,149.06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400,148.64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1,333,849.22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388,239.06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1,341,318.03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391,706.43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1,311,694.49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402,484.87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1,331,772.67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390,201.64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1,341,125.36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392,212.04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1,310,978.20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406,044.12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1,325,819.53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389,172.96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1,338,128.41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392,562.63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1,310,314.72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408,074.86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1,322,751.96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387,855.75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1,337,384.02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394,120.05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1,310,884.66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411,853.07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1,316,416.85 </w:t>
            </w:r>
          </w:p>
        </w:tc>
      </w:tr>
      <w:tr w:rsidR="00256A6B" w:rsidRPr="00256A6B" w:rsidTr="00256A6B">
        <w:trPr>
          <w:trHeight w:val="300"/>
        </w:trPr>
        <w:tc>
          <w:tcPr>
            <w:tcW w:w="2620" w:type="dxa"/>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Water</w:t>
            </w:r>
          </w:p>
        </w:tc>
        <w:tc>
          <w:tcPr>
            <w:tcW w:w="2620" w:type="dxa"/>
            <w:gridSpan w:val="2"/>
            <w:tcBorders>
              <w:top w:val="single" w:sz="4" w:space="0" w:color="auto"/>
              <w:left w:val="nil"/>
              <w:bottom w:val="single" w:sz="4" w:space="0" w:color="auto"/>
              <w:right w:val="single" w:sz="4" w:space="0" w:color="auto"/>
            </w:tcBorders>
            <w:shd w:val="clear" w:color="000000" w:fill="FF000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Bareland</w:t>
            </w:r>
          </w:p>
        </w:tc>
        <w:tc>
          <w:tcPr>
            <w:tcW w:w="2620" w:type="dxa"/>
            <w:gridSpan w:val="2"/>
            <w:tcBorders>
              <w:top w:val="single" w:sz="4" w:space="0" w:color="auto"/>
              <w:left w:val="nil"/>
              <w:bottom w:val="single" w:sz="4" w:space="0" w:color="auto"/>
              <w:right w:val="single" w:sz="4" w:space="0" w:color="auto"/>
            </w:tcBorders>
            <w:shd w:val="clear" w:color="000000" w:fill="00B05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Forest</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404,715.55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1,320,522.62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349,785.09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1,331,067.44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412,907.75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1,298,492.71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403,002.85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1,322,016.24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352,269.40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1,329,993.13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415,450.65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1,297,863.86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402,981.17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1,323,328.34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353,010.33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1,328,450.26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414,921.61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1,302,459.82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401,639.08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1,323,538.74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355,580.43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1,328,405.58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413,718.94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1,302,445.48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400,541.63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1,324,300.76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359,203.27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1,327,746.83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412,312.92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1,302,388.48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399,067.40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1,325,789.54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361,778.47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1,327,733.63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412,281.34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1,303,241.55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395,651.20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1,325,278.01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362,394.17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1,330,157.38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412,978.65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1,304,131.82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397,355.21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1,327,193.35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362,899.87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1,333,482.37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413,461.39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1,305,334.46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395,206.55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1,327,582.03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364,447.23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1,333,006.46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411,738.87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1,304,976.76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394,231.60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1,327,786.15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365,807.75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1,330,114.64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409,988.60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1,305,110.08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393,228.90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1,329,299.29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367,658.63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1,329,652.39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410,170.61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1,306,918.21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392,494.70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1,330,003.55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370,977.17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1,330,873.46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408,330.46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1,305,948.78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390,789.34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1,332,040.93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372,228.93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1,329,895.36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408,045.60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1,304,119.72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390,027.23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1,332,011.74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374,658.38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1,327,938.90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407,317.87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1,304,401.45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388,599.77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1,331,996.88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377,153.31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1,327,989.88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405,862.80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1,304,479.98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386,890.18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1,331,785.05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378,035.90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1,327,713.87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406,894.72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1,306,404.33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386,638.59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1,332,538.56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379,973.09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1,325,456.70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405,876.69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1,307,432.27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384,667.62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1,331,553.22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381,470.17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1,324,199.66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404,039.36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1,309,357.25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382,950.71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1,330,750.39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382,935.95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1,323,004.91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400,976.82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1,309,142.20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382,104.95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1,331,083.93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383,832.75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1,324,192.92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399,539.55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1,308,889.81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381,002.16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1,331,824.44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384,814.83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1,325,124.61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397,154.22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1,309,774.35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377,559.80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1,330,940.26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386,127.98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1,322,856.03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397,820.11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1,312,298.08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375,873.73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1,331,536.63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389,164.78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1,321,590.83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395,878.37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1,313,656.13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374,416.54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1,329,841.36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392,454.38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1,318,815.44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395,041.28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1,315,579.46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372,954.67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1,329,357.18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395,956.58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1,318,154.37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393,453.91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1,316,338.38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371,817.52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1,330,134.30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397,009.66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1,316,688.47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391,920.74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1,316,111.64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370,766.78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1,330,396.63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397,965.24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1,319,776.23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389,967.77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1,316,010.72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368,524.22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1,330,729.22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398,846.07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1,318,475.39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388,034.70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1,316,345.94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365,129.68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1,329,378.04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399,709.38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1,316,498.95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389,419.53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1,317,863.66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363,638.13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1,329,426.56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400,779.91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1,317,873.49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390,643.37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1,319,967.34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361,434.97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1,328,897.17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402,399.73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1,316,878.70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387,676.69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1,319,637.49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357,517.66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1,329,379.14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403,351.62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1,315,837.09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390,032.61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1,325,827.07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354,561.62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1,329,985.39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403,693.53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1,314,089.09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390,764.00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1,327,891.83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354,058.71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1,330,988.35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405,389.36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1,313,307.88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392,701.08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1,327,660.77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352,623.01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1,330,229.89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406,857.18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1,312,236.78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390,542.06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1,338,379.42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353,055.11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1,332,590.17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409,164.28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1,310,225.80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386,836.98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1,338,192.60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350,883.22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1,331,057.26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410,761.56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1,309,085.11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385,709.66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1,339,613.33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349,763.94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1,329,706.72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412,553.67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1,306,864.62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386,774.72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1,341,147.65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349,210.03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1,330,093.88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414,198.10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1,305,636.05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384,188.97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1,344,301.64 </w:t>
            </w:r>
          </w:p>
        </w:tc>
      </w:tr>
      <w:tr w:rsidR="00256A6B" w:rsidRPr="00256A6B" w:rsidTr="00256A6B">
        <w:trPr>
          <w:trHeight w:val="300"/>
        </w:trPr>
        <w:tc>
          <w:tcPr>
            <w:tcW w:w="1224" w:type="dxa"/>
            <w:tcBorders>
              <w:top w:val="nil"/>
              <w:left w:val="single" w:sz="4" w:space="0" w:color="auto"/>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349,480.90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1,331,278.64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413,570.32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1,301,565.22 </w:t>
            </w:r>
          </w:p>
        </w:tc>
        <w:tc>
          <w:tcPr>
            <w:tcW w:w="1224"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378,919.35 </w:t>
            </w:r>
          </w:p>
        </w:tc>
        <w:tc>
          <w:tcPr>
            <w:tcW w:w="1396" w:type="dxa"/>
            <w:tcBorders>
              <w:top w:val="nil"/>
              <w:left w:val="nil"/>
              <w:bottom w:val="single" w:sz="4" w:space="0" w:color="auto"/>
              <w:right w:val="single" w:sz="4" w:space="0" w:color="auto"/>
            </w:tcBorders>
            <w:shd w:val="clear" w:color="auto" w:fill="auto"/>
            <w:noWrap/>
            <w:vAlign w:val="bottom"/>
            <w:hideMark/>
          </w:tcPr>
          <w:p w:rsidR="00256A6B" w:rsidRPr="00256A6B" w:rsidRDefault="00256A6B" w:rsidP="00256A6B">
            <w:pPr>
              <w:spacing w:line="240" w:lineRule="auto"/>
              <w:jc w:val="left"/>
              <w:rPr>
                <w:rFonts w:ascii="Calibri" w:eastAsia="Times New Roman" w:hAnsi="Calibri" w:cs="Calibri"/>
                <w:color w:val="000000"/>
                <w:sz w:val="22"/>
              </w:rPr>
            </w:pPr>
            <w:r w:rsidRPr="00256A6B">
              <w:rPr>
                <w:rFonts w:ascii="Calibri" w:eastAsia="Times New Roman" w:hAnsi="Calibri" w:cs="Calibri"/>
                <w:color w:val="000000"/>
                <w:sz w:val="22"/>
              </w:rPr>
              <w:t xml:space="preserve">   1,343,725.22 </w:t>
            </w:r>
          </w:p>
        </w:tc>
      </w:tr>
    </w:tbl>
    <w:p w:rsidR="00256A6B" w:rsidRDefault="00256A6B">
      <w:pPr>
        <w:rPr>
          <w:rFonts w:eastAsia="Times New Roman" w:cs="Times New Roman"/>
          <w:szCs w:val="24"/>
        </w:rPr>
      </w:pPr>
    </w:p>
    <w:p w:rsidR="00256A6B" w:rsidRDefault="00256A6B" w:rsidP="00256A6B">
      <w:pPr>
        <w:rPr>
          <w:rFonts w:eastAsia="Times New Roman" w:cs="Times New Roman"/>
          <w:szCs w:val="24"/>
        </w:rPr>
      </w:pPr>
      <w:r>
        <w:rPr>
          <w:rFonts w:eastAsia="Times New Roman" w:cs="Times New Roman"/>
          <w:szCs w:val="24"/>
        </w:rPr>
        <w:t xml:space="preserve">Appendix B .2 </w:t>
      </w:r>
    </w:p>
    <w:p w:rsidR="00256A6B" w:rsidRDefault="00256A6B" w:rsidP="00256A6B">
      <w:pPr>
        <w:rPr>
          <w:rFonts w:eastAsia="Times New Roman" w:cs="Times New Roman"/>
          <w:szCs w:val="24"/>
        </w:rPr>
      </w:pPr>
      <w:r>
        <w:rPr>
          <w:rFonts w:eastAsia="Times New Roman" w:cs="Times New Roman"/>
          <w:szCs w:val="24"/>
        </w:rPr>
        <w:t>Ground Coordinates of 2018 LULC Image with GPS and Google Earth</w:t>
      </w:r>
    </w:p>
    <w:tbl>
      <w:tblPr>
        <w:tblW w:w="8041" w:type="dxa"/>
        <w:tblLook w:val="04A0" w:firstRow="1" w:lastRow="0" w:firstColumn="1" w:lastColumn="0" w:noHBand="0" w:noVBand="1"/>
      </w:tblPr>
      <w:tblGrid>
        <w:gridCol w:w="1224"/>
        <w:gridCol w:w="192"/>
        <w:gridCol w:w="1204"/>
        <w:gridCol w:w="181"/>
        <w:gridCol w:w="1043"/>
        <w:gridCol w:w="181"/>
        <w:gridCol w:w="1215"/>
        <w:gridCol w:w="181"/>
        <w:gridCol w:w="1043"/>
        <w:gridCol w:w="181"/>
        <w:gridCol w:w="1215"/>
        <w:gridCol w:w="181"/>
      </w:tblGrid>
      <w:tr w:rsidR="00256A6B" w:rsidRPr="00256A6B" w:rsidTr="00256A6B">
        <w:trPr>
          <w:trHeight w:val="300"/>
        </w:trPr>
        <w:tc>
          <w:tcPr>
            <w:tcW w:w="2801" w:type="dxa"/>
            <w:gridSpan w:val="4"/>
            <w:tcBorders>
              <w:top w:val="nil"/>
              <w:left w:val="nil"/>
              <w:bottom w:val="nil"/>
              <w:right w:val="nil"/>
            </w:tcBorders>
            <w:shd w:val="clear" w:color="000000" w:fill="FFFF0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Pr>
                <w:rFonts w:ascii="Calibri" w:eastAsia="Times New Roman" w:hAnsi="Calibri" w:cs="Calibri"/>
                <w:color w:val="000000"/>
                <w:sz w:val="22"/>
              </w:rPr>
              <w:t xml:space="preserve">Shrub </w:t>
            </w:r>
            <w:r w:rsidRPr="00256A6B">
              <w:rPr>
                <w:rFonts w:ascii="Calibri" w:eastAsia="Times New Roman" w:hAnsi="Calibri" w:cs="Calibri"/>
                <w:color w:val="000000"/>
                <w:sz w:val="22"/>
              </w:rPr>
              <w:t>land</w:t>
            </w:r>
          </w:p>
        </w:tc>
        <w:tc>
          <w:tcPr>
            <w:tcW w:w="2620" w:type="dxa"/>
            <w:gridSpan w:val="4"/>
            <w:tcBorders>
              <w:top w:val="nil"/>
              <w:left w:val="nil"/>
              <w:bottom w:val="nil"/>
              <w:right w:val="nil"/>
            </w:tcBorders>
            <w:shd w:val="clear" w:color="000000" w:fill="00B0F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Urban</w:t>
            </w:r>
          </w:p>
        </w:tc>
        <w:tc>
          <w:tcPr>
            <w:tcW w:w="2620" w:type="dxa"/>
            <w:gridSpan w:val="4"/>
            <w:tcBorders>
              <w:top w:val="nil"/>
              <w:left w:val="nil"/>
              <w:bottom w:val="nil"/>
              <w:right w:val="nil"/>
            </w:tcBorders>
            <w:shd w:val="clear" w:color="000000" w:fill="C65911"/>
            <w:noWrap/>
            <w:vAlign w:val="bottom"/>
            <w:hideMark/>
          </w:tcPr>
          <w:p w:rsidR="00256A6B" w:rsidRPr="00256A6B" w:rsidRDefault="008F4CE3" w:rsidP="00256A6B">
            <w:pPr>
              <w:spacing w:line="240" w:lineRule="auto"/>
              <w:jc w:val="center"/>
              <w:rPr>
                <w:rFonts w:ascii="Calibri" w:eastAsia="Times New Roman" w:hAnsi="Calibri" w:cs="Calibri"/>
                <w:color w:val="000000"/>
                <w:sz w:val="22"/>
              </w:rPr>
            </w:pPr>
            <w:r>
              <w:rPr>
                <w:rFonts w:cs="Times New Roman"/>
                <w:szCs w:val="24"/>
              </w:rPr>
              <w:t>cultivated land</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366,123.72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1,340,427.95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390,240.59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1,311,148.43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390,009.25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1,310,917.46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366,635.90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1,340,342.97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390,519.53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1,311,197.25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390,452.32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1,310,914.38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367,365.75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1,340,335.12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390,214.83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1,311,455.03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390,761.30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1,311,157.82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368,060.08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1,339,591.27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390,831.44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1,311,410.87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390,978.28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1,311,200.02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367,802.31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1,339,602.38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391,406.08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1,311,410.84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391,203.22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1,311,640.37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367,785.98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1,339,788.59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392,247.55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1,311,374.47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391,717.49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1,311,358.28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367,589.82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1,339,871.08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392,455.61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1,311,094.54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391,961.13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1,310,909.59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367,446.99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1,339,875.78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392,430.91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1,310,547.45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366,885.89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1,340,633.43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367,308.24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1,339,821.71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392,545.78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1,310,346.02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366,766.43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1,340,913.75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367,600.14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1,339,653.42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393,307.76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1,310,413.77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367,418.50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1,341,077.62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367,598.61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1,339,517.15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392,068.28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1,311,530.83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367,777.43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1,341,187.72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367,585.84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1,339,370.69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393,373.23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1,310,413.88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367,993.49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1,340,340.96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367,575.91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1,339,289.78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394,169.43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1,310,640.57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367,334.74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1,340,141.40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367,426.21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1,339,396.46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406,645.57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1,303,100.99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366,846.34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1,340,081.91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367,398.08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1,339,285.41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406,364.51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1,303,413.66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366,642.84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1,339,045.42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367,389.56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1,339,150.75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406,591.22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1,303,801.77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365,944.29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1,338,589.32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367,367.08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1,339,064.57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407,454.74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1,302,871.18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366,564.79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1,338,093.35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367,208.77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1,339,116.93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407,115.16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1,303,656.49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366,064.43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1,337,948.00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367,060.64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1,339,309.94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387,661.71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1,338,991.58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366,662.39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1,337,706.35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367,076.45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1,339,122.77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387,988.28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1,339,498.69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367,302.67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1,338,370.92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367,081.62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1,338,957.57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387,741.06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1,340,017.33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367,869.41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1,338,818.18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367,101.09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1,338,812.71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373,465.39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1,340,090.31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368,274.40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1,339,327.82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367,353.09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1,340,359.12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373,699.15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1,339,823.33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368,238.56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1,340,049.60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393,753.49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1,310,883.29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367,723.84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1,340,050.25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367,861.14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1,340,335.89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393,622.37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1,310,868.75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367,634.05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1,340,380.99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368,143.11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1,340,317.35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393,737.86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1,310,967.91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368,104.45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1,340,564.82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368,117.56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1,340,089.70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393,584.76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1,310,977.58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367,866.38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1,340,791.63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368,111.11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1,339,870.45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393,692.85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1,311,146.03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367,561.97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1,340,616.04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368,214.81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1,340,298.21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393,596.94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1,311,175.26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367,340.95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1,340,870.83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368,115.03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1,340,894.67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393,454.68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1,311,175.12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367,330.23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1,340,630.84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367,845.70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1,341,094.11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393,347.05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1,311,171.54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367,120.14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1,340,536.52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367,603.10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1,341,049.08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393,349.94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1,311,080.22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367,089.24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1,340,309.91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367,596.51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1,340,780.83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393,278.56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1,310,930.78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367,108.66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1,340,065.70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367,353.55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1,340,106.28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393,193.57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1,310,941.78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366,858.95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1,339,834.29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367,097.26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1,339,881.93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393,039.37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1,310,938.15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366,357.11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1,339,360.18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366,892.67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1,340,079.57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392,966.97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1,311,006.60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366,376.78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1,339,718.19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366,823.90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1,339,604.61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392,929.80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1,311,119.33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366,433.76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1,340,056.58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366,394.63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1,340,660.52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392,954.50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1,311,389.02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366,426.14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1,340,365.42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366,288.45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1,340,864.16 </w:t>
            </w:r>
          </w:p>
        </w:tc>
      </w:tr>
      <w:tr w:rsidR="00256A6B" w:rsidRPr="00256A6B" w:rsidTr="00256A6B">
        <w:trPr>
          <w:trHeight w:val="300"/>
        </w:trPr>
        <w:tc>
          <w:tcPr>
            <w:tcW w:w="141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392,925.84 </w:t>
            </w:r>
          </w:p>
        </w:tc>
        <w:tc>
          <w:tcPr>
            <w:tcW w:w="1385"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1,311,611.85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366,639.54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1,340,601.31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366,040.69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1,340,923.15 </w:t>
            </w:r>
          </w:p>
        </w:tc>
      </w:tr>
      <w:tr w:rsidR="00256A6B" w:rsidRPr="00256A6B" w:rsidTr="00256A6B">
        <w:trPr>
          <w:gridAfter w:val="1"/>
          <w:wAfter w:w="181" w:type="dxa"/>
          <w:trHeight w:val="300"/>
        </w:trPr>
        <w:tc>
          <w:tcPr>
            <w:tcW w:w="2620" w:type="dxa"/>
            <w:gridSpan w:val="3"/>
            <w:tcBorders>
              <w:top w:val="nil"/>
              <w:left w:val="nil"/>
              <w:bottom w:val="nil"/>
              <w:right w:val="nil"/>
            </w:tcBorders>
            <w:shd w:val="clear" w:color="000000" w:fill="0070C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Water</w:t>
            </w:r>
          </w:p>
        </w:tc>
        <w:tc>
          <w:tcPr>
            <w:tcW w:w="2620" w:type="dxa"/>
            <w:gridSpan w:val="4"/>
            <w:tcBorders>
              <w:top w:val="nil"/>
              <w:left w:val="nil"/>
              <w:bottom w:val="nil"/>
              <w:right w:val="nil"/>
            </w:tcBorders>
            <w:shd w:val="clear" w:color="000000" w:fill="FF000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Bareland</w:t>
            </w:r>
          </w:p>
        </w:tc>
        <w:tc>
          <w:tcPr>
            <w:tcW w:w="2620" w:type="dxa"/>
            <w:gridSpan w:val="4"/>
            <w:tcBorders>
              <w:top w:val="nil"/>
              <w:left w:val="nil"/>
              <w:bottom w:val="nil"/>
              <w:right w:val="nil"/>
            </w:tcBorders>
            <w:shd w:val="clear" w:color="000000" w:fill="00B050"/>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Forest</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X</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Y</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365,067.61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1,329,459.36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390,747.97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1,313,398.03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385,863.48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1,314,609.33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365,053.92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1,329,364.08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390,901.58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1,313,166.99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386,523.93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1,314,641.10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365,073.42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1,329,268.02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390,889.93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1,312,982.27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386,794.02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1,314,807.80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365,181.45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1,329,453.67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390,771.50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1,312,925.60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386,972.71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1,314,613.30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365,167.15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1,329,271.68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390,997.11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1,312,760.72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386,971.84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1,314,762.11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365,293.02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1,329,205.84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391,008.50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1,312,603.67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387,128.39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1,314,839.14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365,301.58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1,329,065.54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390,983.34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1,312,415.08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387,097.63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1,314,912.16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365,415.31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1,329,168.07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390,813.41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1,312,391.59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387,017.32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1,314,978.42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365,485.46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1,329,098.88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390,687.41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1,312,368.54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388,559.94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1,313,940.66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365,507.72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1,328,989.11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390,733.46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1,312,116.78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388,515.46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1,314,131.39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365,646.32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1,328,972.25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391,195.55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1,312,228.10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388,354.80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1,314,138.71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365,659.56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1,328,845.27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391,462.47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1,312,665.88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388,233.73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1,314,153.70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365,517.04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1,328,861.16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391,753.97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1,312,665.61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388,074.77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1,314,124.27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365,507.85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1,328,768.15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391,722.95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1,313,096.71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388,061.76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1,314,238.82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365,478.91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1,328,696.54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391,960.62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1,313,087.16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388,087.59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1,314,375.25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365,471.74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1,328,590.04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391,960.25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1,312,887.56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388,069.24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1,314,461.51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365,304.26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1,328,722.07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391,823.17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1,312,673.29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388,008.45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1,314,074.38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365,303.72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1,328,595.20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392,109.00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1,312,639.83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388,045.33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1,313,954.94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365,372.06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1,328,646.35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392,401.20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1,312,643.99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388,047.29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1,313,865.46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364,629.36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1,329,898.50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392,428.19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1,312,851.60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388,089.38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1,313,758.32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392,532.99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1,330,060.99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392,436.25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1,313,088.53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388,068.72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1,313,614.90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392,310.03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1,330,070.80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392,277.00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1,312,298.28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387,930.63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1,314,160.58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392,020.84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1,330,065.69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392,231.71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1,312,102.50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387,906.33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1,314,028.57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391,950.60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1,329,854.55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391,992.43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1,312,088.29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387,908.79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1,313,918.44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391,781.11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1,329,788.17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392,712.76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1,311,393.76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387,929.96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1,313,811.60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391,779.11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1,329,654.24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393,137.12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1,311,688.94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387,857.43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1,314,187.81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391,708.75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1,329,790.74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393,406.13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1,311,630.49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387,817.48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1,314,043.83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391,579.03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1,329,608.51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392,713.73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1,311,404.53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387,824.02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1,313,933.27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391,495.94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1,329,619.65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393,153.32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1,310,650.64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387,796.98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1,314,187.01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391,443.34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1,329,553.15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395,025.72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1,310,430.82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387,765.47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1,314,013.08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391,441.08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1,329,459.39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394,835.41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1,310,249.18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387,728.31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1,313,855.07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391,558.24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1,329,466.69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394,878.74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1,310,035.53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388,136.87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1,312,440.70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391,684.39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1,329,355.36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392,170.17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1,330,289.58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388,235.99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1,312,316.62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lastRenderedPageBreak/>
              <w:t xml:space="preserve">   391,731.63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1,329,252.88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391,953.16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1,330,446.71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388,300.71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1,312,118.02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391,698.73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1,329,170.97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391,764.67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1,330,439.66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388,502.65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1,312,113.64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391,698.64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1,329,036.65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391,628.30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1,330,793.12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388,257.05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1,311,902.96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391,874.95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1,328,963.93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391,759.19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1,330,097.44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388,017.82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1,311,902.27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391,950.64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1,328,757.77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391,543.27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1,329,993.58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388,253.55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1,311,381.12 </w:t>
            </w:r>
          </w:p>
        </w:tc>
      </w:tr>
      <w:tr w:rsidR="00256A6B" w:rsidRPr="00256A6B" w:rsidTr="00256A6B">
        <w:trPr>
          <w:gridAfter w:val="1"/>
          <w:wAfter w:w="181" w:type="dxa"/>
          <w:trHeight w:val="300"/>
        </w:trPr>
        <w:tc>
          <w:tcPr>
            <w:tcW w:w="1224" w:type="dxa"/>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392,129.14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1,328,714.99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391,266.59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1,329,529.67 </w:t>
            </w:r>
          </w:p>
        </w:tc>
        <w:tc>
          <w:tcPr>
            <w:tcW w:w="1224"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388,388.28 </w:t>
            </w:r>
          </w:p>
        </w:tc>
        <w:tc>
          <w:tcPr>
            <w:tcW w:w="1396" w:type="dxa"/>
            <w:gridSpan w:val="2"/>
            <w:tcBorders>
              <w:top w:val="nil"/>
              <w:left w:val="nil"/>
              <w:bottom w:val="nil"/>
              <w:right w:val="nil"/>
            </w:tcBorders>
            <w:shd w:val="clear" w:color="auto" w:fill="auto"/>
            <w:noWrap/>
            <w:vAlign w:val="bottom"/>
            <w:hideMark/>
          </w:tcPr>
          <w:p w:rsidR="00256A6B" w:rsidRPr="00256A6B" w:rsidRDefault="00256A6B" w:rsidP="00256A6B">
            <w:pPr>
              <w:spacing w:line="240" w:lineRule="auto"/>
              <w:jc w:val="center"/>
              <w:rPr>
                <w:rFonts w:ascii="Calibri" w:eastAsia="Times New Roman" w:hAnsi="Calibri" w:cs="Calibri"/>
                <w:color w:val="000000"/>
                <w:sz w:val="22"/>
              </w:rPr>
            </w:pPr>
            <w:r w:rsidRPr="00256A6B">
              <w:rPr>
                <w:rFonts w:ascii="Calibri" w:eastAsia="Times New Roman" w:hAnsi="Calibri" w:cs="Calibri"/>
                <w:color w:val="000000"/>
                <w:sz w:val="22"/>
              </w:rPr>
              <w:t xml:space="preserve">   1,311,434.90 </w:t>
            </w:r>
          </w:p>
        </w:tc>
      </w:tr>
    </w:tbl>
    <w:p w:rsidR="00256A6B" w:rsidRPr="00EA34CB" w:rsidRDefault="00256A6B">
      <w:pPr>
        <w:rPr>
          <w:rFonts w:eastAsia="Times New Roman" w:cs="Times New Roman"/>
          <w:szCs w:val="24"/>
        </w:rPr>
      </w:pPr>
    </w:p>
    <w:sectPr w:rsidR="00256A6B" w:rsidRPr="00EA34CB" w:rsidSect="00A823EA">
      <w:pgSz w:w="12240" w:h="15840"/>
      <w:pgMar w:top="1701" w:right="1134" w:bottom="1418" w:left="1985"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3A7B" w:rsidRDefault="001A3A7B" w:rsidP="00F42BE0">
      <w:pPr>
        <w:spacing w:line="240" w:lineRule="auto"/>
      </w:pPr>
      <w:r>
        <w:separator/>
      </w:r>
    </w:p>
  </w:endnote>
  <w:endnote w:type="continuationSeparator" w:id="0">
    <w:p w:rsidR="001A3A7B" w:rsidRDefault="001A3A7B" w:rsidP="00F42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Segoe UI"/>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talic">
    <w:panose1 w:val="00000400000000000000"/>
    <w:charset w:val="00"/>
    <w:family w:val="auto"/>
    <w:pitch w:val="variable"/>
    <w:sig w:usb0="20002A87" w:usb1="00000000" w:usb2="00000000" w:usb3="00000000" w:csb0="000001FF" w:csb1="00000000"/>
  </w:font>
  <w:font w:name="TimesNewRomanPS-ItalicMT">
    <w:altName w:val="Times New Roman"/>
    <w:panose1 w:val="00000000000000000000"/>
    <w:charset w:val="00"/>
    <w:family w:val="roman"/>
    <w:notTrueType/>
    <w:pitch w:val="default"/>
  </w:font>
  <w:font w:name="CMBX9">
    <w:altName w:val="Times New Roman"/>
    <w:panose1 w:val="00000000000000000000"/>
    <w:charset w:val="00"/>
    <w:family w:val="roman"/>
    <w:notTrueType/>
    <w:pitch w:val="default"/>
  </w:font>
  <w:font w:name="WarnockPro-It">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949266"/>
      <w:docPartObj>
        <w:docPartGallery w:val="Page Numbers (Bottom of Page)"/>
        <w:docPartUnique/>
      </w:docPartObj>
    </w:sdtPr>
    <w:sdtEndPr/>
    <w:sdtContent>
      <w:p w:rsidR="005C7B69" w:rsidRDefault="001A3A7B">
        <w:pPr>
          <w:pStyle w:val="Footer"/>
          <w:jc w:val="center"/>
        </w:pPr>
      </w:p>
    </w:sdtContent>
  </w:sdt>
  <w:p w:rsidR="005C7B69" w:rsidRDefault="005C7B6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7B69" w:rsidRDefault="005C7B69">
    <w:pPr>
      <w:pStyle w:val="Footer"/>
      <w:jc w:val="right"/>
    </w:pPr>
  </w:p>
  <w:p w:rsidR="005C7B69" w:rsidRDefault="005C7B6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4565950"/>
      <w:docPartObj>
        <w:docPartGallery w:val="Page Numbers (Bottom of Page)"/>
        <w:docPartUnique/>
      </w:docPartObj>
    </w:sdtPr>
    <w:sdtEndPr>
      <w:rPr>
        <w:noProof/>
      </w:rPr>
    </w:sdtEndPr>
    <w:sdtContent>
      <w:p w:rsidR="005C7B69" w:rsidRDefault="005C7B69">
        <w:pPr>
          <w:pStyle w:val="Footer"/>
          <w:jc w:val="right"/>
        </w:pPr>
        <w:r>
          <w:fldChar w:fldCharType="begin"/>
        </w:r>
        <w:r>
          <w:instrText xml:space="preserve"> PAGE   \* MERGEFORMAT </w:instrText>
        </w:r>
        <w:r>
          <w:fldChar w:fldCharType="separate"/>
        </w:r>
        <w:r>
          <w:rPr>
            <w:noProof/>
          </w:rPr>
          <w:t>vii</w:t>
        </w:r>
        <w:r>
          <w:rPr>
            <w:noProof/>
          </w:rPr>
          <w:fldChar w:fldCharType="end"/>
        </w:r>
      </w:p>
    </w:sdtContent>
  </w:sdt>
  <w:p w:rsidR="005C7B69" w:rsidRDefault="005C7B6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835878"/>
      <w:docPartObj>
        <w:docPartGallery w:val="Page Numbers (Bottom of Page)"/>
        <w:docPartUnique/>
      </w:docPartObj>
    </w:sdtPr>
    <w:sdtEndPr>
      <w:rPr>
        <w:noProof/>
      </w:rPr>
    </w:sdtEndPr>
    <w:sdtContent>
      <w:p w:rsidR="001966F2" w:rsidRDefault="001966F2">
        <w:pPr>
          <w:pStyle w:val="Footer"/>
          <w:jc w:val="right"/>
        </w:pPr>
        <w:r>
          <w:fldChar w:fldCharType="begin"/>
        </w:r>
        <w:r>
          <w:instrText xml:space="preserve"> PAGE   \* MERGEFORMAT </w:instrText>
        </w:r>
        <w:r>
          <w:fldChar w:fldCharType="separate"/>
        </w:r>
        <w:r w:rsidR="007157A6">
          <w:rPr>
            <w:noProof/>
          </w:rPr>
          <w:t>I</w:t>
        </w:r>
        <w:r>
          <w:rPr>
            <w:noProof/>
          </w:rPr>
          <w:fldChar w:fldCharType="end"/>
        </w:r>
      </w:p>
    </w:sdtContent>
  </w:sdt>
  <w:p w:rsidR="001966F2" w:rsidRDefault="001966F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2337092"/>
      <w:docPartObj>
        <w:docPartGallery w:val="Page Numbers (Bottom of Page)"/>
        <w:docPartUnique/>
      </w:docPartObj>
    </w:sdtPr>
    <w:sdtEndPr>
      <w:rPr>
        <w:noProof/>
      </w:rPr>
    </w:sdtEndPr>
    <w:sdtContent>
      <w:p w:rsidR="005C7B69" w:rsidRDefault="005C7B69">
        <w:pPr>
          <w:pStyle w:val="Footer"/>
          <w:jc w:val="right"/>
        </w:pPr>
        <w:r>
          <w:fldChar w:fldCharType="begin"/>
        </w:r>
        <w:r>
          <w:instrText xml:space="preserve"> PAGE   \* MERGEFORMAT </w:instrText>
        </w:r>
        <w:r>
          <w:fldChar w:fldCharType="separate"/>
        </w:r>
        <w:r w:rsidR="007157A6">
          <w:rPr>
            <w:noProof/>
          </w:rPr>
          <w:t>7</w:t>
        </w:r>
        <w:r>
          <w:rPr>
            <w:noProof/>
          </w:rPr>
          <w:fldChar w:fldCharType="end"/>
        </w:r>
      </w:p>
    </w:sdtContent>
  </w:sdt>
  <w:p w:rsidR="005C7B69" w:rsidRDefault="005C7B6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3A7B" w:rsidRDefault="001A3A7B" w:rsidP="00F42BE0">
      <w:pPr>
        <w:spacing w:line="240" w:lineRule="auto"/>
      </w:pPr>
      <w:r>
        <w:separator/>
      </w:r>
    </w:p>
  </w:footnote>
  <w:footnote w:type="continuationSeparator" w:id="0">
    <w:p w:rsidR="001A3A7B" w:rsidRDefault="001A3A7B" w:rsidP="00F42BE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2A98"/>
      </v:shape>
    </w:pict>
  </w:numPicBullet>
  <w:abstractNum w:abstractNumId="0">
    <w:nsid w:val="00000001"/>
    <w:multiLevelType w:val="hybridMultilevel"/>
    <w:tmpl w:val="6633487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2DF5936"/>
    <w:multiLevelType w:val="hybridMultilevel"/>
    <w:tmpl w:val="768651E0"/>
    <w:lvl w:ilvl="0" w:tplc="045E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nsid w:val="02F77C06"/>
    <w:multiLevelType w:val="multilevel"/>
    <w:tmpl w:val="793095EA"/>
    <w:lvl w:ilvl="0">
      <w:start w:val="4"/>
      <w:numFmt w:val="decimal"/>
      <w:lvlText w:val="%1."/>
      <w:lvlJc w:val="left"/>
      <w:pPr>
        <w:tabs>
          <w:tab w:val="num" w:pos="1874"/>
        </w:tabs>
        <w:ind w:left="740" w:firstLine="0"/>
      </w:pPr>
      <w:rPr>
        <w:rFonts w:hint="default"/>
      </w:rPr>
    </w:lvl>
    <w:lvl w:ilvl="1">
      <w:start w:val="1"/>
      <w:numFmt w:val="decimal"/>
      <w:lvlText w:val="%1.%2"/>
      <w:lvlJc w:val="left"/>
      <w:pPr>
        <w:tabs>
          <w:tab w:val="num" w:pos="1134"/>
        </w:tabs>
        <w:ind w:left="1134" w:hanging="1134"/>
      </w:pPr>
      <w:rPr>
        <w:rFonts w:cs="David" w:hint="cs"/>
        <w:bCs/>
        <w:iCs w:val="0"/>
        <w:szCs w:val="32"/>
      </w:rPr>
    </w:lvl>
    <w:lvl w:ilvl="2">
      <w:start w:val="1"/>
      <w:numFmt w:val="decimal"/>
      <w:pStyle w:val="312"/>
      <w:lvlText w:val="%1.%2.%3"/>
      <w:lvlJc w:val="left"/>
      <w:pPr>
        <w:tabs>
          <w:tab w:val="num" w:pos="1134"/>
        </w:tabs>
        <w:ind w:left="1134" w:hanging="1134"/>
      </w:pPr>
      <w:rPr>
        <w:rFonts w:hint="default"/>
      </w:rPr>
    </w:lvl>
    <w:lvl w:ilvl="3">
      <w:start w:val="1"/>
      <w:numFmt w:val="decimal"/>
      <w:lvlText w:val="%1.%2.%3.%4"/>
      <w:lvlJc w:val="left"/>
      <w:pPr>
        <w:tabs>
          <w:tab w:val="num" w:pos="1874"/>
        </w:tabs>
        <w:ind w:left="740" w:firstLine="0"/>
      </w:pPr>
      <w:rPr>
        <w:rFonts w:ascii="Times New Roman" w:hAnsi="Times New Roman" w:cs="David" w:hint="default"/>
        <w:bCs w:val="0"/>
        <w:iCs w:val="0"/>
        <w:sz w:val="24"/>
        <w:szCs w:val="24"/>
      </w:rPr>
    </w:lvl>
    <w:lvl w:ilvl="4">
      <w:start w:val="1"/>
      <w:numFmt w:val="decimal"/>
      <w:lvlText w:val="%1.%2.%3%4.%5."/>
      <w:lvlJc w:val="center"/>
      <w:pPr>
        <w:tabs>
          <w:tab w:val="num" w:pos="740"/>
        </w:tabs>
        <w:ind w:left="5558" w:hanging="708"/>
      </w:pPr>
      <w:rPr>
        <w:rFonts w:hint="default"/>
      </w:rPr>
    </w:lvl>
    <w:lvl w:ilvl="5">
      <w:start w:val="1"/>
      <w:numFmt w:val="decimal"/>
      <w:lvlText w:val="%1.%2.%3%4.%5.%6."/>
      <w:lvlJc w:val="center"/>
      <w:pPr>
        <w:tabs>
          <w:tab w:val="num" w:pos="740"/>
        </w:tabs>
        <w:ind w:left="6266" w:hanging="708"/>
      </w:pPr>
      <w:rPr>
        <w:rFonts w:hint="default"/>
      </w:rPr>
    </w:lvl>
    <w:lvl w:ilvl="6">
      <w:start w:val="1"/>
      <w:numFmt w:val="decimal"/>
      <w:lvlText w:val="%1.%2.%3%4.%5.%6.%7."/>
      <w:lvlJc w:val="center"/>
      <w:pPr>
        <w:tabs>
          <w:tab w:val="num" w:pos="740"/>
        </w:tabs>
        <w:ind w:left="6974" w:hanging="708"/>
      </w:pPr>
      <w:rPr>
        <w:rFonts w:hint="default"/>
      </w:rPr>
    </w:lvl>
    <w:lvl w:ilvl="7">
      <w:start w:val="1"/>
      <w:numFmt w:val="decimal"/>
      <w:lvlText w:val="%1.%2.%3%4.%5.%6.%7.%8."/>
      <w:lvlJc w:val="center"/>
      <w:pPr>
        <w:tabs>
          <w:tab w:val="num" w:pos="740"/>
        </w:tabs>
        <w:ind w:left="7682" w:hanging="708"/>
      </w:pPr>
      <w:rPr>
        <w:rFonts w:hint="default"/>
      </w:rPr>
    </w:lvl>
    <w:lvl w:ilvl="8">
      <w:start w:val="1"/>
      <w:numFmt w:val="decimal"/>
      <w:lvlText w:val="%1.%2.%3%4.%5.%6.%7.%8.%9."/>
      <w:lvlJc w:val="center"/>
      <w:pPr>
        <w:tabs>
          <w:tab w:val="num" w:pos="740"/>
        </w:tabs>
        <w:ind w:left="8390" w:hanging="708"/>
      </w:pPr>
      <w:rPr>
        <w:rFonts w:hint="default"/>
      </w:rPr>
    </w:lvl>
  </w:abstractNum>
  <w:abstractNum w:abstractNumId="3">
    <w:nsid w:val="0E3006C2"/>
    <w:multiLevelType w:val="hybridMultilevel"/>
    <w:tmpl w:val="E58235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5C766D"/>
    <w:multiLevelType w:val="hybridMultilevel"/>
    <w:tmpl w:val="0512F1F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C64B38"/>
    <w:multiLevelType w:val="hybridMultilevel"/>
    <w:tmpl w:val="EC2ABC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601E27"/>
    <w:multiLevelType w:val="multilevel"/>
    <w:tmpl w:val="D2A4530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BE37C24"/>
    <w:multiLevelType w:val="multilevel"/>
    <w:tmpl w:val="147E9F38"/>
    <w:lvl w:ilvl="0">
      <w:start w:val="3"/>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
    <w:nsid w:val="208C63A1"/>
    <w:multiLevelType w:val="hybridMultilevel"/>
    <w:tmpl w:val="3A6459B4"/>
    <w:lvl w:ilvl="0" w:tplc="53D46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122A8F"/>
    <w:multiLevelType w:val="hybridMultilevel"/>
    <w:tmpl w:val="E9B8DB62"/>
    <w:lvl w:ilvl="0" w:tplc="0409000D">
      <w:start w:val="1"/>
      <w:numFmt w:val="bullet"/>
      <w:lvlText w:val=""/>
      <w:lvlJc w:val="left"/>
      <w:pPr>
        <w:tabs>
          <w:tab w:val="num" w:pos="960"/>
        </w:tabs>
        <w:ind w:left="960" w:hanging="360"/>
      </w:pPr>
      <w:rPr>
        <w:rFonts w:ascii="Wingdings" w:hAnsi="Wingdings" w:hint="default"/>
      </w:rPr>
    </w:lvl>
    <w:lvl w:ilvl="1" w:tplc="04090003">
      <w:start w:val="1"/>
      <w:numFmt w:val="bullet"/>
      <w:lvlText w:val="o"/>
      <w:lvlJc w:val="left"/>
      <w:pPr>
        <w:tabs>
          <w:tab w:val="num" w:pos="1680"/>
        </w:tabs>
        <w:ind w:left="1680" w:hanging="360"/>
      </w:pPr>
      <w:rPr>
        <w:rFonts w:ascii="Courier New" w:hAnsi="Courier New" w:cs="Courier New" w:hint="default"/>
      </w:rPr>
    </w:lvl>
    <w:lvl w:ilvl="2" w:tplc="04090005" w:tentative="1">
      <w:start w:val="1"/>
      <w:numFmt w:val="bullet"/>
      <w:lvlText w:val=""/>
      <w:lvlJc w:val="left"/>
      <w:pPr>
        <w:tabs>
          <w:tab w:val="num" w:pos="2400"/>
        </w:tabs>
        <w:ind w:left="2400" w:hanging="360"/>
      </w:pPr>
      <w:rPr>
        <w:rFonts w:ascii="Wingdings" w:hAnsi="Wingdings" w:hint="default"/>
      </w:rPr>
    </w:lvl>
    <w:lvl w:ilvl="3" w:tplc="04090001" w:tentative="1">
      <w:start w:val="1"/>
      <w:numFmt w:val="bullet"/>
      <w:lvlText w:val=""/>
      <w:lvlJc w:val="left"/>
      <w:pPr>
        <w:tabs>
          <w:tab w:val="num" w:pos="3120"/>
        </w:tabs>
        <w:ind w:left="3120" w:hanging="360"/>
      </w:pPr>
      <w:rPr>
        <w:rFonts w:ascii="Symbol" w:hAnsi="Symbol" w:hint="default"/>
      </w:rPr>
    </w:lvl>
    <w:lvl w:ilvl="4" w:tplc="04090003" w:tentative="1">
      <w:start w:val="1"/>
      <w:numFmt w:val="bullet"/>
      <w:lvlText w:val="o"/>
      <w:lvlJc w:val="left"/>
      <w:pPr>
        <w:tabs>
          <w:tab w:val="num" w:pos="3840"/>
        </w:tabs>
        <w:ind w:left="3840" w:hanging="360"/>
      </w:pPr>
      <w:rPr>
        <w:rFonts w:ascii="Courier New" w:hAnsi="Courier New" w:cs="Courier New" w:hint="default"/>
      </w:rPr>
    </w:lvl>
    <w:lvl w:ilvl="5" w:tplc="04090005" w:tentative="1">
      <w:start w:val="1"/>
      <w:numFmt w:val="bullet"/>
      <w:lvlText w:val=""/>
      <w:lvlJc w:val="left"/>
      <w:pPr>
        <w:tabs>
          <w:tab w:val="num" w:pos="4560"/>
        </w:tabs>
        <w:ind w:left="4560" w:hanging="360"/>
      </w:pPr>
      <w:rPr>
        <w:rFonts w:ascii="Wingdings" w:hAnsi="Wingdings" w:hint="default"/>
      </w:rPr>
    </w:lvl>
    <w:lvl w:ilvl="6" w:tplc="04090001" w:tentative="1">
      <w:start w:val="1"/>
      <w:numFmt w:val="bullet"/>
      <w:lvlText w:val=""/>
      <w:lvlJc w:val="left"/>
      <w:pPr>
        <w:tabs>
          <w:tab w:val="num" w:pos="5280"/>
        </w:tabs>
        <w:ind w:left="5280" w:hanging="360"/>
      </w:pPr>
      <w:rPr>
        <w:rFonts w:ascii="Symbol" w:hAnsi="Symbol" w:hint="default"/>
      </w:rPr>
    </w:lvl>
    <w:lvl w:ilvl="7" w:tplc="04090003" w:tentative="1">
      <w:start w:val="1"/>
      <w:numFmt w:val="bullet"/>
      <w:lvlText w:val="o"/>
      <w:lvlJc w:val="left"/>
      <w:pPr>
        <w:tabs>
          <w:tab w:val="num" w:pos="6000"/>
        </w:tabs>
        <w:ind w:left="6000" w:hanging="360"/>
      </w:pPr>
      <w:rPr>
        <w:rFonts w:ascii="Courier New" w:hAnsi="Courier New" w:cs="Courier New" w:hint="default"/>
      </w:rPr>
    </w:lvl>
    <w:lvl w:ilvl="8" w:tplc="04090005" w:tentative="1">
      <w:start w:val="1"/>
      <w:numFmt w:val="bullet"/>
      <w:lvlText w:val=""/>
      <w:lvlJc w:val="left"/>
      <w:pPr>
        <w:tabs>
          <w:tab w:val="num" w:pos="6720"/>
        </w:tabs>
        <w:ind w:left="6720" w:hanging="360"/>
      </w:pPr>
      <w:rPr>
        <w:rFonts w:ascii="Wingdings" w:hAnsi="Wingdings" w:hint="default"/>
      </w:rPr>
    </w:lvl>
  </w:abstractNum>
  <w:abstractNum w:abstractNumId="10">
    <w:nsid w:val="295A1BC0"/>
    <w:multiLevelType w:val="multilevel"/>
    <w:tmpl w:val="4FA6203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BE12314"/>
    <w:multiLevelType w:val="multilevel"/>
    <w:tmpl w:val="C47A11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C5D24C0"/>
    <w:multiLevelType w:val="hybridMultilevel"/>
    <w:tmpl w:val="35DE0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F30D4C"/>
    <w:multiLevelType w:val="multilevel"/>
    <w:tmpl w:val="B28ACB48"/>
    <w:lvl w:ilvl="0">
      <w:start w:val="1"/>
      <w:numFmt w:val="decimal"/>
      <w:lvlText w:val="%1."/>
      <w:lvlJc w:val="left"/>
      <w:pPr>
        <w:ind w:left="720" w:hanging="360"/>
      </w:pPr>
      <w:rPr>
        <w:rFonts w:hint="default"/>
        <w:b/>
      </w:rPr>
    </w:lvl>
    <w:lvl w:ilvl="1">
      <w:start w:val="1"/>
      <w:numFmt w:val="decimal"/>
      <w:isLgl/>
      <w:lvlText w:val="%1.%2"/>
      <w:lvlJc w:val="left"/>
      <w:pPr>
        <w:ind w:left="900" w:hanging="540"/>
      </w:pPr>
      <w:rPr>
        <w:rFonts w:eastAsiaTheme="majorEastAsia" w:hint="default"/>
        <w:i/>
        <w:color w:val="auto"/>
      </w:rPr>
    </w:lvl>
    <w:lvl w:ilvl="2">
      <w:start w:val="2"/>
      <w:numFmt w:val="decimal"/>
      <w:isLgl/>
      <w:lvlText w:val="%1.%2.%3"/>
      <w:lvlJc w:val="left"/>
      <w:pPr>
        <w:ind w:left="1080" w:hanging="720"/>
      </w:pPr>
      <w:rPr>
        <w:rFonts w:eastAsiaTheme="majorEastAsia" w:hint="default"/>
        <w:i/>
        <w:color w:val="auto"/>
      </w:rPr>
    </w:lvl>
    <w:lvl w:ilvl="3">
      <w:start w:val="1"/>
      <w:numFmt w:val="decimal"/>
      <w:isLgl/>
      <w:lvlText w:val="%1.%2.%3.%4"/>
      <w:lvlJc w:val="left"/>
      <w:pPr>
        <w:ind w:left="1080" w:hanging="720"/>
      </w:pPr>
      <w:rPr>
        <w:rFonts w:eastAsiaTheme="majorEastAsia" w:hint="default"/>
        <w:i/>
        <w:color w:val="auto"/>
      </w:rPr>
    </w:lvl>
    <w:lvl w:ilvl="4">
      <w:start w:val="1"/>
      <w:numFmt w:val="decimal"/>
      <w:isLgl/>
      <w:lvlText w:val="%1.%2.%3.%4.%5"/>
      <w:lvlJc w:val="left"/>
      <w:pPr>
        <w:ind w:left="1440" w:hanging="1080"/>
      </w:pPr>
      <w:rPr>
        <w:rFonts w:eastAsiaTheme="majorEastAsia" w:hint="default"/>
        <w:i/>
        <w:color w:val="auto"/>
      </w:rPr>
    </w:lvl>
    <w:lvl w:ilvl="5">
      <w:start w:val="1"/>
      <w:numFmt w:val="decimal"/>
      <w:isLgl/>
      <w:lvlText w:val="%1.%2.%3.%4.%5.%6"/>
      <w:lvlJc w:val="left"/>
      <w:pPr>
        <w:ind w:left="1440" w:hanging="1080"/>
      </w:pPr>
      <w:rPr>
        <w:rFonts w:eastAsiaTheme="majorEastAsia" w:hint="default"/>
        <w:i/>
        <w:color w:val="auto"/>
      </w:rPr>
    </w:lvl>
    <w:lvl w:ilvl="6">
      <w:start w:val="1"/>
      <w:numFmt w:val="decimal"/>
      <w:isLgl/>
      <w:lvlText w:val="%1.%2.%3.%4.%5.%6.%7"/>
      <w:lvlJc w:val="left"/>
      <w:pPr>
        <w:ind w:left="1800" w:hanging="1440"/>
      </w:pPr>
      <w:rPr>
        <w:rFonts w:eastAsiaTheme="majorEastAsia" w:hint="default"/>
        <w:i/>
        <w:color w:val="auto"/>
      </w:rPr>
    </w:lvl>
    <w:lvl w:ilvl="7">
      <w:start w:val="1"/>
      <w:numFmt w:val="decimal"/>
      <w:isLgl/>
      <w:lvlText w:val="%1.%2.%3.%4.%5.%6.%7.%8"/>
      <w:lvlJc w:val="left"/>
      <w:pPr>
        <w:ind w:left="1800" w:hanging="1440"/>
      </w:pPr>
      <w:rPr>
        <w:rFonts w:eastAsiaTheme="majorEastAsia" w:hint="default"/>
        <w:i/>
        <w:color w:val="auto"/>
      </w:rPr>
    </w:lvl>
    <w:lvl w:ilvl="8">
      <w:start w:val="1"/>
      <w:numFmt w:val="decimal"/>
      <w:isLgl/>
      <w:lvlText w:val="%1.%2.%3.%4.%5.%6.%7.%8.%9"/>
      <w:lvlJc w:val="left"/>
      <w:pPr>
        <w:ind w:left="2160" w:hanging="1800"/>
      </w:pPr>
      <w:rPr>
        <w:rFonts w:eastAsiaTheme="majorEastAsia" w:hint="default"/>
        <w:i/>
        <w:color w:val="auto"/>
      </w:rPr>
    </w:lvl>
  </w:abstractNum>
  <w:abstractNum w:abstractNumId="14">
    <w:nsid w:val="32081DCD"/>
    <w:multiLevelType w:val="hybridMultilevel"/>
    <w:tmpl w:val="CC461B4E"/>
    <w:lvl w:ilvl="0" w:tplc="BDC82436">
      <w:start w:val="1"/>
      <w:numFmt w:val="bullet"/>
      <w:lvlText w:val=""/>
      <w:lvlJc w:val="left"/>
      <w:pPr>
        <w:tabs>
          <w:tab w:val="num" w:pos="720"/>
        </w:tabs>
        <w:ind w:left="720" w:hanging="360"/>
      </w:pPr>
      <w:rPr>
        <w:rFonts w:ascii="Wingdings" w:hAnsi="Wingdings" w:hint="default"/>
      </w:rPr>
    </w:lvl>
    <w:lvl w:ilvl="1" w:tplc="6D9C5686" w:tentative="1">
      <w:start w:val="1"/>
      <w:numFmt w:val="bullet"/>
      <w:lvlText w:val=""/>
      <w:lvlJc w:val="left"/>
      <w:pPr>
        <w:tabs>
          <w:tab w:val="num" w:pos="1440"/>
        </w:tabs>
        <w:ind w:left="1440" w:hanging="360"/>
      </w:pPr>
      <w:rPr>
        <w:rFonts w:ascii="Wingdings" w:hAnsi="Wingdings" w:hint="default"/>
      </w:rPr>
    </w:lvl>
    <w:lvl w:ilvl="2" w:tplc="E118E710" w:tentative="1">
      <w:start w:val="1"/>
      <w:numFmt w:val="bullet"/>
      <w:lvlText w:val=""/>
      <w:lvlJc w:val="left"/>
      <w:pPr>
        <w:tabs>
          <w:tab w:val="num" w:pos="2160"/>
        </w:tabs>
        <w:ind w:left="2160" w:hanging="360"/>
      </w:pPr>
      <w:rPr>
        <w:rFonts w:ascii="Wingdings" w:hAnsi="Wingdings" w:hint="default"/>
      </w:rPr>
    </w:lvl>
    <w:lvl w:ilvl="3" w:tplc="D640E5CC" w:tentative="1">
      <w:start w:val="1"/>
      <w:numFmt w:val="bullet"/>
      <w:lvlText w:val=""/>
      <w:lvlJc w:val="left"/>
      <w:pPr>
        <w:tabs>
          <w:tab w:val="num" w:pos="2880"/>
        </w:tabs>
        <w:ind w:left="2880" w:hanging="360"/>
      </w:pPr>
      <w:rPr>
        <w:rFonts w:ascii="Wingdings" w:hAnsi="Wingdings" w:hint="default"/>
      </w:rPr>
    </w:lvl>
    <w:lvl w:ilvl="4" w:tplc="86D4E8C0" w:tentative="1">
      <w:start w:val="1"/>
      <w:numFmt w:val="bullet"/>
      <w:lvlText w:val=""/>
      <w:lvlJc w:val="left"/>
      <w:pPr>
        <w:tabs>
          <w:tab w:val="num" w:pos="3600"/>
        </w:tabs>
        <w:ind w:left="3600" w:hanging="360"/>
      </w:pPr>
      <w:rPr>
        <w:rFonts w:ascii="Wingdings" w:hAnsi="Wingdings" w:hint="default"/>
      </w:rPr>
    </w:lvl>
    <w:lvl w:ilvl="5" w:tplc="CF0CA882" w:tentative="1">
      <w:start w:val="1"/>
      <w:numFmt w:val="bullet"/>
      <w:lvlText w:val=""/>
      <w:lvlJc w:val="left"/>
      <w:pPr>
        <w:tabs>
          <w:tab w:val="num" w:pos="4320"/>
        </w:tabs>
        <w:ind w:left="4320" w:hanging="360"/>
      </w:pPr>
      <w:rPr>
        <w:rFonts w:ascii="Wingdings" w:hAnsi="Wingdings" w:hint="default"/>
      </w:rPr>
    </w:lvl>
    <w:lvl w:ilvl="6" w:tplc="F9DCFB8E" w:tentative="1">
      <w:start w:val="1"/>
      <w:numFmt w:val="bullet"/>
      <w:lvlText w:val=""/>
      <w:lvlJc w:val="left"/>
      <w:pPr>
        <w:tabs>
          <w:tab w:val="num" w:pos="5040"/>
        </w:tabs>
        <w:ind w:left="5040" w:hanging="360"/>
      </w:pPr>
      <w:rPr>
        <w:rFonts w:ascii="Wingdings" w:hAnsi="Wingdings" w:hint="default"/>
      </w:rPr>
    </w:lvl>
    <w:lvl w:ilvl="7" w:tplc="21AC3352" w:tentative="1">
      <w:start w:val="1"/>
      <w:numFmt w:val="bullet"/>
      <w:lvlText w:val=""/>
      <w:lvlJc w:val="left"/>
      <w:pPr>
        <w:tabs>
          <w:tab w:val="num" w:pos="5760"/>
        </w:tabs>
        <w:ind w:left="5760" w:hanging="360"/>
      </w:pPr>
      <w:rPr>
        <w:rFonts w:ascii="Wingdings" w:hAnsi="Wingdings" w:hint="default"/>
      </w:rPr>
    </w:lvl>
    <w:lvl w:ilvl="8" w:tplc="2E0E2210" w:tentative="1">
      <w:start w:val="1"/>
      <w:numFmt w:val="bullet"/>
      <w:lvlText w:val=""/>
      <w:lvlJc w:val="left"/>
      <w:pPr>
        <w:tabs>
          <w:tab w:val="num" w:pos="6480"/>
        </w:tabs>
        <w:ind w:left="6480" w:hanging="360"/>
      </w:pPr>
      <w:rPr>
        <w:rFonts w:ascii="Wingdings" w:hAnsi="Wingdings" w:hint="default"/>
      </w:rPr>
    </w:lvl>
  </w:abstractNum>
  <w:abstractNum w:abstractNumId="15">
    <w:nsid w:val="3298415C"/>
    <w:multiLevelType w:val="hybridMultilevel"/>
    <w:tmpl w:val="551475DE"/>
    <w:lvl w:ilvl="0" w:tplc="FB1A9994">
      <w:start w:val="1"/>
      <w:numFmt w:val="upperLetter"/>
      <w:lvlText w:val="%1."/>
      <w:lvlJc w:val="left"/>
      <w:pPr>
        <w:ind w:left="36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6">
    <w:nsid w:val="37FD29AE"/>
    <w:multiLevelType w:val="hybridMultilevel"/>
    <w:tmpl w:val="4EDA59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5341BE"/>
    <w:multiLevelType w:val="hybridMultilevel"/>
    <w:tmpl w:val="A704CF32"/>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8">
    <w:nsid w:val="3EEA4D04"/>
    <w:multiLevelType w:val="multilevel"/>
    <w:tmpl w:val="7954E6D4"/>
    <w:lvl w:ilvl="0">
      <w:start w:val="2"/>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F752ED5"/>
    <w:multiLevelType w:val="hybridMultilevel"/>
    <w:tmpl w:val="BD46BB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2B4B19"/>
    <w:multiLevelType w:val="hybridMultilevel"/>
    <w:tmpl w:val="EB78E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7B41D9"/>
    <w:multiLevelType w:val="multilevel"/>
    <w:tmpl w:val="B28ACB48"/>
    <w:lvl w:ilvl="0">
      <w:start w:val="1"/>
      <w:numFmt w:val="decimal"/>
      <w:lvlText w:val="%1."/>
      <w:lvlJc w:val="left"/>
      <w:pPr>
        <w:ind w:left="720" w:hanging="360"/>
      </w:pPr>
      <w:rPr>
        <w:rFonts w:hint="default"/>
        <w:b/>
      </w:rPr>
    </w:lvl>
    <w:lvl w:ilvl="1">
      <w:start w:val="1"/>
      <w:numFmt w:val="decimal"/>
      <w:isLgl/>
      <w:lvlText w:val="%1.%2"/>
      <w:lvlJc w:val="left"/>
      <w:pPr>
        <w:ind w:left="900" w:hanging="540"/>
      </w:pPr>
      <w:rPr>
        <w:rFonts w:eastAsiaTheme="majorEastAsia" w:hint="default"/>
        <w:i/>
        <w:color w:val="auto"/>
      </w:rPr>
    </w:lvl>
    <w:lvl w:ilvl="2">
      <w:start w:val="2"/>
      <w:numFmt w:val="decimal"/>
      <w:isLgl/>
      <w:lvlText w:val="%1.%2.%3"/>
      <w:lvlJc w:val="left"/>
      <w:pPr>
        <w:ind w:left="1080" w:hanging="720"/>
      </w:pPr>
      <w:rPr>
        <w:rFonts w:eastAsiaTheme="majorEastAsia" w:hint="default"/>
        <w:i/>
        <w:color w:val="auto"/>
      </w:rPr>
    </w:lvl>
    <w:lvl w:ilvl="3">
      <w:start w:val="1"/>
      <w:numFmt w:val="decimal"/>
      <w:isLgl/>
      <w:lvlText w:val="%1.%2.%3.%4"/>
      <w:lvlJc w:val="left"/>
      <w:pPr>
        <w:ind w:left="1080" w:hanging="720"/>
      </w:pPr>
      <w:rPr>
        <w:rFonts w:eastAsiaTheme="majorEastAsia" w:hint="default"/>
        <w:i/>
        <w:color w:val="auto"/>
      </w:rPr>
    </w:lvl>
    <w:lvl w:ilvl="4">
      <w:start w:val="1"/>
      <w:numFmt w:val="decimal"/>
      <w:isLgl/>
      <w:lvlText w:val="%1.%2.%3.%4.%5"/>
      <w:lvlJc w:val="left"/>
      <w:pPr>
        <w:ind w:left="1440" w:hanging="1080"/>
      </w:pPr>
      <w:rPr>
        <w:rFonts w:eastAsiaTheme="majorEastAsia" w:hint="default"/>
        <w:i/>
        <w:color w:val="auto"/>
      </w:rPr>
    </w:lvl>
    <w:lvl w:ilvl="5">
      <w:start w:val="1"/>
      <w:numFmt w:val="decimal"/>
      <w:isLgl/>
      <w:lvlText w:val="%1.%2.%3.%4.%5.%6"/>
      <w:lvlJc w:val="left"/>
      <w:pPr>
        <w:ind w:left="1440" w:hanging="1080"/>
      </w:pPr>
      <w:rPr>
        <w:rFonts w:eastAsiaTheme="majorEastAsia" w:hint="default"/>
        <w:i/>
        <w:color w:val="auto"/>
      </w:rPr>
    </w:lvl>
    <w:lvl w:ilvl="6">
      <w:start w:val="1"/>
      <w:numFmt w:val="decimal"/>
      <w:isLgl/>
      <w:lvlText w:val="%1.%2.%3.%4.%5.%6.%7"/>
      <w:lvlJc w:val="left"/>
      <w:pPr>
        <w:ind w:left="1800" w:hanging="1440"/>
      </w:pPr>
      <w:rPr>
        <w:rFonts w:eastAsiaTheme="majorEastAsia" w:hint="default"/>
        <w:i/>
        <w:color w:val="auto"/>
      </w:rPr>
    </w:lvl>
    <w:lvl w:ilvl="7">
      <w:start w:val="1"/>
      <w:numFmt w:val="decimal"/>
      <w:isLgl/>
      <w:lvlText w:val="%1.%2.%3.%4.%5.%6.%7.%8"/>
      <w:lvlJc w:val="left"/>
      <w:pPr>
        <w:ind w:left="1800" w:hanging="1440"/>
      </w:pPr>
      <w:rPr>
        <w:rFonts w:eastAsiaTheme="majorEastAsia" w:hint="default"/>
        <w:i/>
        <w:color w:val="auto"/>
      </w:rPr>
    </w:lvl>
    <w:lvl w:ilvl="8">
      <w:start w:val="1"/>
      <w:numFmt w:val="decimal"/>
      <w:isLgl/>
      <w:lvlText w:val="%1.%2.%3.%4.%5.%6.%7.%8.%9"/>
      <w:lvlJc w:val="left"/>
      <w:pPr>
        <w:ind w:left="2160" w:hanging="1800"/>
      </w:pPr>
      <w:rPr>
        <w:rFonts w:eastAsiaTheme="majorEastAsia" w:hint="default"/>
        <w:i/>
        <w:color w:val="auto"/>
      </w:rPr>
    </w:lvl>
  </w:abstractNum>
  <w:abstractNum w:abstractNumId="22">
    <w:nsid w:val="5BF17393"/>
    <w:multiLevelType w:val="hybridMultilevel"/>
    <w:tmpl w:val="1BEEEF64"/>
    <w:lvl w:ilvl="0" w:tplc="0409000F">
      <w:start w:val="1"/>
      <w:numFmt w:val="decimal"/>
      <w:lvlText w:val="%1."/>
      <w:lvlJc w:val="left"/>
      <w:pPr>
        <w:tabs>
          <w:tab w:val="num" w:pos="720"/>
        </w:tabs>
        <w:ind w:left="720" w:hanging="360"/>
      </w:pPr>
      <w:rPr>
        <w:rFonts w:hint="default"/>
      </w:rPr>
    </w:lvl>
    <w:lvl w:ilvl="1" w:tplc="0409000D">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E2E652F"/>
    <w:multiLevelType w:val="hybridMultilevel"/>
    <w:tmpl w:val="035AE52C"/>
    <w:lvl w:ilvl="0" w:tplc="045E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50B1B7C"/>
    <w:multiLevelType w:val="multilevel"/>
    <w:tmpl w:val="147E9F38"/>
    <w:lvl w:ilvl="0">
      <w:start w:val="3"/>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5">
    <w:nsid w:val="68C93D8D"/>
    <w:multiLevelType w:val="multilevel"/>
    <w:tmpl w:val="2494933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774B5603"/>
    <w:multiLevelType w:val="hybridMultilevel"/>
    <w:tmpl w:val="010C8476"/>
    <w:lvl w:ilvl="0" w:tplc="045E0001">
      <w:start w:val="1"/>
      <w:numFmt w:val="bullet"/>
      <w:lvlText w:val=""/>
      <w:lvlJc w:val="left"/>
      <w:pPr>
        <w:ind w:left="990" w:hanging="360"/>
      </w:pPr>
      <w:rPr>
        <w:rFonts w:ascii="Symbol" w:hAnsi="Symbol" w:hint="default"/>
      </w:rPr>
    </w:lvl>
    <w:lvl w:ilvl="1" w:tplc="045E0003" w:tentative="1">
      <w:start w:val="1"/>
      <w:numFmt w:val="bullet"/>
      <w:lvlText w:val="o"/>
      <w:lvlJc w:val="left"/>
      <w:pPr>
        <w:ind w:left="1710" w:hanging="360"/>
      </w:pPr>
      <w:rPr>
        <w:rFonts w:ascii="Courier New" w:hAnsi="Courier New" w:cs="Courier New" w:hint="default"/>
      </w:rPr>
    </w:lvl>
    <w:lvl w:ilvl="2" w:tplc="045E0005" w:tentative="1">
      <w:start w:val="1"/>
      <w:numFmt w:val="bullet"/>
      <w:lvlText w:val=""/>
      <w:lvlJc w:val="left"/>
      <w:pPr>
        <w:ind w:left="2430" w:hanging="360"/>
      </w:pPr>
      <w:rPr>
        <w:rFonts w:ascii="Wingdings" w:hAnsi="Wingdings" w:hint="default"/>
      </w:rPr>
    </w:lvl>
    <w:lvl w:ilvl="3" w:tplc="045E0001" w:tentative="1">
      <w:start w:val="1"/>
      <w:numFmt w:val="bullet"/>
      <w:lvlText w:val=""/>
      <w:lvlJc w:val="left"/>
      <w:pPr>
        <w:ind w:left="3150" w:hanging="360"/>
      </w:pPr>
      <w:rPr>
        <w:rFonts w:ascii="Symbol" w:hAnsi="Symbol" w:hint="default"/>
      </w:rPr>
    </w:lvl>
    <w:lvl w:ilvl="4" w:tplc="045E0003" w:tentative="1">
      <w:start w:val="1"/>
      <w:numFmt w:val="bullet"/>
      <w:lvlText w:val="o"/>
      <w:lvlJc w:val="left"/>
      <w:pPr>
        <w:ind w:left="3870" w:hanging="360"/>
      </w:pPr>
      <w:rPr>
        <w:rFonts w:ascii="Courier New" w:hAnsi="Courier New" w:cs="Courier New" w:hint="default"/>
      </w:rPr>
    </w:lvl>
    <w:lvl w:ilvl="5" w:tplc="045E0005" w:tentative="1">
      <w:start w:val="1"/>
      <w:numFmt w:val="bullet"/>
      <w:lvlText w:val=""/>
      <w:lvlJc w:val="left"/>
      <w:pPr>
        <w:ind w:left="4590" w:hanging="360"/>
      </w:pPr>
      <w:rPr>
        <w:rFonts w:ascii="Wingdings" w:hAnsi="Wingdings" w:hint="default"/>
      </w:rPr>
    </w:lvl>
    <w:lvl w:ilvl="6" w:tplc="045E0001" w:tentative="1">
      <w:start w:val="1"/>
      <w:numFmt w:val="bullet"/>
      <w:lvlText w:val=""/>
      <w:lvlJc w:val="left"/>
      <w:pPr>
        <w:ind w:left="5310" w:hanging="360"/>
      </w:pPr>
      <w:rPr>
        <w:rFonts w:ascii="Symbol" w:hAnsi="Symbol" w:hint="default"/>
      </w:rPr>
    </w:lvl>
    <w:lvl w:ilvl="7" w:tplc="045E0003" w:tentative="1">
      <w:start w:val="1"/>
      <w:numFmt w:val="bullet"/>
      <w:lvlText w:val="o"/>
      <w:lvlJc w:val="left"/>
      <w:pPr>
        <w:ind w:left="6030" w:hanging="360"/>
      </w:pPr>
      <w:rPr>
        <w:rFonts w:ascii="Courier New" w:hAnsi="Courier New" w:cs="Courier New" w:hint="default"/>
      </w:rPr>
    </w:lvl>
    <w:lvl w:ilvl="8" w:tplc="045E0005" w:tentative="1">
      <w:start w:val="1"/>
      <w:numFmt w:val="bullet"/>
      <w:lvlText w:val=""/>
      <w:lvlJc w:val="left"/>
      <w:pPr>
        <w:ind w:left="6750" w:hanging="360"/>
      </w:pPr>
      <w:rPr>
        <w:rFonts w:ascii="Wingdings" w:hAnsi="Wingdings" w:hint="default"/>
      </w:rPr>
    </w:lvl>
  </w:abstractNum>
  <w:abstractNum w:abstractNumId="27">
    <w:nsid w:val="7C3547B4"/>
    <w:multiLevelType w:val="hybridMultilevel"/>
    <w:tmpl w:val="15ACEE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7"/>
  </w:num>
  <w:num w:numId="3">
    <w:abstractNumId w:val="2"/>
  </w:num>
  <w:num w:numId="4">
    <w:abstractNumId w:val="18"/>
  </w:num>
  <w:num w:numId="5">
    <w:abstractNumId w:val="9"/>
  </w:num>
  <w:num w:numId="6">
    <w:abstractNumId w:val="0"/>
  </w:num>
  <w:num w:numId="7">
    <w:abstractNumId w:val="16"/>
  </w:num>
  <w:num w:numId="8">
    <w:abstractNumId w:val="4"/>
  </w:num>
  <w:num w:numId="9">
    <w:abstractNumId w:val="22"/>
  </w:num>
  <w:num w:numId="10">
    <w:abstractNumId w:val="23"/>
  </w:num>
  <w:num w:numId="11">
    <w:abstractNumId w:val="20"/>
  </w:num>
  <w:num w:numId="12">
    <w:abstractNumId w:val="19"/>
  </w:num>
  <w:num w:numId="13">
    <w:abstractNumId w:val="26"/>
  </w:num>
  <w:num w:numId="14">
    <w:abstractNumId w:val="12"/>
  </w:num>
  <w:num w:numId="15">
    <w:abstractNumId w:val="8"/>
  </w:num>
  <w:num w:numId="16">
    <w:abstractNumId w:val="6"/>
  </w:num>
  <w:num w:numId="17">
    <w:abstractNumId w:val="25"/>
  </w:num>
  <w:num w:numId="18">
    <w:abstractNumId w:val="5"/>
  </w:num>
  <w:num w:numId="19">
    <w:abstractNumId w:val="13"/>
  </w:num>
  <w:num w:numId="20">
    <w:abstractNumId w:val="21"/>
  </w:num>
  <w:num w:numId="21">
    <w:abstractNumId w:val="24"/>
  </w:num>
  <w:num w:numId="22">
    <w:abstractNumId w:val="15"/>
  </w:num>
  <w:num w:numId="23">
    <w:abstractNumId w:val="7"/>
  </w:num>
  <w:num w:numId="24">
    <w:abstractNumId w:val="3"/>
  </w:num>
  <w:num w:numId="25">
    <w:abstractNumId w:val="27"/>
  </w:num>
  <w:num w:numId="26">
    <w:abstractNumId w:val="10"/>
  </w:num>
  <w:num w:numId="27">
    <w:abstractNumId w:val="11"/>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drawingGridHorizontalSpacing w:val="115"/>
  <w:drawingGridVerticalSpacing w:val="187"/>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C65"/>
    <w:rsid w:val="00003B6B"/>
    <w:rsid w:val="000057E5"/>
    <w:rsid w:val="0000652B"/>
    <w:rsid w:val="00007050"/>
    <w:rsid w:val="0001039B"/>
    <w:rsid w:val="000106C9"/>
    <w:rsid w:val="00014605"/>
    <w:rsid w:val="00014777"/>
    <w:rsid w:val="000159D3"/>
    <w:rsid w:val="00016C79"/>
    <w:rsid w:val="0001744A"/>
    <w:rsid w:val="000200A0"/>
    <w:rsid w:val="000205BE"/>
    <w:rsid w:val="00020B2F"/>
    <w:rsid w:val="000215B0"/>
    <w:rsid w:val="000218FA"/>
    <w:rsid w:val="00023E92"/>
    <w:rsid w:val="00026272"/>
    <w:rsid w:val="000271E7"/>
    <w:rsid w:val="00027C76"/>
    <w:rsid w:val="00032649"/>
    <w:rsid w:val="00032ED9"/>
    <w:rsid w:val="000330F0"/>
    <w:rsid w:val="0003320B"/>
    <w:rsid w:val="00033A3A"/>
    <w:rsid w:val="00033E65"/>
    <w:rsid w:val="00034C88"/>
    <w:rsid w:val="00035A3A"/>
    <w:rsid w:val="00037305"/>
    <w:rsid w:val="0004110A"/>
    <w:rsid w:val="00044D05"/>
    <w:rsid w:val="00046174"/>
    <w:rsid w:val="000465D6"/>
    <w:rsid w:val="00046F71"/>
    <w:rsid w:val="00050396"/>
    <w:rsid w:val="000513A3"/>
    <w:rsid w:val="000515FC"/>
    <w:rsid w:val="00051951"/>
    <w:rsid w:val="00053235"/>
    <w:rsid w:val="000565F7"/>
    <w:rsid w:val="00057D21"/>
    <w:rsid w:val="00062E56"/>
    <w:rsid w:val="0006651C"/>
    <w:rsid w:val="000679C2"/>
    <w:rsid w:val="000700D7"/>
    <w:rsid w:val="00070692"/>
    <w:rsid w:val="000706B9"/>
    <w:rsid w:val="000717F3"/>
    <w:rsid w:val="0007447C"/>
    <w:rsid w:val="000774F5"/>
    <w:rsid w:val="00080962"/>
    <w:rsid w:val="00080B26"/>
    <w:rsid w:val="000822E8"/>
    <w:rsid w:val="0008534C"/>
    <w:rsid w:val="00086828"/>
    <w:rsid w:val="00086BA4"/>
    <w:rsid w:val="0009091B"/>
    <w:rsid w:val="00090931"/>
    <w:rsid w:val="00092CC1"/>
    <w:rsid w:val="0009397E"/>
    <w:rsid w:val="00094A09"/>
    <w:rsid w:val="000958F0"/>
    <w:rsid w:val="00095FCE"/>
    <w:rsid w:val="00096EBE"/>
    <w:rsid w:val="0009712F"/>
    <w:rsid w:val="000A1A2E"/>
    <w:rsid w:val="000A29C2"/>
    <w:rsid w:val="000A5E66"/>
    <w:rsid w:val="000B0D50"/>
    <w:rsid w:val="000B0DB3"/>
    <w:rsid w:val="000B313C"/>
    <w:rsid w:val="000B3A45"/>
    <w:rsid w:val="000B42B1"/>
    <w:rsid w:val="000B6CC6"/>
    <w:rsid w:val="000B7278"/>
    <w:rsid w:val="000C1A18"/>
    <w:rsid w:val="000C330D"/>
    <w:rsid w:val="000C4290"/>
    <w:rsid w:val="000C74C4"/>
    <w:rsid w:val="000C7DFB"/>
    <w:rsid w:val="000D04BF"/>
    <w:rsid w:val="000D0E94"/>
    <w:rsid w:val="000D51BB"/>
    <w:rsid w:val="000D5A2B"/>
    <w:rsid w:val="000D62A5"/>
    <w:rsid w:val="000E19C0"/>
    <w:rsid w:val="000E390A"/>
    <w:rsid w:val="000E5793"/>
    <w:rsid w:val="000E5BDE"/>
    <w:rsid w:val="000F16BC"/>
    <w:rsid w:val="000F4EFB"/>
    <w:rsid w:val="000F614C"/>
    <w:rsid w:val="000F7107"/>
    <w:rsid w:val="00100595"/>
    <w:rsid w:val="00100714"/>
    <w:rsid w:val="00100F23"/>
    <w:rsid w:val="00105B4B"/>
    <w:rsid w:val="00105ED8"/>
    <w:rsid w:val="001102A9"/>
    <w:rsid w:val="00110353"/>
    <w:rsid w:val="001133C7"/>
    <w:rsid w:val="00114C9E"/>
    <w:rsid w:val="001168AB"/>
    <w:rsid w:val="001239B2"/>
    <w:rsid w:val="0012461E"/>
    <w:rsid w:val="0012521D"/>
    <w:rsid w:val="00125237"/>
    <w:rsid w:val="001261E5"/>
    <w:rsid w:val="00126C2F"/>
    <w:rsid w:val="00126F79"/>
    <w:rsid w:val="001279E3"/>
    <w:rsid w:val="00130CCF"/>
    <w:rsid w:val="001319ED"/>
    <w:rsid w:val="00132ED4"/>
    <w:rsid w:val="00135680"/>
    <w:rsid w:val="00141426"/>
    <w:rsid w:val="00142A93"/>
    <w:rsid w:val="00143630"/>
    <w:rsid w:val="001436F1"/>
    <w:rsid w:val="00143952"/>
    <w:rsid w:val="00153240"/>
    <w:rsid w:val="00155E16"/>
    <w:rsid w:val="00157370"/>
    <w:rsid w:val="0016054B"/>
    <w:rsid w:val="001611D3"/>
    <w:rsid w:val="00163AFA"/>
    <w:rsid w:val="00165267"/>
    <w:rsid w:val="00165DFA"/>
    <w:rsid w:val="00167D88"/>
    <w:rsid w:val="00167FD0"/>
    <w:rsid w:val="001706CB"/>
    <w:rsid w:val="00171205"/>
    <w:rsid w:val="00171F37"/>
    <w:rsid w:val="00172C28"/>
    <w:rsid w:val="00174E35"/>
    <w:rsid w:val="001761BC"/>
    <w:rsid w:val="00177256"/>
    <w:rsid w:val="00180991"/>
    <w:rsid w:val="0018187F"/>
    <w:rsid w:val="00181EF9"/>
    <w:rsid w:val="00182180"/>
    <w:rsid w:val="00183905"/>
    <w:rsid w:val="00183F23"/>
    <w:rsid w:val="00184A37"/>
    <w:rsid w:val="0018603B"/>
    <w:rsid w:val="00186385"/>
    <w:rsid w:val="00187622"/>
    <w:rsid w:val="00190D7F"/>
    <w:rsid w:val="00191006"/>
    <w:rsid w:val="0019215B"/>
    <w:rsid w:val="001935E2"/>
    <w:rsid w:val="00193ACF"/>
    <w:rsid w:val="001949A0"/>
    <w:rsid w:val="001966F2"/>
    <w:rsid w:val="00197675"/>
    <w:rsid w:val="001A1078"/>
    <w:rsid w:val="001A361A"/>
    <w:rsid w:val="001A3A7B"/>
    <w:rsid w:val="001A4453"/>
    <w:rsid w:val="001B04BF"/>
    <w:rsid w:val="001B0BC8"/>
    <w:rsid w:val="001B1AAD"/>
    <w:rsid w:val="001B3839"/>
    <w:rsid w:val="001B5533"/>
    <w:rsid w:val="001C0F63"/>
    <w:rsid w:val="001C118E"/>
    <w:rsid w:val="001C14FA"/>
    <w:rsid w:val="001C2930"/>
    <w:rsid w:val="001C7364"/>
    <w:rsid w:val="001C7FEB"/>
    <w:rsid w:val="001D1CE2"/>
    <w:rsid w:val="001D2BA1"/>
    <w:rsid w:val="001D3D0A"/>
    <w:rsid w:val="001D522D"/>
    <w:rsid w:val="001E0A94"/>
    <w:rsid w:val="001E427A"/>
    <w:rsid w:val="001E55FA"/>
    <w:rsid w:val="001E746D"/>
    <w:rsid w:val="001F0B46"/>
    <w:rsid w:val="001F1D22"/>
    <w:rsid w:val="001F427A"/>
    <w:rsid w:val="001F5DF4"/>
    <w:rsid w:val="002002DF"/>
    <w:rsid w:val="002020A7"/>
    <w:rsid w:val="00204B5D"/>
    <w:rsid w:val="00205BD5"/>
    <w:rsid w:val="002062D1"/>
    <w:rsid w:val="00206CF4"/>
    <w:rsid w:val="00211DE0"/>
    <w:rsid w:val="002120A5"/>
    <w:rsid w:val="00214640"/>
    <w:rsid w:val="00215A2C"/>
    <w:rsid w:val="002176CA"/>
    <w:rsid w:val="00217A99"/>
    <w:rsid w:val="00217C91"/>
    <w:rsid w:val="00217FCC"/>
    <w:rsid w:val="00221252"/>
    <w:rsid w:val="00221D8C"/>
    <w:rsid w:val="00222FC6"/>
    <w:rsid w:val="0022579A"/>
    <w:rsid w:val="00225E5A"/>
    <w:rsid w:val="002309C1"/>
    <w:rsid w:val="00231C23"/>
    <w:rsid w:val="00232335"/>
    <w:rsid w:val="00232750"/>
    <w:rsid w:val="0023382D"/>
    <w:rsid w:val="002343E3"/>
    <w:rsid w:val="00237717"/>
    <w:rsid w:val="0024094F"/>
    <w:rsid w:val="0024293C"/>
    <w:rsid w:val="00243122"/>
    <w:rsid w:val="00244183"/>
    <w:rsid w:val="00244327"/>
    <w:rsid w:val="002452DF"/>
    <w:rsid w:val="002467AF"/>
    <w:rsid w:val="00246ED0"/>
    <w:rsid w:val="00252575"/>
    <w:rsid w:val="00252A7C"/>
    <w:rsid w:val="002541FE"/>
    <w:rsid w:val="002556BC"/>
    <w:rsid w:val="00255E0E"/>
    <w:rsid w:val="00256890"/>
    <w:rsid w:val="00256A6B"/>
    <w:rsid w:val="002609D2"/>
    <w:rsid w:val="00260E85"/>
    <w:rsid w:val="002611AC"/>
    <w:rsid w:val="00261E76"/>
    <w:rsid w:val="00261EB6"/>
    <w:rsid w:val="002626D5"/>
    <w:rsid w:val="00262F0C"/>
    <w:rsid w:val="0026599A"/>
    <w:rsid w:val="00265A08"/>
    <w:rsid w:val="00267B36"/>
    <w:rsid w:val="00270065"/>
    <w:rsid w:val="00272D68"/>
    <w:rsid w:val="00273E1E"/>
    <w:rsid w:val="00276A85"/>
    <w:rsid w:val="00277A57"/>
    <w:rsid w:val="00280FF1"/>
    <w:rsid w:val="00281AA8"/>
    <w:rsid w:val="00282205"/>
    <w:rsid w:val="00283B5C"/>
    <w:rsid w:val="00283D10"/>
    <w:rsid w:val="00285F61"/>
    <w:rsid w:val="00286B28"/>
    <w:rsid w:val="00287959"/>
    <w:rsid w:val="002909B3"/>
    <w:rsid w:val="00291533"/>
    <w:rsid w:val="00291F57"/>
    <w:rsid w:val="00292110"/>
    <w:rsid w:val="00292727"/>
    <w:rsid w:val="0029296B"/>
    <w:rsid w:val="00292992"/>
    <w:rsid w:val="00292DCD"/>
    <w:rsid w:val="00293312"/>
    <w:rsid w:val="00293D36"/>
    <w:rsid w:val="00294E2E"/>
    <w:rsid w:val="00295138"/>
    <w:rsid w:val="002A0015"/>
    <w:rsid w:val="002A0849"/>
    <w:rsid w:val="002A133C"/>
    <w:rsid w:val="002A31B9"/>
    <w:rsid w:val="002A3DAB"/>
    <w:rsid w:val="002A44CA"/>
    <w:rsid w:val="002A5268"/>
    <w:rsid w:val="002A5657"/>
    <w:rsid w:val="002A57C0"/>
    <w:rsid w:val="002A5BE6"/>
    <w:rsid w:val="002A6982"/>
    <w:rsid w:val="002A7CC9"/>
    <w:rsid w:val="002B0350"/>
    <w:rsid w:val="002B09DD"/>
    <w:rsid w:val="002B0E89"/>
    <w:rsid w:val="002B2B31"/>
    <w:rsid w:val="002B78B3"/>
    <w:rsid w:val="002C0FB7"/>
    <w:rsid w:val="002C244B"/>
    <w:rsid w:val="002C3940"/>
    <w:rsid w:val="002C43DC"/>
    <w:rsid w:val="002C447B"/>
    <w:rsid w:val="002C692D"/>
    <w:rsid w:val="002C7D1A"/>
    <w:rsid w:val="002C7D50"/>
    <w:rsid w:val="002D3AA1"/>
    <w:rsid w:val="002D44AC"/>
    <w:rsid w:val="002D502B"/>
    <w:rsid w:val="002D5523"/>
    <w:rsid w:val="002D5A94"/>
    <w:rsid w:val="002D5BEC"/>
    <w:rsid w:val="002D5F4B"/>
    <w:rsid w:val="002D7164"/>
    <w:rsid w:val="002E0D0E"/>
    <w:rsid w:val="002E0D2C"/>
    <w:rsid w:val="002E1830"/>
    <w:rsid w:val="002E2220"/>
    <w:rsid w:val="002E3223"/>
    <w:rsid w:val="002E5927"/>
    <w:rsid w:val="002E5963"/>
    <w:rsid w:val="002E6551"/>
    <w:rsid w:val="002E6C8C"/>
    <w:rsid w:val="002F0EF9"/>
    <w:rsid w:val="002F14A0"/>
    <w:rsid w:val="002F2E1C"/>
    <w:rsid w:val="002F3018"/>
    <w:rsid w:val="002F63D2"/>
    <w:rsid w:val="003004EB"/>
    <w:rsid w:val="0030363A"/>
    <w:rsid w:val="00303C2D"/>
    <w:rsid w:val="00305CB3"/>
    <w:rsid w:val="00306984"/>
    <w:rsid w:val="00306F6C"/>
    <w:rsid w:val="00312679"/>
    <w:rsid w:val="00312816"/>
    <w:rsid w:val="003149B9"/>
    <w:rsid w:val="0031623A"/>
    <w:rsid w:val="0031656D"/>
    <w:rsid w:val="003168BE"/>
    <w:rsid w:val="00316B7A"/>
    <w:rsid w:val="00321ABD"/>
    <w:rsid w:val="00321C68"/>
    <w:rsid w:val="0032221F"/>
    <w:rsid w:val="0032307F"/>
    <w:rsid w:val="00323E61"/>
    <w:rsid w:val="0032520D"/>
    <w:rsid w:val="003260B9"/>
    <w:rsid w:val="00327328"/>
    <w:rsid w:val="0032779C"/>
    <w:rsid w:val="003277EB"/>
    <w:rsid w:val="00330611"/>
    <w:rsid w:val="00332C6F"/>
    <w:rsid w:val="00333AD6"/>
    <w:rsid w:val="00335E54"/>
    <w:rsid w:val="00337D93"/>
    <w:rsid w:val="003417EF"/>
    <w:rsid w:val="00343238"/>
    <w:rsid w:val="00343ACA"/>
    <w:rsid w:val="00343FA0"/>
    <w:rsid w:val="00344526"/>
    <w:rsid w:val="0034453C"/>
    <w:rsid w:val="00345A86"/>
    <w:rsid w:val="00346D52"/>
    <w:rsid w:val="00347C7E"/>
    <w:rsid w:val="00353194"/>
    <w:rsid w:val="00355BE4"/>
    <w:rsid w:val="003567C3"/>
    <w:rsid w:val="0035734F"/>
    <w:rsid w:val="003614B7"/>
    <w:rsid w:val="00361769"/>
    <w:rsid w:val="003637C1"/>
    <w:rsid w:val="00363854"/>
    <w:rsid w:val="00364329"/>
    <w:rsid w:val="0036673E"/>
    <w:rsid w:val="00366793"/>
    <w:rsid w:val="0037034E"/>
    <w:rsid w:val="00371E90"/>
    <w:rsid w:val="0037276D"/>
    <w:rsid w:val="003727C6"/>
    <w:rsid w:val="00372CF5"/>
    <w:rsid w:val="0037334A"/>
    <w:rsid w:val="00376ABA"/>
    <w:rsid w:val="00376DD4"/>
    <w:rsid w:val="00377983"/>
    <w:rsid w:val="00380771"/>
    <w:rsid w:val="00381B55"/>
    <w:rsid w:val="00382E03"/>
    <w:rsid w:val="00384574"/>
    <w:rsid w:val="003855C6"/>
    <w:rsid w:val="003867E3"/>
    <w:rsid w:val="00386C71"/>
    <w:rsid w:val="00392265"/>
    <w:rsid w:val="00392D81"/>
    <w:rsid w:val="00393E96"/>
    <w:rsid w:val="0039554E"/>
    <w:rsid w:val="00396915"/>
    <w:rsid w:val="00396FBE"/>
    <w:rsid w:val="00397F42"/>
    <w:rsid w:val="003A11A7"/>
    <w:rsid w:val="003A153C"/>
    <w:rsid w:val="003A2C40"/>
    <w:rsid w:val="003A3732"/>
    <w:rsid w:val="003A45C2"/>
    <w:rsid w:val="003A67B0"/>
    <w:rsid w:val="003A7088"/>
    <w:rsid w:val="003A7CA7"/>
    <w:rsid w:val="003B0366"/>
    <w:rsid w:val="003B04A3"/>
    <w:rsid w:val="003B186C"/>
    <w:rsid w:val="003B24B3"/>
    <w:rsid w:val="003B2C3E"/>
    <w:rsid w:val="003B2DC5"/>
    <w:rsid w:val="003B35ED"/>
    <w:rsid w:val="003B438D"/>
    <w:rsid w:val="003B567D"/>
    <w:rsid w:val="003B6C88"/>
    <w:rsid w:val="003C0274"/>
    <w:rsid w:val="003C0285"/>
    <w:rsid w:val="003C5864"/>
    <w:rsid w:val="003C602B"/>
    <w:rsid w:val="003C671B"/>
    <w:rsid w:val="003C6F8F"/>
    <w:rsid w:val="003C7501"/>
    <w:rsid w:val="003C7690"/>
    <w:rsid w:val="003D022C"/>
    <w:rsid w:val="003D288B"/>
    <w:rsid w:val="003D3345"/>
    <w:rsid w:val="003D5BAC"/>
    <w:rsid w:val="003D6DC9"/>
    <w:rsid w:val="003E10B7"/>
    <w:rsid w:val="003E4483"/>
    <w:rsid w:val="003E4886"/>
    <w:rsid w:val="003E56EE"/>
    <w:rsid w:val="003E5852"/>
    <w:rsid w:val="003E5C07"/>
    <w:rsid w:val="003E5DBD"/>
    <w:rsid w:val="003E6403"/>
    <w:rsid w:val="003E7B83"/>
    <w:rsid w:val="003F0E33"/>
    <w:rsid w:val="003F1371"/>
    <w:rsid w:val="003F4B99"/>
    <w:rsid w:val="003F55FE"/>
    <w:rsid w:val="003F61B1"/>
    <w:rsid w:val="00400C36"/>
    <w:rsid w:val="004016D9"/>
    <w:rsid w:val="004021BF"/>
    <w:rsid w:val="004047B5"/>
    <w:rsid w:val="004064FE"/>
    <w:rsid w:val="00406C1E"/>
    <w:rsid w:val="00407D10"/>
    <w:rsid w:val="00407F3A"/>
    <w:rsid w:val="00410369"/>
    <w:rsid w:val="00410AD9"/>
    <w:rsid w:val="004121C8"/>
    <w:rsid w:val="00412381"/>
    <w:rsid w:val="00414A62"/>
    <w:rsid w:val="004158FC"/>
    <w:rsid w:val="00416C77"/>
    <w:rsid w:val="00417C5B"/>
    <w:rsid w:val="00420304"/>
    <w:rsid w:val="00420FE8"/>
    <w:rsid w:val="00421176"/>
    <w:rsid w:val="004218E7"/>
    <w:rsid w:val="0042215B"/>
    <w:rsid w:val="00422DCF"/>
    <w:rsid w:val="00422DFD"/>
    <w:rsid w:val="00423DA9"/>
    <w:rsid w:val="0042487D"/>
    <w:rsid w:val="00424FB8"/>
    <w:rsid w:val="00425AAB"/>
    <w:rsid w:val="00426E5A"/>
    <w:rsid w:val="00427C97"/>
    <w:rsid w:val="00430D00"/>
    <w:rsid w:val="004357E2"/>
    <w:rsid w:val="00436315"/>
    <w:rsid w:val="00437480"/>
    <w:rsid w:val="00437BF6"/>
    <w:rsid w:val="004409FA"/>
    <w:rsid w:val="00442583"/>
    <w:rsid w:val="00442B6F"/>
    <w:rsid w:val="00442FCF"/>
    <w:rsid w:val="00444B3E"/>
    <w:rsid w:val="00444BC6"/>
    <w:rsid w:val="00446ADF"/>
    <w:rsid w:val="00447731"/>
    <w:rsid w:val="00451459"/>
    <w:rsid w:val="004525B3"/>
    <w:rsid w:val="00452974"/>
    <w:rsid w:val="004541FA"/>
    <w:rsid w:val="0045493D"/>
    <w:rsid w:val="00454CF2"/>
    <w:rsid w:val="00456A6B"/>
    <w:rsid w:val="00461953"/>
    <w:rsid w:val="00463644"/>
    <w:rsid w:val="00464C07"/>
    <w:rsid w:val="00466663"/>
    <w:rsid w:val="00466B59"/>
    <w:rsid w:val="00470A03"/>
    <w:rsid w:val="00473037"/>
    <w:rsid w:val="0047394C"/>
    <w:rsid w:val="00473FE9"/>
    <w:rsid w:val="004747F0"/>
    <w:rsid w:val="00474866"/>
    <w:rsid w:val="004756C5"/>
    <w:rsid w:val="00475852"/>
    <w:rsid w:val="00475C9E"/>
    <w:rsid w:val="00476D6B"/>
    <w:rsid w:val="004844B5"/>
    <w:rsid w:val="004852D5"/>
    <w:rsid w:val="004858DF"/>
    <w:rsid w:val="00487331"/>
    <w:rsid w:val="00487AD2"/>
    <w:rsid w:val="00490569"/>
    <w:rsid w:val="004915B0"/>
    <w:rsid w:val="00492756"/>
    <w:rsid w:val="004927FA"/>
    <w:rsid w:val="00492DC7"/>
    <w:rsid w:val="004943CA"/>
    <w:rsid w:val="00496D4C"/>
    <w:rsid w:val="004975C9"/>
    <w:rsid w:val="00497BED"/>
    <w:rsid w:val="004A240E"/>
    <w:rsid w:val="004A4FB9"/>
    <w:rsid w:val="004A62C3"/>
    <w:rsid w:val="004A7A2A"/>
    <w:rsid w:val="004B09FB"/>
    <w:rsid w:val="004B23BF"/>
    <w:rsid w:val="004B322C"/>
    <w:rsid w:val="004B3A8C"/>
    <w:rsid w:val="004B44B2"/>
    <w:rsid w:val="004B5F79"/>
    <w:rsid w:val="004C0105"/>
    <w:rsid w:val="004C04F1"/>
    <w:rsid w:val="004C1158"/>
    <w:rsid w:val="004C2038"/>
    <w:rsid w:val="004C2EDD"/>
    <w:rsid w:val="004C32D7"/>
    <w:rsid w:val="004C33EA"/>
    <w:rsid w:val="004C3C1B"/>
    <w:rsid w:val="004C7F25"/>
    <w:rsid w:val="004D0F13"/>
    <w:rsid w:val="004D2249"/>
    <w:rsid w:val="004D380B"/>
    <w:rsid w:val="004D564F"/>
    <w:rsid w:val="004D7779"/>
    <w:rsid w:val="004D7D62"/>
    <w:rsid w:val="004E08E9"/>
    <w:rsid w:val="004E1BD6"/>
    <w:rsid w:val="004E3C99"/>
    <w:rsid w:val="004E4979"/>
    <w:rsid w:val="004E77C6"/>
    <w:rsid w:val="004E78A6"/>
    <w:rsid w:val="004F2C59"/>
    <w:rsid w:val="004F3823"/>
    <w:rsid w:val="004F3ABC"/>
    <w:rsid w:val="004F5483"/>
    <w:rsid w:val="004F5A5D"/>
    <w:rsid w:val="004F5B18"/>
    <w:rsid w:val="004F6867"/>
    <w:rsid w:val="004F6963"/>
    <w:rsid w:val="004F74F4"/>
    <w:rsid w:val="004F7787"/>
    <w:rsid w:val="005117D7"/>
    <w:rsid w:val="00512599"/>
    <w:rsid w:val="00512E81"/>
    <w:rsid w:val="005132F5"/>
    <w:rsid w:val="0051356D"/>
    <w:rsid w:val="00513720"/>
    <w:rsid w:val="00520A41"/>
    <w:rsid w:val="005225D5"/>
    <w:rsid w:val="00523791"/>
    <w:rsid w:val="005237CB"/>
    <w:rsid w:val="00524AF3"/>
    <w:rsid w:val="005260A7"/>
    <w:rsid w:val="00526F7F"/>
    <w:rsid w:val="005275E0"/>
    <w:rsid w:val="0053391C"/>
    <w:rsid w:val="00533AB3"/>
    <w:rsid w:val="00533D72"/>
    <w:rsid w:val="00534A60"/>
    <w:rsid w:val="00534FD2"/>
    <w:rsid w:val="00535C2E"/>
    <w:rsid w:val="00536E26"/>
    <w:rsid w:val="005371E2"/>
    <w:rsid w:val="00540914"/>
    <w:rsid w:val="00541390"/>
    <w:rsid w:val="005434AF"/>
    <w:rsid w:val="00545236"/>
    <w:rsid w:val="005470C3"/>
    <w:rsid w:val="00550E6B"/>
    <w:rsid w:val="005517BD"/>
    <w:rsid w:val="00556BF5"/>
    <w:rsid w:val="00560AEA"/>
    <w:rsid w:val="005615A2"/>
    <w:rsid w:val="0056163E"/>
    <w:rsid w:val="00562193"/>
    <w:rsid w:val="00562D93"/>
    <w:rsid w:val="005649D3"/>
    <w:rsid w:val="005658F4"/>
    <w:rsid w:val="00565BF5"/>
    <w:rsid w:val="0057225E"/>
    <w:rsid w:val="00572C39"/>
    <w:rsid w:val="00572F5B"/>
    <w:rsid w:val="005746F1"/>
    <w:rsid w:val="005778A9"/>
    <w:rsid w:val="0057798A"/>
    <w:rsid w:val="00580ACC"/>
    <w:rsid w:val="00581365"/>
    <w:rsid w:val="005813DB"/>
    <w:rsid w:val="0058339E"/>
    <w:rsid w:val="00583E30"/>
    <w:rsid w:val="0058543F"/>
    <w:rsid w:val="00586576"/>
    <w:rsid w:val="00586AF5"/>
    <w:rsid w:val="00587033"/>
    <w:rsid w:val="00590E39"/>
    <w:rsid w:val="00591977"/>
    <w:rsid w:val="00592AFF"/>
    <w:rsid w:val="005939A2"/>
    <w:rsid w:val="00594D1C"/>
    <w:rsid w:val="00595E6D"/>
    <w:rsid w:val="005960C0"/>
    <w:rsid w:val="0059715E"/>
    <w:rsid w:val="005A1B7D"/>
    <w:rsid w:val="005A1E32"/>
    <w:rsid w:val="005A21BE"/>
    <w:rsid w:val="005A23FC"/>
    <w:rsid w:val="005A36F6"/>
    <w:rsid w:val="005A395E"/>
    <w:rsid w:val="005A76DB"/>
    <w:rsid w:val="005A7BFD"/>
    <w:rsid w:val="005B2C29"/>
    <w:rsid w:val="005B3D1B"/>
    <w:rsid w:val="005B5779"/>
    <w:rsid w:val="005B6432"/>
    <w:rsid w:val="005B65A0"/>
    <w:rsid w:val="005C14CB"/>
    <w:rsid w:val="005C27F9"/>
    <w:rsid w:val="005C2A46"/>
    <w:rsid w:val="005C504C"/>
    <w:rsid w:val="005C6823"/>
    <w:rsid w:val="005C7B69"/>
    <w:rsid w:val="005D0765"/>
    <w:rsid w:val="005D0A14"/>
    <w:rsid w:val="005D1834"/>
    <w:rsid w:val="005D1947"/>
    <w:rsid w:val="005D1D26"/>
    <w:rsid w:val="005D23C5"/>
    <w:rsid w:val="005D29CF"/>
    <w:rsid w:val="005D3677"/>
    <w:rsid w:val="005D612B"/>
    <w:rsid w:val="005D6C8A"/>
    <w:rsid w:val="005E0097"/>
    <w:rsid w:val="005E00C6"/>
    <w:rsid w:val="005E02C8"/>
    <w:rsid w:val="005E064D"/>
    <w:rsid w:val="005E1A51"/>
    <w:rsid w:val="005E28C5"/>
    <w:rsid w:val="005E314E"/>
    <w:rsid w:val="005E4BDD"/>
    <w:rsid w:val="005E571C"/>
    <w:rsid w:val="005E6091"/>
    <w:rsid w:val="005F07D3"/>
    <w:rsid w:val="005F3BA5"/>
    <w:rsid w:val="005F451B"/>
    <w:rsid w:val="005F4CCB"/>
    <w:rsid w:val="005F5D9A"/>
    <w:rsid w:val="005F61D9"/>
    <w:rsid w:val="005F70F9"/>
    <w:rsid w:val="006023F0"/>
    <w:rsid w:val="0060284F"/>
    <w:rsid w:val="00603EBD"/>
    <w:rsid w:val="006044E4"/>
    <w:rsid w:val="006055F7"/>
    <w:rsid w:val="00605995"/>
    <w:rsid w:val="00607F57"/>
    <w:rsid w:val="00615117"/>
    <w:rsid w:val="00620501"/>
    <w:rsid w:val="006207DD"/>
    <w:rsid w:val="00620BED"/>
    <w:rsid w:val="00621972"/>
    <w:rsid w:val="00621B96"/>
    <w:rsid w:val="00621BCD"/>
    <w:rsid w:val="00622795"/>
    <w:rsid w:val="0062289C"/>
    <w:rsid w:val="0062685C"/>
    <w:rsid w:val="006269B8"/>
    <w:rsid w:val="0062737D"/>
    <w:rsid w:val="00627B5D"/>
    <w:rsid w:val="006313DF"/>
    <w:rsid w:val="00631BFF"/>
    <w:rsid w:val="00633B1A"/>
    <w:rsid w:val="0063410B"/>
    <w:rsid w:val="00635266"/>
    <w:rsid w:val="006360BC"/>
    <w:rsid w:val="00637310"/>
    <w:rsid w:val="00640697"/>
    <w:rsid w:val="00641303"/>
    <w:rsid w:val="00641305"/>
    <w:rsid w:val="00642543"/>
    <w:rsid w:val="006429A6"/>
    <w:rsid w:val="00643018"/>
    <w:rsid w:val="00643F71"/>
    <w:rsid w:val="006444AC"/>
    <w:rsid w:val="00644520"/>
    <w:rsid w:val="00644C05"/>
    <w:rsid w:val="00645158"/>
    <w:rsid w:val="006458E8"/>
    <w:rsid w:val="00645BCD"/>
    <w:rsid w:val="006500C5"/>
    <w:rsid w:val="00650409"/>
    <w:rsid w:val="006505CE"/>
    <w:rsid w:val="00650C65"/>
    <w:rsid w:val="00653439"/>
    <w:rsid w:val="00654480"/>
    <w:rsid w:val="006546BD"/>
    <w:rsid w:val="00656032"/>
    <w:rsid w:val="00657EC7"/>
    <w:rsid w:val="00661644"/>
    <w:rsid w:val="006624AA"/>
    <w:rsid w:val="00670111"/>
    <w:rsid w:val="00670576"/>
    <w:rsid w:val="00670907"/>
    <w:rsid w:val="00671DBB"/>
    <w:rsid w:val="00672DA1"/>
    <w:rsid w:val="00674FD5"/>
    <w:rsid w:val="00675CB3"/>
    <w:rsid w:val="0067618D"/>
    <w:rsid w:val="00676236"/>
    <w:rsid w:val="0067778C"/>
    <w:rsid w:val="00677FD7"/>
    <w:rsid w:val="0068090E"/>
    <w:rsid w:val="00684792"/>
    <w:rsid w:val="00686EB2"/>
    <w:rsid w:val="00686F90"/>
    <w:rsid w:val="00691375"/>
    <w:rsid w:val="00691457"/>
    <w:rsid w:val="00693476"/>
    <w:rsid w:val="00697384"/>
    <w:rsid w:val="006A1019"/>
    <w:rsid w:val="006A1AFA"/>
    <w:rsid w:val="006A2160"/>
    <w:rsid w:val="006A2C04"/>
    <w:rsid w:val="006A5160"/>
    <w:rsid w:val="006A61E4"/>
    <w:rsid w:val="006A6E17"/>
    <w:rsid w:val="006A7705"/>
    <w:rsid w:val="006B0092"/>
    <w:rsid w:val="006B0BDC"/>
    <w:rsid w:val="006B4E34"/>
    <w:rsid w:val="006B62BB"/>
    <w:rsid w:val="006B78EF"/>
    <w:rsid w:val="006C088C"/>
    <w:rsid w:val="006C1CD2"/>
    <w:rsid w:val="006C3066"/>
    <w:rsid w:val="006C4B84"/>
    <w:rsid w:val="006C5EFE"/>
    <w:rsid w:val="006C6860"/>
    <w:rsid w:val="006D0D6B"/>
    <w:rsid w:val="006D1A6E"/>
    <w:rsid w:val="006D2695"/>
    <w:rsid w:val="006D2D49"/>
    <w:rsid w:val="006D3183"/>
    <w:rsid w:val="006D3574"/>
    <w:rsid w:val="006D4A3E"/>
    <w:rsid w:val="006D4DAC"/>
    <w:rsid w:val="006D668F"/>
    <w:rsid w:val="006D6A07"/>
    <w:rsid w:val="006D738B"/>
    <w:rsid w:val="006D7EBD"/>
    <w:rsid w:val="006E116A"/>
    <w:rsid w:val="006E1F6F"/>
    <w:rsid w:val="006E433E"/>
    <w:rsid w:val="006F06E8"/>
    <w:rsid w:val="006F271F"/>
    <w:rsid w:val="006F2977"/>
    <w:rsid w:val="006F3448"/>
    <w:rsid w:val="006F43E8"/>
    <w:rsid w:val="006F4F78"/>
    <w:rsid w:val="006F526D"/>
    <w:rsid w:val="006F5913"/>
    <w:rsid w:val="006F7F2A"/>
    <w:rsid w:val="007003BE"/>
    <w:rsid w:val="00700B8C"/>
    <w:rsid w:val="00702431"/>
    <w:rsid w:val="007026F4"/>
    <w:rsid w:val="00703307"/>
    <w:rsid w:val="007061DE"/>
    <w:rsid w:val="00706BC3"/>
    <w:rsid w:val="007074EE"/>
    <w:rsid w:val="00710FFB"/>
    <w:rsid w:val="007124F0"/>
    <w:rsid w:val="00713F2A"/>
    <w:rsid w:val="00714095"/>
    <w:rsid w:val="00715153"/>
    <w:rsid w:val="007157A6"/>
    <w:rsid w:val="00720D19"/>
    <w:rsid w:val="00721C0F"/>
    <w:rsid w:val="00723788"/>
    <w:rsid w:val="007237FA"/>
    <w:rsid w:val="00725AFA"/>
    <w:rsid w:val="00725B05"/>
    <w:rsid w:val="00725FAD"/>
    <w:rsid w:val="00726125"/>
    <w:rsid w:val="00726B7A"/>
    <w:rsid w:val="00731969"/>
    <w:rsid w:val="007362FC"/>
    <w:rsid w:val="0073680E"/>
    <w:rsid w:val="00736933"/>
    <w:rsid w:val="007373C8"/>
    <w:rsid w:val="00740150"/>
    <w:rsid w:val="00740629"/>
    <w:rsid w:val="0074065E"/>
    <w:rsid w:val="00740E17"/>
    <w:rsid w:val="00743756"/>
    <w:rsid w:val="00744093"/>
    <w:rsid w:val="00744204"/>
    <w:rsid w:val="00744264"/>
    <w:rsid w:val="00745129"/>
    <w:rsid w:val="007462C4"/>
    <w:rsid w:val="00747D77"/>
    <w:rsid w:val="00750DB3"/>
    <w:rsid w:val="00753BF8"/>
    <w:rsid w:val="00755908"/>
    <w:rsid w:val="007571CC"/>
    <w:rsid w:val="00763458"/>
    <w:rsid w:val="00763E18"/>
    <w:rsid w:val="00764D27"/>
    <w:rsid w:val="00771961"/>
    <w:rsid w:val="0077202A"/>
    <w:rsid w:val="00772FBC"/>
    <w:rsid w:val="00775D8E"/>
    <w:rsid w:val="00776195"/>
    <w:rsid w:val="007767B6"/>
    <w:rsid w:val="00777174"/>
    <w:rsid w:val="0078012D"/>
    <w:rsid w:val="007802BA"/>
    <w:rsid w:val="0078251C"/>
    <w:rsid w:val="007826B3"/>
    <w:rsid w:val="0078300A"/>
    <w:rsid w:val="00783400"/>
    <w:rsid w:val="00784742"/>
    <w:rsid w:val="00785CFE"/>
    <w:rsid w:val="00785E36"/>
    <w:rsid w:val="007864D7"/>
    <w:rsid w:val="0078708C"/>
    <w:rsid w:val="0078749F"/>
    <w:rsid w:val="00790305"/>
    <w:rsid w:val="00791B72"/>
    <w:rsid w:val="00792343"/>
    <w:rsid w:val="00792946"/>
    <w:rsid w:val="00792E57"/>
    <w:rsid w:val="00792EEB"/>
    <w:rsid w:val="00793024"/>
    <w:rsid w:val="007954A0"/>
    <w:rsid w:val="00796B1E"/>
    <w:rsid w:val="007A18D1"/>
    <w:rsid w:val="007A1AE9"/>
    <w:rsid w:val="007A2839"/>
    <w:rsid w:val="007A3002"/>
    <w:rsid w:val="007A4E7A"/>
    <w:rsid w:val="007A4EA1"/>
    <w:rsid w:val="007A5C7D"/>
    <w:rsid w:val="007B0684"/>
    <w:rsid w:val="007B0FDF"/>
    <w:rsid w:val="007B1978"/>
    <w:rsid w:val="007B20E3"/>
    <w:rsid w:val="007B2506"/>
    <w:rsid w:val="007B2AE3"/>
    <w:rsid w:val="007B5550"/>
    <w:rsid w:val="007B5B69"/>
    <w:rsid w:val="007B625B"/>
    <w:rsid w:val="007B6969"/>
    <w:rsid w:val="007B7711"/>
    <w:rsid w:val="007B7D9B"/>
    <w:rsid w:val="007C1A50"/>
    <w:rsid w:val="007C28D9"/>
    <w:rsid w:val="007C6312"/>
    <w:rsid w:val="007C7268"/>
    <w:rsid w:val="007C78B7"/>
    <w:rsid w:val="007C7A74"/>
    <w:rsid w:val="007D04B0"/>
    <w:rsid w:val="007D0A13"/>
    <w:rsid w:val="007D13E2"/>
    <w:rsid w:val="007D192F"/>
    <w:rsid w:val="007D34FD"/>
    <w:rsid w:val="007D3522"/>
    <w:rsid w:val="007D44F9"/>
    <w:rsid w:val="007D4B55"/>
    <w:rsid w:val="007D56FF"/>
    <w:rsid w:val="007D74B2"/>
    <w:rsid w:val="007D76B7"/>
    <w:rsid w:val="007D7A7A"/>
    <w:rsid w:val="007E1BBF"/>
    <w:rsid w:val="007E21C3"/>
    <w:rsid w:val="007E25DD"/>
    <w:rsid w:val="007E2979"/>
    <w:rsid w:val="007E3C1F"/>
    <w:rsid w:val="007E735E"/>
    <w:rsid w:val="007F13A8"/>
    <w:rsid w:val="007F14C0"/>
    <w:rsid w:val="007F4EA5"/>
    <w:rsid w:val="007F5AE7"/>
    <w:rsid w:val="00800D5B"/>
    <w:rsid w:val="008013EF"/>
    <w:rsid w:val="008027BB"/>
    <w:rsid w:val="00802884"/>
    <w:rsid w:val="00803942"/>
    <w:rsid w:val="00803EBB"/>
    <w:rsid w:val="00804D72"/>
    <w:rsid w:val="00805148"/>
    <w:rsid w:val="00805E48"/>
    <w:rsid w:val="00807FC2"/>
    <w:rsid w:val="008101DE"/>
    <w:rsid w:val="00810DA7"/>
    <w:rsid w:val="00811CA6"/>
    <w:rsid w:val="00814713"/>
    <w:rsid w:val="0081513F"/>
    <w:rsid w:val="00816E34"/>
    <w:rsid w:val="00831D8D"/>
    <w:rsid w:val="00831E20"/>
    <w:rsid w:val="0083352C"/>
    <w:rsid w:val="0083408A"/>
    <w:rsid w:val="008370CF"/>
    <w:rsid w:val="00837600"/>
    <w:rsid w:val="00837A44"/>
    <w:rsid w:val="00837D51"/>
    <w:rsid w:val="00841627"/>
    <w:rsid w:val="00842B6B"/>
    <w:rsid w:val="00843198"/>
    <w:rsid w:val="00843231"/>
    <w:rsid w:val="00844ED8"/>
    <w:rsid w:val="00845C65"/>
    <w:rsid w:val="008475CF"/>
    <w:rsid w:val="008500DA"/>
    <w:rsid w:val="00851F2F"/>
    <w:rsid w:val="00851FC8"/>
    <w:rsid w:val="0085228B"/>
    <w:rsid w:val="008527F2"/>
    <w:rsid w:val="00854D6F"/>
    <w:rsid w:val="00855696"/>
    <w:rsid w:val="008568E5"/>
    <w:rsid w:val="008571BD"/>
    <w:rsid w:val="0086052F"/>
    <w:rsid w:val="008608A2"/>
    <w:rsid w:val="008609D4"/>
    <w:rsid w:val="008629F7"/>
    <w:rsid w:val="00865769"/>
    <w:rsid w:val="00866835"/>
    <w:rsid w:val="00872607"/>
    <w:rsid w:val="00873257"/>
    <w:rsid w:val="008741A7"/>
    <w:rsid w:val="00874901"/>
    <w:rsid w:val="00875E8E"/>
    <w:rsid w:val="00876424"/>
    <w:rsid w:val="00877499"/>
    <w:rsid w:val="008778AB"/>
    <w:rsid w:val="00880638"/>
    <w:rsid w:val="00882427"/>
    <w:rsid w:val="008846DC"/>
    <w:rsid w:val="00885650"/>
    <w:rsid w:val="008859B4"/>
    <w:rsid w:val="00885E40"/>
    <w:rsid w:val="00887A90"/>
    <w:rsid w:val="00891230"/>
    <w:rsid w:val="0089188B"/>
    <w:rsid w:val="00891C71"/>
    <w:rsid w:val="00892699"/>
    <w:rsid w:val="00894B61"/>
    <w:rsid w:val="008952CB"/>
    <w:rsid w:val="008A08E5"/>
    <w:rsid w:val="008A0F97"/>
    <w:rsid w:val="008A241D"/>
    <w:rsid w:val="008A4A39"/>
    <w:rsid w:val="008A6000"/>
    <w:rsid w:val="008B1718"/>
    <w:rsid w:val="008B317E"/>
    <w:rsid w:val="008B34A2"/>
    <w:rsid w:val="008B35F3"/>
    <w:rsid w:val="008B3D51"/>
    <w:rsid w:val="008B5906"/>
    <w:rsid w:val="008B6729"/>
    <w:rsid w:val="008C1473"/>
    <w:rsid w:val="008C152D"/>
    <w:rsid w:val="008C2CFA"/>
    <w:rsid w:val="008C4D97"/>
    <w:rsid w:val="008C689E"/>
    <w:rsid w:val="008C76F9"/>
    <w:rsid w:val="008C791F"/>
    <w:rsid w:val="008C7B84"/>
    <w:rsid w:val="008D185A"/>
    <w:rsid w:val="008D47C7"/>
    <w:rsid w:val="008D54B9"/>
    <w:rsid w:val="008D54FE"/>
    <w:rsid w:val="008D68AF"/>
    <w:rsid w:val="008E0055"/>
    <w:rsid w:val="008E17F4"/>
    <w:rsid w:val="008E2C23"/>
    <w:rsid w:val="008E4B0E"/>
    <w:rsid w:val="008E4C26"/>
    <w:rsid w:val="008E6062"/>
    <w:rsid w:val="008E6E9B"/>
    <w:rsid w:val="008F035F"/>
    <w:rsid w:val="008F0A6F"/>
    <w:rsid w:val="008F2F7F"/>
    <w:rsid w:val="008F35D5"/>
    <w:rsid w:val="008F47EE"/>
    <w:rsid w:val="008F4CE3"/>
    <w:rsid w:val="008F5829"/>
    <w:rsid w:val="008F60FC"/>
    <w:rsid w:val="008F6102"/>
    <w:rsid w:val="0090065E"/>
    <w:rsid w:val="009014E4"/>
    <w:rsid w:val="0090163B"/>
    <w:rsid w:val="00904295"/>
    <w:rsid w:val="00904A79"/>
    <w:rsid w:val="00905537"/>
    <w:rsid w:val="00905DA4"/>
    <w:rsid w:val="00905F7A"/>
    <w:rsid w:val="009127E1"/>
    <w:rsid w:val="00920627"/>
    <w:rsid w:val="00922984"/>
    <w:rsid w:val="00922BCC"/>
    <w:rsid w:val="00925096"/>
    <w:rsid w:val="0092577F"/>
    <w:rsid w:val="00926453"/>
    <w:rsid w:val="009274DB"/>
    <w:rsid w:val="00930D27"/>
    <w:rsid w:val="0093205F"/>
    <w:rsid w:val="00932868"/>
    <w:rsid w:val="00934762"/>
    <w:rsid w:val="00937087"/>
    <w:rsid w:val="00937EA1"/>
    <w:rsid w:val="00937FBB"/>
    <w:rsid w:val="00940A5D"/>
    <w:rsid w:val="0094295B"/>
    <w:rsid w:val="00944518"/>
    <w:rsid w:val="0094621E"/>
    <w:rsid w:val="009516B8"/>
    <w:rsid w:val="009523ED"/>
    <w:rsid w:val="009526B1"/>
    <w:rsid w:val="00952757"/>
    <w:rsid w:val="00953D9B"/>
    <w:rsid w:val="00953F47"/>
    <w:rsid w:val="009549B0"/>
    <w:rsid w:val="009556F6"/>
    <w:rsid w:val="00957D06"/>
    <w:rsid w:val="009601FD"/>
    <w:rsid w:val="00960C12"/>
    <w:rsid w:val="00961656"/>
    <w:rsid w:val="009645EC"/>
    <w:rsid w:val="00964FF0"/>
    <w:rsid w:val="009662FD"/>
    <w:rsid w:val="0097006D"/>
    <w:rsid w:val="00970272"/>
    <w:rsid w:val="00971479"/>
    <w:rsid w:val="0097274C"/>
    <w:rsid w:val="00973266"/>
    <w:rsid w:val="0097562E"/>
    <w:rsid w:val="00975B04"/>
    <w:rsid w:val="00980616"/>
    <w:rsid w:val="009810E7"/>
    <w:rsid w:val="009829EE"/>
    <w:rsid w:val="00985543"/>
    <w:rsid w:val="00985CA7"/>
    <w:rsid w:val="009913C2"/>
    <w:rsid w:val="009916EC"/>
    <w:rsid w:val="0099174D"/>
    <w:rsid w:val="00994DCB"/>
    <w:rsid w:val="00994F7D"/>
    <w:rsid w:val="00996CDD"/>
    <w:rsid w:val="00996EA8"/>
    <w:rsid w:val="009A1DE6"/>
    <w:rsid w:val="009A352A"/>
    <w:rsid w:val="009A6995"/>
    <w:rsid w:val="009B1C37"/>
    <w:rsid w:val="009B1D9A"/>
    <w:rsid w:val="009B233A"/>
    <w:rsid w:val="009B27CB"/>
    <w:rsid w:val="009B706D"/>
    <w:rsid w:val="009B7F63"/>
    <w:rsid w:val="009C11C5"/>
    <w:rsid w:val="009C321A"/>
    <w:rsid w:val="009C6539"/>
    <w:rsid w:val="009C7D85"/>
    <w:rsid w:val="009D04FF"/>
    <w:rsid w:val="009D2098"/>
    <w:rsid w:val="009D2525"/>
    <w:rsid w:val="009D26BF"/>
    <w:rsid w:val="009D476E"/>
    <w:rsid w:val="009D4B2E"/>
    <w:rsid w:val="009D5067"/>
    <w:rsid w:val="009D5F22"/>
    <w:rsid w:val="009D67E1"/>
    <w:rsid w:val="009E6F2E"/>
    <w:rsid w:val="009E71C6"/>
    <w:rsid w:val="009E7262"/>
    <w:rsid w:val="009F4B56"/>
    <w:rsid w:val="009F67B8"/>
    <w:rsid w:val="00A001B6"/>
    <w:rsid w:val="00A035BE"/>
    <w:rsid w:val="00A04C19"/>
    <w:rsid w:val="00A060F7"/>
    <w:rsid w:val="00A07ACB"/>
    <w:rsid w:val="00A126D7"/>
    <w:rsid w:val="00A12C94"/>
    <w:rsid w:val="00A1399D"/>
    <w:rsid w:val="00A15043"/>
    <w:rsid w:val="00A150A2"/>
    <w:rsid w:val="00A160CC"/>
    <w:rsid w:val="00A1653A"/>
    <w:rsid w:val="00A16CA2"/>
    <w:rsid w:val="00A17C09"/>
    <w:rsid w:val="00A2046A"/>
    <w:rsid w:val="00A22836"/>
    <w:rsid w:val="00A2360C"/>
    <w:rsid w:val="00A23934"/>
    <w:rsid w:val="00A25037"/>
    <w:rsid w:val="00A25D6F"/>
    <w:rsid w:val="00A26C6E"/>
    <w:rsid w:val="00A2781C"/>
    <w:rsid w:val="00A32E5B"/>
    <w:rsid w:val="00A33891"/>
    <w:rsid w:val="00A34DCD"/>
    <w:rsid w:val="00A355C5"/>
    <w:rsid w:val="00A3573B"/>
    <w:rsid w:val="00A35831"/>
    <w:rsid w:val="00A36097"/>
    <w:rsid w:val="00A36895"/>
    <w:rsid w:val="00A4002F"/>
    <w:rsid w:val="00A40547"/>
    <w:rsid w:val="00A4372D"/>
    <w:rsid w:val="00A4676B"/>
    <w:rsid w:val="00A516E8"/>
    <w:rsid w:val="00A52271"/>
    <w:rsid w:val="00A52380"/>
    <w:rsid w:val="00A531F6"/>
    <w:rsid w:val="00A53421"/>
    <w:rsid w:val="00A53507"/>
    <w:rsid w:val="00A53941"/>
    <w:rsid w:val="00A53EE1"/>
    <w:rsid w:val="00A53FE5"/>
    <w:rsid w:val="00A556FD"/>
    <w:rsid w:val="00A55A7B"/>
    <w:rsid w:val="00A55EDB"/>
    <w:rsid w:val="00A56068"/>
    <w:rsid w:val="00A57032"/>
    <w:rsid w:val="00A609C3"/>
    <w:rsid w:val="00A61364"/>
    <w:rsid w:val="00A626F4"/>
    <w:rsid w:val="00A631F3"/>
    <w:rsid w:val="00A63A22"/>
    <w:rsid w:val="00A64577"/>
    <w:rsid w:val="00A64B2E"/>
    <w:rsid w:val="00A738F8"/>
    <w:rsid w:val="00A7457C"/>
    <w:rsid w:val="00A74C99"/>
    <w:rsid w:val="00A7554B"/>
    <w:rsid w:val="00A75C3D"/>
    <w:rsid w:val="00A761E0"/>
    <w:rsid w:val="00A76306"/>
    <w:rsid w:val="00A76DA9"/>
    <w:rsid w:val="00A81F4A"/>
    <w:rsid w:val="00A823EA"/>
    <w:rsid w:val="00A83249"/>
    <w:rsid w:val="00A851C6"/>
    <w:rsid w:val="00A8761B"/>
    <w:rsid w:val="00A87BAC"/>
    <w:rsid w:val="00A87BBF"/>
    <w:rsid w:val="00A903C7"/>
    <w:rsid w:val="00A90598"/>
    <w:rsid w:val="00A90A14"/>
    <w:rsid w:val="00A92A10"/>
    <w:rsid w:val="00A94539"/>
    <w:rsid w:val="00A9457E"/>
    <w:rsid w:val="00A9618A"/>
    <w:rsid w:val="00AA30DE"/>
    <w:rsid w:val="00AA326F"/>
    <w:rsid w:val="00AA3C3E"/>
    <w:rsid w:val="00AA4DA5"/>
    <w:rsid w:val="00AA5447"/>
    <w:rsid w:val="00AA5C25"/>
    <w:rsid w:val="00AA6135"/>
    <w:rsid w:val="00AA745D"/>
    <w:rsid w:val="00AB09DE"/>
    <w:rsid w:val="00AB0E7F"/>
    <w:rsid w:val="00AB1EE9"/>
    <w:rsid w:val="00AB2321"/>
    <w:rsid w:val="00AB2B24"/>
    <w:rsid w:val="00AB48F7"/>
    <w:rsid w:val="00AB7656"/>
    <w:rsid w:val="00AB768C"/>
    <w:rsid w:val="00AC07B3"/>
    <w:rsid w:val="00AC1775"/>
    <w:rsid w:val="00AC2A63"/>
    <w:rsid w:val="00AC2B62"/>
    <w:rsid w:val="00AC30C6"/>
    <w:rsid w:val="00AC3F08"/>
    <w:rsid w:val="00AC5FF4"/>
    <w:rsid w:val="00AD176D"/>
    <w:rsid w:val="00AD1920"/>
    <w:rsid w:val="00AD1A07"/>
    <w:rsid w:val="00AD2851"/>
    <w:rsid w:val="00AD3D56"/>
    <w:rsid w:val="00AD5027"/>
    <w:rsid w:val="00AD6401"/>
    <w:rsid w:val="00AE156A"/>
    <w:rsid w:val="00AE2683"/>
    <w:rsid w:val="00AE2DC4"/>
    <w:rsid w:val="00AE311C"/>
    <w:rsid w:val="00AE4742"/>
    <w:rsid w:val="00AE60B8"/>
    <w:rsid w:val="00AE610C"/>
    <w:rsid w:val="00AE6C82"/>
    <w:rsid w:val="00AF1218"/>
    <w:rsid w:val="00AF31B7"/>
    <w:rsid w:val="00AF34FA"/>
    <w:rsid w:val="00AF3A81"/>
    <w:rsid w:val="00AF4999"/>
    <w:rsid w:val="00AF4A5B"/>
    <w:rsid w:val="00AF5272"/>
    <w:rsid w:val="00AF6E2D"/>
    <w:rsid w:val="00AF7EA0"/>
    <w:rsid w:val="00B03540"/>
    <w:rsid w:val="00B04166"/>
    <w:rsid w:val="00B04F20"/>
    <w:rsid w:val="00B058FF"/>
    <w:rsid w:val="00B07E2E"/>
    <w:rsid w:val="00B10A33"/>
    <w:rsid w:val="00B12158"/>
    <w:rsid w:val="00B123D6"/>
    <w:rsid w:val="00B12B35"/>
    <w:rsid w:val="00B138BB"/>
    <w:rsid w:val="00B13D1A"/>
    <w:rsid w:val="00B15AB6"/>
    <w:rsid w:val="00B15DB9"/>
    <w:rsid w:val="00B17034"/>
    <w:rsid w:val="00B17A4A"/>
    <w:rsid w:val="00B17BC3"/>
    <w:rsid w:val="00B2124A"/>
    <w:rsid w:val="00B21C8A"/>
    <w:rsid w:val="00B23916"/>
    <w:rsid w:val="00B24ACC"/>
    <w:rsid w:val="00B25D64"/>
    <w:rsid w:val="00B26AC0"/>
    <w:rsid w:val="00B301A3"/>
    <w:rsid w:val="00B3170E"/>
    <w:rsid w:val="00B319FD"/>
    <w:rsid w:val="00B321A6"/>
    <w:rsid w:val="00B323F7"/>
    <w:rsid w:val="00B32893"/>
    <w:rsid w:val="00B32BE9"/>
    <w:rsid w:val="00B32D50"/>
    <w:rsid w:val="00B344DE"/>
    <w:rsid w:val="00B34519"/>
    <w:rsid w:val="00B360E2"/>
    <w:rsid w:val="00B36573"/>
    <w:rsid w:val="00B36A2A"/>
    <w:rsid w:val="00B37595"/>
    <w:rsid w:val="00B41197"/>
    <w:rsid w:val="00B4168B"/>
    <w:rsid w:val="00B428EE"/>
    <w:rsid w:val="00B42940"/>
    <w:rsid w:val="00B42BBA"/>
    <w:rsid w:val="00B42CB7"/>
    <w:rsid w:val="00B42ECE"/>
    <w:rsid w:val="00B430FD"/>
    <w:rsid w:val="00B43602"/>
    <w:rsid w:val="00B451DD"/>
    <w:rsid w:val="00B45DD5"/>
    <w:rsid w:val="00B46420"/>
    <w:rsid w:val="00B50CEC"/>
    <w:rsid w:val="00B513F9"/>
    <w:rsid w:val="00B53FBE"/>
    <w:rsid w:val="00B548D5"/>
    <w:rsid w:val="00B552C5"/>
    <w:rsid w:val="00B5682C"/>
    <w:rsid w:val="00B568D2"/>
    <w:rsid w:val="00B5795C"/>
    <w:rsid w:val="00B6136B"/>
    <w:rsid w:val="00B627D3"/>
    <w:rsid w:val="00B6409A"/>
    <w:rsid w:val="00B64212"/>
    <w:rsid w:val="00B655F4"/>
    <w:rsid w:val="00B66B83"/>
    <w:rsid w:val="00B66F13"/>
    <w:rsid w:val="00B7057D"/>
    <w:rsid w:val="00B709A0"/>
    <w:rsid w:val="00B70A9B"/>
    <w:rsid w:val="00B71809"/>
    <w:rsid w:val="00B72581"/>
    <w:rsid w:val="00B7528A"/>
    <w:rsid w:val="00B7644D"/>
    <w:rsid w:val="00B768E3"/>
    <w:rsid w:val="00B82C9E"/>
    <w:rsid w:val="00B82DF9"/>
    <w:rsid w:val="00B82ECB"/>
    <w:rsid w:val="00B83657"/>
    <w:rsid w:val="00B83974"/>
    <w:rsid w:val="00B85A9C"/>
    <w:rsid w:val="00B87C65"/>
    <w:rsid w:val="00B90435"/>
    <w:rsid w:val="00B90865"/>
    <w:rsid w:val="00B92D96"/>
    <w:rsid w:val="00B956CB"/>
    <w:rsid w:val="00B96280"/>
    <w:rsid w:val="00B96826"/>
    <w:rsid w:val="00BA04BF"/>
    <w:rsid w:val="00BA309A"/>
    <w:rsid w:val="00BA3E3D"/>
    <w:rsid w:val="00BA484F"/>
    <w:rsid w:val="00BA6B04"/>
    <w:rsid w:val="00BA6B79"/>
    <w:rsid w:val="00BA6D19"/>
    <w:rsid w:val="00BA7551"/>
    <w:rsid w:val="00BB0B56"/>
    <w:rsid w:val="00BB1AC2"/>
    <w:rsid w:val="00BB2C9A"/>
    <w:rsid w:val="00BB3563"/>
    <w:rsid w:val="00BB6A22"/>
    <w:rsid w:val="00BC041A"/>
    <w:rsid w:val="00BC0B0E"/>
    <w:rsid w:val="00BC1854"/>
    <w:rsid w:val="00BC1B84"/>
    <w:rsid w:val="00BC1CA0"/>
    <w:rsid w:val="00BC235A"/>
    <w:rsid w:val="00BC35ED"/>
    <w:rsid w:val="00BC4ADF"/>
    <w:rsid w:val="00BC5E8F"/>
    <w:rsid w:val="00BC6127"/>
    <w:rsid w:val="00BC6496"/>
    <w:rsid w:val="00BC6718"/>
    <w:rsid w:val="00BC6743"/>
    <w:rsid w:val="00BC68C9"/>
    <w:rsid w:val="00BC7653"/>
    <w:rsid w:val="00BD19E4"/>
    <w:rsid w:val="00BD36BA"/>
    <w:rsid w:val="00BD3AAF"/>
    <w:rsid w:val="00BD509F"/>
    <w:rsid w:val="00BD5B46"/>
    <w:rsid w:val="00BD6CD5"/>
    <w:rsid w:val="00BE0D58"/>
    <w:rsid w:val="00BE19BD"/>
    <w:rsid w:val="00BE22BC"/>
    <w:rsid w:val="00BE3744"/>
    <w:rsid w:val="00BE3B01"/>
    <w:rsid w:val="00BE4186"/>
    <w:rsid w:val="00BE5765"/>
    <w:rsid w:val="00BE59AC"/>
    <w:rsid w:val="00BE5CA2"/>
    <w:rsid w:val="00BE6433"/>
    <w:rsid w:val="00BE6A7D"/>
    <w:rsid w:val="00BF212C"/>
    <w:rsid w:val="00BF5680"/>
    <w:rsid w:val="00BF770A"/>
    <w:rsid w:val="00C0095D"/>
    <w:rsid w:val="00C01133"/>
    <w:rsid w:val="00C01ABA"/>
    <w:rsid w:val="00C05486"/>
    <w:rsid w:val="00C055CB"/>
    <w:rsid w:val="00C0693C"/>
    <w:rsid w:val="00C06EDE"/>
    <w:rsid w:val="00C06F62"/>
    <w:rsid w:val="00C07D38"/>
    <w:rsid w:val="00C07FA4"/>
    <w:rsid w:val="00C122ED"/>
    <w:rsid w:val="00C14C58"/>
    <w:rsid w:val="00C15D57"/>
    <w:rsid w:val="00C16360"/>
    <w:rsid w:val="00C21536"/>
    <w:rsid w:val="00C21C46"/>
    <w:rsid w:val="00C22FD5"/>
    <w:rsid w:val="00C2325A"/>
    <w:rsid w:val="00C23F4D"/>
    <w:rsid w:val="00C24CBA"/>
    <w:rsid w:val="00C2637C"/>
    <w:rsid w:val="00C276E0"/>
    <w:rsid w:val="00C279A7"/>
    <w:rsid w:val="00C30928"/>
    <w:rsid w:val="00C33732"/>
    <w:rsid w:val="00C35AA4"/>
    <w:rsid w:val="00C37171"/>
    <w:rsid w:val="00C4047A"/>
    <w:rsid w:val="00C40B8E"/>
    <w:rsid w:val="00C44CE6"/>
    <w:rsid w:val="00C45A05"/>
    <w:rsid w:val="00C45B56"/>
    <w:rsid w:val="00C46039"/>
    <w:rsid w:val="00C46F09"/>
    <w:rsid w:val="00C47439"/>
    <w:rsid w:val="00C51359"/>
    <w:rsid w:val="00C54010"/>
    <w:rsid w:val="00C55545"/>
    <w:rsid w:val="00C60C76"/>
    <w:rsid w:val="00C631A1"/>
    <w:rsid w:val="00C668AC"/>
    <w:rsid w:val="00C7251A"/>
    <w:rsid w:val="00C7379D"/>
    <w:rsid w:val="00C755D2"/>
    <w:rsid w:val="00C77DD5"/>
    <w:rsid w:val="00C81932"/>
    <w:rsid w:val="00C820B7"/>
    <w:rsid w:val="00C82C14"/>
    <w:rsid w:val="00C84C42"/>
    <w:rsid w:val="00C864F1"/>
    <w:rsid w:val="00C8679F"/>
    <w:rsid w:val="00C91DCC"/>
    <w:rsid w:val="00C91F9E"/>
    <w:rsid w:val="00C926D1"/>
    <w:rsid w:val="00C928FB"/>
    <w:rsid w:val="00C956B8"/>
    <w:rsid w:val="00C9630B"/>
    <w:rsid w:val="00C964C5"/>
    <w:rsid w:val="00C979FC"/>
    <w:rsid w:val="00C97D6D"/>
    <w:rsid w:val="00CA0F50"/>
    <w:rsid w:val="00CA2F49"/>
    <w:rsid w:val="00CA5240"/>
    <w:rsid w:val="00CA66BE"/>
    <w:rsid w:val="00CA68AF"/>
    <w:rsid w:val="00CA6BFE"/>
    <w:rsid w:val="00CA6CAA"/>
    <w:rsid w:val="00CA79AC"/>
    <w:rsid w:val="00CB06B8"/>
    <w:rsid w:val="00CB136B"/>
    <w:rsid w:val="00CB1FEA"/>
    <w:rsid w:val="00CB2B60"/>
    <w:rsid w:val="00CB5228"/>
    <w:rsid w:val="00CB5821"/>
    <w:rsid w:val="00CC2A93"/>
    <w:rsid w:val="00CC2C49"/>
    <w:rsid w:val="00CC35FB"/>
    <w:rsid w:val="00CC48CF"/>
    <w:rsid w:val="00CC4A08"/>
    <w:rsid w:val="00CC4B5A"/>
    <w:rsid w:val="00CC5A69"/>
    <w:rsid w:val="00CC7FBB"/>
    <w:rsid w:val="00CD305A"/>
    <w:rsid w:val="00CD3AE3"/>
    <w:rsid w:val="00CD4BA1"/>
    <w:rsid w:val="00CD4F13"/>
    <w:rsid w:val="00CD5274"/>
    <w:rsid w:val="00CD546A"/>
    <w:rsid w:val="00CD63D9"/>
    <w:rsid w:val="00CD6AB4"/>
    <w:rsid w:val="00CE3410"/>
    <w:rsid w:val="00CE40DD"/>
    <w:rsid w:val="00CE40E1"/>
    <w:rsid w:val="00CE4187"/>
    <w:rsid w:val="00CE5A7C"/>
    <w:rsid w:val="00CE5E34"/>
    <w:rsid w:val="00CE6794"/>
    <w:rsid w:val="00CE71B7"/>
    <w:rsid w:val="00CE729E"/>
    <w:rsid w:val="00CE7805"/>
    <w:rsid w:val="00CE7E51"/>
    <w:rsid w:val="00CF2027"/>
    <w:rsid w:val="00CF4664"/>
    <w:rsid w:val="00CF535B"/>
    <w:rsid w:val="00CF68BC"/>
    <w:rsid w:val="00CF71C3"/>
    <w:rsid w:val="00CF79B5"/>
    <w:rsid w:val="00D015C8"/>
    <w:rsid w:val="00D03678"/>
    <w:rsid w:val="00D03F37"/>
    <w:rsid w:val="00D04854"/>
    <w:rsid w:val="00D0551D"/>
    <w:rsid w:val="00D06EF4"/>
    <w:rsid w:val="00D07910"/>
    <w:rsid w:val="00D11091"/>
    <w:rsid w:val="00D12E6C"/>
    <w:rsid w:val="00D12EB5"/>
    <w:rsid w:val="00D15398"/>
    <w:rsid w:val="00D15741"/>
    <w:rsid w:val="00D171B2"/>
    <w:rsid w:val="00D207F3"/>
    <w:rsid w:val="00D22D83"/>
    <w:rsid w:val="00D24C22"/>
    <w:rsid w:val="00D251CA"/>
    <w:rsid w:val="00D252D5"/>
    <w:rsid w:val="00D25D51"/>
    <w:rsid w:val="00D267E1"/>
    <w:rsid w:val="00D3028A"/>
    <w:rsid w:val="00D30BFB"/>
    <w:rsid w:val="00D30CB3"/>
    <w:rsid w:val="00D3129D"/>
    <w:rsid w:val="00D34B86"/>
    <w:rsid w:val="00D35152"/>
    <w:rsid w:val="00D3532A"/>
    <w:rsid w:val="00D361D3"/>
    <w:rsid w:val="00D36709"/>
    <w:rsid w:val="00D369E4"/>
    <w:rsid w:val="00D401FA"/>
    <w:rsid w:val="00D41049"/>
    <w:rsid w:val="00D426DF"/>
    <w:rsid w:val="00D42C85"/>
    <w:rsid w:val="00D43FCC"/>
    <w:rsid w:val="00D44549"/>
    <w:rsid w:val="00D44BB1"/>
    <w:rsid w:val="00D461DC"/>
    <w:rsid w:val="00D46609"/>
    <w:rsid w:val="00D46735"/>
    <w:rsid w:val="00D471F3"/>
    <w:rsid w:val="00D47B73"/>
    <w:rsid w:val="00D5115D"/>
    <w:rsid w:val="00D5221C"/>
    <w:rsid w:val="00D533C9"/>
    <w:rsid w:val="00D53CF8"/>
    <w:rsid w:val="00D55B48"/>
    <w:rsid w:val="00D5601F"/>
    <w:rsid w:val="00D56FFE"/>
    <w:rsid w:val="00D57CCE"/>
    <w:rsid w:val="00D57D3B"/>
    <w:rsid w:val="00D60AD3"/>
    <w:rsid w:val="00D66ACA"/>
    <w:rsid w:val="00D700E8"/>
    <w:rsid w:val="00D7086C"/>
    <w:rsid w:val="00D70E2C"/>
    <w:rsid w:val="00D71741"/>
    <w:rsid w:val="00D719C1"/>
    <w:rsid w:val="00D71C9C"/>
    <w:rsid w:val="00D72708"/>
    <w:rsid w:val="00D73270"/>
    <w:rsid w:val="00D73979"/>
    <w:rsid w:val="00D73AC3"/>
    <w:rsid w:val="00D76E65"/>
    <w:rsid w:val="00D77062"/>
    <w:rsid w:val="00D81406"/>
    <w:rsid w:val="00D83821"/>
    <w:rsid w:val="00D8586B"/>
    <w:rsid w:val="00D92479"/>
    <w:rsid w:val="00D931D0"/>
    <w:rsid w:val="00D9758B"/>
    <w:rsid w:val="00D97B83"/>
    <w:rsid w:val="00D97FD6"/>
    <w:rsid w:val="00DA0D2E"/>
    <w:rsid w:val="00DA22AF"/>
    <w:rsid w:val="00DA54E0"/>
    <w:rsid w:val="00DA769B"/>
    <w:rsid w:val="00DA7B8B"/>
    <w:rsid w:val="00DB0523"/>
    <w:rsid w:val="00DB06E5"/>
    <w:rsid w:val="00DB42C2"/>
    <w:rsid w:val="00DB42D5"/>
    <w:rsid w:val="00DB49A8"/>
    <w:rsid w:val="00DB5F56"/>
    <w:rsid w:val="00DB63D5"/>
    <w:rsid w:val="00DB79F4"/>
    <w:rsid w:val="00DB7B75"/>
    <w:rsid w:val="00DC183A"/>
    <w:rsid w:val="00DC209A"/>
    <w:rsid w:val="00DC24F9"/>
    <w:rsid w:val="00DC3E36"/>
    <w:rsid w:val="00DC6641"/>
    <w:rsid w:val="00DD049D"/>
    <w:rsid w:val="00DD09DB"/>
    <w:rsid w:val="00DD10D5"/>
    <w:rsid w:val="00DD22FA"/>
    <w:rsid w:val="00DD5477"/>
    <w:rsid w:val="00DD5E0D"/>
    <w:rsid w:val="00DD6F04"/>
    <w:rsid w:val="00DD760E"/>
    <w:rsid w:val="00DE04BC"/>
    <w:rsid w:val="00DE22BA"/>
    <w:rsid w:val="00DE23EE"/>
    <w:rsid w:val="00DE2B2C"/>
    <w:rsid w:val="00DE42FB"/>
    <w:rsid w:val="00DE50ED"/>
    <w:rsid w:val="00DE530D"/>
    <w:rsid w:val="00DE53C0"/>
    <w:rsid w:val="00DE545B"/>
    <w:rsid w:val="00DE5DF9"/>
    <w:rsid w:val="00DE763D"/>
    <w:rsid w:val="00DF19B7"/>
    <w:rsid w:val="00DF2E27"/>
    <w:rsid w:val="00DF2E48"/>
    <w:rsid w:val="00DF382A"/>
    <w:rsid w:val="00DF38D9"/>
    <w:rsid w:val="00DF552B"/>
    <w:rsid w:val="00DF5638"/>
    <w:rsid w:val="00DF5CAE"/>
    <w:rsid w:val="00E0038E"/>
    <w:rsid w:val="00E013CE"/>
    <w:rsid w:val="00E01B07"/>
    <w:rsid w:val="00E04038"/>
    <w:rsid w:val="00E04BD9"/>
    <w:rsid w:val="00E073D9"/>
    <w:rsid w:val="00E10112"/>
    <w:rsid w:val="00E129FB"/>
    <w:rsid w:val="00E14025"/>
    <w:rsid w:val="00E14DDD"/>
    <w:rsid w:val="00E15361"/>
    <w:rsid w:val="00E15581"/>
    <w:rsid w:val="00E16C11"/>
    <w:rsid w:val="00E16EED"/>
    <w:rsid w:val="00E22FA0"/>
    <w:rsid w:val="00E27783"/>
    <w:rsid w:val="00E316B9"/>
    <w:rsid w:val="00E331D9"/>
    <w:rsid w:val="00E3650B"/>
    <w:rsid w:val="00E40FDE"/>
    <w:rsid w:val="00E42B73"/>
    <w:rsid w:val="00E42CE0"/>
    <w:rsid w:val="00E4300D"/>
    <w:rsid w:val="00E45027"/>
    <w:rsid w:val="00E4687F"/>
    <w:rsid w:val="00E47932"/>
    <w:rsid w:val="00E47A6B"/>
    <w:rsid w:val="00E50D45"/>
    <w:rsid w:val="00E52C08"/>
    <w:rsid w:val="00E54688"/>
    <w:rsid w:val="00E55A76"/>
    <w:rsid w:val="00E5627C"/>
    <w:rsid w:val="00E564A6"/>
    <w:rsid w:val="00E573D4"/>
    <w:rsid w:val="00E601D4"/>
    <w:rsid w:val="00E617CC"/>
    <w:rsid w:val="00E618D6"/>
    <w:rsid w:val="00E62082"/>
    <w:rsid w:val="00E631DC"/>
    <w:rsid w:val="00E63EC8"/>
    <w:rsid w:val="00E64E9F"/>
    <w:rsid w:val="00E654F9"/>
    <w:rsid w:val="00E659F3"/>
    <w:rsid w:val="00E66F9F"/>
    <w:rsid w:val="00E677F4"/>
    <w:rsid w:val="00E720E1"/>
    <w:rsid w:val="00E74D68"/>
    <w:rsid w:val="00E74DE6"/>
    <w:rsid w:val="00E74F9B"/>
    <w:rsid w:val="00E76201"/>
    <w:rsid w:val="00E76720"/>
    <w:rsid w:val="00E76BC1"/>
    <w:rsid w:val="00E77589"/>
    <w:rsid w:val="00E77AF9"/>
    <w:rsid w:val="00E80229"/>
    <w:rsid w:val="00E811D5"/>
    <w:rsid w:val="00E82344"/>
    <w:rsid w:val="00E8330E"/>
    <w:rsid w:val="00E84583"/>
    <w:rsid w:val="00E84A7E"/>
    <w:rsid w:val="00E874C8"/>
    <w:rsid w:val="00E87D50"/>
    <w:rsid w:val="00E93E69"/>
    <w:rsid w:val="00E9563A"/>
    <w:rsid w:val="00E97259"/>
    <w:rsid w:val="00EA0320"/>
    <w:rsid w:val="00EA09AA"/>
    <w:rsid w:val="00EA1FCF"/>
    <w:rsid w:val="00EA285A"/>
    <w:rsid w:val="00EA2CD4"/>
    <w:rsid w:val="00EA34CB"/>
    <w:rsid w:val="00EA6136"/>
    <w:rsid w:val="00EA72EF"/>
    <w:rsid w:val="00EB3A5F"/>
    <w:rsid w:val="00EB3ABF"/>
    <w:rsid w:val="00EB4F20"/>
    <w:rsid w:val="00EB59DC"/>
    <w:rsid w:val="00EB7F60"/>
    <w:rsid w:val="00EC1F2C"/>
    <w:rsid w:val="00EC21A0"/>
    <w:rsid w:val="00EC2B72"/>
    <w:rsid w:val="00EC383F"/>
    <w:rsid w:val="00EC3D4E"/>
    <w:rsid w:val="00EC4A2F"/>
    <w:rsid w:val="00EC6375"/>
    <w:rsid w:val="00EC7B02"/>
    <w:rsid w:val="00EC7D79"/>
    <w:rsid w:val="00ED0BD3"/>
    <w:rsid w:val="00ED17E6"/>
    <w:rsid w:val="00ED215D"/>
    <w:rsid w:val="00ED2413"/>
    <w:rsid w:val="00ED2514"/>
    <w:rsid w:val="00ED3E0B"/>
    <w:rsid w:val="00ED429B"/>
    <w:rsid w:val="00ED49DE"/>
    <w:rsid w:val="00ED4D7B"/>
    <w:rsid w:val="00ED7276"/>
    <w:rsid w:val="00ED7723"/>
    <w:rsid w:val="00ED7D79"/>
    <w:rsid w:val="00EE1790"/>
    <w:rsid w:val="00EE1CD2"/>
    <w:rsid w:val="00EE524F"/>
    <w:rsid w:val="00EE5785"/>
    <w:rsid w:val="00EE590C"/>
    <w:rsid w:val="00EF2E0D"/>
    <w:rsid w:val="00EF5238"/>
    <w:rsid w:val="00EF5D8E"/>
    <w:rsid w:val="00EF6D33"/>
    <w:rsid w:val="00EF6FBE"/>
    <w:rsid w:val="00F00A20"/>
    <w:rsid w:val="00F03109"/>
    <w:rsid w:val="00F03CB2"/>
    <w:rsid w:val="00F04B1C"/>
    <w:rsid w:val="00F0536E"/>
    <w:rsid w:val="00F05624"/>
    <w:rsid w:val="00F06530"/>
    <w:rsid w:val="00F07E07"/>
    <w:rsid w:val="00F116F2"/>
    <w:rsid w:val="00F13678"/>
    <w:rsid w:val="00F13BE3"/>
    <w:rsid w:val="00F15476"/>
    <w:rsid w:val="00F16850"/>
    <w:rsid w:val="00F169E2"/>
    <w:rsid w:val="00F21DFF"/>
    <w:rsid w:val="00F30A6E"/>
    <w:rsid w:val="00F30FEC"/>
    <w:rsid w:val="00F31522"/>
    <w:rsid w:val="00F328DC"/>
    <w:rsid w:val="00F3543E"/>
    <w:rsid w:val="00F35CD1"/>
    <w:rsid w:val="00F35D85"/>
    <w:rsid w:val="00F360E2"/>
    <w:rsid w:val="00F36B33"/>
    <w:rsid w:val="00F37963"/>
    <w:rsid w:val="00F37E2A"/>
    <w:rsid w:val="00F4055D"/>
    <w:rsid w:val="00F408A9"/>
    <w:rsid w:val="00F408F0"/>
    <w:rsid w:val="00F42BE0"/>
    <w:rsid w:val="00F43315"/>
    <w:rsid w:val="00F45743"/>
    <w:rsid w:val="00F50FFD"/>
    <w:rsid w:val="00F5235C"/>
    <w:rsid w:val="00F53327"/>
    <w:rsid w:val="00F53F8F"/>
    <w:rsid w:val="00F544CA"/>
    <w:rsid w:val="00F54C3E"/>
    <w:rsid w:val="00F54FA9"/>
    <w:rsid w:val="00F55AE1"/>
    <w:rsid w:val="00F56B53"/>
    <w:rsid w:val="00F57AA8"/>
    <w:rsid w:val="00F57C32"/>
    <w:rsid w:val="00F63565"/>
    <w:rsid w:val="00F65674"/>
    <w:rsid w:val="00F65CC6"/>
    <w:rsid w:val="00F66F0E"/>
    <w:rsid w:val="00F70E9B"/>
    <w:rsid w:val="00F73E6D"/>
    <w:rsid w:val="00F757B3"/>
    <w:rsid w:val="00F7719A"/>
    <w:rsid w:val="00F77969"/>
    <w:rsid w:val="00F8159D"/>
    <w:rsid w:val="00F81706"/>
    <w:rsid w:val="00F81D4C"/>
    <w:rsid w:val="00F84A63"/>
    <w:rsid w:val="00F9154E"/>
    <w:rsid w:val="00F915C5"/>
    <w:rsid w:val="00F91E48"/>
    <w:rsid w:val="00F952C3"/>
    <w:rsid w:val="00F97109"/>
    <w:rsid w:val="00F97427"/>
    <w:rsid w:val="00F97792"/>
    <w:rsid w:val="00FA34C6"/>
    <w:rsid w:val="00FB1855"/>
    <w:rsid w:val="00FB2137"/>
    <w:rsid w:val="00FB395A"/>
    <w:rsid w:val="00FB4E9D"/>
    <w:rsid w:val="00FB7971"/>
    <w:rsid w:val="00FC01E8"/>
    <w:rsid w:val="00FC123F"/>
    <w:rsid w:val="00FC2EA9"/>
    <w:rsid w:val="00FC3008"/>
    <w:rsid w:val="00FC3BF0"/>
    <w:rsid w:val="00FC52BC"/>
    <w:rsid w:val="00FC584D"/>
    <w:rsid w:val="00FD13CF"/>
    <w:rsid w:val="00FD20D8"/>
    <w:rsid w:val="00FD2164"/>
    <w:rsid w:val="00FD3A62"/>
    <w:rsid w:val="00FD61C5"/>
    <w:rsid w:val="00FD762D"/>
    <w:rsid w:val="00FD7785"/>
    <w:rsid w:val="00FE0266"/>
    <w:rsid w:val="00FE0F2A"/>
    <w:rsid w:val="00FE1C1A"/>
    <w:rsid w:val="00FE1D72"/>
    <w:rsid w:val="00FE4EA4"/>
    <w:rsid w:val="00FF1A91"/>
    <w:rsid w:val="00FF29DB"/>
    <w:rsid w:val="00FF2AC8"/>
    <w:rsid w:val="00FF48C3"/>
    <w:rsid w:val="00FF5527"/>
    <w:rsid w:val="00FF6B6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53863F20-CF1B-40F7-90BA-ACCCCA226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56F6"/>
    <w:pPr>
      <w:jc w:val="both"/>
    </w:pPr>
    <w:rPr>
      <w:rFonts w:ascii="Times New Roman" w:hAnsi="Times New Roman"/>
      <w:sz w:val="24"/>
    </w:rPr>
  </w:style>
  <w:style w:type="paragraph" w:styleId="Heading1">
    <w:name w:val="heading 1"/>
    <w:basedOn w:val="Normal"/>
    <w:next w:val="Normal"/>
    <w:link w:val="Heading1Char"/>
    <w:autoRedefine/>
    <w:uiPriority w:val="9"/>
    <w:qFormat/>
    <w:rsid w:val="00CA68AF"/>
    <w:pPr>
      <w:keepNext/>
      <w:keepLines/>
      <w:spacing w:before="120" w:line="480" w:lineRule="auto"/>
      <w:ind w:right="1134"/>
      <w:jc w:val="center"/>
      <w:outlineLvl w:val="0"/>
    </w:pPr>
    <w:rPr>
      <w:rFonts w:eastAsia="Times New Roman" w:cstheme="majorBidi"/>
      <w:b/>
      <w:bCs/>
      <w:sz w:val="28"/>
      <w:szCs w:val="28"/>
    </w:rPr>
  </w:style>
  <w:style w:type="paragraph" w:styleId="Heading2">
    <w:name w:val="heading 2"/>
    <w:basedOn w:val="Normal"/>
    <w:next w:val="Normal"/>
    <w:link w:val="Heading2Char"/>
    <w:autoRedefine/>
    <w:qFormat/>
    <w:rsid w:val="00294E2E"/>
    <w:pPr>
      <w:keepNext/>
      <w:spacing w:before="120"/>
      <w:jc w:val="left"/>
      <w:outlineLvl w:val="1"/>
    </w:pPr>
    <w:rPr>
      <w:rFonts w:cs="Times New Roman"/>
      <w:b/>
      <w:szCs w:val="24"/>
    </w:rPr>
  </w:style>
  <w:style w:type="paragraph" w:styleId="Heading3">
    <w:name w:val="heading 3"/>
    <w:basedOn w:val="Normal"/>
    <w:next w:val="Normal"/>
    <w:link w:val="Heading3Char"/>
    <w:uiPriority w:val="9"/>
    <w:unhideWhenUsed/>
    <w:qFormat/>
    <w:rsid w:val="00996CDD"/>
    <w:pPr>
      <w:keepNext/>
      <w:keepLines/>
      <w:outlineLvl w:val="2"/>
    </w:pPr>
    <w:rPr>
      <w:rFonts w:eastAsiaTheme="majorEastAsia" w:cstheme="majorBidi"/>
      <w:b/>
      <w:bCs/>
    </w:rPr>
  </w:style>
  <w:style w:type="paragraph" w:styleId="Heading4">
    <w:name w:val="heading 4"/>
    <w:basedOn w:val="Normal"/>
    <w:next w:val="Normal"/>
    <w:link w:val="Heading4Char"/>
    <w:uiPriority w:val="9"/>
    <w:unhideWhenUsed/>
    <w:qFormat/>
    <w:rsid w:val="009B1C37"/>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9B1C37"/>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9B1C37"/>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68AF"/>
    <w:rPr>
      <w:rFonts w:ascii="Times New Roman" w:eastAsia="Times New Roman" w:hAnsi="Times New Roman" w:cstheme="majorBidi"/>
      <w:b/>
      <w:bCs/>
      <w:sz w:val="28"/>
      <w:szCs w:val="28"/>
    </w:rPr>
  </w:style>
  <w:style w:type="character" w:customStyle="1" w:styleId="Heading2Char">
    <w:name w:val="Heading 2 Char"/>
    <w:basedOn w:val="DefaultParagraphFont"/>
    <w:link w:val="Heading2"/>
    <w:rsid w:val="00294E2E"/>
    <w:rPr>
      <w:rFonts w:ascii="Times New Roman" w:hAnsi="Times New Roman" w:cs="Times New Roman"/>
      <w:b/>
      <w:sz w:val="24"/>
      <w:szCs w:val="24"/>
    </w:rPr>
  </w:style>
  <w:style w:type="character" w:customStyle="1" w:styleId="Heading3Char">
    <w:name w:val="Heading 3 Char"/>
    <w:basedOn w:val="DefaultParagraphFont"/>
    <w:link w:val="Heading3"/>
    <w:uiPriority w:val="9"/>
    <w:rsid w:val="00996CDD"/>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650C6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0C65"/>
    <w:rPr>
      <w:rFonts w:ascii="Tahoma" w:hAnsi="Tahoma" w:cs="Tahoma"/>
      <w:sz w:val="16"/>
      <w:szCs w:val="16"/>
    </w:rPr>
  </w:style>
  <w:style w:type="paragraph" w:styleId="TOC4">
    <w:name w:val="toc 4"/>
    <w:basedOn w:val="Normal"/>
    <w:next w:val="Normal"/>
    <w:autoRedefine/>
    <w:semiHidden/>
    <w:rsid w:val="00650C65"/>
    <w:pPr>
      <w:ind w:left="720"/>
      <w:jc w:val="left"/>
    </w:pPr>
    <w:rPr>
      <w:rFonts w:asciiTheme="minorHAnsi" w:hAnsiTheme="minorHAnsi" w:cstheme="minorHAnsi"/>
      <w:sz w:val="20"/>
      <w:szCs w:val="20"/>
    </w:rPr>
  </w:style>
  <w:style w:type="paragraph" w:customStyle="1" w:styleId="312">
    <w:name w:val="סגנון כותרת 3 + (עברית ושפות אחרות) ‏12 נק' (לטיני ) מודגש לפני: ..."/>
    <w:basedOn w:val="Heading3"/>
    <w:autoRedefine/>
    <w:rsid w:val="00650C65"/>
    <w:pPr>
      <w:keepLines w:val="0"/>
      <w:numPr>
        <w:ilvl w:val="2"/>
        <w:numId w:val="3"/>
      </w:numPr>
      <w:tabs>
        <w:tab w:val="clear" w:pos="1134"/>
      </w:tabs>
      <w:spacing w:line="240" w:lineRule="auto"/>
      <w:ind w:left="851" w:hanging="851"/>
    </w:pPr>
    <w:rPr>
      <w:rFonts w:eastAsia="Times New Roman" w:cs="Times New Roman"/>
      <w:bCs w:val="0"/>
      <w:szCs w:val="24"/>
      <w:lang w:bidi="he-IL"/>
    </w:rPr>
  </w:style>
  <w:style w:type="paragraph" w:styleId="ListParagraph">
    <w:name w:val="List Paragraph"/>
    <w:basedOn w:val="Normal"/>
    <w:uiPriority w:val="34"/>
    <w:qFormat/>
    <w:rsid w:val="00650C65"/>
    <w:pPr>
      <w:ind w:left="720"/>
      <w:contextualSpacing/>
    </w:pPr>
  </w:style>
  <w:style w:type="character" w:styleId="Hyperlink">
    <w:name w:val="Hyperlink"/>
    <w:basedOn w:val="DefaultParagraphFont"/>
    <w:uiPriority w:val="99"/>
    <w:unhideWhenUsed/>
    <w:rsid w:val="00650C65"/>
    <w:rPr>
      <w:color w:val="0000FF" w:themeColor="hyperlink"/>
      <w:u w:val="single"/>
    </w:rPr>
  </w:style>
  <w:style w:type="paragraph" w:styleId="TOCHeading">
    <w:name w:val="TOC Heading"/>
    <w:basedOn w:val="Heading1"/>
    <w:next w:val="Normal"/>
    <w:uiPriority w:val="39"/>
    <w:unhideWhenUsed/>
    <w:qFormat/>
    <w:rsid w:val="00650C65"/>
    <w:pPr>
      <w:outlineLvl w:val="9"/>
    </w:pPr>
  </w:style>
  <w:style w:type="paragraph" w:styleId="TOC1">
    <w:name w:val="toc 1"/>
    <w:basedOn w:val="Normal"/>
    <w:next w:val="Normal"/>
    <w:autoRedefine/>
    <w:uiPriority w:val="39"/>
    <w:unhideWhenUsed/>
    <w:rsid w:val="00020B2F"/>
    <w:pPr>
      <w:spacing w:before="240" w:after="120" w:line="240" w:lineRule="atLeast"/>
      <w:jc w:val="left"/>
    </w:pPr>
    <w:rPr>
      <w:rFonts w:cstheme="minorHAnsi"/>
      <w:b/>
      <w:bCs/>
      <w:szCs w:val="20"/>
    </w:rPr>
  </w:style>
  <w:style w:type="paragraph" w:styleId="TOC2">
    <w:name w:val="toc 2"/>
    <w:basedOn w:val="Normal"/>
    <w:next w:val="Normal"/>
    <w:autoRedefine/>
    <w:uiPriority w:val="39"/>
    <w:unhideWhenUsed/>
    <w:rsid w:val="00153240"/>
    <w:pPr>
      <w:spacing w:before="120"/>
      <w:ind w:left="240"/>
      <w:jc w:val="left"/>
    </w:pPr>
    <w:rPr>
      <w:rFonts w:cstheme="minorHAnsi"/>
      <w:iCs/>
      <w:szCs w:val="20"/>
    </w:rPr>
  </w:style>
  <w:style w:type="paragraph" w:styleId="TOC3">
    <w:name w:val="toc 3"/>
    <w:basedOn w:val="Normal"/>
    <w:next w:val="Normal"/>
    <w:autoRedefine/>
    <w:uiPriority w:val="39"/>
    <w:unhideWhenUsed/>
    <w:rsid w:val="00153240"/>
    <w:pPr>
      <w:ind w:left="480"/>
      <w:jc w:val="left"/>
    </w:pPr>
    <w:rPr>
      <w:rFonts w:cstheme="minorHAnsi"/>
      <w:szCs w:val="20"/>
    </w:rPr>
  </w:style>
  <w:style w:type="paragraph" w:customStyle="1" w:styleId="ListofTables">
    <w:name w:val="List of Tables"/>
    <w:basedOn w:val="Normal"/>
    <w:link w:val="ListofTablesChar"/>
    <w:qFormat/>
    <w:rsid w:val="00650C65"/>
    <w:rPr>
      <w:rFonts w:eastAsia="Times New Roman"/>
    </w:rPr>
  </w:style>
  <w:style w:type="paragraph" w:customStyle="1" w:styleId="ListofFigure">
    <w:name w:val="List of Figure"/>
    <w:basedOn w:val="Heading1"/>
    <w:next w:val="Normal"/>
    <w:link w:val="ListofFigureChar"/>
    <w:qFormat/>
    <w:rsid w:val="00FC123F"/>
    <w:pPr>
      <w:spacing w:before="0"/>
      <w:ind w:left="1987" w:right="1138"/>
      <w:jc w:val="left"/>
    </w:pPr>
    <w:rPr>
      <w:b w:val="0"/>
    </w:rPr>
  </w:style>
  <w:style w:type="character" w:customStyle="1" w:styleId="ListofTablesChar">
    <w:name w:val="List of Tables Char"/>
    <w:basedOn w:val="DefaultParagraphFont"/>
    <w:link w:val="ListofTables"/>
    <w:rsid w:val="00650C65"/>
    <w:rPr>
      <w:rFonts w:ascii="Times New Roman" w:eastAsia="Times New Roman" w:hAnsi="Times New Roman"/>
      <w:sz w:val="24"/>
    </w:rPr>
  </w:style>
  <w:style w:type="character" w:customStyle="1" w:styleId="ListofFigureChar">
    <w:name w:val="List of Figure Char"/>
    <w:basedOn w:val="Heading1Char"/>
    <w:link w:val="ListofFigure"/>
    <w:rsid w:val="00FC123F"/>
    <w:rPr>
      <w:rFonts w:ascii="Times New Roman" w:eastAsia="Times New Roman" w:hAnsi="Times New Roman" w:cstheme="majorBidi"/>
      <w:b/>
      <w:bCs/>
      <w:sz w:val="24"/>
      <w:szCs w:val="28"/>
    </w:rPr>
  </w:style>
  <w:style w:type="paragraph" w:styleId="TableofFigures">
    <w:name w:val="table of figures"/>
    <w:basedOn w:val="Normal"/>
    <w:next w:val="Normal"/>
    <w:uiPriority w:val="99"/>
    <w:unhideWhenUsed/>
    <w:rsid w:val="00650C65"/>
  </w:style>
  <w:style w:type="paragraph" w:styleId="DocumentMap">
    <w:name w:val="Document Map"/>
    <w:basedOn w:val="Normal"/>
    <w:link w:val="DocumentMapChar"/>
    <w:uiPriority w:val="99"/>
    <w:semiHidden/>
    <w:unhideWhenUsed/>
    <w:rsid w:val="00650C65"/>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650C65"/>
    <w:rPr>
      <w:rFonts w:ascii="Tahoma" w:hAnsi="Tahoma" w:cs="Tahoma"/>
      <w:sz w:val="16"/>
      <w:szCs w:val="16"/>
    </w:rPr>
  </w:style>
  <w:style w:type="paragraph" w:styleId="Header">
    <w:name w:val="header"/>
    <w:basedOn w:val="Normal"/>
    <w:link w:val="HeaderChar"/>
    <w:uiPriority w:val="99"/>
    <w:unhideWhenUsed/>
    <w:rsid w:val="00650C65"/>
    <w:pPr>
      <w:tabs>
        <w:tab w:val="center" w:pos="4680"/>
        <w:tab w:val="right" w:pos="9360"/>
      </w:tabs>
      <w:spacing w:line="240" w:lineRule="auto"/>
    </w:pPr>
  </w:style>
  <w:style w:type="character" w:customStyle="1" w:styleId="HeaderChar">
    <w:name w:val="Header Char"/>
    <w:basedOn w:val="DefaultParagraphFont"/>
    <w:link w:val="Header"/>
    <w:uiPriority w:val="99"/>
    <w:rsid w:val="00650C65"/>
    <w:rPr>
      <w:rFonts w:ascii="Times New Roman" w:hAnsi="Times New Roman"/>
      <w:sz w:val="24"/>
    </w:rPr>
  </w:style>
  <w:style w:type="paragraph" w:styleId="Footer">
    <w:name w:val="footer"/>
    <w:basedOn w:val="Normal"/>
    <w:link w:val="FooterChar"/>
    <w:uiPriority w:val="99"/>
    <w:unhideWhenUsed/>
    <w:rsid w:val="00650C65"/>
    <w:pPr>
      <w:tabs>
        <w:tab w:val="center" w:pos="4680"/>
        <w:tab w:val="right" w:pos="9360"/>
      </w:tabs>
      <w:spacing w:line="240" w:lineRule="auto"/>
    </w:pPr>
  </w:style>
  <w:style w:type="character" w:customStyle="1" w:styleId="FooterChar">
    <w:name w:val="Footer Char"/>
    <w:basedOn w:val="DefaultParagraphFont"/>
    <w:link w:val="Footer"/>
    <w:uiPriority w:val="99"/>
    <w:rsid w:val="00650C65"/>
    <w:rPr>
      <w:rFonts w:ascii="Times New Roman" w:hAnsi="Times New Roman"/>
      <w:sz w:val="24"/>
    </w:rPr>
  </w:style>
  <w:style w:type="paragraph" w:styleId="TOC5">
    <w:name w:val="toc 5"/>
    <w:basedOn w:val="Normal"/>
    <w:next w:val="Normal"/>
    <w:autoRedefine/>
    <w:uiPriority w:val="39"/>
    <w:unhideWhenUsed/>
    <w:rsid w:val="005275E0"/>
    <w:pPr>
      <w:ind w:left="96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5275E0"/>
    <w:pPr>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5275E0"/>
    <w:pPr>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5275E0"/>
    <w:pPr>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5275E0"/>
    <w:pPr>
      <w:ind w:left="1920"/>
      <w:jc w:val="left"/>
    </w:pPr>
    <w:rPr>
      <w:rFonts w:asciiTheme="minorHAnsi" w:hAnsiTheme="minorHAnsi" w:cstheme="minorHAnsi"/>
      <w:sz w:val="20"/>
      <w:szCs w:val="20"/>
    </w:rPr>
  </w:style>
  <w:style w:type="character" w:customStyle="1" w:styleId="Heading4Char">
    <w:name w:val="Heading 4 Char"/>
    <w:basedOn w:val="DefaultParagraphFont"/>
    <w:link w:val="Heading4"/>
    <w:uiPriority w:val="9"/>
    <w:rsid w:val="009B1C37"/>
    <w:rPr>
      <w:rFonts w:asciiTheme="majorHAnsi" w:eastAsiaTheme="majorEastAsia" w:hAnsiTheme="majorHAnsi" w:cstheme="majorBidi"/>
      <w:i/>
      <w:iCs/>
      <w:color w:val="365F91" w:themeColor="accent1" w:themeShade="BF"/>
      <w:sz w:val="24"/>
    </w:rPr>
  </w:style>
  <w:style w:type="character" w:customStyle="1" w:styleId="Heading5Char">
    <w:name w:val="Heading 5 Char"/>
    <w:basedOn w:val="DefaultParagraphFont"/>
    <w:link w:val="Heading5"/>
    <w:uiPriority w:val="9"/>
    <w:semiHidden/>
    <w:rsid w:val="009B1C37"/>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9B1C37"/>
    <w:rPr>
      <w:rFonts w:asciiTheme="majorHAnsi" w:eastAsiaTheme="majorEastAsia" w:hAnsiTheme="majorHAnsi" w:cstheme="majorBidi"/>
      <w:color w:val="243F60" w:themeColor="accent1" w:themeShade="7F"/>
      <w:sz w:val="24"/>
    </w:rPr>
  </w:style>
  <w:style w:type="character" w:styleId="Strong">
    <w:name w:val="Strong"/>
    <w:basedOn w:val="DefaultParagraphFont"/>
    <w:uiPriority w:val="22"/>
    <w:qFormat/>
    <w:rsid w:val="006F3448"/>
    <w:rPr>
      <w:b/>
      <w:bCs/>
    </w:rPr>
  </w:style>
  <w:style w:type="character" w:customStyle="1" w:styleId="html-italic">
    <w:name w:val="html-italic"/>
    <w:basedOn w:val="DefaultParagraphFont"/>
    <w:rsid w:val="00524AF3"/>
  </w:style>
  <w:style w:type="paragraph" w:styleId="NormalWeb">
    <w:name w:val="Normal (Web)"/>
    <w:basedOn w:val="Normal"/>
    <w:uiPriority w:val="99"/>
    <w:semiHidden/>
    <w:unhideWhenUsed/>
    <w:rsid w:val="00EF6D33"/>
    <w:pPr>
      <w:spacing w:before="100" w:beforeAutospacing="1" w:after="100" w:afterAutospacing="1" w:line="240" w:lineRule="auto"/>
      <w:jc w:val="left"/>
    </w:pPr>
    <w:rPr>
      <w:rFonts w:eastAsia="Times New Roman" w:cs="Times New Roman"/>
      <w:szCs w:val="24"/>
    </w:rPr>
  </w:style>
  <w:style w:type="table" w:customStyle="1" w:styleId="Calendar1">
    <w:name w:val="Calendar 1"/>
    <w:basedOn w:val="TableNormal"/>
    <w:uiPriority w:val="99"/>
    <w:qFormat/>
    <w:rsid w:val="00442FCF"/>
    <w:pPr>
      <w:spacing w:line="240" w:lineRule="auto"/>
    </w:pPr>
    <w:rPr>
      <w:rFonts w:eastAsiaTheme="minorEastAsia"/>
      <w:lang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laceholderText">
    <w:name w:val="Placeholder Text"/>
    <w:basedOn w:val="DefaultParagraphFont"/>
    <w:uiPriority w:val="99"/>
    <w:semiHidden/>
    <w:rsid w:val="00F0536E"/>
    <w:rPr>
      <w:color w:val="808080"/>
    </w:rPr>
  </w:style>
  <w:style w:type="table" w:styleId="TableGrid">
    <w:name w:val="Table Grid"/>
    <w:basedOn w:val="TableNormal"/>
    <w:uiPriority w:val="59"/>
    <w:rsid w:val="003855C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DefaultParagraphFont"/>
    <w:rsid w:val="007B20E3"/>
    <w:rPr>
      <w:rFonts w:ascii="Italic" w:hAnsi="Italic" w:cs="Italic" w:hint="default"/>
      <w:b w:val="0"/>
      <w:bCs w:val="0"/>
      <w:i/>
      <w:iCs/>
      <w:color w:val="000000"/>
      <w:sz w:val="22"/>
      <w:szCs w:val="22"/>
    </w:rPr>
  </w:style>
  <w:style w:type="character" w:customStyle="1" w:styleId="fontstyle21">
    <w:name w:val="fontstyle21"/>
    <w:basedOn w:val="DefaultParagraphFont"/>
    <w:rsid w:val="00187622"/>
    <w:rPr>
      <w:rFonts w:ascii="TimesNewRomanPS-ItalicMT" w:hAnsi="TimesNewRomanPS-ItalicMT" w:hint="default"/>
      <w:b w:val="0"/>
      <w:bCs w:val="0"/>
      <w:i/>
      <w:iCs/>
      <w:color w:val="000000"/>
      <w:sz w:val="24"/>
      <w:szCs w:val="24"/>
    </w:rPr>
  </w:style>
  <w:style w:type="character" w:customStyle="1" w:styleId="fontstyle31">
    <w:name w:val="fontstyle31"/>
    <w:basedOn w:val="DefaultParagraphFont"/>
    <w:rsid w:val="00B138BB"/>
    <w:rPr>
      <w:rFonts w:ascii="CMBX9" w:hAnsi="CMBX9" w:hint="default"/>
      <w:b/>
      <w:bCs/>
      <w:i w:val="0"/>
      <w:iCs w:val="0"/>
      <w:color w:val="131413"/>
      <w:sz w:val="18"/>
      <w:szCs w:val="18"/>
    </w:rPr>
  </w:style>
  <w:style w:type="paragraph" w:styleId="NoSpacing">
    <w:name w:val="No Spacing"/>
    <w:uiPriority w:val="1"/>
    <w:qFormat/>
    <w:rsid w:val="00AD176D"/>
    <w:pPr>
      <w:spacing w:line="240" w:lineRule="auto"/>
      <w:jc w:val="both"/>
    </w:pPr>
    <w:rPr>
      <w:rFonts w:ascii="Times New Roman" w:hAnsi="Times New Roman"/>
      <w:sz w:val="24"/>
    </w:rPr>
  </w:style>
  <w:style w:type="character" w:customStyle="1" w:styleId="fontstyle41">
    <w:name w:val="fontstyle41"/>
    <w:basedOn w:val="DefaultParagraphFont"/>
    <w:rsid w:val="008013EF"/>
    <w:rPr>
      <w:rFonts w:ascii="WarnockPro-It" w:hAnsi="WarnockPro-It" w:hint="default"/>
      <w:b w:val="0"/>
      <w:bCs w:val="0"/>
      <w:i/>
      <w:iCs/>
      <w:color w:val="000000"/>
      <w:sz w:val="20"/>
      <w:szCs w:val="20"/>
    </w:rPr>
  </w:style>
  <w:style w:type="character" w:customStyle="1" w:styleId="fontstyle51">
    <w:name w:val="fontstyle51"/>
    <w:basedOn w:val="DefaultParagraphFont"/>
    <w:rsid w:val="008D185A"/>
    <w:rPr>
      <w:rFonts w:ascii="Times-Roman" w:hAnsi="Times-Roman" w:hint="default"/>
      <w:b w:val="0"/>
      <w:bCs w:val="0"/>
      <w:i w:val="0"/>
      <w:iCs w:val="0"/>
      <w:color w:val="000000"/>
      <w:sz w:val="20"/>
      <w:szCs w:val="20"/>
    </w:rPr>
  </w:style>
  <w:style w:type="character" w:customStyle="1" w:styleId="fontstyle11">
    <w:name w:val="fontstyle11"/>
    <w:basedOn w:val="DefaultParagraphFont"/>
    <w:rsid w:val="002D502B"/>
    <w:rPr>
      <w:rFonts w:ascii="Times New Roman" w:hAnsi="Times New Roman" w:cs="Times New Roman" w:hint="default"/>
      <w:b w:val="0"/>
      <w:bCs w:val="0"/>
      <w:i w:val="0"/>
      <w:iCs w:val="0"/>
      <w:color w:val="000000"/>
      <w:sz w:val="24"/>
      <w:szCs w:val="24"/>
    </w:rPr>
  </w:style>
  <w:style w:type="paragraph" w:customStyle="1" w:styleId="Default">
    <w:name w:val="Default"/>
    <w:rsid w:val="009D2525"/>
    <w:pPr>
      <w:autoSpaceDE w:val="0"/>
      <w:autoSpaceDN w:val="0"/>
      <w:adjustRightInd w:val="0"/>
      <w:spacing w:line="240" w:lineRule="auto"/>
    </w:pPr>
    <w:rPr>
      <w:rFonts w:ascii="Wingdings" w:hAnsi="Wingdings" w:cs="Wingdings"/>
      <w:color w:val="000000"/>
      <w:sz w:val="24"/>
      <w:szCs w:val="24"/>
    </w:rPr>
  </w:style>
  <w:style w:type="character" w:styleId="CommentReference">
    <w:name w:val="annotation reference"/>
    <w:basedOn w:val="DefaultParagraphFont"/>
    <w:uiPriority w:val="99"/>
    <w:semiHidden/>
    <w:unhideWhenUsed/>
    <w:rsid w:val="006E1F6F"/>
    <w:rPr>
      <w:sz w:val="16"/>
      <w:szCs w:val="16"/>
    </w:rPr>
  </w:style>
  <w:style w:type="paragraph" w:styleId="CommentText">
    <w:name w:val="annotation text"/>
    <w:basedOn w:val="Normal"/>
    <w:link w:val="CommentTextChar"/>
    <w:uiPriority w:val="99"/>
    <w:semiHidden/>
    <w:unhideWhenUsed/>
    <w:rsid w:val="006E1F6F"/>
    <w:pPr>
      <w:spacing w:line="240" w:lineRule="auto"/>
    </w:pPr>
    <w:rPr>
      <w:sz w:val="20"/>
      <w:szCs w:val="20"/>
    </w:rPr>
  </w:style>
  <w:style w:type="character" w:customStyle="1" w:styleId="CommentTextChar">
    <w:name w:val="Comment Text Char"/>
    <w:basedOn w:val="DefaultParagraphFont"/>
    <w:link w:val="CommentText"/>
    <w:uiPriority w:val="99"/>
    <w:semiHidden/>
    <w:rsid w:val="006E1F6F"/>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E1F6F"/>
    <w:rPr>
      <w:b/>
      <w:bCs/>
    </w:rPr>
  </w:style>
  <w:style w:type="character" w:customStyle="1" w:styleId="CommentSubjectChar">
    <w:name w:val="Comment Subject Char"/>
    <w:basedOn w:val="CommentTextChar"/>
    <w:link w:val="CommentSubject"/>
    <w:uiPriority w:val="99"/>
    <w:semiHidden/>
    <w:rsid w:val="006E1F6F"/>
    <w:rPr>
      <w:rFonts w:ascii="Times New Roman" w:hAnsi="Times New Roman"/>
      <w:b/>
      <w:bCs/>
      <w:sz w:val="20"/>
      <w:szCs w:val="20"/>
    </w:rPr>
  </w:style>
  <w:style w:type="character" w:customStyle="1" w:styleId="ff8">
    <w:name w:val="ff8"/>
    <w:basedOn w:val="DefaultParagraphFont"/>
    <w:rsid w:val="00C44CE6"/>
  </w:style>
  <w:style w:type="character" w:customStyle="1" w:styleId="ff5">
    <w:name w:val="ff5"/>
    <w:basedOn w:val="DefaultParagraphFont"/>
    <w:rsid w:val="00C928FB"/>
  </w:style>
  <w:style w:type="character" w:customStyle="1" w:styleId="ff1">
    <w:name w:val="ff1"/>
    <w:basedOn w:val="DefaultParagraphFont"/>
    <w:rsid w:val="00C928FB"/>
  </w:style>
  <w:style w:type="character" w:customStyle="1" w:styleId="ls1f">
    <w:name w:val="ls1f"/>
    <w:basedOn w:val="DefaultParagraphFont"/>
    <w:rsid w:val="00C928FB"/>
  </w:style>
  <w:style w:type="character" w:customStyle="1" w:styleId="fsb">
    <w:name w:val="fsb"/>
    <w:basedOn w:val="DefaultParagraphFont"/>
    <w:rsid w:val="00AE6C82"/>
  </w:style>
  <w:style w:type="character" w:customStyle="1" w:styleId="captions">
    <w:name w:val="captions"/>
    <w:basedOn w:val="DefaultParagraphFont"/>
    <w:rsid w:val="00FD20D8"/>
  </w:style>
  <w:style w:type="paragraph" w:customStyle="1" w:styleId="c-article-referencestext">
    <w:name w:val="c-article-references__text"/>
    <w:basedOn w:val="Normal"/>
    <w:rsid w:val="003A3732"/>
    <w:pPr>
      <w:spacing w:before="100" w:beforeAutospacing="1" w:after="100" w:afterAutospacing="1" w:line="240" w:lineRule="auto"/>
      <w:jc w:val="left"/>
    </w:pPr>
    <w:rPr>
      <w:rFonts w:eastAsia="Times New Roman" w:cs="Times New Roman"/>
      <w:szCs w:val="24"/>
    </w:rPr>
  </w:style>
  <w:style w:type="paragraph" w:styleId="Bibliography">
    <w:name w:val="Bibliography"/>
    <w:basedOn w:val="Normal"/>
    <w:next w:val="Normal"/>
    <w:uiPriority w:val="37"/>
    <w:semiHidden/>
    <w:unhideWhenUsed/>
    <w:rsid w:val="008952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54132">
      <w:bodyDiv w:val="1"/>
      <w:marLeft w:val="0"/>
      <w:marRight w:val="0"/>
      <w:marTop w:val="0"/>
      <w:marBottom w:val="0"/>
      <w:divBdr>
        <w:top w:val="none" w:sz="0" w:space="0" w:color="auto"/>
        <w:left w:val="none" w:sz="0" w:space="0" w:color="auto"/>
        <w:bottom w:val="none" w:sz="0" w:space="0" w:color="auto"/>
        <w:right w:val="none" w:sz="0" w:space="0" w:color="auto"/>
      </w:divBdr>
      <w:divsChild>
        <w:div w:id="1013606861">
          <w:marLeft w:val="0"/>
          <w:marRight w:val="0"/>
          <w:marTop w:val="0"/>
          <w:marBottom w:val="0"/>
          <w:divBdr>
            <w:top w:val="none" w:sz="0" w:space="0" w:color="auto"/>
            <w:left w:val="none" w:sz="0" w:space="0" w:color="auto"/>
            <w:bottom w:val="none" w:sz="0" w:space="0" w:color="auto"/>
            <w:right w:val="none" w:sz="0" w:space="0" w:color="auto"/>
          </w:divBdr>
        </w:div>
      </w:divsChild>
    </w:div>
    <w:div w:id="16929504">
      <w:bodyDiv w:val="1"/>
      <w:marLeft w:val="0"/>
      <w:marRight w:val="0"/>
      <w:marTop w:val="0"/>
      <w:marBottom w:val="0"/>
      <w:divBdr>
        <w:top w:val="none" w:sz="0" w:space="0" w:color="auto"/>
        <w:left w:val="none" w:sz="0" w:space="0" w:color="auto"/>
        <w:bottom w:val="none" w:sz="0" w:space="0" w:color="auto"/>
        <w:right w:val="none" w:sz="0" w:space="0" w:color="auto"/>
      </w:divBdr>
      <w:divsChild>
        <w:div w:id="1838305572">
          <w:marLeft w:val="0"/>
          <w:marRight w:val="0"/>
          <w:marTop w:val="0"/>
          <w:marBottom w:val="0"/>
          <w:divBdr>
            <w:top w:val="none" w:sz="0" w:space="0" w:color="auto"/>
            <w:left w:val="none" w:sz="0" w:space="0" w:color="auto"/>
            <w:bottom w:val="none" w:sz="0" w:space="0" w:color="auto"/>
            <w:right w:val="none" w:sz="0" w:space="0" w:color="auto"/>
          </w:divBdr>
        </w:div>
      </w:divsChild>
    </w:div>
    <w:div w:id="74984777">
      <w:bodyDiv w:val="1"/>
      <w:marLeft w:val="0"/>
      <w:marRight w:val="0"/>
      <w:marTop w:val="0"/>
      <w:marBottom w:val="0"/>
      <w:divBdr>
        <w:top w:val="none" w:sz="0" w:space="0" w:color="auto"/>
        <w:left w:val="none" w:sz="0" w:space="0" w:color="auto"/>
        <w:bottom w:val="none" w:sz="0" w:space="0" w:color="auto"/>
        <w:right w:val="none" w:sz="0" w:space="0" w:color="auto"/>
      </w:divBdr>
      <w:divsChild>
        <w:div w:id="359818985">
          <w:marLeft w:val="0"/>
          <w:marRight w:val="0"/>
          <w:marTop w:val="0"/>
          <w:marBottom w:val="0"/>
          <w:divBdr>
            <w:top w:val="none" w:sz="0" w:space="0" w:color="auto"/>
            <w:left w:val="none" w:sz="0" w:space="0" w:color="auto"/>
            <w:bottom w:val="none" w:sz="0" w:space="0" w:color="auto"/>
            <w:right w:val="none" w:sz="0" w:space="0" w:color="auto"/>
          </w:divBdr>
        </w:div>
        <w:div w:id="702052232">
          <w:marLeft w:val="0"/>
          <w:marRight w:val="0"/>
          <w:marTop w:val="0"/>
          <w:marBottom w:val="0"/>
          <w:divBdr>
            <w:top w:val="none" w:sz="0" w:space="0" w:color="auto"/>
            <w:left w:val="none" w:sz="0" w:space="0" w:color="auto"/>
            <w:bottom w:val="none" w:sz="0" w:space="0" w:color="auto"/>
            <w:right w:val="none" w:sz="0" w:space="0" w:color="auto"/>
          </w:divBdr>
        </w:div>
        <w:div w:id="1232304333">
          <w:marLeft w:val="0"/>
          <w:marRight w:val="0"/>
          <w:marTop w:val="0"/>
          <w:marBottom w:val="0"/>
          <w:divBdr>
            <w:top w:val="none" w:sz="0" w:space="0" w:color="auto"/>
            <w:left w:val="none" w:sz="0" w:space="0" w:color="auto"/>
            <w:bottom w:val="none" w:sz="0" w:space="0" w:color="auto"/>
            <w:right w:val="none" w:sz="0" w:space="0" w:color="auto"/>
          </w:divBdr>
        </w:div>
        <w:div w:id="2125994973">
          <w:marLeft w:val="0"/>
          <w:marRight w:val="0"/>
          <w:marTop w:val="0"/>
          <w:marBottom w:val="0"/>
          <w:divBdr>
            <w:top w:val="none" w:sz="0" w:space="0" w:color="auto"/>
            <w:left w:val="none" w:sz="0" w:space="0" w:color="auto"/>
            <w:bottom w:val="none" w:sz="0" w:space="0" w:color="auto"/>
            <w:right w:val="none" w:sz="0" w:space="0" w:color="auto"/>
          </w:divBdr>
        </w:div>
      </w:divsChild>
    </w:div>
    <w:div w:id="78718080">
      <w:bodyDiv w:val="1"/>
      <w:marLeft w:val="0"/>
      <w:marRight w:val="0"/>
      <w:marTop w:val="0"/>
      <w:marBottom w:val="0"/>
      <w:divBdr>
        <w:top w:val="none" w:sz="0" w:space="0" w:color="auto"/>
        <w:left w:val="none" w:sz="0" w:space="0" w:color="auto"/>
        <w:bottom w:val="none" w:sz="0" w:space="0" w:color="auto"/>
        <w:right w:val="none" w:sz="0" w:space="0" w:color="auto"/>
      </w:divBdr>
      <w:divsChild>
        <w:div w:id="397411115">
          <w:marLeft w:val="0"/>
          <w:marRight w:val="0"/>
          <w:marTop w:val="0"/>
          <w:marBottom w:val="0"/>
          <w:divBdr>
            <w:top w:val="none" w:sz="0" w:space="0" w:color="auto"/>
            <w:left w:val="none" w:sz="0" w:space="0" w:color="auto"/>
            <w:bottom w:val="none" w:sz="0" w:space="0" w:color="auto"/>
            <w:right w:val="none" w:sz="0" w:space="0" w:color="auto"/>
          </w:divBdr>
        </w:div>
      </w:divsChild>
    </w:div>
    <w:div w:id="80104280">
      <w:bodyDiv w:val="1"/>
      <w:marLeft w:val="0"/>
      <w:marRight w:val="0"/>
      <w:marTop w:val="0"/>
      <w:marBottom w:val="0"/>
      <w:divBdr>
        <w:top w:val="none" w:sz="0" w:space="0" w:color="auto"/>
        <w:left w:val="none" w:sz="0" w:space="0" w:color="auto"/>
        <w:bottom w:val="none" w:sz="0" w:space="0" w:color="auto"/>
        <w:right w:val="none" w:sz="0" w:space="0" w:color="auto"/>
      </w:divBdr>
      <w:divsChild>
        <w:div w:id="219557284">
          <w:marLeft w:val="0"/>
          <w:marRight w:val="0"/>
          <w:marTop w:val="0"/>
          <w:marBottom w:val="0"/>
          <w:divBdr>
            <w:top w:val="none" w:sz="0" w:space="0" w:color="auto"/>
            <w:left w:val="none" w:sz="0" w:space="0" w:color="auto"/>
            <w:bottom w:val="none" w:sz="0" w:space="0" w:color="auto"/>
            <w:right w:val="none" w:sz="0" w:space="0" w:color="auto"/>
          </w:divBdr>
        </w:div>
      </w:divsChild>
    </w:div>
    <w:div w:id="84688998">
      <w:bodyDiv w:val="1"/>
      <w:marLeft w:val="0"/>
      <w:marRight w:val="0"/>
      <w:marTop w:val="0"/>
      <w:marBottom w:val="0"/>
      <w:divBdr>
        <w:top w:val="none" w:sz="0" w:space="0" w:color="auto"/>
        <w:left w:val="none" w:sz="0" w:space="0" w:color="auto"/>
        <w:bottom w:val="none" w:sz="0" w:space="0" w:color="auto"/>
        <w:right w:val="none" w:sz="0" w:space="0" w:color="auto"/>
      </w:divBdr>
      <w:divsChild>
        <w:div w:id="2122727819">
          <w:marLeft w:val="0"/>
          <w:marRight w:val="0"/>
          <w:marTop w:val="0"/>
          <w:marBottom w:val="0"/>
          <w:divBdr>
            <w:top w:val="none" w:sz="0" w:space="0" w:color="auto"/>
            <w:left w:val="none" w:sz="0" w:space="0" w:color="auto"/>
            <w:bottom w:val="none" w:sz="0" w:space="0" w:color="auto"/>
            <w:right w:val="none" w:sz="0" w:space="0" w:color="auto"/>
          </w:divBdr>
        </w:div>
      </w:divsChild>
    </w:div>
    <w:div w:id="95292140">
      <w:bodyDiv w:val="1"/>
      <w:marLeft w:val="0"/>
      <w:marRight w:val="0"/>
      <w:marTop w:val="0"/>
      <w:marBottom w:val="0"/>
      <w:divBdr>
        <w:top w:val="none" w:sz="0" w:space="0" w:color="auto"/>
        <w:left w:val="none" w:sz="0" w:space="0" w:color="auto"/>
        <w:bottom w:val="none" w:sz="0" w:space="0" w:color="auto"/>
        <w:right w:val="none" w:sz="0" w:space="0" w:color="auto"/>
      </w:divBdr>
      <w:divsChild>
        <w:div w:id="901449135">
          <w:marLeft w:val="0"/>
          <w:marRight w:val="0"/>
          <w:marTop w:val="0"/>
          <w:marBottom w:val="0"/>
          <w:divBdr>
            <w:top w:val="none" w:sz="0" w:space="0" w:color="auto"/>
            <w:left w:val="none" w:sz="0" w:space="0" w:color="auto"/>
            <w:bottom w:val="none" w:sz="0" w:space="0" w:color="auto"/>
            <w:right w:val="none" w:sz="0" w:space="0" w:color="auto"/>
          </w:divBdr>
        </w:div>
      </w:divsChild>
    </w:div>
    <w:div w:id="99106823">
      <w:bodyDiv w:val="1"/>
      <w:marLeft w:val="0"/>
      <w:marRight w:val="0"/>
      <w:marTop w:val="0"/>
      <w:marBottom w:val="0"/>
      <w:divBdr>
        <w:top w:val="none" w:sz="0" w:space="0" w:color="auto"/>
        <w:left w:val="none" w:sz="0" w:space="0" w:color="auto"/>
        <w:bottom w:val="none" w:sz="0" w:space="0" w:color="auto"/>
        <w:right w:val="none" w:sz="0" w:space="0" w:color="auto"/>
      </w:divBdr>
      <w:divsChild>
        <w:div w:id="703136151">
          <w:marLeft w:val="0"/>
          <w:marRight w:val="0"/>
          <w:marTop w:val="0"/>
          <w:marBottom w:val="0"/>
          <w:divBdr>
            <w:top w:val="none" w:sz="0" w:space="0" w:color="auto"/>
            <w:left w:val="none" w:sz="0" w:space="0" w:color="auto"/>
            <w:bottom w:val="none" w:sz="0" w:space="0" w:color="auto"/>
            <w:right w:val="none" w:sz="0" w:space="0" w:color="auto"/>
          </w:divBdr>
        </w:div>
      </w:divsChild>
    </w:div>
    <w:div w:id="108859114">
      <w:bodyDiv w:val="1"/>
      <w:marLeft w:val="0"/>
      <w:marRight w:val="0"/>
      <w:marTop w:val="0"/>
      <w:marBottom w:val="0"/>
      <w:divBdr>
        <w:top w:val="none" w:sz="0" w:space="0" w:color="auto"/>
        <w:left w:val="none" w:sz="0" w:space="0" w:color="auto"/>
        <w:bottom w:val="none" w:sz="0" w:space="0" w:color="auto"/>
        <w:right w:val="none" w:sz="0" w:space="0" w:color="auto"/>
      </w:divBdr>
      <w:divsChild>
        <w:div w:id="838497458">
          <w:marLeft w:val="0"/>
          <w:marRight w:val="0"/>
          <w:marTop w:val="0"/>
          <w:marBottom w:val="0"/>
          <w:divBdr>
            <w:top w:val="none" w:sz="0" w:space="0" w:color="auto"/>
            <w:left w:val="none" w:sz="0" w:space="0" w:color="auto"/>
            <w:bottom w:val="none" w:sz="0" w:space="0" w:color="auto"/>
            <w:right w:val="none" w:sz="0" w:space="0" w:color="auto"/>
          </w:divBdr>
        </w:div>
      </w:divsChild>
    </w:div>
    <w:div w:id="126246321">
      <w:bodyDiv w:val="1"/>
      <w:marLeft w:val="0"/>
      <w:marRight w:val="0"/>
      <w:marTop w:val="0"/>
      <w:marBottom w:val="0"/>
      <w:divBdr>
        <w:top w:val="none" w:sz="0" w:space="0" w:color="auto"/>
        <w:left w:val="none" w:sz="0" w:space="0" w:color="auto"/>
        <w:bottom w:val="none" w:sz="0" w:space="0" w:color="auto"/>
        <w:right w:val="none" w:sz="0" w:space="0" w:color="auto"/>
      </w:divBdr>
      <w:divsChild>
        <w:div w:id="254019253">
          <w:marLeft w:val="0"/>
          <w:marRight w:val="0"/>
          <w:marTop w:val="0"/>
          <w:marBottom w:val="0"/>
          <w:divBdr>
            <w:top w:val="none" w:sz="0" w:space="0" w:color="auto"/>
            <w:left w:val="none" w:sz="0" w:space="0" w:color="auto"/>
            <w:bottom w:val="none" w:sz="0" w:space="0" w:color="auto"/>
            <w:right w:val="none" w:sz="0" w:space="0" w:color="auto"/>
          </w:divBdr>
        </w:div>
        <w:div w:id="366373562">
          <w:marLeft w:val="0"/>
          <w:marRight w:val="0"/>
          <w:marTop w:val="0"/>
          <w:marBottom w:val="0"/>
          <w:divBdr>
            <w:top w:val="none" w:sz="0" w:space="0" w:color="auto"/>
            <w:left w:val="none" w:sz="0" w:space="0" w:color="auto"/>
            <w:bottom w:val="none" w:sz="0" w:space="0" w:color="auto"/>
            <w:right w:val="none" w:sz="0" w:space="0" w:color="auto"/>
          </w:divBdr>
        </w:div>
        <w:div w:id="516772730">
          <w:marLeft w:val="0"/>
          <w:marRight w:val="0"/>
          <w:marTop w:val="0"/>
          <w:marBottom w:val="0"/>
          <w:divBdr>
            <w:top w:val="none" w:sz="0" w:space="0" w:color="auto"/>
            <w:left w:val="none" w:sz="0" w:space="0" w:color="auto"/>
            <w:bottom w:val="none" w:sz="0" w:space="0" w:color="auto"/>
            <w:right w:val="none" w:sz="0" w:space="0" w:color="auto"/>
          </w:divBdr>
        </w:div>
        <w:div w:id="640235507">
          <w:marLeft w:val="0"/>
          <w:marRight w:val="0"/>
          <w:marTop w:val="0"/>
          <w:marBottom w:val="0"/>
          <w:divBdr>
            <w:top w:val="none" w:sz="0" w:space="0" w:color="auto"/>
            <w:left w:val="none" w:sz="0" w:space="0" w:color="auto"/>
            <w:bottom w:val="none" w:sz="0" w:space="0" w:color="auto"/>
            <w:right w:val="none" w:sz="0" w:space="0" w:color="auto"/>
          </w:divBdr>
        </w:div>
        <w:div w:id="662321566">
          <w:marLeft w:val="0"/>
          <w:marRight w:val="0"/>
          <w:marTop w:val="0"/>
          <w:marBottom w:val="0"/>
          <w:divBdr>
            <w:top w:val="none" w:sz="0" w:space="0" w:color="auto"/>
            <w:left w:val="none" w:sz="0" w:space="0" w:color="auto"/>
            <w:bottom w:val="none" w:sz="0" w:space="0" w:color="auto"/>
            <w:right w:val="none" w:sz="0" w:space="0" w:color="auto"/>
          </w:divBdr>
        </w:div>
        <w:div w:id="766198408">
          <w:marLeft w:val="0"/>
          <w:marRight w:val="0"/>
          <w:marTop w:val="0"/>
          <w:marBottom w:val="0"/>
          <w:divBdr>
            <w:top w:val="none" w:sz="0" w:space="0" w:color="auto"/>
            <w:left w:val="none" w:sz="0" w:space="0" w:color="auto"/>
            <w:bottom w:val="none" w:sz="0" w:space="0" w:color="auto"/>
            <w:right w:val="none" w:sz="0" w:space="0" w:color="auto"/>
          </w:divBdr>
        </w:div>
        <w:div w:id="814373979">
          <w:marLeft w:val="0"/>
          <w:marRight w:val="0"/>
          <w:marTop w:val="0"/>
          <w:marBottom w:val="0"/>
          <w:divBdr>
            <w:top w:val="none" w:sz="0" w:space="0" w:color="auto"/>
            <w:left w:val="none" w:sz="0" w:space="0" w:color="auto"/>
            <w:bottom w:val="none" w:sz="0" w:space="0" w:color="auto"/>
            <w:right w:val="none" w:sz="0" w:space="0" w:color="auto"/>
          </w:divBdr>
        </w:div>
        <w:div w:id="902789184">
          <w:marLeft w:val="0"/>
          <w:marRight w:val="0"/>
          <w:marTop w:val="0"/>
          <w:marBottom w:val="0"/>
          <w:divBdr>
            <w:top w:val="none" w:sz="0" w:space="0" w:color="auto"/>
            <w:left w:val="none" w:sz="0" w:space="0" w:color="auto"/>
            <w:bottom w:val="none" w:sz="0" w:space="0" w:color="auto"/>
            <w:right w:val="none" w:sz="0" w:space="0" w:color="auto"/>
          </w:divBdr>
        </w:div>
        <w:div w:id="918683678">
          <w:marLeft w:val="0"/>
          <w:marRight w:val="0"/>
          <w:marTop w:val="0"/>
          <w:marBottom w:val="0"/>
          <w:divBdr>
            <w:top w:val="none" w:sz="0" w:space="0" w:color="auto"/>
            <w:left w:val="none" w:sz="0" w:space="0" w:color="auto"/>
            <w:bottom w:val="none" w:sz="0" w:space="0" w:color="auto"/>
            <w:right w:val="none" w:sz="0" w:space="0" w:color="auto"/>
          </w:divBdr>
        </w:div>
        <w:div w:id="1103259536">
          <w:marLeft w:val="0"/>
          <w:marRight w:val="0"/>
          <w:marTop w:val="0"/>
          <w:marBottom w:val="0"/>
          <w:divBdr>
            <w:top w:val="none" w:sz="0" w:space="0" w:color="auto"/>
            <w:left w:val="none" w:sz="0" w:space="0" w:color="auto"/>
            <w:bottom w:val="none" w:sz="0" w:space="0" w:color="auto"/>
            <w:right w:val="none" w:sz="0" w:space="0" w:color="auto"/>
          </w:divBdr>
        </w:div>
        <w:div w:id="1711219348">
          <w:marLeft w:val="0"/>
          <w:marRight w:val="0"/>
          <w:marTop w:val="0"/>
          <w:marBottom w:val="0"/>
          <w:divBdr>
            <w:top w:val="none" w:sz="0" w:space="0" w:color="auto"/>
            <w:left w:val="none" w:sz="0" w:space="0" w:color="auto"/>
            <w:bottom w:val="none" w:sz="0" w:space="0" w:color="auto"/>
            <w:right w:val="none" w:sz="0" w:space="0" w:color="auto"/>
          </w:divBdr>
        </w:div>
        <w:div w:id="1785150349">
          <w:marLeft w:val="0"/>
          <w:marRight w:val="0"/>
          <w:marTop w:val="0"/>
          <w:marBottom w:val="0"/>
          <w:divBdr>
            <w:top w:val="none" w:sz="0" w:space="0" w:color="auto"/>
            <w:left w:val="none" w:sz="0" w:space="0" w:color="auto"/>
            <w:bottom w:val="none" w:sz="0" w:space="0" w:color="auto"/>
            <w:right w:val="none" w:sz="0" w:space="0" w:color="auto"/>
          </w:divBdr>
        </w:div>
        <w:div w:id="1821271164">
          <w:marLeft w:val="0"/>
          <w:marRight w:val="0"/>
          <w:marTop w:val="0"/>
          <w:marBottom w:val="0"/>
          <w:divBdr>
            <w:top w:val="none" w:sz="0" w:space="0" w:color="auto"/>
            <w:left w:val="none" w:sz="0" w:space="0" w:color="auto"/>
            <w:bottom w:val="none" w:sz="0" w:space="0" w:color="auto"/>
            <w:right w:val="none" w:sz="0" w:space="0" w:color="auto"/>
          </w:divBdr>
        </w:div>
        <w:div w:id="2059433356">
          <w:marLeft w:val="0"/>
          <w:marRight w:val="0"/>
          <w:marTop w:val="0"/>
          <w:marBottom w:val="0"/>
          <w:divBdr>
            <w:top w:val="none" w:sz="0" w:space="0" w:color="auto"/>
            <w:left w:val="none" w:sz="0" w:space="0" w:color="auto"/>
            <w:bottom w:val="none" w:sz="0" w:space="0" w:color="auto"/>
            <w:right w:val="none" w:sz="0" w:space="0" w:color="auto"/>
          </w:divBdr>
        </w:div>
        <w:div w:id="2112771666">
          <w:marLeft w:val="0"/>
          <w:marRight w:val="0"/>
          <w:marTop w:val="0"/>
          <w:marBottom w:val="0"/>
          <w:divBdr>
            <w:top w:val="none" w:sz="0" w:space="0" w:color="auto"/>
            <w:left w:val="none" w:sz="0" w:space="0" w:color="auto"/>
            <w:bottom w:val="none" w:sz="0" w:space="0" w:color="auto"/>
            <w:right w:val="none" w:sz="0" w:space="0" w:color="auto"/>
          </w:divBdr>
        </w:div>
        <w:div w:id="2131514612">
          <w:marLeft w:val="0"/>
          <w:marRight w:val="0"/>
          <w:marTop w:val="0"/>
          <w:marBottom w:val="0"/>
          <w:divBdr>
            <w:top w:val="none" w:sz="0" w:space="0" w:color="auto"/>
            <w:left w:val="none" w:sz="0" w:space="0" w:color="auto"/>
            <w:bottom w:val="none" w:sz="0" w:space="0" w:color="auto"/>
            <w:right w:val="none" w:sz="0" w:space="0" w:color="auto"/>
          </w:divBdr>
        </w:div>
      </w:divsChild>
    </w:div>
    <w:div w:id="136145462">
      <w:bodyDiv w:val="1"/>
      <w:marLeft w:val="0"/>
      <w:marRight w:val="0"/>
      <w:marTop w:val="0"/>
      <w:marBottom w:val="0"/>
      <w:divBdr>
        <w:top w:val="none" w:sz="0" w:space="0" w:color="auto"/>
        <w:left w:val="none" w:sz="0" w:space="0" w:color="auto"/>
        <w:bottom w:val="none" w:sz="0" w:space="0" w:color="auto"/>
        <w:right w:val="none" w:sz="0" w:space="0" w:color="auto"/>
      </w:divBdr>
    </w:div>
    <w:div w:id="139539129">
      <w:bodyDiv w:val="1"/>
      <w:marLeft w:val="0"/>
      <w:marRight w:val="0"/>
      <w:marTop w:val="0"/>
      <w:marBottom w:val="0"/>
      <w:divBdr>
        <w:top w:val="none" w:sz="0" w:space="0" w:color="auto"/>
        <w:left w:val="none" w:sz="0" w:space="0" w:color="auto"/>
        <w:bottom w:val="none" w:sz="0" w:space="0" w:color="auto"/>
        <w:right w:val="none" w:sz="0" w:space="0" w:color="auto"/>
      </w:divBdr>
      <w:divsChild>
        <w:div w:id="1520047386">
          <w:marLeft w:val="0"/>
          <w:marRight w:val="0"/>
          <w:marTop w:val="0"/>
          <w:marBottom w:val="0"/>
          <w:divBdr>
            <w:top w:val="none" w:sz="0" w:space="0" w:color="auto"/>
            <w:left w:val="none" w:sz="0" w:space="0" w:color="auto"/>
            <w:bottom w:val="none" w:sz="0" w:space="0" w:color="auto"/>
            <w:right w:val="none" w:sz="0" w:space="0" w:color="auto"/>
          </w:divBdr>
        </w:div>
      </w:divsChild>
    </w:div>
    <w:div w:id="139923821">
      <w:bodyDiv w:val="1"/>
      <w:marLeft w:val="0"/>
      <w:marRight w:val="0"/>
      <w:marTop w:val="0"/>
      <w:marBottom w:val="0"/>
      <w:divBdr>
        <w:top w:val="none" w:sz="0" w:space="0" w:color="auto"/>
        <w:left w:val="none" w:sz="0" w:space="0" w:color="auto"/>
        <w:bottom w:val="none" w:sz="0" w:space="0" w:color="auto"/>
        <w:right w:val="none" w:sz="0" w:space="0" w:color="auto"/>
      </w:divBdr>
      <w:divsChild>
        <w:div w:id="857892588">
          <w:marLeft w:val="0"/>
          <w:marRight w:val="0"/>
          <w:marTop w:val="0"/>
          <w:marBottom w:val="0"/>
          <w:divBdr>
            <w:top w:val="none" w:sz="0" w:space="0" w:color="auto"/>
            <w:left w:val="none" w:sz="0" w:space="0" w:color="auto"/>
            <w:bottom w:val="none" w:sz="0" w:space="0" w:color="auto"/>
            <w:right w:val="none" w:sz="0" w:space="0" w:color="auto"/>
          </w:divBdr>
        </w:div>
      </w:divsChild>
    </w:div>
    <w:div w:id="141654056">
      <w:bodyDiv w:val="1"/>
      <w:marLeft w:val="0"/>
      <w:marRight w:val="0"/>
      <w:marTop w:val="0"/>
      <w:marBottom w:val="0"/>
      <w:divBdr>
        <w:top w:val="none" w:sz="0" w:space="0" w:color="auto"/>
        <w:left w:val="none" w:sz="0" w:space="0" w:color="auto"/>
        <w:bottom w:val="none" w:sz="0" w:space="0" w:color="auto"/>
        <w:right w:val="none" w:sz="0" w:space="0" w:color="auto"/>
      </w:divBdr>
    </w:div>
    <w:div w:id="148864653">
      <w:bodyDiv w:val="1"/>
      <w:marLeft w:val="0"/>
      <w:marRight w:val="0"/>
      <w:marTop w:val="0"/>
      <w:marBottom w:val="0"/>
      <w:divBdr>
        <w:top w:val="none" w:sz="0" w:space="0" w:color="auto"/>
        <w:left w:val="none" w:sz="0" w:space="0" w:color="auto"/>
        <w:bottom w:val="none" w:sz="0" w:space="0" w:color="auto"/>
        <w:right w:val="none" w:sz="0" w:space="0" w:color="auto"/>
      </w:divBdr>
      <w:divsChild>
        <w:div w:id="1619264229">
          <w:marLeft w:val="0"/>
          <w:marRight w:val="0"/>
          <w:marTop w:val="0"/>
          <w:marBottom w:val="0"/>
          <w:divBdr>
            <w:top w:val="none" w:sz="0" w:space="0" w:color="auto"/>
            <w:left w:val="none" w:sz="0" w:space="0" w:color="auto"/>
            <w:bottom w:val="none" w:sz="0" w:space="0" w:color="auto"/>
            <w:right w:val="none" w:sz="0" w:space="0" w:color="auto"/>
          </w:divBdr>
        </w:div>
      </w:divsChild>
    </w:div>
    <w:div w:id="166873351">
      <w:bodyDiv w:val="1"/>
      <w:marLeft w:val="0"/>
      <w:marRight w:val="0"/>
      <w:marTop w:val="0"/>
      <w:marBottom w:val="0"/>
      <w:divBdr>
        <w:top w:val="none" w:sz="0" w:space="0" w:color="auto"/>
        <w:left w:val="none" w:sz="0" w:space="0" w:color="auto"/>
        <w:bottom w:val="none" w:sz="0" w:space="0" w:color="auto"/>
        <w:right w:val="none" w:sz="0" w:space="0" w:color="auto"/>
      </w:divBdr>
      <w:divsChild>
        <w:div w:id="1116022680">
          <w:marLeft w:val="0"/>
          <w:marRight w:val="0"/>
          <w:marTop w:val="0"/>
          <w:marBottom w:val="0"/>
          <w:divBdr>
            <w:top w:val="none" w:sz="0" w:space="0" w:color="auto"/>
            <w:left w:val="none" w:sz="0" w:space="0" w:color="auto"/>
            <w:bottom w:val="none" w:sz="0" w:space="0" w:color="auto"/>
            <w:right w:val="none" w:sz="0" w:space="0" w:color="auto"/>
          </w:divBdr>
        </w:div>
        <w:div w:id="1966154117">
          <w:marLeft w:val="0"/>
          <w:marRight w:val="0"/>
          <w:marTop w:val="0"/>
          <w:marBottom w:val="0"/>
          <w:divBdr>
            <w:top w:val="none" w:sz="0" w:space="0" w:color="auto"/>
            <w:left w:val="none" w:sz="0" w:space="0" w:color="auto"/>
            <w:bottom w:val="none" w:sz="0" w:space="0" w:color="auto"/>
            <w:right w:val="none" w:sz="0" w:space="0" w:color="auto"/>
          </w:divBdr>
        </w:div>
      </w:divsChild>
    </w:div>
    <w:div w:id="178542267">
      <w:bodyDiv w:val="1"/>
      <w:marLeft w:val="0"/>
      <w:marRight w:val="0"/>
      <w:marTop w:val="0"/>
      <w:marBottom w:val="0"/>
      <w:divBdr>
        <w:top w:val="none" w:sz="0" w:space="0" w:color="auto"/>
        <w:left w:val="none" w:sz="0" w:space="0" w:color="auto"/>
        <w:bottom w:val="none" w:sz="0" w:space="0" w:color="auto"/>
        <w:right w:val="none" w:sz="0" w:space="0" w:color="auto"/>
      </w:divBdr>
      <w:divsChild>
        <w:div w:id="1622375917">
          <w:marLeft w:val="0"/>
          <w:marRight w:val="0"/>
          <w:marTop w:val="0"/>
          <w:marBottom w:val="0"/>
          <w:divBdr>
            <w:top w:val="none" w:sz="0" w:space="0" w:color="auto"/>
            <w:left w:val="none" w:sz="0" w:space="0" w:color="auto"/>
            <w:bottom w:val="none" w:sz="0" w:space="0" w:color="auto"/>
            <w:right w:val="none" w:sz="0" w:space="0" w:color="auto"/>
          </w:divBdr>
        </w:div>
      </w:divsChild>
    </w:div>
    <w:div w:id="180823780">
      <w:bodyDiv w:val="1"/>
      <w:marLeft w:val="0"/>
      <w:marRight w:val="0"/>
      <w:marTop w:val="0"/>
      <w:marBottom w:val="0"/>
      <w:divBdr>
        <w:top w:val="none" w:sz="0" w:space="0" w:color="auto"/>
        <w:left w:val="none" w:sz="0" w:space="0" w:color="auto"/>
        <w:bottom w:val="none" w:sz="0" w:space="0" w:color="auto"/>
        <w:right w:val="none" w:sz="0" w:space="0" w:color="auto"/>
      </w:divBdr>
      <w:divsChild>
        <w:div w:id="969632302">
          <w:marLeft w:val="0"/>
          <w:marRight w:val="0"/>
          <w:marTop w:val="0"/>
          <w:marBottom w:val="0"/>
          <w:divBdr>
            <w:top w:val="none" w:sz="0" w:space="0" w:color="auto"/>
            <w:left w:val="none" w:sz="0" w:space="0" w:color="auto"/>
            <w:bottom w:val="none" w:sz="0" w:space="0" w:color="auto"/>
            <w:right w:val="none" w:sz="0" w:space="0" w:color="auto"/>
          </w:divBdr>
        </w:div>
      </w:divsChild>
    </w:div>
    <w:div w:id="192227846">
      <w:bodyDiv w:val="1"/>
      <w:marLeft w:val="0"/>
      <w:marRight w:val="0"/>
      <w:marTop w:val="0"/>
      <w:marBottom w:val="0"/>
      <w:divBdr>
        <w:top w:val="none" w:sz="0" w:space="0" w:color="auto"/>
        <w:left w:val="none" w:sz="0" w:space="0" w:color="auto"/>
        <w:bottom w:val="none" w:sz="0" w:space="0" w:color="auto"/>
        <w:right w:val="none" w:sz="0" w:space="0" w:color="auto"/>
      </w:divBdr>
      <w:divsChild>
        <w:div w:id="1146243204">
          <w:marLeft w:val="0"/>
          <w:marRight w:val="0"/>
          <w:marTop w:val="0"/>
          <w:marBottom w:val="0"/>
          <w:divBdr>
            <w:top w:val="none" w:sz="0" w:space="0" w:color="auto"/>
            <w:left w:val="none" w:sz="0" w:space="0" w:color="auto"/>
            <w:bottom w:val="none" w:sz="0" w:space="0" w:color="auto"/>
            <w:right w:val="none" w:sz="0" w:space="0" w:color="auto"/>
          </w:divBdr>
        </w:div>
      </w:divsChild>
    </w:div>
    <w:div w:id="206067247">
      <w:bodyDiv w:val="1"/>
      <w:marLeft w:val="0"/>
      <w:marRight w:val="0"/>
      <w:marTop w:val="0"/>
      <w:marBottom w:val="0"/>
      <w:divBdr>
        <w:top w:val="none" w:sz="0" w:space="0" w:color="auto"/>
        <w:left w:val="none" w:sz="0" w:space="0" w:color="auto"/>
        <w:bottom w:val="none" w:sz="0" w:space="0" w:color="auto"/>
        <w:right w:val="none" w:sz="0" w:space="0" w:color="auto"/>
      </w:divBdr>
      <w:divsChild>
        <w:div w:id="496458127">
          <w:marLeft w:val="0"/>
          <w:marRight w:val="0"/>
          <w:marTop w:val="0"/>
          <w:marBottom w:val="0"/>
          <w:divBdr>
            <w:top w:val="none" w:sz="0" w:space="0" w:color="auto"/>
            <w:left w:val="none" w:sz="0" w:space="0" w:color="auto"/>
            <w:bottom w:val="none" w:sz="0" w:space="0" w:color="auto"/>
            <w:right w:val="none" w:sz="0" w:space="0" w:color="auto"/>
          </w:divBdr>
        </w:div>
        <w:div w:id="1470055186">
          <w:marLeft w:val="0"/>
          <w:marRight w:val="0"/>
          <w:marTop w:val="0"/>
          <w:marBottom w:val="0"/>
          <w:divBdr>
            <w:top w:val="none" w:sz="0" w:space="0" w:color="auto"/>
            <w:left w:val="none" w:sz="0" w:space="0" w:color="auto"/>
            <w:bottom w:val="none" w:sz="0" w:space="0" w:color="auto"/>
            <w:right w:val="none" w:sz="0" w:space="0" w:color="auto"/>
          </w:divBdr>
        </w:div>
        <w:div w:id="1608191826">
          <w:marLeft w:val="0"/>
          <w:marRight w:val="0"/>
          <w:marTop w:val="0"/>
          <w:marBottom w:val="0"/>
          <w:divBdr>
            <w:top w:val="none" w:sz="0" w:space="0" w:color="auto"/>
            <w:left w:val="none" w:sz="0" w:space="0" w:color="auto"/>
            <w:bottom w:val="none" w:sz="0" w:space="0" w:color="auto"/>
            <w:right w:val="none" w:sz="0" w:space="0" w:color="auto"/>
          </w:divBdr>
        </w:div>
        <w:div w:id="1619023658">
          <w:marLeft w:val="0"/>
          <w:marRight w:val="0"/>
          <w:marTop w:val="0"/>
          <w:marBottom w:val="0"/>
          <w:divBdr>
            <w:top w:val="none" w:sz="0" w:space="0" w:color="auto"/>
            <w:left w:val="none" w:sz="0" w:space="0" w:color="auto"/>
            <w:bottom w:val="none" w:sz="0" w:space="0" w:color="auto"/>
            <w:right w:val="none" w:sz="0" w:space="0" w:color="auto"/>
          </w:divBdr>
        </w:div>
        <w:div w:id="1925991055">
          <w:marLeft w:val="0"/>
          <w:marRight w:val="0"/>
          <w:marTop w:val="0"/>
          <w:marBottom w:val="0"/>
          <w:divBdr>
            <w:top w:val="none" w:sz="0" w:space="0" w:color="auto"/>
            <w:left w:val="none" w:sz="0" w:space="0" w:color="auto"/>
            <w:bottom w:val="none" w:sz="0" w:space="0" w:color="auto"/>
            <w:right w:val="none" w:sz="0" w:space="0" w:color="auto"/>
          </w:divBdr>
        </w:div>
      </w:divsChild>
    </w:div>
    <w:div w:id="215119185">
      <w:bodyDiv w:val="1"/>
      <w:marLeft w:val="0"/>
      <w:marRight w:val="0"/>
      <w:marTop w:val="0"/>
      <w:marBottom w:val="0"/>
      <w:divBdr>
        <w:top w:val="none" w:sz="0" w:space="0" w:color="auto"/>
        <w:left w:val="none" w:sz="0" w:space="0" w:color="auto"/>
        <w:bottom w:val="none" w:sz="0" w:space="0" w:color="auto"/>
        <w:right w:val="none" w:sz="0" w:space="0" w:color="auto"/>
      </w:divBdr>
      <w:divsChild>
        <w:div w:id="1438789565">
          <w:marLeft w:val="0"/>
          <w:marRight w:val="0"/>
          <w:marTop w:val="0"/>
          <w:marBottom w:val="0"/>
          <w:divBdr>
            <w:top w:val="none" w:sz="0" w:space="0" w:color="auto"/>
            <w:left w:val="none" w:sz="0" w:space="0" w:color="auto"/>
            <w:bottom w:val="none" w:sz="0" w:space="0" w:color="auto"/>
            <w:right w:val="none" w:sz="0" w:space="0" w:color="auto"/>
          </w:divBdr>
        </w:div>
      </w:divsChild>
    </w:div>
    <w:div w:id="220945917">
      <w:bodyDiv w:val="1"/>
      <w:marLeft w:val="0"/>
      <w:marRight w:val="0"/>
      <w:marTop w:val="0"/>
      <w:marBottom w:val="0"/>
      <w:divBdr>
        <w:top w:val="none" w:sz="0" w:space="0" w:color="auto"/>
        <w:left w:val="none" w:sz="0" w:space="0" w:color="auto"/>
        <w:bottom w:val="none" w:sz="0" w:space="0" w:color="auto"/>
        <w:right w:val="none" w:sz="0" w:space="0" w:color="auto"/>
      </w:divBdr>
    </w:div>
    <w:div w:id="228882449">
      <w:bodyDiv w:val="1"/>
      <w:marLeft w:val="0"/>
      <w:marRight w:val="0"/>
      <w:marTop w:val="0"/>
      <w:marBottom w:val="0"/>
      <w:divBdr>
        <w:top w:val="none" w:sz="0" w:space="0" w:color="auto"/>
        <w:left w:val="none" w:sz="0" w:space="0" w:color="auto"/>
        <w:bottom w:val="none" w:sz="0" w:space="0" w:color="auto"/>
        <w:right w:val="none" w:sz="0" w:space="0" w:color="auto"/>
      </w:divBdr>
      <w:divsChild>
        <w:div w:id="2079091636">
          <w:marLeft w:val="0"/>
          <w:marRight w:val="0"/>
          <w:marTop w:val="0"/>
          <w:marBottom w:val="0"/>
          <w:divBdr>
            <w:top w:val="none" w:sz="0" w:space="0" w:color="auto"/>
            <w:left w:val="none" w:sz="0" w:space="0" w:color="auto"/>
            <w:bottom w:val="none" w:sz="0" w:space="0" w:color="auto"/>
            <w:right w:val="none" w:sz="0" w:space="0" w:color="auto"/>
          </w:divBdr>
        </w:div>
      </w:divsChild>
    </w:div>
    <w:div w:id="241989821">
      <w:bodyDiv w:val="1"/>
      <w:marLeft w:val="0"/>
      <w:marRight w:val="0"/>
      <w:marTop w:val="0"/>
      <w:marBottom w:val="0"/>
      <w:divBdr>
        <w:top w:val="none" w:sz="0" w:space="0" w:color="auto"/>
        <w:left w:val="none" w:sz="0" w:space="0" w:color="auto"/>
        <w:bottom w:val="none" w:sz="0" w:space="0" w:color="auto"/>
        <w:right w:val="none" w:sz="0" w:space="0" w:color="auto"/>
      </w:divBdr>
      <w:divsChild>
        <w:div w:id="1872915200">
          <w:marLeft w:val="0"/>
          <w:marRight w:val="0"/>
          <w:marTop w:val="0"/>
          <w:marBottom w:val="0"/>
          <w:divBdr>
            <w:top w:val="none" w:sz="0" w:space="0" w:color="auto"/>
            <w:left w:val="none" w:sz="0" w:space="0" w:color="auto"/>
            <w:bottom w:val="none" w:sz="0" w:space="0" w:color="auto"/>
            <w:right w:val="none" w:sz="0" w:space="0" w:color="auto"/>
          </w:divBdr>
        </w:div>
      </w:divsChild>
    </w:div>
    <w:div w:id="244802553">
      <w:bodyDiv w:val="1"/>
      <w:marLeft w:val="0"/>
      <w:marRight w:val="0"/>
      <w:marTop w:val="0"/>
      <w:marBottom w:val="0"/>
      <w:divBdr>
        <w:top w:val="none" w:sz="0" w:space="0" w:color="auto"/>
        <w:left w:val="none" w:sz="0" w:space="0" w:color="auto"/>
        <w:bottom w:val="none" w:sz="0" w:space="0" w:color="auto"/>
        <w:right w:val="none" w:sz="0" w:space="0" w:color="auto"/>
      </w:divBdr>
      <w:divsChild>
        <w:div w:id="1313676884">
          <w:marLeft w:val="0"/>
          <w:marRight w:val="0"/>
          <w:marTop w:val="0"/>
          <w:marBottom w:val="0"/>
          <w:divBdr>
            <w:top w:val="none" w:sz="0" w:space="0" w:color="auto"/>
            <w:left w:val="none" w:sz="0" w:space="0" w:color="auto"/>
            <w:bottom w:val="none" w:sz="0" w:space="0" w:color="auto"/>
            <w:right w:val="none" w:sz="0" w:space="0" w:color="auto"/>
          </w:divBdr>
        </w:div>
      </w:divsChild>
    </w:div>
    <w:div w:id="270750816">
      <w:bodyDiv w:val="1"/>
      <w:marLeft w:val="0"/>
      <w:marRight w:val="0"/>
      <w:marTop w:val="0"/>
      <w:marBottom w:val="0"/>
      <w:divBdr>
        <w:top w:val="none" w:sz="0" w:space="0" w:color="auto"/>
        <w:left w:val="none" w:sz="0" w:space="0" w:color="auto"/>
        <w:bottom w:val="none" w:sz="0" w:space="0" w:color="auto"/>
        <w:right w:val="none" w:sz="0" w:space="0" w:color="auto"/>
      </w:divBdr>
      <w:divsChild>
        <w:div w:id="2142992796">
          <w:marLeft w:val="0"/>
          <w:marRight w:val="0"/>
          <w:marTop w:val="0"/>
          <w:marBottom w:val="0"/>
          <w:divBdr>
            <w:top w:val="none" w:sz="0" w:space="0" w:color="auto"/>
            <w:left w:val="none" w:sz="0" w:space="0" w:color="auto"/>
            <w:bottom w:val="none" w:sz="0" w:space="0" w:color="auto"/>
            <w:right w:val="none" w:sz="0" w:space="0" w:color="auto"/>
          </w:divBdr>
        </w:div>
      </w:divsChild>
    </w:div>
    <w:div w:id="284000020">
      <w:bodyDiv w:val="1"/>
      <w:marLeft w:val="0"/>
      <w:marRight w:val="0"/>
      <w:marTop w:val="0"/>
      <w:marBottom w:val="0"/>
      <w:divBdr>
        <w:top w:val="none" w:sz="0" w:space="0" w:color="auto"/>
        <w:left w:val="none" w:sz="0" w:space="0" w:color="auto"/>
        <w:bottom w:val="none" w:sz="0" w:space="0" w:color="auto"/>
        <w:right w:val="none" w:sz="0" w:space="0" w:color="auto"/>
      </w:divBdr>
      <w:divsChild>
        <w:div w:id="175075790">
          <w:marLeft w:val="0"/>
          <w:marRight w:val="0"/>
          <w:marTop w:val="0"/>
          <w:marBottom w:val="0"/>
          <w:divBdr>
            <w:top w:val="none" w:sz="0" w:space="0" w:color="auto"/>
            <w:left w:val="none" w:sz="0" w:space="0" w:color="auto"/>
            <w:bottom w:val="none" w:sz="0" w:space="0" w:color="auto"/>
            <w:right w:val="none" w:sz="0" w:space="0" w:color="auto"/>
          </w:divBdr>
        </w:div>
      </w:divsChild>
    </w:div>
    <w:div w:id="285234011">
      <w:bodyDiv w:val="1"/>
      <w:marLeft w:val="0"/>
      <w:marRight w:val="0"/>
      <w:marTop w:val="0"/>
      <w:marBottom w:val="0"/>
      <w:divBdr>
        <w:top w:val="none" w:sz="0" w:space="0" w:color="auto"/>
        <w:left w:val="none" w:sz="0" w:space="0" w:color="auto"/>
        <w:bottom w:val="none" w:sz="0" w:space="0" w:color="auto"/>
        <w:right w:val="none" w:sz="0" w:space="0" w:color="auto"/>
      </w:divBdr>
      <w:divsChild>
        <w:div w:id="1955819138">
          <w:marLeft w:val="0"/>
          <w:marRight w:val="0"/>
          <w:marTop w:val="0"/>
          <w:marBottom w:val="0"/>
          <w:divBdr>
            <w:top w:val="none" w:sz="0" w:space="0" w:color="auto"/>
            <w:left w:val="none" w:sz="0" w:space="0" w:color="auto"/>
            <w:bottom w:val="none" w:sz="0" w:space="0" w:color="auto"/>
            <w:right w:val="none" w:sz="0" w:space="0" w:color="auto"/>
          </w:divBdr>
        </w:div>
      </w:divsChild>
    </w:div>
    <w:div w:id="313022504">
      <w:bodyDiv w:val="1"/>
      <w:marLeft w:val="0"/>
      <w:marRight w:val="0"/>
      <w:marTop w:val="0"/>
      <w:marBottom w:val="0"/>
      <w:divBdr>
        <w:top w:val="none" w:sz="0" w:space="0" w:color="auto"/>
        <w:left w:val="none" w:sz="0" w:space="0" w:color="auto"/>
        <w:bottom w:val="none" w:sz="0" w:space="0" w:color="auto"/>
        <w:right w:val="none" w:sz="0" w:space="0" w:color="auto"/>
      </w:divBdr>
      <w:divsChild>
        <w:div w:id="1044720917">
          <w:marLeft w:val="0"/>
          <w:marRight w:val="0"/>
          <w:marTop w:val="0"/>
          <w:marBottom w:val="0"/>
          <w:divBdr>
            <w:top w:val="none" w:sz="0" w:space="0" w:color="auto"/>
            <w:left w:val="none" w:sz="0" w:space="0" w:color="auto"/>
            <w:bottom w:val="none" w:sz="0" w:space="0" w:color="auto"/>
            <w:right w:val="none" w:sz="0" w:space="0" w:color="auto"/>
          </w:divBdr>
        </w:div>
      </w:divsChild>
    </w:div>
    <w:div w:id="314264936">
      <w:bodyDiv w:val="1"/>
      <w:marLeft w:val="0"/>
      <w:marRight w:val="0"/>
      <w:marTop w:val="0"/>
      <w:marBottom w:val="0"/>
      <w:divBdr>
        <w:top w:val="none" w:sz="0" w:space="0" w:color="auto"/>
        <w:left w:val="none" w:sz="0" w:space="0" w:color="auto"/>
        <w:bottom w:val="none" w:sz="0" w:space="0" w:color="auto"/>
        <w:right w:val="none" w:sz="0" w:space="0" w:color="auto"/>
      </w:divBdr>
      <w:divsChild>
        <w:div w:id="1541360479">
          <w:marLeft w:val="0"/>
          <w:marRight w:val="0"/>
          <w:marTop w:val="0"/>
          <w:marBottom w:val="0"/>
          <w:divBdr>
            <w:top w:val="none" w:sz="0" w:space="0" w:color="auto"/>
            <w:left w:val="none" w:sz="0" w:space="0" w:color="auto"/>
            <w:bottom w:val="none" w:sz="0" w:space="0" w:color="auto"/>
            <w:right w:val="none" w:sz="0" w:space="0" w:color="auto"/>
          </w:divBdr>
        </w:div>
      </w:divsChild>
    </w:div>
    <w:div w:id="315384270">
      <w:bodyDiv w:val="1"/>
      <w:marLeft w:val="0"/>
      <w:marRight w:val="0"/>
      <w:marTop w:val="0"/>
      <w:marBottom w:val="0"/>
      <w:divBdr>
        <w:top w:val="none" w:sz="0" w:space="0" w:color="auto"/>
        <w:left w:val="none" w:sz="0" w:space="0" w:color="auto"/>
        <w:bottom w:val="none" w:sz="0" w:space="0" w:color="auto"/>
        <w:right w:val="none" w:sz="0" w:space="0" w:color="auto"/>
      </w:divBdr>
      <w:divsChild>
        <w:div w:id="92628569">
          <w:marLeft w:val="0"/>
          <w:marRight w:val="0"/>
          <w:marTop w:val="0"/>
          <w:marBottom w:val="0"/>
          <w:divBdr>
            <w:top w:val="none" w:sz="0" w:space="0" w:color="auto"/>
            <w:left w:val="none" w:sz="0" w:space="0" w:color="auto"/>
            <w:bottom w:val="none" w:sz="0" w:space="0" w:color="auto"/>
            <w:right w:val="none" w:sz="0" w:space="0" w:color="auto"/>
          </w:divBdr>
        </w:div>
      </w:divsChild>
    </w:div>
    <w:div w:id="328873642">
      <w:bodyDiv w:val="1"/>
      <w:marLeft w:val="0"/>
      <w:marRight w:val="0"/>
      <w:marTop w:val="0"/>
      <w:marBottom w:val="0"/>
      <w:divBdr>
        <w:top w:val="none" w:sz="0" w:space="0" w:color="auto"/>
        <w:left w:val="none" w:sz="0" w:space="0" w:color="auto"/>
        <w:bottom w:val="none" w:sz="0" w:space="0" w:color="auto"/>
        <w:right w:val="none" w:sz="0" w:space="0" w:color="auto"/>
      </w:divBdr>
      <w:divsChild>
        <w:div w:id="1512331627">
          <w:marLeft w:val="0"/>
          <w:marRight w:val="0"/>
          <w:marTop w:val="0"/>
          <w:marBottom w:val="0"/>
          <w:divBdr>
            <w:top w:val="none" w:sz="0" w:space="0" w:color="auto"/>
            <w:left w:val="none" w:sz="0" w:space="0" w:color="auto"/>
            <w:bottom w:val="none" w:sz="0" w:space="0" w:color="auto"/>
            <w:right w:val="none" w:sz="0" w:space="0" w:color="auto"/>
          </w:divBdr>
        </w:div>
      </w:divsChild>
    </w:div>
    <w:div w:id="334041843">
      <w:bodyDiv w:val="1"/>
      <w:marLeft w:val="0"/>
      <w:marRight w:val="0"/>
      <w:marTop w:val="0"/>
      <w:marBottom w:val="0"/>
      <w:divBdr>
        <w:top w:val="none" w:sz="0" w:space="0" w:color="auto"/>
        <w:left w:val="none" w:sz="0" w:space="0" w:color="auto"/>
        <w:bottom w:val="none" w:sz="0" w:space="0" w:color="auto"/>
        <w:right w:val="none" w:sz="0" w:space="0" w:color="auto"/>
      </w:divBdr>
      <w:divsChild>
        <w:div w:id="342634506">
          <w:marLeft w:val="0"/>
          <w:marRight w:val="0"/>
          <w:marTop w:val="0"/>
          <w:marBottom w:val="0"/>
          <w:divBdr>
            <w:top w:val="none" w:sz="0" w:space="0" w:color="auto"/>
            <w:left w:val="none" w:sz="0" w:space="0" w:color="auto"/>
            <w:bottom w:val="none" w:sz="0" w:space="0" w:color="auto"/>
            <w:right w:val="none" w:sz="0" w:space="0" w:color="auto"/>
          </w:divBdr>
        </w:div>
      </w:divsChild>
    </w:div>
    <w:div w:id="344135726">
      <w:bodyDiv w:val="1"/>
      <w:marLeft w:val="0"/>
      <w:marRight w:val="0"/>
      <w:marTop w:val="0"/>
      <w:marBottom w:val="0"/>
      <w:divBdr>
        <w:top w:val="none" w:sz="0" w:space="0" w:color="auto"/>
        <w:left w:val="none" w:sz="0" w:space="0" w:color="auto"/>
        <w:bottom w:val="none" w:sz="0" w:space="0" w:color="auto"/>
        <w:right w:val="none" w:sz="0" w:space="0" w:color="auto"/>
      </w:divBdr>
      <w:divsChild>
        <w:div w:id="1937519160">
          <w:marLeft w:val="0"/>
          <w:marRight w:val="0"/>
          <w:marTop w:val="0"/>
          <w:marBottom w:val="0"/>
          <w:divBdr>
            <w:top w:val="none" w:sz="0" w:space="0" w:color="auto"/>
            <w:left w:val="none" w:sz="0" w:space="0" w:color="auto"/>
            <w:bottom w:val="none" w:sz="0" w:space="0" w:color="auto"/>
            <w:right w:val="none" w:sz="0" w:space="0" w:color="auto"/>
          </w:divBdr>
        </w:div>
      </w:divsChild>
    </w:div>
    <w:div w:id="353924146">
      <w:bodyDiv w:val="1"/>
      <w:marLeft w:val="0"/>
      <w:marRight w:val="0"/>
      <w:marTop w:val="0"/>
      <w:marBottom w:val="0"/>
      <w:divBdr>
        <w:top w:val="none" w:sz="0" w:space="0" w:color="auto"/>
        <w:left w:val="none" w:sz="0" w:space="0" w:color="auto"/>
        <w:bottom w:val="none" w:sz="0" w:space="0" w:color="auto"/>
        <w:right w:val="none" w:sz="0" w:space="0" w:color="auto"/>
      </w:divBdr>
      <w:divsChild>
        <w:div w:id="192814369">
          <w:marLeft w:val="0"/>
          <w:marRight w:val="0"/>
          <w:marTop w:val="0"/>
          <w:marBottom w:val="0"/>
          <w:divBdr>
            <w:top w:val="none" w:sz="0" w:space="0" w:color="auto"/>
            <w:left w:val="none" w:sz="0" w:space="0" w:color="auto"/>
            <w:bottom w:val="none" w:sz="0" w:space="0" w:color="auto"/>
            <w:right w:val="none" w:sz="0" w:space="0" w:color="auto"/>
          </w:divBdr>
        </w:div>
      </w:divsChild>
    </w:div>
    <w:div w:id="384185077">
      <w:bodyDiv w:val="1"/>
      <w:marLeft w:val="0"/>
      <w:marRight w:val="0"/>
      <w:marTop w:val="0"/>
      <w:marBottom w:val="0"/>
      <w:divBdr>
        <w:top w:val="none" w:sz="0" w:space="0" w:color="auto"/>
        <w:left w:val="none" w:sz="0" w:space="0" w:color="auto"/>
        <w:bottom w:val="none" w:sz="0" w:space="0" w:color="auto"/>
        <w:right w:val="none" w:sz="0" w:space="0" w:color="auto"/>
      </w:divBdr>
    </w:div>
    <w:div w:id="385110377">
      <w:bodyDiv w:val="1"/>
      <w:marLeft w:val="0"/>
      <w:marRight w:val="0"/>
      <w:marTop w:val="0"/>
      <w:marBottom w:val="0"/>
      <w:divBdr>
        <w:top w:val="none" w:sz="0" w:space="0" w:color="auto"/>
        <w:left w:val="none" w:sz="0" w:space="0" w:color="auto"/>
        <w:bottom w:val="none" w:sz="0" w:space="0" w:color="auto"/>
        <w:right w:val="none" w:sz="0" w:space="0" w:color="auto"/>
      </w:divBdr>
      <w:divsChild>
        <w:div w:id="8606763">
          <w:marLeft w:val="0"/>
          <w:marRight w:val="0"/>
          <w:marTop w:val="0"/>
          <w:marBottom w:val="0"/>
          <w:divBdr>
            <w:top w:val="none" w:sz="0" w:space="0" w:color="auto"/>
            <w:left w:val="none" w:sz="0" w:space="0" w:color="auto"/>
            <w:bottom w:val="none" w:sz="0" w:space="0" w:color="auto"/>
            <w:right w:val="none" w:sz="0" w:space="0" w:color="auto"/>
          </w:divBdr>
        </w:div>
      </w:divsChild>
    </w:div>
    <w:div w:id="396366053">
      <w:bodyDiv w:val="1"/>
      <w:marLeft w:val="0"/>
      <w:marRight w:val="0"/>
      <w:marTop w:val="0"/>
      <w:marBottom w:val="0"/>
      <w:divBdr>
        <w:top w:val="none" w:sz="0" w:space="0" w:color="auto"/>
        <w:left w:val="none" w:sz="0" w:space="0" w:color="auto"/>
        <w:bottom w:val="none" w:sz="0" w:space="0" w:color="auto"/>
        <w:right w:val="none" w:sz="0" w:space="0" w:color="auto"/>
      </w:divBdr>
      <w:divsChild>
        <w:div w:id="1995840271">
          <w:marLeft w:val="0"/>
          <w:marRight w:val="0"/>
          <w:marTop w:val="0"/>
          <w:marBottom w:val="0"/>
          <w:divBdr>
            <w:top w:val="none" w:sz="0" w:space="0" w:color="auto"/>
            <w:left w:val="none" w:sz="0" w:space="0" w:color="auto"/>
            <w:bottom w:val="none" w:sz="0" w:space="0" w:color="auto"/>
            <w:right w:val="none" w:sz="0" w:space="0" w:color="auto"/>
          </w:divBdr>
        </w:div>
      </w:divsChild>
    </w:div>
    <w:div w:id="407383056">
      <w:bodyDiv w:val="1"/>
      <w:marLeft w:val="0"/>
      <w:marRight w:val="0"/>
      <w:marTop w:val="0"/>
      <w:marBottom w:val="0"/>
      <w:divBdr>
        <w:top w:val="none" w:sz="0" w:space="0" w:color="auto"/>
        <w:left w:val="none" w:sz="0" w:space="0" w:color="auto"/>
        <w:bottom w:val="none" w:sz="0" w:space="0" w:color="auto"/>
        <w:right w:val="none" w:sz="0" w:space="0" w:color="auto"/>
      </w:divBdr>
    </w:div>
    <w:div w:id="407653184">
      <w:bodyDiv w:val="1"/>
      <w:marLeft w:val="0"/>
      <w:marRight w:val="0"/>
      <w:marTop w:val="0"/>
      <w:marBottom w:val="0"/>
      <w:divBdr>
        <w:top w:val="none" w:sz="0" w:space="0" w:color="auto"/>
        <w:left w:val="none" w:sz="0" w:space="0" w:color="auto"/>
        <w:bottom w:val="none" w:sz="0" w:space="0" w:color="auto"/>
        <w:right w:val="none" w:sz="0" w:space="0" w:color="auto"/>
      </w:divBdr>
      <w:divsChild>
        <w:div w:id="1782606159">
          <w:marLeft w:val="0"/>
          <w:marRight w:val="0"/>
          <w:marTop w:val="0"/>
          <w:marBottom w:val="0"/>
          <w:divBdr>
            <w:top w:val="none" w:sz="0" w:space="0" w:color="auto"/>
            <w:left w:val="none" w:sz="0" w:space="0" w:color="auto"/>
            <w:bottom w:val="none" w:sz="0" w:space="0" w:color="auto"/>
            <w:right w:val="none" w:sz="0" w:space="0" w:color="auto"/>
          </w:divBdr>
        </w:div>
      </w:divsChild>
    </w:div>
    <w:div w:id="411972728">
      <w:bodyDiv w:val="1"/>
      <w:marLeft w:val="0"/>
      <w:marRight w:val="0"/>
      <w:marTop w:val="0"/>
      <w:marBottom w:val="0"/>
      <w:divBdr>
        <w:top w:val="none" w:sz="0" w:space="0" w:color="auto"/>
        <w:left w:val="none" w:sz="0" w:space="0" w:color="auto"/>
        <w:bottom w:val="none" w:sz="0" w:space="0" w:color="auto"/>
        <w:right w:val="none" w:sz="0" w:space="0" w:color="auto"/>
      </w:divBdr>
      <w:divsChild>
        <w:div w:id="1352419334">
          <w:marLeft w:val="0"/>
          <w:marRight w:val="0"/>
          <w:marTop w:val="0"/>
          <w:marBottom w:val="0"/>
          <w:divBdr>
            <w:top w:val="none" w:sz="0" w:space="0" w:color="auto"/>
            <w:left w:val="none" w:sz="0" w:space="0" w:color="auto"/>
            <w:bottom w:val="none" w:sz="0" w:space="0" w:color="auto"/>
            <w:right w:val="none" w:sz="0" w:space="0" w:color="auto"/>
          </w:divBdr>
        </w:div>
      </w:divsChild>
    </w:div>
    <w:div w:id="427117504">
      <w:bodyDiv w:val="1"/>
      <w:marLeft w:val="0"/>
      <w:marRight w:val="0"/>
      <w:marTop w:val="0"/>
      <w:marBottom w:val="0"/>
      <w:divBdr>
        <w:top w:val="none" w:sz="0" w:space="0" w:color="auto"/>
        <w:left w:val="none" w:sz="0" w:space="0" w:color="auto"/>
        <w:bottom w:val="none" w:sz="0" w:space="0" w:color="auto"/>
        <w:right w:val="none" w:sz="0" w:space="0" w:color="auto"/>
      </w:divBdr>
      <w:divsChild>
        <w:div w:id="758907411">
          <w:marLeft w:val="0"/>
          <w:marRight w:val="0"/>
          <w:marTop w:val="0"/>
          <w:marBottom w:val="0"/>
          <w:divBdr>
            <w:top w:val="none" w:sz="0" w:space="0" w:color="auto"/>
            <w:left w:val="none" w:sz="0" w:space="0" w:color="auto"/>
            <w:bottom w:val="none" w:sz="0" w:space="0" w:color="auto"/>
            <w:right w:val="none" w:sz="0" w:space="0" w:color="auto"/>
          </w:divBdr>
        </w:div>
        <w:div w:id="792478486">
          <w:marLeft w:val="0"/>
          <w:marRight w:val="0"/>
          <w:marTop w:val="0"/>
          <w:marBottom w:val="0"/>
          <w:divBdr>
            <w:top w:val="none" w:sz="0" w:space="0" w:color="auto"/>
            <w:left w:val="none" w:sz="0" w:space="0" w:color="auto"/>
            <w:bottom w:val="none" w:sz="0" w:space="0" w:color="auto"/>
            <w:right w:val="none" w:sz="0" w:space="0" w:color="auto"/>
          </w:divBdr>
        </w:div>
      </w:divsChild>
    </w:div>
    <w:div w:id="430777712">
      <w:bodyDiv w:val="1"/>
      <w:marLeft w:val="0"/>
      <w:marRight w:val="0"/>
      <w:marTop w:val="0"/>
      <w:marBottom w:val="0"/>
      <w:divBdr>
        <w:top w:val="none" w:sz="0" w:space="0" w:color="auto"/>
        <w:left w:val="none" w:sz="0" w:space="0" w:color="auto"/>
        <w:bottom w:val="none" w:sz="0" w:space="0" w:color="auto"/>
        <w:right w:val="none" w:sz="0" w:space="0" w:color="auto"/>
      </w:divBdr>
      <w:divsChild>
        <w:div w:id="696195077">
          <w:marLeft w:val="0"/>
          <w:marRight w:val="0"/>
          <w:marTop w:val="0"/>
          <w:marBottom w:val="0"/>
          <w:divBdr>
            <w:top w:val="none" w:sz="0" w:space="0" w:color="auto"/>
            <w:left w:val="none" w:sz="0" w:space="0" w:color="auto"/>
            <w:bottom w:val="none" w:sz="0" w:space="0" w:color="auto"/>
            <w:right w:val="none" w:sz="0" w:space="0" w:color="auto"/>
          </w:divBdr>
        </w:div>
      </w:divsChild>
    </w:div>
    <w:div w:id="433594188">
      <w:bodyDiv w:val="1"/>
      <w:marLeft w:val="0"/>
      <w:marRight w:val="0"/>
      <w:marTop w:val="0"/>
      <w:marBottom w:val="0"/>
      <w:divBdr>
        <w:top w:val="none" w:sz="0" w:space="0" w:color="auto"/>
        <w:left w:val="none" w:sz="0" w:space="0" w:color="auto"/>
        <w:bottom w:val="none" w:sz="0" w:space="0" w:color="auto"/>
        <w:right w:val="none" w:sz="0" w:space="0" w:color="auto"/>
      </w:divBdr>
      <w:divsChild>
        <w:div w:id="1441727279">
          <w:marLeft w:val="0"/>
          <w:marRight w:val="0"/>
          <w:marTop w:val="0"/>
          <w:marBottom w:val="0"/>
          <w:divBdr>
            <w:top w:val="none" w:sz="0" w:space="0" w:color="auto"/>
            <w:left w:val="none" w:sz="0" w:space="0" w:color="auto"/>
            <w:bottom w:val="none" w:sz="0" w:space="0" w:color="auto"/>
            <w:right w:val="none" w:sz="0" w:space="0" w:color="auto"/>
          </w:divBdr>
        </w:div>
      </w:divsChild>
    </w:div>
    <w:div w:id="439029433">
      <w:bodyDiv w:val="1"/>
      <w:marLeft w:val="0"/>
      <w:marRight w:val="0"/>
      <w:marTop w:val="0"/>
      <w:marBottom w:val="0"/>
      <w:divBdr>
        <w:top w:val="none" w:sz="0" w:space="0" w:color="auto"/>
        <w:left w:val="none" w:sz="0" w:space="0" w:color="auto"/>
        <w:bottom w:val="none" w:sz="0" w:space="0" w:color="auto"/>
        <w:right w:val="none" w:sz="0" w:space="0" w:color="auto"/>
      </w:divBdr>
      <w:divsChild>
        <w:div w:id="914243749">
          <w:marLeft w:val="0"/>
          <w:marRight w:val="0"/>
          <w:marTop w:val="0"/>
          <w:marBottom w:val="0"/>
          <w:divBdr>
            <w:top w:val="none" w:sz="0" w:space="0" w:color="auto"/>
            <w:left w:val="none" w:sz="0" w:space="0" w:color="auto"/>
            <w:bottom w:val="none" w:sz="0" w:space="0" w:color="auto"/>
            <w:right w:val="none" w:sz="0" w:space="0" w:color="auto"/>
          </w:divBdr>
        </w:div>
      </w:divsChild>
    </w:div>
    <w:div w:id="439490717">
      <w:bodyDiv w:val="1"/>
      <w:marLeft w:val="0"/>
      <w:marRight w:val="0"/>
      <w:marTop w:val="0"/>
      <w:marBottom w:val="0"/>
      <w:divBdr>
        <w:top w:val="none" w:sz="0" w:space="0" w:color="auto"/>
        <w:left w:val="none" w:sz="0" w:space="0" w:color="auto"/>
        <w:bottom w:val="none" w:sz="0" w:space="0" w:color="auto"/>
        <w:right w:val="none" w:sz="0" w:space="0" w:color="auto"/>
      </w:divBdr>
      <w:divsChild>
        <w:div w:id="131681212">
          <w:marLeft w:val="0"/>
          <w:marRight w:val="0"/>
          <w:marTop w:val="0"/>
          <w:marBottom w:val="0"/>
          <w:divBdr>
            <w:top w:val="none" w:sz="0" w:space="0" w:color="auto"/>
            <w:left w:val="none" w:sz="0" w:space="0" w:color="auto"/>
            <w:bottom w:val="none" w:sz="0" w:space="0" w:color="auto"/>
            <w:right w:val="none" w:sz="0" w:space="0" w:color="auto"/>
          </w:divBdr>
        </w:div>
        <w:div w:id="824391484">
          <w:marLeft w:val="0"/>
          <w:marRight w:val="0"/>
          <w:marTop w:val="0"/>
          <w:marBottom w:val="0"/>
          <w:divBdr>
            <w:top w:val="none" w:sz="0" w:space="0" w:color="auto"/>
            <w:left w:val="none" w:sz="0" w:space="0" w:color="auto"/>
            <w:bottom w:val="none" w:sz="0" w:space="0" w:color="auto"/>
            <w:right w:val="none" w:sz="0" w:space="0" w:color="auto"/>
          </w:divBdr>
        </w:div>
      </w:divsChild>
    </w:div>
    <w:div w:id="440103580">
      <w:bodyDiv w:val="1"/>
      <w:marLeft w:val="0"/>
      <w:marRight w:val="0"/>
      <w:marTop w:val="0"/>
      <w:marBottom w:val="0"/>
      <w:divBdr>
        <w:top w:val="none" w:sz="0" w:space="0" w:color="auto"/>
        <w:left w:val="none" w:sz="0" w:space="0" w:color="auto"/>
        <w:bottom w:val="none" w:sz="0" w:space="0" w:color="auto"/>
        <w:right w:val="none" w:sz="0" w:space="0" w:color="auto"/>
      </w:divBdr>
      <w:divsChild>
        <w:div w:id="1615088242">
          <w:marLeft w:val="0"/>
          <w:marRight w:val="0"/>
          <w:marTop w:val="0"/>
          <w:marBottom w:val="0"/>
          <w:divBdr>
            <w:top w:val="none" w:sz="0" w:space="0" w:color="auto"/>
            <w:left w:val="none" w:sz="0" w:space="0" w:color="auto"/>
            <w:bottom w:val="none" w:sz="0" w:space="0" w:color="auto"/>
            <w:right w:val="none" w:sz="0" w:space="0" w:color="auto"/>
          </w:divBdr>
        </w:div>
      </w:divsChild>
    </w:div>
    <w:div w:id="446582275">
      <w:bodyDiv w:val="1"/>
      <w:marLeft w:val="0"/>
      <w:marRight w:val="0"/>
      <w:marTop w:val="0"/>
      <w:marBottom w:val="0"/>
      <w:divBdr>
        <w:top w:val="none" w:sz="0" w:space="0" w:color="auto"/>
        <w:left w:val="none" w:sz="0" w:space="0" w:color="auto"/>
        <w:bottom w:val="none" w:sz="0" w:space="0" w:color="auto"/>
        <w:right w:val="none" w:sz="0" w:space="0" w:color="auto"/>
      </w:divBdr>
      <w:divsChild>
        <w:div w:id="2057503905">
          <w:marLeft w:val="0"/>
          <w:marRight w:val="0"/>
          <w:marTop w:val="0"/>
          <w:marBottom w:val="0"/>
          <w:divBdr>
            <w:top w:val="none" w:sz="0" w:space="0" w:color="auto"/>
            <w:left w:val="none" w:sz="0" w:space="0" w:color="auto"/>
            <w:bottom w:val="none" w:sz="0" w:space="0" w:color="auto"/>
            <w:right w:val="none" w:sz="0" w:space="0" w:color="auto"/>
          </w:divBdr>
        </w:div>
      </w:divsChild>
    </w:div>
    <w:div w:id="462962286">
      <w:bodyDiv w:val="1"/>
      <w:marLeft w:val="0"/>
      <w:marRight w:val="0"/>
      <w:marTop w:val="0"/>
      <w:marBottom w:val="0"/>
      <w:divBdr>
        <w:top w:val="none" w:sz="0" w:space="0" w:color="auto"/>
        <w:left w:val="none" w:sz="0" w:space="0" w:color="auto"/>
        <w:bottom w:val="none" w:sz="0" w:space="0" w:color="auto"/>
        <w:right w:val="none" w:sz="0" w:space="0" w:color="auto"/>
      </w:divBdr>
      <w:divsChild>
        <w:div w:id="1927494084">
          <w:marLeft w:val="0"/>
          <w:marRight w:val="0"/>
          <w:marTop w:val="0"/>
          <w:marBottom w:val="0"/>
          <w:divBdr>
            <w:top w:val="none" w:sz="0" w:space="0" w:color="auto"/>
            <w:left w:val="none" w:sz="0" w:space="0" w:color="auto"/>
            <w:bottom w:val="none" w:sz="0" w:space="0" w:color="auto"/>
            <w:right w:val="none" w:sz="0" w:space="0" w:color="auto"/>
          </w:divBdr>
        </w:div>
      </w:divsChild>
    </w:div>
    <w:div w:id="468713560">
      <w:bodyDiv w:val="1"/>
      <w:marLeft w:val="0"/>
      <w:marRight w:val="0"/>
      <w:marTop w:val="0"/>
      <w:marBottom w:val="0"/>
      <w:divBdr>
        <w:top w:val="none" w:sz="0" w:space="0" w:color="auto"/>
        <w:left w:val="none" w:sz="0" w:space="0" w:color="auto"/>
        <w:bottom w:val="none" w:sz="0" w:space="0" w:color="auto"/>
        <w:right w:val="none" w:sz="0" w:space="0" w:color="auto"/>
      </w:divBdr>
      <w:divsChild>
        <w:div w:id="152526228">
          <w:marLeft w:val="0"/>
          <w:marRight w:val="0"/>
          <w:marTop w:val="0"/>
          <w:marBottom w:val="0"/>
          <w:divBdr>
            <w:top w:val="none" w:sz="0" w:space="0" w:color="auto"/>
            <w:left w:val="none" w:sz="0" w:space="0" w:color="auto"/>
            <w:bottom w:val="none" w:sz="0" w:space="0" w:color="auto"/>
            <w:right w:val="none" w:sz="0" w:space="0" w:color="auto"/>
          </w:divBdr>
        </w:div>
        <w:div w:id="406537788">
          <w:marLeft w:val="0"/>
          <w:marRight w:val="0"/>
          <w:marTop w:val="0"/>
          <w:marBottom w:val="0"/>
          <w:divBdr>
            <w:top w:val="none" w:sz="0" w:space="0" w:color="auto"/>
            <w:left w:val="none" w:sz="0" w:space="0" w:color="auto"/>
            <w:bottom w:val="none" w:sz="0" w:space="0" w:color="auto"/>
            <w:right w:val="none" w:sz="0" w:space="0" w:color="auto"/>
          </w:divBdr>
        </w:div>
      </w:divsChild>
    </w:div>
    <w:div w:id="474415168">
      <w:bodyDiv w:val="1"/>
      <w:marLeft w:val="0"/>
      <w:marRight w:val="0"/>
      <w:marTop w:val="0"/>
      <w:marBottom w:val="0"/>
      <w:divBdr>
        <w:top w:val="none" w:sz="0" w:space="0" w:color="auto"/>
        <w:left w:val="none" w:sz="0" w:space="0" w:color="auto"/>
        <w:bottom w:val="none" w:sz="0" w:space="0" w:color="auto"/>
        <w:right w:val="none" w:sz="0" w:space="0" w:color="auto"/>
      </w:divBdr>
      <w:divsChild>
        <w:div w:id="1089541139">
          <w:marLeft w:val="0"/>
          <w:marRight w:val="0"/>
          <w:marTop w:val="0"/>
          <w:marBottom w:val="0"/>
          <w:divBdr>
            <w:top w:val="none" w:sz="0" w:space="0" w:color="auto"/>
            <w:left w:val="none" w:sz="0" w:space="0" w:color="auto"/>
            <w:bottom w:val="none" w:sz="0" w:space="0" w:color="auto"/>
            <w:right w:val="none" w:sz="0" w:space="0" w:color="auto"/>
          </w:divBdr>
        </w:div>
      </w:divsChild>
    </w:div>
    <w:div w:id="474417113">
      <w:bodyDiv w:val="1"/>
      <w:marLeft w:val="0"/>
      <w:marRight w:val="0"/>
      <w:marTop w:val="0"/>
      <w:marBottom w:val="0"/>
      <w:divBdr>
        <w:top w:val="none" w:sz="0" w:space="0" w:color="auto"/>
        <w:left w:val="none" w:sz="0" w:space="0" w:color="auto"/>
        <w:bottom w:val="none" w:sz="0" w:space="0" w:color="auto"/>
        <w:right w:val="none" w:sz="0" w:space="0" w:color="auto"/>
      </w:divBdr>
    </w:div>
    <w:div w:id="476999443">
      <w:bodyDiv w:val="1"/>
      <w:marLeft w:val="0"/>
      <w:marRight w:val="0"/>
      <w:marTop w:val="0"/>
      <w:marBottom w:val="0"/>
      <w:divBdr>
        <w:top w:val="none" w:sz="0" w:space="0" w:color="auto"/>
        <w:left w:val="none" w:sz="0" w:space="0" w:color="auto"/>
        <w:bottom w:val="none" w:sz="0" w:space="0" w:color="auto"/>
        <w:right w:val="none" w:sz="0" w:space="0" w:color="auto"/>
      </w:divBdr>
    </w:div>
    <w:div w:id="487357054">
      <w:bodyDiv w:val="1"/>
      <w:marLeft w:val="0"/>
      <w:marRight w:val="0"/>
      <w:marTop w:val="0"/>
      <w:marBottom w:val="0"/>
      <w:divBdr>
        <w:top w:val="none" w:sz="0" w:space="0" w:color="auto"/>
        <w:left w:val="none" w:sz="0" w:space="0" w:color="auto"/>
        <w:bottom w:val="none" w:sz="0" w:space="0" w:color="auto"/>
        <w:right w:val="none" w:sz="0" w:space="0" w:color="auto"/>
      </w:divBdr>
      <w:divsChild>
        <w:div w:id="261769112">
          <w:marLeft w:val="0"/>
          <w:marRight w:val="0"/>
          <w:marTop w:val="0"/>
          <w:marBottom w:val="0"/>
          <w:divBdr>
            <w:top w:val="none" w:sz="0" w:space="0" w:color="auto"/>
            <w:left w:val="none" w:sz="0" w:space="0" w:color="auto"/>
            <w:bottom w:val="none" w:sz="0" w:space="0" w:color="auto"/>
            <w:right w:val="none" w:sz="0" w:space="0" w:color="auto"/>
          </w:divBdr>
        </w:div>
      </w:divsChild>
    </w:div>
    <w:div w:id="493883829">
      <w:bodyDiv w:val="1"/>
      <w:marLeft w:val="0"/>
      <w:marRight w:val="0"/>
      <w:marTop w:val="0"/>
      <w:marBottom w:val="0"/>
      <w:divBdr>
        <w:top w:val="none" w:sz="0" w:space="0" w:color="auto"/>
        <w:left w:val="none" w:sz="0" w:space="0" w:color="auto"/>
        <w:bottom w:val="none" w:sz="0" w:space="0" w:color="auto"/>
        <w:right w:val="none" w:sz="0" w:space="0" w:color="auto"/>
      </w:divBdr>
      <w:divsChild>
        <w:div w:id="282885830">
          <w:marLeft w:val="0"/>
          <w:marRight w:val="0"/>
          <w:marTop w:val="0"/>
          <w:marBottom w:val="0"/>
          <w:divBdr>
            <w:top w:val="none" w:sz="0" w:space="0" w:color="auto"/>
            <w:left w:val="none" w:sz="0" w:space="0" w:color="auto"/>
            <w:bottom w:val="none" w:sz="0" w:space="0" w:color="auto"/>
            <w:right w:val="none" w:sz="0" w:space="0" w:color="auto"/>
          </w:divBdr>
        </w:div>
        <w:div w:id="1223443771">
          <w:marLeft w:val="0"/>
          <w:marRight w:val="0"/>
          <w:marTop w:val="0"/>
          <w:marBottom w:val="0"/>
          <w:divBdr>
            <w:top w:val="none" w:sz="0" w:space="0" w:color="auto"/>
            <w:left w:val="none" w:sz="0" w:space="0" w:color="auto"/>
            <w:bottom w:val="none" w:sz="0" w:space="0" w:color="auto"/>
            <w:right w:val="none" w:sz="0" w:space="0" w:color="auto"/>
          </w:divBdr>
        </w:div>
      </w:divsChild>
    </w:div>
    <w:div w:id="495615660">
      <w:bodyDiv w:val="1"/>
      <w:marLeft w:val="0"/>
      <w:marRight w:val="0"/>
      <w:marTop w:val="0"/>
      <w:marBottom w:val="0"/>
      <w:divBdr>
        <w:top w:val="none" w:sz="0" w:space="0" w:color="auto"/>
        <w:left w:val="none" w:sz="0" w:space="0" w:color="auto"/>
        <w:bottom w:val="none" w:sz="0" w:space="0" w:color="auto"/>
        <w:right w:val="none" w:sz="0" w:space="0" w:color="auto"/>
      </w:divBdr>
    </w:div>
    <w:div w:id="499659079">
      <w:bodyDiv w:val="1"/>
      <w:marLeft w:val="0"/>
      <w:marRight w:val="0"/>
      <w:marTop w:val="0"/>
      <w:marBottom w:val="0"/>
      <w:divBdr>
        <w:top w:val="none" w:sz="0" w:space="0" w:color="auto"/>
        <w:left w:val="none" w:sz="0" w:space="0" w:color="auto"/>
        <w:bottom w:val="none" w:sz="0" w:space="0" w:color="auto"/>
        <w:right w:val="none" w:sz="0" w:space="0" w:color="auto"/>
      </w:divBdr>
    </w:div>
    <w:div w:id="521749394">
      <w:bodyDiv w:val="1"/>
      <w:marLeft w:val="0"/>
      <w:marRight w:val="0"/>
      <w:marTop w:val="0"/>
      <w:marBottom w:val="0"/>
      <w:divBdr>
        <w:top w:val="none" w:sz="0" w:space="0" w:color="auto"/>
        <w:left w:val="none" w:sz="0" w:space="0" w:color="auto"/>
        <w:bottom w:val="none" w:sz="0" w:space="0" w:color="auto"/>
        <w:right w:val="none" w:sz="0" w:space="0" w:color="auto"/>
      </w:divBdr>
      <w:divsChild>
        <w:div w:id="810556128">
          <w:marLeft w:val="0"/>
          <w:marRight w:val="0"/>
          <w:marTop w:val="0"/>
          <w:marBottom w:val="0"/>
          <w:divBdr>
            <w:top w:val="none" w:sz="0" w:space="0" w:color="auto"/>
            <w:left w:val="none" w:sz="0" w:space="0" w:color="auto"/>
            <w:bottom w:val="none" w:sz="0" w:space="0" w:color="auto"/>
            <w:right w:val="none" w:sz="0" w:space="0" w:color="auto"/>
          </w:divBdr>
        </w:div>
      </w:divsChild>
    </w:div>
    <w:div w:id="526413345">
      <w:bodyDiv w:val="1"/>
      <w:marLeft w:val="0"/>
      <w:marRight w:val="0"/>
      <w:marTop w:val="0"/>
      <w:marBottom w:val="0"/>
      <w:divBdr>
        <w:top w:val="none" w:sz="0" w:space="0" w:color="auto"/>
        <w:left w:val="none" w:sz="0" w:space="0" w:color="auto"/>
        <w:bottom w:val="none" w:sz="0" w:space="0" w:color="auto"/>
        <w:right w:val="none" w:sz="0" w:space="0" w:color="auto"/>
      </w:divBdr>
      <w:divsChild>
        <w:div w:id="1714770223">
          <w:marLeft w:val="0"/>
          <w:marRight w:val="0"/>
          <w:marTop w:val="0"/>
          <w:marBottom w:val="0"/>
          <w:divBdr>
            <w:top w:val="none" w:sz="0" w:space="0" w:color="auto"/>
            <w:left w:val="none" w:sz="0" w:space="0" w:color="auto"/>
            <w:bottom w:val="none" w:sz="0" w:space="0" w:color="auto"/>
            <w:right w:val="none" w:sz="0" w:space="0" w:color="auto"/>
          </w:divBdr>
        </w:div>
      </w:divsChild>
    </w:div>
    <w:div w:id="532308834">
      <w:bodyDiv w:val="1"/>
      <w:marLeft w:val="0"/>
      <w:marRight w:val="0"/>
      <w:marTop w:val="0"/>
      <w:marBottom w:val="0"/>
      <w:divBdr>
        <w:top w:val="none" w:sz="0" w:space="0" w:color="auto"/>
        <w:left w:val="none" w:sz="0" w:space="0" w:color="auto"/>
        <w:bottom w:val="none" w:sz="0" w:space="0" w:color="auto"/>
        <w:right w:val="none" w:sz="0" w:space="0" w:color="auto"/>
      </w:divBdr>
      <w:divsChild>
        <w:div w:id="26024639">
          <w:marLeft w:val="0"/>
          <w:marRight w:val="0"/>
          <w:marTop w:val="0"/>
          <w:marBottom w:val="0"/>
          <w:divBdr>
            <w:top w:val="none" w:sz="0" w:space="0" w:color="auto"/>
            <w:left w:val="none" w:sz="0" w:space="0" w:color="auto"/>
            <w:bottom w:val="none" w:sz="0" w:space="0" w:color="auto"/>
            <w:right w:val="none" w:sz="0" w:space="0" w:color="auto"/>
          </w:divBdr>
        </w:div>
      </w:divsChild>
    </w:div>
    <w:div w:id="543180196">
      <w:bodyDiv w:val="1"/>
      <w:marLeft w:val="0"/>
      <w:marRight w:val="0"/>
      <w:marTop w:val="0"/>
      <w:marBottom w:val="0"/>
      <w:divBdr>
        <w:top w:val="none" w:sz="0" w:space="0" w:color="auto"/>
        <w:left w:val="none" w:sz="0" w:space="0" w:color="auto"/>
        <w:bottom w:val="none" w:sz="0" w:space="0" w:color="auto"/>
        <w:right w:val="none" w:sz="0" w:space="0" w:color="auto"/>
      </w:divBdr>
    </w:div>
    <w:div w:id="544411887">
      <w:bodyDiv w:val="1"/>
      <w:marLeft w:val="0"/>
      <w:marRight w:val="0"/>
      <w:marTop w:val="0"/>
      <w:marBottom w:val="0"/>
      <w:divBdr>
        <w:top w:val="none" w:sz="0" w:space="0" w:color="auto"/>
        <w:left w:val="none" w:sz="0" w:space="0" w:color="auto"/>
        <w:bottom w:val="none" w:sz="0" w:space="0" w:color="auto"/>
        <w:right w:val="none" w:sz="0" w:space="0" w:color="auto"/>
      </w:divBdr>
      <w:divsChild>
        <w:div w:id="627708901">
          <w:marLeft w:val="0"/>
          <w:marRight w:val="0"/>
          <w:marTop w:val="0"/>
          <w:marBottom w:val="0"/>
          <w:divBdr>
            <w:top w:val="none" w:sz="0" w:space="0" w:color="auto"/>
            <w:left w:val="none" w:sz="0" w:space="0" w:color="auto"/>
            <w:bottom w:val="none" w:sz="0" w:space="0" w:color="auto"/>
            <w:right w:val="none" w:sz="0" w:space="0" w:color="auto"/>
          </w:divBdr>
        </w:div>
        <w:div w:id="1317301815">
          <w:marLeft w:val="0"/>
          <w:marRight w:val="0"/>
          <w:marTop w:val="0"/>
          <w:marBottom w:val="0"/>
          <w:divBdr>
            <w:top w:val="none" w:sz="0" w:space="0" w:color="auto"/>
            <w:left w:val="none" w:sz="0" w:space="0" w:color="auto"/>
            <w:bottom w:val="none" w:sz="0" w:space="0" w:color="auto"/>
            <w:right w:val="none" w:sz="0" w:space="0" w:color="auto"/>
          </w:divBdr>
        </w:div>
        <w:div w:id="1598244131">
          <w:marLeft w:val="0"/>
          <w:marRight w:val="0"/>
          <w:marTop w:val="0"/>
          <w:marBottom w:val="0"/>
          <w:divBdr>
            <w:top w:val="none" w:sz="0" w:space="0" w:color="auto"/>
            <w:left w:val="none" w:sz="0" w:space="0" w:color="auto"/>
            <w:bottom w:val="none" w:sz="0" w:space="0" w:color="auto"/>
            <w:right w:val="none" w:sz="0" w:space="0" w:color="auto"/>
          </w:divBdr>
        </w:div>
        <w:div w:id="1968003613">
          <w:marLeft w:val="0"/>
          <w:marRight w:val="0"/>
          <w:marTop w:val="0"/>
          <w:marBottom w:val="0"/>
          <w:divBdr>
            <w:top w:val="none" w:sz="0" w:space="0" w:color="auto"/>
            <w:left w:val="none" w:sz="0" w:space="0" w:color="auto"/>
            <w:bottom w:val="none" w:sz="0" w:space="0" w:color="auto"/>
            <w:right w:val="none" w:sz="0" w:space="0" w:color="auto"/>
          </w:divBdr>
        </w:div>
        <w:div w:id="1990208496">
          <w:marLeft w:val="0"/>
          <w:marRight w:val="0"/>
          <w:marTop w:val="0"/>
          <w:marBottom w:val="0"/>
          <w:divBdr>
            <w:top w:val="none" w:sz="0" w:space="0" w:color="auto"/>
            <w:left w:val="none" w:sz="0" w:space="0" w:color="auto"/>
            <w:bottom w:val="none" w:sz="0" w:space="0" w:color="auto"/>
            <w:right w:val="none" w:sz="0" w:space="0" w:color="auto"/>
          </w:divBdr>
        </w:div>
      </w:divsChild>
    </w:div>
    <w:div w:id="544489316">
      <w:bodyDiv w:val="1"/>
      <w:marLeft w:val="0"/>
      <w:marRight w:val="0"/>
      <w:marTop w:val="0"/>
      <w:marBottom w:val="0"/>
      <w:divBdr>
        <w:top w:val="none" w:sz="0" w:space="0" w:color="auto"/>
        <w:left w:val="none" w:sz="0" w:space="0" w:color="auto"/>
        <w:bottom w:val="none" w:sz="0" w:space="0" w:color="auto"/>
        <w:right w:val="none" w:sz="0" w:space="0" w:color="auto"/>
      </w:divBdr>
      <w:divsChild>
        <w:div w:id="854197583">
          <w:marLeft w:val="0"/>
          <w:marRight w:val="0"/>
          <w:marTop w:val="0"/>
          <w:marBottom w:val="0"/>
          <w:divBdr>
            <w:top w:val="none" w:sz="0" w:space="0" w:color="auto"/>
            <w:left w:val="none" w:sz="0" w:space="0" w:color="auto"/>
            <w:bottom w:val="none" w:sz="0" w:space="0" w:color="auto"/>
            <w:right w:val="none" w:sz="0" w:space="0" w:color="auto"/>
          </w:divBdr>
        </w:div>
      </w:divsChild>
    </w:div>
    <w:div w:id="549877418">
      <w:bodyDiv w:val="1"/>
      <w:marLeft w:val="0"/>
      <w:marRight w:val="0"/>
      <w:marTop w:val="0"/>
      <w:marBottom w:val="0"/>
      <w:divBdr>
        <w:top w:val="none" w:sz="0" w:space="0" w:color="auto"/>
        <w:left w:val="none" w:sz="0" w:space="0" w:color="auto"/>
        <w:bottom w:val="none" w:sz="0" w:space="0" w:color="auto"/>
        <w:right w:val="none" w:sz="0" w:space="0" w:color="auto"/>
      </w:divBdr>
      <w:divsChild>
        <w:div w:id="201984201">
          <w:marLeft w:val="0"/>
          <w:marRight w:val="0"/>
          <w:marTop w:val="0"/>
          <w:marBottom w:val="0"/>
          <w:divBdr>
            <w:top w:val="none" w:sz="0" w:space="0" w:color="auto"/>
            <w:left w:val="none" w:sz="0" w:space="0" w:color="auto"/>
            <w:bottom w:val="none" w:sz="0" w:space="0" w:color="auto"/>
            <w:right w:val="none" w:sz="0" w:space="0" w:color="auto"/>
          </w:divBdr>
        </w:div>
      </w:divsChild>
    </w:div>
    <w:div w:id="551578741">
      <w:bodyDiv w:val="1"/>
      <w:marLeft w:val="0"/>
      <w:marRight w:val="0"/>
      <w:marTop w:val="0"/>
      <w:marBottom w:val="0"/>
      <w:divBdr>
        <w:top w:val="none" w:sz="0" w:space="0" w:color="auto"/>
        <w:left w:val="none" w:sz="0" w:space="0" w:color="auto"/>
        <w:bottom w:val="none" w:sz="0" w:space="0" w:color="auto"/>
        <w:right w:val="none" w:sz="0" w:space="0" w:color="auto"/>
      </w:divBdr>
      <w:divsChild>
        <w:div w:id="242641715">
          <w:marLeft w:val="0"/>
          <w:marRight w:val="0"/>
          <w:marTop w:val="0"/>
          <w:marBottom w:val="0"/>
          <w:divBdr>
            <w:top w:val="none" w:sz="0" w:space="0" w:color="auto"/>
            <w:left w:val="none" w:sz="0" w:space="0" w:color="auto"/>
            <w:bottom w:val="none" w:sz="0" w:space="0" w:color="auto"/>
            <w:right w:val="none" w:sz="0" w:space="0" w:color="auto"/>
          </w:divBdr>
        </w:div>
      </w:divsChild>
    </w:div>
    <w:div w:id="561522546">
      <w:bodyDiv w:val="1"/>
      <w:marLeft w:val="0"/>
      <w:marRight w:val="0"/>
      <w:marTop w:val="0"/>
      <w:marBottom w:val="0"/>
      <w:divBdr>
        <w:top w:val="none" w:sz="0" w:space="0" w:color="auto"/>
        <w:left w:val="none" w:sz="0" w:space="0" w:color="auto"/>
        <w:bottom w:val="none" w:sz="0" w:space="0" w:color="auto"/>
        <w:right w:val="none" w:sz="0" w:space="0" w:color="auto"/>
      </w:divBdr>
      <w:divsChild>
        <w:div w:id="873543454">
          <w:marLeft w:val="0"/>
          <w:marRight w:val="0"/>
          <w:marTop w:val="0"/>
          <w:marBottom w:val="0"/>
          <w:divBdr>
            <w:top w:val="none" w:sz="0" w:space="0" w:color="auto"/>
            <w:left w:val="none" w:sz="0" w:space="0" w:color="auto"/>
            <w:bottom w:val="none" w:sz="0" w:space="0" w:color="auto"/>
            <w:right w:val="none" w:sz="0" w:space="0" w:color="auto"/>
          </w:divBdr>
        </w:div>
      </w:divsChild>
    </w:div>
    <w:div w:id="562760945">
      <w:bodyDiv w:val="1"/>
      <w:marLeft w:val="0"/>
      <w:marRight w:val="0"/>
      <w:marTop w:val="0"/>
      <w:marBottom w:val="0"/>
      <w:divBdr>
        <w:top w:val="none" w:sz="0" w:space="0" w:color="auto"/>
        <w:left w:val="none" w:sz="0" w:space="0" w:color="auto"/>
        <w:bottom w:val="none" w:sz="0" w:space="0" w:color="auto"/>
        <w:right w:val="none" w:sz="0" w:space="0" w:color="auto"/>
      </w:divBdr>
      <w:divsChild>
        <w:div w:id="1337345780">
          <w:marLeft w:val="0"/>
          <w:marRight w:val="0"/>
          <w:marTop w:val="0"/>
          <w:marBottom w:val="0"/>
          <w:divBdr>
            <w:top w:val="none" w:sz="0" w:space="0" w:color="auto"/>
            <w:left w:val="none" w:sz="0" w:space="0" w:color="auto"/>
            <w:bottom w:val="none" w:sz="0" w:space="0" w:color="auto"/>
            <w:right w:val="none" w:sz="0" w:space="0" w:color="auto"/>
          </w:divBdr>
        </w:div>
      </w:divsChild>
    </w:div>
    <w:div w:id="563030192">
      <w:bodyDiv w:val="1"/>
      <w:marLeft w:val="0"/>
      <w:marRight w:val="0"/>
      <w:marTop w:val="0"/>
      <w:marBottom w:val="0"/>
      <w:divBdr>
        <w:top w:val="none" w:sz="0" w:space="0" w:color="auto"/>
        <w:left w:val="none" w:sz="0" w:space="0" w:color="auto"/>
        <w:bottom w:val="none" w:sz="0" w:space="0" w:color="auto"/>
        <w:right w:val="none" w:sz="0" w:space="0" w:color="auto"/>
      </w:divBdr>
      <w:divsChild>
        <w:div w:id="1722290622">
          <w:marLeft w:val="0"/>
          <w:marRight w:val="0"/>
          <w:marTop w:val="0"/>
          <w:marBottom w:val="0"/>
          <w:divBdr>
            <w:top w:val="none" w:sz="0" w:space="0" w:color="auto"/>
            <w:left w:val="none" w:sz="0" w:space="0" w:color="auto"/>
            <w:bottom w:val="none" w:sz="0" w:space="0" w:color="auto"/>
            <w:right w:val="none" w:sz="0" w:space="0" w:color="auto"/>
          </w:divBdr>
        </w:div>
      </w:divsChild>
    </w:div>
    <w:div w:id="580913265">
      <w:bodyDiv w:val="1"/>
      <w:marLeft w:val="0"/>
      <w:marRight w:val="0"/>
      <w:marTop w:val="0"/>
      <w:marBottom w:val="0"/>
      <w:divBdr>
        <w:top w:val="none" w:sz="0" w:space="0" w:color="auto"/>
        <w:left w:val="none" w:sz="0" w:space="0" w:color="auto"/>
        <w:bottom w:val="none" w:sz="0" w:space="0" w:color="auto"/>
        <w:right w:val="none" w:sz="0" w:space="0" w:color="auto"/>
      </w:divBdr>
      <w:divsChild>
        <w:div w:id="134298716">
          <w:marLeft w:val="0"/>
          <w:marRight w:val="0"/>
          <w:marTop w:val="0"/>
          <w:marBottom w:val="0"/>
          <w:divBdr>
            <w:top w:val="none" w:sz="0" w:space="0" w:color="auto"/>
            <w:left w:val="none" w:sz="0" w:space="0" w:color="auto"/>
            <w:bottom w:val="none" w:sz="0" w:space="0" w:color="auto"/>
            <w:right w:val="none" w:sz="0" w:space="0" w:color="auto"/>
          </w:divBdr>
        </w:div>
        <w:div w:id="1410692525">
          <w:marLeft w:val="0"/>
          <w:marRight w:val="0"/>
          <w:marTop w:val="0"/>
          <w:marBottom w:val="0"/>
          <w:divBdr>
            <w:top w:val="none" w:sz="0" w:space="0" w:color="auto"/>
            <w:left w:val="none" w:sz="0" w:space="0" w:color="auto"/>
            <w:bottom w:val="none" w:sz="0" w:space="0" w:color="auto"/>
            <w:right w:val="none" w:sz="0" w:space="0" w:color="auto"/>
          </w:divBdr>
        </w:div>
      </w:divsChild>
    </w:div>
    <w:div w:id="589241041">
      <w:bodyDiv w:val="1"/>
      <w:marLeft w:val="0"/>
      <w:marRight w:val="0"/>
      <w:marTop w:val="0"/>
      <w:marBottom w:val="0"/>
      <w:divBdr>
        <w:top w:val="none" w:sz="0" w:space="0" w:color="auto"/>
        <w:left w:val="none" w:sz="0" w:space="0" w:color="auto"/>
        <w:bottom w:val="none" w:sz="0" w:space="0" w:color="auto"/>
        <w:right w:val="none" w:sz="0" w:space="0" w:color="auto"/>
      </w:divBdr>
      <w:divsChild>
        <w:div w:id="794328290">
          <w:marLeft w:val="0"/>
          <w:marRight w:val="0"/>
          <w:marTop w:val="0"/>
          <w:marBottom w:val="0"/>
          <w:divBdr>
            <w:top w:val="none" w:sz="0" w:space="0" w:color="auto"/>
            <w:left w:val="none" w:sz="0" w:space="0" w:color="auto"/>
            <w:bottom w:val="none" w:sz="0" w:space="0" w:color="auto"/>
            <w:right w:val="none" w:sz="0" w:space="0" w:color="auto"/>
          </w:divBdr>
        </w:div>
      </w:divsChild>
    </w:div>
    <w:div w:id="609239697">
      <w:bodyDiv w:val="1"/>
      <w:marLeft w:val="0"/>
      <w:marRight w:val="0"/>
      <w:marTop w:val="0"/>
      <w:marBottom w:val="0"/>
      <w:divBdr>
        <w:top w:val="none" w:sz="0" w:space="0" w:color="auto"/>
        <w:left w:val="none" w:sz="0" w:space="0" w:color="auto"/>
        <w:bottom w:val="none" w:sz="0" w:space="0" w:color="auto"/>
        <w:right w:val="none" w:sz="0" w:space="0" w:color="auto"/>
      </w:divBdr>
      <w:divsChild>
        <w:div w:id="2067800007">
          <w:marLeft w:val="0"/>
          <w:marRight w:val="0"/>
          <w:marTop w:val="0"/>
          <w:marBottom w:val="0"/>
          <w:divBdr>
            <w:top w:val="none" w:sz="0" w:space="0" w:color="auto"/>
            <w:left w:val="none" w:sz="0" w:space="0" w:color="auto"/>
            <w:bottom w:val="none" w:sz="0" w:space="0" w:color="auto"/>
            <w:right w:val="none" w:sz="0" w:space="0" w:color="auto"/>
          </w:divBdr>
        </w:div>
      </w:divsChild>
    </w:div>
    <w:div w:id="614485580">
      <w:bodyDiv w:val="1"/>
      <w:marLeft w:val="0"/>
      <w:marRight w:val="0"/>
      <w:marTop w:val="0"/>
      <w:marBottom w:val="0"/>
      <w:divBdr>
        <w:top w:val="none" w:sz="0" w:space="0" w:color="auto"/>
        <w:left w:val="none" w:sz="0" w:space="0" w:color="auto"/>
        <w:bottom w:val="none" w:sz="0" w:space="0" w:color="auto"/>
        <w:right w:val="none" w:sz="0" w:space="0" w:color="auto"/>
      </w:divBdr>
      <w:divsChild>
        <w:div w:id="853493519">
          <w:marLeft w:val="0"/>
          <w:marRight w:val="0"/>
          <w:marTop w:val="0"/>
          <w:marBottom w:val="0"/>
          <w:divBdr>
            <w:top w:val="none" w:sz="0" w:space="0" w:color="auto"/>
            <w:left w:val="none" w:sz="0" w:space="0" w:color="auto"/>
            <w:bottom w:val="none" w:sz="0" w:space="0" w:color="auto"/>
            <w:right w:val="none" w:sz="0" w:space="0" w:color="auto"/>
          </w:divBdr>
        </w:div>
      </w:divsChild>
    </w:div>
    <w:div w:id="633290082">
      <w:bodyDiv w:val="1"/>
      <w:marLeft w:val="0"/>
      <w:marRight w:val="0"/>
      <w:marTop w:val="0"/>
      <w:marBottom w:val="0"/>
      <w:divBdr>
        <w:top w:val="none" w:sz="0" w:space="0" w:color="auto"/>
        <w:left w:val="none" w:sz="0" w:space="0" w:color="auto"/>
        <w:bottom w:val="none" w:sz="0" w:space="0" w:color="auto"/>
        <w:right w:val="none" w:sz="0" w:space="0" w:color="auto"/>
      </w:divBdr>
      <w:divsChild>
        <w:div w:id="2080444962">
          <w:marLeft w:val="0"/>
          <w:marRight w:val="0"/>
          <w:marTop w:val="0"/>
          <w:marBottom w:val="0"/>
          <w:divBdr>
            <w:top w:val="none" w:sz="0" w:space="0" w:color="auto"/>
            <w:left w:val="none" w:sz="0" w:space="0" w:color="auto"/>
            <w:bottom w:val="none" w:sz="0" w:space="0" w:color="auto"/>
            <w:right w:val="none" w:sz="0" w:space="0" w:color="auto"/>
          </w:divBdr>
        </w:div>
      </w:divsChild>
    </w:div>
    <w:div w:id="634944021">
      <w:bodyDiv w:val="1"/>
      <w:marLeft w:val="0"/>
      <w:marRight w:val="0"/>
      <w:marTop w:val="0"/>
      <w:marBottom w:val="0"/>
      <w:divBdr>
        <w:top w:val="none" w:sz="0" w:space="0" w:color="auto"/>
        <w:left w:val="none" w:sz="0" w:space="0" w:color="auto"/>
        <w:bottom w:val="none" w:sz="0" w:space="0" w:color="auto"/>
        <w:right w:val="none" w:sz="0" w:space="0" w:color="auto"/>
      </w:divBdr>
    </w:div>
    <w:div w:id="641468852">
      <w:bodyDiv w:val="1"/>
      <w:marLeft w:val="0"/>
      <w:marRight w:val="0"/>
      <w:marTop w:val="0"/>
      <w:marBottom w:val="0"/>
      <w:divBdr>
        <w:top w:val="none" w:sz="0" w:space="0" w:color="auto"/>
        <w:left w:val="none" w:sz="0" w:space="0" w:color="auto"/>
        <w:bottom w:val="none" w:sz="0" w:space="0" w:color="auto"/>
        <w:right w:val="none" w:sz="0" w:space="0" w:color="auto"/>
      </w:divBdr>
      <w:divsChild>
        <w:div w:id="58410833">
          <w:marLeft w:val="0"/>
          <w:marRight w:val="0"/>
          <w:marTop w:val="0"/>
          <w:marBottom w:val="0"/>
          <w:divBdr>
            <w:top w:val="none" w:sz="0" w:space="0" w:color="auto"/>
            <w:left w:val="none" w:sz="0" w:space="0" w:color="auto"/>
            <w:bottom w:val="none" w:sz="0" w:space="0" w:color="auto"/>
            <w:right w:val="none" w:sz="0" w:space="0" w:color="auto"/>
          </w:divBdr>
        </w:div>
        <w:div w:id="344553587">
          <w:marLeft w:val="0"/>
          <w:marRight w:val="0"/>
          <w:marTop w:val="0"/>
          <w:marBottom w:val="0"/>
          <w:divBdr>
            <w:top w:val="none" w:sz="0" w:space="0" w:color="auto"/>
            <w:left w:val="none" w:sz="0" w:space="0" w:color="auto"/>
            <w:bottom w:val="none" w:sz="0" w:space="0" w:color="auto"/>
            <w:right w:val="none" w:sz="0" w:space="0" w:color="auto"/>
          </w:divBdr>
        </w:div>
        <w:div w:id="626736834">
          <w:marLeft w:val="0"/>
          <w:marRight w:val="0"/>
          <w:marTop w:val="0"/>
          <w:marBottom w:val="0"/>
          <w:divBdr>
            <w:top w:val="none" w:sz="0" w:space="0" w:color="auto"/>
            <w:left w:val="none" w:sz="0" w:space="0" w:color="auto"/>
            <w:bottom w:val="none" w:sz="0" w:space="0" w:color="auto"/>
            <w:right w:val="none" w:sz="0" w:space="0" w:color="auto"/>
          </w:divBdr>
        </w:div>
        <w:div w:id="705329348">
          <w:marLeft w:val="0"/>
          <w:marRight w:val="0"/>
          <w:marTop w:val="0"/>
          <w:marBottom w:val="0"/>
          <w:divBdr>
            <w:top w:val="none" w:sz="0" w:space="0" w:color="auto"/>
            <w:left w:val="none" w:sz="0" w:space="0" w:color="auto"/>
            <w:bottom w:val="none" w:sz="0" w:space="0" w:color="auto"/>
            <w:right w:val="none" w:sz="0" w:space="0" w:color="auto"/>
          </w:divBdr>
        </w:div>
        <w:div w:id="871503405">
          <w:marLeft w:val="0"/>
          <w:marRight w:val="0"/>
          <w:marTop w:val="0"/>
          <w:marBottom w:val="0"/>
          <w:divBdr>
            <w:top w:val="none" w:sz="0" w:space="0" w:color="auto"/>
            <w:left w:val="none" w:sz="0" w:space="0" w:color="auto"/>
            <w:bottom w:val="none" w:sz="0" w:space="0" w:color="auto"/>
            <w:right w:val="none" w:sz="0" w:space="0" w:color="auto"/>
          </w:divBdr>
        </w:div>
        <w:div w:id="933512371">
          <w:marLeft w:val="0"/>
          <w:marRight w:val="0"/>
          <w:marTop w:val="0"/>
          <w:marBottom w:val="0"/>
          <w:divBdr>
            <w:top w:val="none" w:sz="0" w:space="0" w:color="auto"/>
            <w:left w:val="none" w:sz="0" w:space="0" w:color="auto"/>
            <w:bottom w:val="none" w:sz="0" w:space="0" w:color="auto"/>
            <w:right w:val="none" w:sz="0" w:space="0" w:color="auto"/>
          </w:divBdr>
        </w:div>
        <w:div w:id="1072004285">
          <w:marLeft w:val="0"/>
          <w:marRight w:val="0"/>
          <w:marTop w:val="0"/>
          <w:marBottom w:val="0"/>
          <w:divBdr>
            <w:top w:val="none" w:sz="0" w:space="0" w:color="auto"/>
            <w:left w:val="none" w:sz="0" w:space="0" w:color="auto"/>
            <w:bottom w:val="none" w:sz="0" w:space="0" w:color="auto"/>
            <w:right w:val="none" w:sz="0" w:space="0" w:color="auto"/>
          </w:divBdr>
        </w:div>
        <w:div w:id="1957103184">
          <w:marLeft w:val="0"/>
          <w:marRight w:val="0"/>
          <w:marTop w:val="0"/>
          <w:marBottom w:val="0"/>
          <w:divBdr>
            <w:top w:val="none" w:sz="0" w:space="0" w:color="auto"/>
            <w:left w:val="none" w:sz="0" w:space="0" w:color="auto"/>
            <w:bottom w:val="none" w:sz="0" w:space="0" w:color="auto"/>
            <w:right w:val="none" w:sz="0" w:space="0" w:color="auto"/>
          </w:divBdr>
        </w:div>
      </w:divsChild>
    </w:div>
    <w:div w:id="649335204">
      <w:bodyDiv w:val="1"/>
      <w:marLeft w:val="0"/>
      <w:marRight w:val="0"/>
      <w:marTop w:val="0"/>
      <w:marBottom w:val="0"/>
      <w:divBdr>
        <w:top w:val="none" w:sz="0" w:space="0" w:color="auto"/>
        <w:left w:val="none" w:sz="0" w:space="0" w:color="auto"/>
        <w:bottom w:val="none" w:sz="0" w:space="0" w:color="auto"/>
        <w:right w:val="none" w:sz="0" w:space="0" w:color="auto"/>
      </w:divBdr>
    </w:div>
    <w:div w:id="649486017">
      <w:bodyDiv w:val="1"/>
      <w:marLeft w:val="0"/>
      <w:marRight w:val="0"/>
      <w:marTop w:val="0"/>
      <w:marBottom w:val="0"/>
      <w:divBdr>
        <w:top w:val="none" w:sz="0" w:space="0" w:color="auto"/>
        <w:left w:val="none" w:sz="0" w:space="0" w:color="auto"/>
        <w:bottom w:val="none" w:sz="0" w:space="0" w:color="auto"/>
        <w:right w:val="none" w:sz="0" w:space="0" w:color="auto"/>
      </w:divBdr>
    </w:div>
    <w:div w:id="649528580">
      <w:bodyDiv w:val="1"/>
      <w:marLeft w:val="0"/>
      <w:marRight w:val="0"/>
      <w:marTop w:val="0"/>
      <w:marBottom w:val="0"/>
      <w:divBdr>
        <w:top w:val="none" w:sz="0" w:space="0" w:color="auto"/>
        <w:left w:val="none" w:sz="0" w:space="0" w:color="auto"/>
        <w:bottom w:val="none" w:sz="0" w:space="0" w:color="auto"/>
        <w:right w:val="none" w:sz="0" w:space="0" w:color="auto"/>
      </w:divBdr>
      <w:divsChild>
        <w:div w:id="1147556427">
          <w:marLeft w:val="0"/>
          <w:marRight w:val="0"/>
          <w:marTop w:val="0"/>
          <w:marBottom w:val="0"/>
          <w:divBdr>
            <w:top w:val="none" w:sz="0" w:space="0" w:color="auto"/>
            <w:left w:val="none" w:sz="0" w:space="0" w:color="auto"/>
            <w:bottom w:val="none" w:sz="0" w:space="0" w:color="auto"/>
            <w:right w:val="none" w:sz="0" w:space="0" w:color="auto"/>
          </w:divBdr>
        </w:div>
      </w:divsChild>
    </w:div>
    <w:div w:id="649677212">
      <w:bodyDiv w:val="1"/>
      <w:marLeft w:val="0"/>
      <w:marRight w:val="0"/>
      <w:marTop w:val="0"/>
      <w:marBottom w:val="0"/>
      <w:divBdr>
        <w:top w:val="none" w:sz="0" w:space="0" w:color="auto"/>
        <w:left w:val="none" w:sz="0" w:space="0" w:color="auto"/>
        <w:bottom w:val="none" w:sz="0" w:space="0" w:color="auto"/>
        <w:right w:val="none" w:sz="0" w:space="0" w:color="auto"/>
      </w:divBdr>
    </w:div>
    <w:div w:id="649869414">
      <w:bodyDiv w:val="1"/>
      <w:marLeft w:val="0"/>
      <w:marRight w:val="0"/>
      <w:marTop w:val="0"/>
      <w:marBottom w:val="0"/>
      <w:divBdr>
        <w:top w:val="none" w:sz="0" w:space="0" w:color="auto"/>
        <w:left w:val="none" w:sz="0" w:space="0" w:color="auto"/>
        <w:bottom w:val="none" w:sz="0" w:space="0" w:color="auto"/>
        <w:right w:val="none" w:sz="0" w:space="0" w:color="auto"/>
      </w:divBdr>
      <w:divsChild>
        <w:div w:id="1006244639">
          <w:marLeft w:val="0"/>
          <w:marRight w:val="0"/>
          <w:marTop w:val="0"/>
          <w:marBottom w:val="0"/>
          <w:divBdr>
            <w:top w:val="none" w:sz="0" w:space="0" w:color="auto"/>
            <w:left w:val="none" w:sz="0" w:space="0" w:color="auto"/>
            <w:bottom w:val="none" w:sz="0" w:space="0" w:color="auto"/>
            <w:right w:val="none" w:sz="0" w:space="0" w:color="auto"/>
          </w:divBdr>
        </w:div>
      </w:divsChild>
    </w:div>
    <w:div w:id="656617523">
      <w:bodyDiv w:val="1"/>
      <w:marLeft w:val="0"/>
      <w:marRight w:val="0"/>
      <w:marTop w:val="0"/>
      <w:marBottom w:val="0"/>
      <w:divBdr>
        <w:top w:val="none" w:sz="0" w:space="0" w:color="auto"/>
        <w:left w:val="none" w:sz="0" w:space="0" w:color="auto"/>
        <w:bottom w:val="none" w:sz="0" w:space="0" w:color="auto"/>
        <w:right w:val="none" w:sz="0" w:space="0" w:color="auto"/>
      </w:divBdr>
      <w:divsChild>
        <w:div w:id="1670601201">
          <w:marLeft w:val="0"/>
          <w:marRight w:val="0"/>
          <w:marTop w:val="0"/>
          <w:marBottom w:val="0"/>
          <w:divBdr>
            <w:top w:val="none" w:sz="0" w:space="0" w:color="auto"/>
            <w:left w:val="none" w:sz="0" w:space="0" w:color="auto"/>
            <w:bottom w:val="none" w:sz="0" w:space="0" w:color="auto"/>
            <w:right w:val="none" w:sz="0" w:space="0" w:color="auto"/>
          </w:divBdr>
        </w:div>
      </w:divsChild>
    </w:div>
    <w:div w:id="658923319">
      <w:bodyDiv w:val="1"/>
      <w:marLeft w:val="0"/>
      <w:marRight w:val="0"/>
      <w:marTop w:val="0"/>
      <w:marBottom w:val="0"/>
      <w:divBdr>
        <w:top w:val="none" w:sz="0" w:space="0" w:color="auto"/>
        <w:left w:val="none" w:sz="0" w:space="0" w:color="auto"/>
        <w:bottom w:val="none" w:sz="0" w:space="0" w:color="auto"/>
        <w:right w:val="none" w:sz="0" w:space="0" w:color="auto"/>
      </w:divBdr>
      <w:divsChild>
        <w:div w:id="1378310922">
          <w:marLeft w:val="0"/>
          <w:marRight w:val="0"/>
          <w:marTop w:val="0"/>
          <w:marBottom w:val="0"/>
          <w:divBdr>
            <w:top w:val="none" w:sz="0" w:space="0" w:color="auto"/>
            <w:left w:val="none" w:sz="0" w:space="0" w:color="auto"/>
            <w:bottom w:val="none" w:sz="0" w:space="0" w:color="auto"/>
            <w:right w:val="none" w:sz="0" w:space="0" w:color="auto"/>
          </w:divBdr>
        </w:div>
      </w:divsChild>
    </w:div>
    <w:div w:id="658967257">
      <w:bodyDiv w:val="1"/>
      <w:marLeft w:val="0"/>
      <w:marRight w:val="0"/>
      <w:marTop w:val="0"/>
      <w:marBottom w:val="0"/>
      <w:divBdr>
        <w:top w:val="none" w:sz="0" w:space="0" w:color="auto"/>
        <w:left w:val="none" w:sz="0" w:space="0" w:color="auto"/>
        <w:bottom w:val="none" w:sz="0" w:space="0" w:color="auto"/>
        <w:right w:val="none" w:sz="0" w:space="0" w:color="auto"/>
      </w:divBdr>
      <w:divsChild>
        <w:div w:id="515921366">
          <w:marLeft w:val="0"/>
          <w:marRight w:val="0"/>
          <w:marTop w:val="0"/>
          <w:marBottom w:val="0"/>
          <w:divBdr>
            <w:top w:val="none" w:sz="0" w:space="0" w:color="auto"/>
            <w:left w:val="none" w:sz="0" w:space="0" w:color="auto"/>
            <w:bottom w:val="none" w:sz="0" w:space="0" w:color="auto"/>
            <w:right w:val="none" w:sz="0" w:space="0" w:color="auto"/>
          </w:divBdr>
        </w:div>
        <w:div w:id="1282565481">
          <w:marLeft w:val="0"/>
          <w:marRight w:val="0"/>
          <w:marTop w:val="0"/>
          <w:marBottom w:val="0"/>
          <w:divBdr>
            <w:top w:val="none" w:sz="0" w:space="0" w:color="auto"/>
            <w:left w:val="none" w:sz="0" w:space="0" w:color="auto"/>
            <w:bottom w:val="none" w:sz="0" w:space="0" w:color="auto"/>
            <w:right w:val="none" w:sz="0" w:space="0" w:color="auto"/>
          </w:divBdr>
        </w:div>
      </w:divsChild>
    </w:div>
    <w:div w:id="665403445">
      <w:bodyDiv w:val="1"/>
      <w:marLeft w:val="0"/>
      <w:marRight w:val="0"/>
      <w:marTop w:val="0"/>
      <w:marBottom w:val="0"/>
      <w:divBdr>
        <w:top w:val="none" w:sz="0" w:space="0" w:color="auto"/>
        <w:left w:val="none" w:sz="0" w:space="0" w:color="auto"/>
        <w:bottom w:val="none" w:sz="0" w:space="0" w:color="auto"/>
        <w:right w:val="none" w:sz="0" w:space="0" w:color="auto"/>
      </w:divBdr>
    </w:div>
    <w:div w:id="682173335">
      <w:bodyDiv w:val="1"/>
      <w:marLeft w:val="0"/>
      <w:marRight w:val="0"/>
      <w:marTop w:val="0"/>
      <w:marBottom w:val="0"/>
      <w:divBdr>
        <w:top w:val="none" w:sz="0" w:space="0" w:color="auto"/>
        <w:left w:val="none" w:sz="0" w:space="0" w:color="auto"/>
        <w:bottom w:val="none" w:sz="0" w:space="0" w:color="auto"/>
        <w:right w:val="none" w:sz="0" w:space="0" w:color="auto"/>
      </w:divBdr>
      <w:divsChild>
        <w:div w:id="1677926693">
          <w:marLeft w:val="0"/>
          <w:marRight w:val="0"/>
          <w:marTop w:val="0"/>
          <w:marBottom w:val="0"/>
          <w:divBdr>
            <w:top w:val="none" w:sz="0" w:space="0" w:color="auto"/>
            <w:left w:val="none" w:sz="0" w:space="0" w:color="auto"/>
            <w:bottom w:val="none" w:sz="0" w:space="0" w:color="auto"/>
            <w:right w:val="none" w:sz="0" w:space="0" w:color="auto"/>
          </w:divBdr>
        </w:div>
      </w:divsChild>
    </w:div>
    <w:div w:id="683677983">
      <w:bodyDiv w:val="1"/>
      <w:marLeft w:val="0"/>
      <w:marRight w:val="0"/>
      <w:marTop w:val="0"/>
      <w:marBottom w:val="0"/>
      <w:divBdr>
        <w:top w:val="none" w:sz="0" w:space="0" w:color="auto"/>
        <w:left w:val="none" w:sz="0" w:space="0" w:color="auto"/>
        <w:bottom w:val="none" w:sz="0" w:space="0" w:color="auto"/>
        <w:right w:val="none" w:sz="0" w:space="0" w:color="auto"/>
      </w:divBdr>
      <w:divsChild>
        <w:div w:id="1515218585">
          <w:marLeft w:val="0"/>
          <w:marRight w:val="0"/>
          <w:marTop w:val="0"/>
          <w:marBottom w:val="0"/>
          <w:divBdr>
            <w:top w:val="none" w:sz="0" w:space="0" w:color="auto"/>
            <w:left w:val="none" w:sz="0" w:space="0" w:color="auto"/>
            <w:bottom w:val="none" w:sz="0" w:space="0" w:color="auto"/>
            <w:right w:val="none" w:sz="0" w:space="0" w:color="auto"/>
          </w:divBdr>
        </w:div>
      </w:divsChild>
    </w:div>
    <w:div w:id="712581106">
      <w:bodyDiv w:val="1"/>
      <w:marLeft w:val="0"/>
      <w:marRight w:val="0"/>
      <w:marTop w:val="0"/>
      <w:marBottom w:val="0"/>
      <w:divBdr>
        <w:top w:val="none" w:sz="0" w:space="0" w:color="auto"/>
        <w:left w:val="none" w:sz="0" w:space="0" w:color="auto"/>
        <w:bottom w:val="none" w:sz="0" w:space="0" w:color="auto"/>
        <w:right w:val="none" w:sz="0" w:space="0" w:color="auto"/>
      </w:divBdr>
    </w:div>
    <w:div w:id="713845748">
      <w:bodyDiv w:val="1"/>
      <w:marLeft w:val="0"/>
      <w:marRight w:val="0"/>
      <w:marTop w:val="0"/>
      <w:marBottom w:val="0"/>
      <w:divBdr>
        <w:top w:val="none" w:sz="0" w:space="0" w:color="auto"/>
        <w:left w:val="none" w:sz="0" w:space="0" w:color="auto"/>
        <w:bottom w:val="none" w:sz="0" w:space="0" w:color="auto"/>
        <w:right w:val="none" w:sz="0" w:space="0" w:color="auto"/>
      </w:divBdr>
      <w:divsChild>
        <w:div w:id="1382092195">
          <w:marLeft w:val="0"/>
          <w:marRight w:val="0"/>
          <w:marTop w:val="0"/>
          <w:marBottom w:val="0"/>
          <w:divBdr>
            <w:top w:val="none" w:sz="0" w:space="0" w:color="auto"/>
            <w:left w:val="none" w:sz="0" w:space="0" w:color="auto"/>
            <w:bottom w:val="none" w:sz="0" w:space="0" w:color="auto"/>
            <w:right w:val="none" w:sz="0" w:space="0" w:color="auto"/>
          </w:divBdr>
        </w:div>
      </w:divsChild>
    </w:div>
    <w:div w:id="714164691">
      <w:bodyDiv w:val="1"/>
      <w:marLeft w:val="0"/>
      <w:marRight w:val="0"/>
      <w:marTop w:val="0"/>
      <w:marBottom w:val="0"/>
      <w:divBdr>
        <w:top w:val="none" w:sz="0" w:space="0" w:color="auto"/>
        <w:left w:val="none" w:sz="0" w:space="0" w:color="auto"/>
        <w:bottom w:val="none" w:sz="0" w:space="0" w:color="auto"/>
        <w:right w:val="none" w:sz="0" w:space="0" w:color="auto"/>
      </w:divBdr>
    </w:div>
    <w:div w:id="730351006">
      <w:bodyDiv w:val="1"/>
      <w:marLeft w:val="0"/>
      <w:marRight w:val="0"/>
      <w:marTop w:val="0"/>
      <w:marBottom w:val="0"/>
      <w:divBdr>
        <w:top w:val="none" w:sz="0" w:space="0" w:color="auto"/>
        <w:left w:val="none" w:sz="0" w:space="0" w:color="auto"/>
        <w:bottom w:val="none" w:sz="0" w:space="0" w:color="auto"/>
        <w:right w:val="none" w:sz="0" w:space="0" w:color="auto"/>
      </w:divBdr>
    </w:div>
    <w:div w:id="735936430">
      <w:bodyDiv w:val="1"/>
      <w:marLeft w:val="0"/>
      <w:marRight w:val="0"/>
      <w:marTop w:val="0"/>
      <w:marBottom w:val="0"/>
      <w:divBdr>
        <w:top w:val="none" w:sz="0" w:space="0" w:color="auto"/>
        <w:left w:val="none" w:sz="0" w:space="0" w:color="auto"/>
        <w:bottom w:val="none" w:sz="0" w:space="0" w:color="auto"/>
        <w:right w:val="none" w:sz="0" w:space="0" w:color="auto"/>
      </w:divBdr>
      <w:divsChild>
        <w:div w:id="1091240024">
          <w:marLeft w:val="0"/>
          <w:marRight w:val="0"/>
          <w:marTop w:val="0"/>
          <w:marBottom w:val="0"/>
          <w:divBdr>
            <w:top w:val="none" w:sz="0" w:space="0" w:color="auto"/>
            <w:left w:val="none" w:sz="0" w:space="0" w:color="auto"/>
            <w:bottom w:val="none" w:sz="0" w:space="0" w:color="auto"/>
            <w:right w:val="none" w:sz="0" w:space="0" w:color="auto"/>
          </w:divBdr>
        </w:div>
      </w:divsChild>
    </w:div>
    <w:div w:id="748119940">
      <w:bodyDiv w:val="1"/>
      <w:marLeft w:val="0"/>
      <w:marRight w:val="0"/>
      <w:marTop w:val="0"/>
      <w:marBottom w:val="0"/>
      <w:divBdr>
        <w:top w:val="none" w:sz="0" w:space="0" w:color="auto"/>
        <w:left w:val="none" w:sz="0" w:space="0" w:color="auto"/>
        <w:bottom w:val="none" w:sz="0" w:space="0" w:color="auto"/>
        <w:right w:val="none" w:sz="0" w:space="0" w:color="auto"/>
      </w:divBdr>
      <w:divsChild>
        <w:div w:id="1063722080">
          <w:marLeft w:val="0"/>
          <w:marRight w:val="0"/>
          <w:marTop w:val="0"/>
          <w:marBottom w:val="0"/>
          <w:divBdr>
            <w:top w:val="none" w:sz="0" w:space="0" w:color="auto"/>
            <w:left w:val="none" w:sz="0" w:space="0" w:color="auto"/>
            <w:bottom w:val="none" w:sz="0" w:space="0" w:color="auto"/>
            <w:right w:val="none" w:sz="0" w:space="0" w:color="auto"/>
          </w:divBdr>
        </w:div>
      </w:divsChild>
    </w:div>
    <w:div w:id="751588988">
      <w:bodyDiv w:val="1"/>
      <w:marLeft w:val="0"/>
      <w:marRight w:val="0"/>
      <w:marTop w:val="0"/>
      <w:marBottom w:val="0"/>
      <w:divBdr>
        <w:top w:val="none" w:sz="0" w:space="0" w:color="auto"/>
        <w:left w:val="none" w:sz="0" w:space="0" w:color="auto"/>
        <w:bottom w:val="none" w:sz="0" w:space="0" w:color="auto"/>
        <w:right w:val="none" w:sz="0" w:space="0" w:color="auto"/>
      </w:divBdr>
      <w:divsChild>
        <w:div w:id="257908380">
          <w:marLeft w:val="0"/>
          <w:marRight w:val="0"/>
          <w:marTop w:val="0"/>
          <w:marBottom w:val="0"/>
          <w:divBdr>
            <w:top w:val="none" w:sz="0" w:space="0" w:color="auto"/>
            <w:left w:val="none" w:sz="0" w:space="0" w:color="auto"/>
            <w:bottom w:val="none" w:sz="0" w:space="0" w:color="auto"/>
            <w:right w:val="none" w:sz="0" w:space="0" w:color="auto"/>
          </w:divBdr>
        </w:div>
        <w:div w:id="843593541">
          <w:marLeft w:val="0"/>
          <w:marRight w:val="0"/>
          <w:marTop w:val="0"/>
          <w:marBottom w:val="0"/>
          <w:divBdr>
            <w:top w:val="none" w:sz="0" w:space="0" w:color="auto"/>
            <w:left w:val="none" w:sz="0" w:space="0" w:color="auto"/>
            <w:bottom w:val="none" w:sz="0" w:space="0" w:color="auto"/>
            <w:right w:val="none" w:sz="0" w:space="0" w:color="auto"/>
          </w:divBdr>
        </w:div>
        <w:div w:id="1615095915">
          <w:marLeft w:val="0"/>
          <w:marRight w:val="0"/>
          <w:marTop w:val="0"/>
          <w:marBottom w:val="0"/>
          <w:divBdr>
            <w:top w:val="none" w:sz="0" w:space="0" w:color="auto"/>
            <w:left w:val="none" w:sz="0" w:space="0" w:color="auto"/>
            <w:bottom w:val="none" w:sz="0" w:space="0" w:color="auto"/>
            <w:right w:val="none" w:sz="0" w:space="0" w:color="auto"/>
          </w:divBdr>
        </w:div>
        <w:div w:id="1619752380">
          <w:marLeft w:val="0"/>
          <w:marRight w:val="0"/>
          <w:marTop w:val="0"/>
          <w:marBottom w:val="0"/>
          <w:divBdr>
            <w:top w:val="none" w:sz="0" w:space="0" w:color="auto"/>
            <w:left w:val="none" w:sz="0" w:space="0" w:color="auto"/>
            <w:bottom w:val="none" w:sz="0" w:space="0" w:color="auto"/>
            <w:right w:val="none" w:sz="0" w:space="0" w:color="auto"/>
          </w:divBdr>
        </w:div>
        <w:div w:id="1884250950">
          <w:marLeft w:val="0"/>
          <w:marRight w:val="0"/>
          <w:marTop w:val="0"/>
          <w:marBottom w:val="0"/>
          <w:divBdr>
            <w:top w:val="none" w:sz="0" w:space="0" w:color="auto"/>
            <w:left w:val="none" w:sz="0" w:space="0" w:color="auto"/>
            <w:bottom w:val="none" w:sz="0" w:space="0" w:color="auto"/>
            <w:right w:val="none" w:sz="0" w:space="0" w:color="auto"/>
          </w:divBdr>
        </w:div>
        <w:div w:id="2145851371">
          <w:marLeft w:val="0"/>
          <w:marRight w:val="0"/>
          <w:marTop w:val="0"/>
          <w:marBottom w:val="0"/>
          <w:divBdr>
            <w:top w:val="none" w:sz="0" w:space="0" w:color="auto"/>
            <w:left w:val="none" w:sz="0" w:space="0" w:color="auto"/>
            <w:bottom w:val="none" w:sz="0" w:space="0" w:color="auto"/>
            <w:right w:val="none" w:sz="0" w:space="0" w:color="auto"/>
          </w:divBdr>
        </w:div>
      </w:divsChild>
    </w:div>
    <w:div w:id="758645394">
      <w:bodyDiv w:val="1"/>
      <w:marLeft w:val="0"/>
      <w:marRight w:val="0"/>
      <w:marTop w:val="0"/>
      <w:marBottom w:val="0"/>
      <w:divBdr>
        <w:top w:val="none" w:sz="0" w:space="0" w:color="auto"/>
        <w:left w:val="none" w:sz="0" w:space="0" w:color="auto"/>
        <w:bottom w:val="none" w:sz="0" w:space="0" w:color="auto"/>
        <w:right w:val="none" w:sz="0" w:space="0" w:color="auto"/>
      </w:divBdr>
      <w:divsChild>
        <w:div w:id="5250082">
          <w:marLeft w:val="0"/>
          <w:marRight w:val="0"/>
          <w:marTop w:val="0"/>
          <w:marBottom w:val="0"/>
          <w:divBdr>
            <w:top w:val="none" w:sz="0" w:space="0" w:color="auto"/>
            <w:left w:val="none" w:sz="0" w:space="0" w:color="auto"/>
            <w:bottom w:val="none" w:sz="0" w:space="0" w:color="auto"/>
            <w:right w:val="none" w:sz="0" w:space="0" w:color="auto"/>
          </w:divBdr>
        </w:div>
        <w:div w:id="1501310221">
          <w:marLeft w:val="0"/>
          <w:marRight w:val="0"/>
          <w:marTop w:val="0"/>
          <w:marBottom w:val="0"/>
          <w:divBdr>
            <w:top w:val="none" w:sz="0" w:space="0" w:color="auto"/>
            <w:left w:val="none" w:sz="0" w:space="0" w:color="auto"/>
            <w:bottom w:val="none" w:sz="0" w:space="0" w:color="auto"/>
            <w:right w:val="none" w:sz="0" w:space="0" w:color="auto"/>
          </w:divBdr>
        </w:div>
        <w:div w:id="1518734888">
          <w:marLeft w:val="0"/>
          <w:marRight w:val="0"/>
          <w:marTop w:val="0"/>
          <w:marBottom w:val="0"/>
          <w:divBdr>
            <w:top w:val="none" w:sz="0" w:space="0" w:color="auto"/>
            <w:left w:val="none" w:sz="0" w:space="0" w:color="auto"/>
            <w:bottom w:val="none" w:sz="0" w:space="0" w:color="auto"/>
            <w:right w:val="none" w:sz="0" w:space="0" w:color="auto"/>
          </w:divBdr>
        </w:div>
        <w:div w:id="1793135033">
          <w:marLeft w:val="0"/>
          <w:marRight w:val="0"/>
          <w:marTop w:val="0"/>
          <w:marBottom w:val="0"/>
          <w:divBdr>
            <w:top w:val="none" w:sz="0" w:space="0" w:color="auto"/>
            <w:left w:val="none" w:sz="0" w:space="0" w:color="auto"/>
            <w:bottom w:val="none" w:sz="0" w:space="0" w:color="auto"/>
            <w:right w:val="none" w:sz="0" w:space="0" w:color="auto"/>
          </w:divBdr>
        </w:div>
      </w:divsChild>
    </w:div>
    <w:div w:id="796218706">
      <w:bodyDiv w:val="1"/>
      <w:marLeft w:val="0"/>
      <w:marRight w:val="0"/>
      <w:marTop w:val="0"/>
      <w:marBottom w:val="0"/>
      <w:divBdr>
        <w:top w:val="none" w:sz="0" w:space="0" w:color="auto"/>
        <w:left w:val="none" w:sz="0" w:space="0" w:color="auto"/>
        <w:bottom w:val="none" w:sz="0" w:space="0" w:color="auto"/>
        <w:right w:val="none" w:sz="0" w:space="0" w:color="auto"/>
      </w:divBdr>
      <w:divsChild>
        <w:div w:id="1872572497">
          <w:marLeft w:val="0"/>
          <w:marRight w:val="0"/>
          <w:marTop w:val="0"/>
          <w:marBottom w:val="0"/>
          <w:divBdr>
            <w:top w:val="none" w:sz="0" w:space="0" w:color="auto"/>
            <w:left w:val="none" w:sz="0" w:space="0" w:color="auto"/>
            <w:bottom w:val="none" w:sz="0" w:space="0" w:color="auto"/>
            <w:right w:val="none" w:sz="0" w:space="0" w:color="auto"/>
          </w:divBdr>
        </w:div>
      </w:divsChild>
    </w:div>
    <w:div w:id="796676526">
      <w:bodyDiv w:val="1"/>
      <w:marLeft w:val="0"/>
      <w:marRight w:val="0"/>
      <w:marTop w:val="0"/>
      <w:marBottom w:val="0"/>
      <w:divBdr>
        <w:top w:val="none" w:sz="0" w:space="0" w:color="auto"/>
        <w:left w:val="none" w:sz="0" w:space="0" w:color="auto"/>
        <w:bottom w:val="none" w:sz="0" w:space="0" w:color="auto"/>
        <w:right w:val="none" w:sz="0" w:space="0" w:color="auto"/>
      </w:divBdr>
      <w:divsChild>
        <w:div w:id="1580094374">
          <w:marLeft w:val="0"/>
          <w:marRight w:val="0"/>
          <w:marTop w:val="0"/>
          <w:marBottom w:val="0"/>
          <w:divBdr>
            <w:top w:val="none" w:sz="0" w:space="0" w:color="auto"/>
            <w:left w:val="none" w:sz="0" w:space="0" w:color="auto"/>
            <w:bottom w:val="none" w:sz="0" w:space="0" w:color="auto"/>
            <w:right w:val="none" w:sz="0" w:space="0" w:color="auto"/>
          </w:divBdr>
        </w:div>
      </w:divsChild>
    </w:div>
    <w:div w:id="812992145">
      <w:bodyDiv w:val="1"/>
      <w:marLeft w:val="0"/>
      <w:marRight w:val="0"/>
      <w:marTop w:val="0"/>
      <w:marBottom w:val="0"/>
      <w:divBdr>
        <w:top w:val="none" w:sz="0" w:space="0" w:color="auto"/>
        <w:left w:val="none" w:sz="0" w:space="0" w:color="auto"/>
        <w:bottom w:val="none" w:sz="0" w:space="0" w:color="auto"/>
        <w:right w:val="none" w:sz="0" w:space="0" w:color="auto"/>
      </w:divBdr>
      <w:divsChild>
        <w:div w:id="113864489">
          <w:marLeft w:val="0"/>
          <w:marRight w:val="0"/>
          <w:marTop w:val="0"/>
          <w:marBottom w:val="0"/>
          <w:divBdr>
            <w:top w:val="none" w:sz="0" w:space="0" w:color="auto"/>
            <w:left w:val="none" w:sz="0" w:space="0" w:color="auto"/>
            <w:bottom w:val="none" w:sz="0" w:space="0" w:color="auto"/>
            <w:right w:val="none" w:sz="0" w:space="0" w:color="auto"/>
          </w:divBdr>
        </w:div>
        <w:div w:id="164562235">
          <w:marLeft w:val="0"/>
          <w:marRight w:val="0"/>
          <w:marTop w:val="0"/>
          <w:marBottom w:val="0"/>
          <w:divBdr>
            <w:top w:val="none" w:sz="0" w:space="0" w:color="auto"/>
            <w:left w:val="none" w:sz="0" w:space="0" w:color="auto"/>
            <w:bottom w:val="none" w:sz="0" w:space="0" w:color="auto"/>
            <w:right w:val="none" w:sz="0" w:space="0" w:color="auto"/>
          </w:divBdr>
        </w:div>
        <w:div w:id="293104241">
          <w:marLeft w:val="0"/>
          <w:marRight w:val="0"/>
          <w:marTop w:val="0"/>
          <w:marBottom w:val="0"/>
          <w:divBdr>
            <w:top w:val="none" w:sz="0" w:space="0" w:color="auto"/>
            <w:left w:val="none" w:sz="0" w:space="0" w:color="auto"/>
            <w:bottom w:val="none" w:sz="0" w:space="0" w:color="auto"/>
            <w:right w:val="none" w:sz="0" w:space="0" w:color="auto"/>
          </w:divBdr>
        </w:div>
        <w:div w:id="345836094">
          <w:marLeft w:val="0"/>
          <w:marRight w:val="0"/>
          <w:marTop w:val="0"/>
          <w:marBottom w:val="0"/>
          <w:divBdr>
            <w:top w:val="none" w:sz="0" w:space="0" w:color="auto"/>
            <w:left w:val="none" w:sz="0" w:space="0" w:color="auto"/>
            <w:bottom w:val="none" w:sz="0" w:space="0" w:color="auto"/>
            <w:right w:val="none" w:sz="0" w:space="0" w:color="auto"/>
          </w:divBdr>
        </w:div>
        <w:div w:id="438452039">
          <w:marLeft w:val="0"/>
          <w:marRight w:val="0"/>
          <w:marTop w:val="0"/>
          <w:marBottom w:val="0"/>
          <w:divBdr>
            <w:top w:val="none" w:sz="0" w:space="0" w:color="auto"/>
            <w:left w:val="none" w:sz="0" w:space="0" w:color="auto"/>
            <w:bottom w:val="none" w:sz="0" w:space="0" w:color="auto"/>
            <w:right w:val="none" w:sz="0" w:space="0" w:color="auto"/>
          </w:divBdr>
        </w:div>
        <w:div w:id="461575530">
          <w:marLeft w:val="0"/>
          <w:marRight w:val="0"/>
          <w:marTop w:val="0"/>
          <w:marBottom w:val="0"/>
          <w:divBdr>
            <w:top w:val="none" w:sz="0" w:space="0" w:color="auto"/>
            <w:left w:val="none" w:sz="0" w:space="0" w:color="auto"/>
            <w:bottom w:val="none" w:sz="0" w:space="0" w:color="auto"/>
            <w:right w:val="none" w:sz="0" w:space="0" w:color="auto"/>
          </w:divBdr>
        </w:div>
        <w:div w:id="497967370">
          <w:marLeft w:val="0"/>
          <w:marRight w:val="0"/>
          <w:marTop w:val="0"/>
          <w:marBottom w:val="0"/>
          <w:divBdr>
            <w:top w:val="none" w:sz="0" w:space="0" w:color="auto"/>
            <w:left w:val="none" w:sz="0" w:space="0" w:color="auto"/>
            <w:bottom w:val="none" w:sz="0" w:space="0" w:color="auto"/>
            <w:right w:val="none" w:sz="0" w:space="0" w:color="auto"/>
          </w:divBdr>
        </w:div>
        <w:div w:id="507133175">
          <w:marLeft w:val="0"/>
          <w:marRight w:val="0"/>
          <w:marTop w:val="0"/>
          <w:marBottom w:val="0"/>
          <w:divBdr>
            <w:top w:val="none" w:sz="0" w:space="0" w:color="auto"/>
            <w:left w:val="none" w:sz="0" w:space="0" w:color="auto"/>
            <w:bottom w:val="none" w:sz="0" w:space="0" w:color="auto"/>
            <w:right w:val="none" w:sz="0" w:space="0" w:color="auto"/>
          </w:divBdr>
        </w:div>
        <w:div w:id="558638297">
          <w:marLeft w:val="0"/>
          <w:marRight w:val="0"/>
          <w:marTop w:val="0"/>
          <w:marBottom w:val="0"/>
          <w:divBdr>
            <w:top w:val="none" w:sz="0" w:space="0" w:color="auto"/>
            <w:left w:val="none" w:sz="0" w:space="0" w:color="auto"/>
            <w:bottom w:val="none" w:sz="0" w:space="0" w:color="auto"/>
            <w:right w:val="none" w:sz="0" w:space="0" w:color="auto"/>
          </w:divBdr>
        </w:div>
        <w:div w:id="722212075">
          <w:marLeft w:val="0"/>
          <w:marRight w:val="0"/>
          <w:marTop w:val="0"/>
          <w:marBottom w:val="0"/>
          <w:divBdr>
            <w:top w:val="none" w:sz="0" w:space="0" w:color="auto"/>
            <w:left w:val="none" w:sz="0" w:space="0" w:color="auto"/>
            <w:bottom w:val="none" w:sz="0" w:space="0" w:color="auto"/>
            <w:right w:val="none" w:sz="0" w:space="0" w:color="auto"/>
          </w:divBdr>
        </w:div>
        <w:div w:id="749035141">
          <w:marLeft w:val="0"/>
          <w:marRight w:val="0"/>
          <w:marTop w:val="0"/>
          <w:marBottom w:val="0"/>
          <w:divBdr>
            <w:top w:val="none" w:sz="0" w:space="0" w:color="auto"/>
            <w:left w:val="none" w:sz="0" w:space="0" w:color="auto"/>
            <w:bottom w:val="none" w:sz="0" w:space="0" w:color="auto"/>
            <w:right w:val="none" w:sz="0" w:space="0" w:color="auto"/>
          </w:divBdr>
        </w:div>
        <w:div w:id="822355271">
          <w:marLeft w:val="0"/>
          <w:marRight w:val="0"/>
          <w:marTop w:val="0"/>
          <w:marBottom w:val="0"/>
          <w:divBdr>
            <w:top w:val="none" w:sz="0" w:space="0" w:color="auto"/>
            <w:left w:val="none" w:sz="0" w:space="0" w:color="auto"/>
            <w:bottom w:val="none" w:sz="0" w:space="0" w:color="auto"/>
            <w:right w:val="none" w:sz="0" w:space="0" w:color="auto"/>
          </w:divBdr>
        </w:div>
        <w:div w:id="841286017">
          <w:marLeft w:val="0"/>
          <w:marRight w:val="0"/>
          <w:marTop w:val="0"/>
          <w:marBottom w:val="0"/>
          <w:divBdr>
            <w:top w:val="none" w:sz="0" w:space="0" w:color="auto"/>
            <w:left w:val="none" w:sz="0" w:space="0" w:color="auto"/>
            <w:bottom w:val="none" w:sz="0" w:space="0" w:color="auto"/>
            <w:right w:val="none" w:sz="0" w:space="0" w:color="auto"/>
          </w:divBdr>
        </w:div>
        <w:div w:id="956763145">
          <w:marLeft w:val="0"/>
          <w:marRight w:val="0"/>
          <w:marTop w:val="0"/>
          <w:marBottom w:val="0"/>
          <w:divBdr>
            <w:top w:val="none" w:sz="0" w:space="0" w:color="auto"/>
            <w:left w:val="none" w:sz="0" w:space="0" w:color="auto"/>
            <w:bottom w:val="none" w:sz="0" w:space="0" w:color="auto"/>
            <w:right w:val="none" w:sz="0" w:space="0" w:color="auto"/>
          </w:divBdr>
        </w:div>
        <w:div w:id="1039890335">
          <w:marLeft w:val="0"/>
          <w:marRight w:val="0"/>
          <w:marTop w:val="0"/>
          <w:marBottom w:val="0"/>
          <w:divBdr>
            <w:top w:val="none" w:sz="0" w:space="0" w:color="auto"/>
            <w:left w:val="none" w:sz="0" w:space="0" w:color="auto"/>
            <w:bottom w:val="none" w:sz="0" w:space="0" w:color="auto"/>
            <w:right w:val="none" w:sz="0" w:space="0" w:color="auto"/>
          </w:divBdr>
        </w:div>
        <w:div w:id="1156602944">
          <w:marLeft w:val="0"/>
          <w:marRight w:val="0"/>
          <w:marTop w:val="0"/>
          <w:marBottom w:val="0"/>
          <w:divBdr>
            <w:top w:val="none" w:sz="0" w:space="0" w:color="auto"/>
            <w:left w:val="none" w:sz="0" w:space="0" w:color="auto"/>
            <w:bottom w:val="none" w:sz="0" w:space="0" w:color="auto"/>
            <w:right w:val="none" w:sz="0" w:space="0" w:color="auto"/>
          </w:divBdr>
        </w:div>
        <w:div w:id="1165784655">
          <w:marLeft w:val="0"/>
          <w:marRight w:val="0"/>
          <w:marTop w:val="0"/>
          <w:marBottom w:val="0"/>
          <w:divBdr>
            <w:top w:val="none" w:sz="0" w:space="0" w:color="auto"/>
            <w:left w:val="none" w:sz="0" w:space="0" w:color="auto"/>
            <w:bottom w:val="none" w:sz="0" w:space="0" w:color="auto"/>
            <w:right w:val="none" w:sz="0" w:space="0" w:color="auto"/>
          </w:divBdr>
        </w:div>
        <w:div w:id="1336611028">
          <w:marLeft w:val="0"/>
          <w:marRight w:val="0"/>
          <w:marTop w:val="0"/>
          <w:marBottom w:val="0"/>
          <w:divBdr>
            <w:top w:val="none" w:sz="0" w:space="0" w:color="auto"/>
            <w:left w:val="none" w:sz="0" w:space="0" w:color="auto"/>
            <w:bottom w:val="none" w:sz="0" w:space="0" w:color="auto"/>
            <w:right w:val="none" w:sz="0" w:space="0" w:color="auto"/>
          </w:divBdr>
        </w:div>
        <w:div w:id="1483620827">
          <w:marLeft w:val="0"/>
          <w:marRight w:val="0"/>
          <w:marTop w:val="0"/>
          <w:marBottom w:val="0"/>
          <w:divBdr>
            <w:top w:val="none" w:sz="0" w:space="0" w:color="auto"/>
            <w:left w:val="none" w:sz="0" w:space="0" w:color="auto"/>
            <w:bottom w:val="none" w:sz="0" w:space="0" w:color="auto"/>
            <w:right w:val="none" w:sz="0" w:space="0" w:color="auto"/>
          </w:divBdr>
        </w:div>
        <w:div w:id="1501964244">
          <w:marLeft w:val="0"/>
          <w:marRight w:val="0"/>
          <w:marTop w:val="0"/>
          <w:marBottom w:val="0"/>
          <w:divBdr>
            <w:top w:val="none" w:sz="0" w:space="0" w:color="auto"/>
            <w:left w:val="none" w:sz="0" w:space="0" w:color="auto"/>
            <w:bottom w:val="none" w:sz="0" w:space="0" w:color="auto"/>
            <w:right w:val="none" w:sz="0" w:space="0" w:color="auto"/>
          </w:divBdr>
        </w:div>
        <w:div w:id="1755391854">
          <w:marLeft w:val="0"/>
          <w:marRight w:val="0"/>
          <w:marTop w:val="0"/>
          <w:marBottom w:val="0"/>
          <w:divBdr>
            <w:top w:val="none" w:sz="0" w:space="0" w:color="auto"/>
            <w:left w:val="none" w:sz="0" w:space="0" w:color="auto"/>
            <w:bottom w:val="none" w:sz="0" w:space="0" w:color="auto"/>
            <w:right w:val="none" w:sz="0" w:space="0" w:color="auto"/>
          </w:divBdr>
        </w:div>
        <w:div w:id="1843079893">
          <w:marLeft w:val="0"/>
          <w:marRight w:val="0"/>
          <w:marTop w:val="0"/>
          <w:marBottom w:val="0"/>
          <w:divBdr>
            <w:top w:val="none" w:sz="0" w:space="0" w:color="auto"/>
            <w:left w:val="none" w:sz="0" w:space="0" w:color="auto"/>
            <w:bottom w:val="none" w:sz="0" w:space="0" w:color="auto"/>
            <w:right w:val="none" w:sz="0" w:space="0" w:color="auto"/>
          </w:divBdr>
        </w:div>
        <w:div w:id="1972860375">
          <w:marLeft w:val="0"/>
          <w:marRight w:val="0"/>
          <w:marTop w:val="0"/>
          <w:marBottom w:val="0"/>
          <w:divBdr>
            <w:top w:val="none" w:sz="0" w:space="0" w:color="auto"/>
            <w:left w:val="none" w:sz="0" w:space="0" w:color="auto"/>
            <w:bottom w:val="none" w:sz="0" w:space="0" w:color="auto"/>
            <w:right w:val="none" w:sz="0" w:space="0" w:color="auto"/>
          </w:divBdr>
        </w:div>
        <w:div w:id="1991056894">
          <w:marLeft w:val="0"/>
          <w:marRight w:val="0"/>
          <w:marTop w:val="0"/>
          <w:marBottom w:val="0"/>
          <w:divBdr>
            <w:top w:val="none" w:sz="0" w:space="0" w:color="auto"/>
            <w:left w:val="none" w:sz="0" w:space="0" w:color="auto"/>
            <w:bottom w:val="none" w:sz="0" w:space="0" w:color="auto"/>
            <w:right w:val="none" w:sz="0" w:space="0" w:color="auto"/>
          </w:divBdr>
        </w:div>
      </w:divsChild>
    </w:div>
    <w:div w:id="856120365">
      <w:bodyDiv w:val="1"/>
      <w:marLeft w:val="0"/>
      <w:marRight w:val="0"/>
      <w:marTop w:val="0"/>
      <w:marBottom w:val="0"/>
      <w:divBdr>
        <w:top w:val="none" w:sz="0" w:space="0" w:color="auto"/>
        <w:left w:val="none" w:sz="0" w:space="0" w:color="auto"/>
        <w:bottom w:val="none" w:sz="0" w:space="0" w:color="auto"/>
        <w:right w:val="none" w:sz="0" w:space="0" w:color="auto"/>
      </w:divBdr>
    </w:div>
    <w:div w:id="863052698">
      <w:bodyDiv w:val="1"/>
      <w:marLeft w:val="0"/>
      <w:marRight w:val="0"/>
      <w:marTop w:val="0"/>
      <w:marBottom w:val="0"/>
      <w:divBdr>
        <w:top w:val="none" w:sz="0" w:space="0" w:color="auto"/>
        <w:left w:val="none" w:sz="0" w:space="0" w:color="auto"/>
        <w:bottom w:val="none" w:sz="0" w:space="0" w:color="auto"/>
        <w:right w:val="none" w:sz="0" w:space="0" w:color="auto"/>
      </w:divBdr>
      <w:divsChild>
        <w:div w:id="36244572">
          <w:marLeft w:val="0"/>
          <w:marRight w:val="0"/>
          <w:marTop w:val="0"/>
          <w:marBottom w:val="0"/>
          <w:divBdr>
            <w:top w:val="none" w:sz="0" w:space="0" w:color="auto"/>
            <w:left w:val="none" w:sz="0" w:space="0" w:color="auto"/>
            <w:bottom w:val="none" w:sz="0" w:space="0" w:color="auto"/>
            <w:right w:val="none" w:sz="0" w:space="0" w:color="auto"/>
          </w:divBdr>
        </w:div>
        <w:div w:id="679350905">
          <w:marLeft w:val="0"/>
          <w:marRight w:val="0"/>
          <w:marTop w:val="0"/>
          <w:marBottom w:val="0"/>
          <w:divBdr>
            <w:top w:val="none" w:sz="0" w:space="0" w:color="auto"/>
            <w:left w:val="none" w:sz="0" w:space="0" w:color="auto"/>
            <w:bottom w:val="none" w:sz="0" w:space="0" w:color="auto"/>
            <w:right w:val="none" w:sz="0" w:space="0" w:color="auto"/>
          </w:divBdr>
        </w:div>
        <w:div w:id="1019432428">
          <w:marLeft w:val="0"/>
          <w:marRight w:val="0"/>
          <w:marTop w:val="0"/>
          <w:marBottom w:val="0"/>
          <w:divBdr>
            <w:top w:val="none" w:sz="0" w:space="0" w:color="auto"/>
            <w:left w:val="none" w:sz="0" w:space="0" w:color="auto"/>
            <w:bottom w:val="none" w:sz="0" w:space="0" w:color="auto"/>
            <w:right w:val="none" w:sz="0" w:space="0" w:color="auto"/>
          </w:divBdr>
        </w:div>
        <w:div w:id="1177887099">
          <w:marLeft w:val="0"/>
          <w:marRight w:val="0"/>
          <w:marTop w:val="0"/>
          <w:marBottom w:val="0"/>
          <w:divBdr>
            <w:top w:val="none" w:sz="0" w:space="0" w:color="auto"/>
            <w:left w:val="none" w:sz="0" w:space="0" w:color="auto"/>
            <w:bottom w:val="none" w:sz="0" w:space="0" w:color="auto"/>
            <w:right w:val="none" w:sz="0" w:space="0" w:color="auto"/>
          </w:divBdr>
        </w:div>
        <w:div w:id="1582907724">
          <w:marLeft w:val="0"/>
          <w:marRight w:val="0"/>
          <w:marTop w:val="0"/>
          <w:marBottom w:val="0"/>
          <w:divBdr>
            <w:top w:val="none" w:sz="0" w:space="0" w:color="auto"/>
            <w:left w:val="none" w:sz="0" w:space="0" w:color="auto"/>
            <w:bottom w:val="none" w:sz="0" w:space="0" w:color="auto"/>
            <w:right w:val="none" w:sz="0" w:space="0" w:color="auto"/>
          </w:divBdr>
        </w:div>
        <w:div w:id="1755273522">
          <w:marLeft w:val="0"/>
          <w:marRight w:val="0"/>
          <w:marTop w:val="0"/>
          <w:marBottom w:val="0"/>
          <w:divBdr>
            <w:top w:val="none" w:sz="0" w:space="0" w:color="auto"/>
            <w:left w:val="none" w:sz="0" w:space="0" w:color="auto"/>
            <w:bottom w:val="none" w:sz="0" w:space="0" w:color="auto"/>
            <w:right w:val="none" w:sz="0" w:space="0" w:color="auto"/>
          </w:divBdr>
        </w:div>
        <w:div w:id="1769232025">
          <w:marLeft w:val="0"/>
          <w:marRight w:val="0"/>
          <w:marTop w:val="0"/>
          <w:marBottom w:val="0"/>
          <w:divBdr>
            <w:top w:val="none" w:sz="0" w:space="0" w:color="auto"/>
            <w:left w:val="none" w:sz="0" w:space="0" w:color="auto"/>
            <w:bottom w:val="none" w:sz="0" w:space="0" w:color="auto"/>
            <w:right w:val="none" w:sz="0" w:space="0" w:color="auto"/>
          </w:divBdr>
        </w:div>
        <w:div w:id="1812750109">
          <w:marLeft w:val="0"/>
          <w:marRight w:val="0"/>
          <w:marTop w:val="0"/>
          <w:marBottom w:val="0"/>
          <w:divBdr>
            <w:top w:val="none" w:sz="0" w:space="0" w:color="auto"/>
            <w:left w:val="none" w:sz="0" w:space="0" w:color="auto"/>
            <w:bottom w:val="none" w:sz="0" w:space="0" w:color="auto"/>
            <w:right w:val="none" w:sz="0" w:space="0" w:color="auto"/>
          </w:divBdr>
        </w:div>
      </w:divsChild>
    </w:div>
    <w:div w:id="864294791">
      <w:bodyDiv w:val="1"/>
      <w:marLeft w:val="0"/>
      <w:marRight w:val="0"/>
      <w:marTop w:val="0"/>
      <w:marBottom w:val="0"/>
      <w:divBdr>
        <w:top w:val="none" w:sz="0" w:space="0" w:color="auto"/>
        <w:left w:val="none" w:sz="0" w:space="0" w:color="auto"/>
        <w:bottom w:val="none" w:sz="0" w:space="0" w:color="auto"/>
        <w:right w:val="none" w:sz="0" w:space="0" w:color="auto"/>
      </w:divBdr>
      <w:divsChild>
        <w:div w:id="257300133">
          <w:marLeft w:val="0"/>
          <w:marRight w:val="0"/>
          <w:marTop w:val="0"/>
          <w:marBottom w:val="0"/>
          <w:divBdr>
            <w:top w:val="none" w:sz="0" w:space="0" w:color="auto"/>
            <w:left w:val="none" w:sz="0" w:space="0" w:color="auto"/>
            <w:bottom w:val="none" w:sz="0" w:space="0" w:color="auto"/>
            <w:right w:val="none" w:sz="0" w:space="0" w:color="auto"/>
          </w:divBdr>
        </w:div>
      </w:divsChild>
    </w:div>
    <w:div w:id="871070709">
      <w:bodyDiv w:val="1"/>
      <w:marLeft w:val="0"/>
      <w:marRight w:val="0"/>
      <w:marTop w:val="0"/>
      <w:marBottom w:val="0"/>
      <w:divBdr>
        <w:top w:val="none" w:sz="0" w:space="0" w:color="auto"/>
        <w:left w:val="none" w:sz="0" w:space="0" w:color="auto"/>
        <w:bottom w:val="none" w:sz="0" w:space="0" w:color="auto"/>
        <w:right w:val="none" w:sz="0" w:space="0" w:color="auto"/>
      </w:divBdr>
      <w:divsChild>
        <w:div w:id="1884442667">
          <w:marLeft w:val="0"/>
          <w:marRight w:val="0"/>
          <w:marTop w:val="0"/>
          <w:marBottom w:val="0"/>
          <w:divBdr>
            <w:top w:val="none" w:sz="0" w:space="0" w:color="auto"/>
            <w:left w:val="none" w:sz="0" w:space="0" w:color="auto"/>
            <w:bottom w:val="none" w:sz="0" w:space="0" w:color="auto"/>
            <w:right w:val="none" w:sz="0" w:space="0" w:color="auto"/>
          </w:divBdr>
        </w:div>
      </w:divsChild>
    </w:div>
    <w:div w:id="875115924">
      <w:bodyDiv w:val="1"/>
      <w:marLeft w:val="0"/>
      <w:marRight w:val="0"/>
      <w:marTop w:val="0"/>
      <w:marBottom w:val="0"/>
      <w:divBdr>
        <w:top w:val="none" w:sz="0" w:space="0" w:color="auto"/>
        <w:left w:val="none" w:sz="0" w:space="0" w:color="auto"/>
        <w:bottom w:val="none" w:sz="0" w:space="0" w:color="auto"/>
        <w:right w:val="none" w:sz="0" w:space="0" w:color="auto"/>
      </w:divBdr>
    </w:div>
    <w:div w:id="886333503">
      <w:bodyDiv w:val="1"/>
      <w:marLeft w:val="0"/>
      <w:marRight w:val="0"/>
      <w:marTop w:val="0"/>
      <w:marBottom w:val="0"/>
      <w:divBdr>
        <w:top w:val="none" w:sz="0" w:space="0" w:color="auto"/>
        <w:left w:val="none" w:sz="0" w:space="0" w:color="auto"/>
        <w:bottom w:val="none" w:sz="0" w:space="0" w:color="auto"/>
        <w:right w:val="none" w:sz="0" w:space="0" w:color="auto"/>
      </w:divBdr>
      <w:divsChild>
        <w:div w:id="1217005797">
          <w:marLeft w:val="0"/>
          <w:marRight w:val="0"/>
          <w:marTop w:val="0"/>
          <w:marBottom w:val="0"/>
          <w:divBdr>
            <w:top w:val="none" w:sz="0" w:space="0" w:color="auto"/>
            <w:left w:val="none" w:sz="0" w:space="0" w:color="auto"/>
            <w:bottom w:val="none" w:sz="0" w:space="0" w:color="auto"/>
            <w:right w:val="none" w:sz="0" w:space="0" w:color="auto"/>
          </w:divBdr>
        </w:div>
      </w:divsChild>
    </w:div>
    <w:div w:id="909080653">
      <w:bodyDiv w:val="1"/>
      <w:marLeft w:val="0"/>
      <w:marRight w:val="0"/>
      <w:marTop w:val="0"/>
      <w:marBottom w:val="0"/>
      <w:divBdr>
        <w:top w:val="none" w:sz="0" w:space="0" w:color="auto"/>
        <w:left w:val="none" w:sz="0" w:space="0" w:color="auto"/>
        <w:bottom w:val="none" w:sz="0" w:space="0" w:color="auto"/>
        <w:right w:val="none" w:sz="0" w:space="0" w:color="auto"/>
      </w:divBdr>
      <w:divsChild>
        <w:div w:id="232275637">
          <w:marLeft w:val="0"/>
          <w:marRight w:val="0"/>
          <w:marTop w:val="0"/>
          <w:marBottom w:val="0"/>
          <w:divBdr>
            <w:top w:val="none" w:sz="0" w:space="0" w:color="auto"/>
            <w:left w:val="none" w:sz="0" w:space="0" w:color="auto"/>
            <w:bottom w:val="none" w:sz="0" w:space="0" w:color="auto"/>
            <w:right w:val="none" w:sz="0" w:space="0" w:color="auto"/>
          </w:divBdr>
        </w:div>
      </w:divsChild>
    </w:div>
    <w:div w:id="915091900">
      <w:bodyDiv w:val="1"/>
      <w:marLeft w:val="0"/>
      <w:marRight w:val="0"/>
      <w:marTop w:val="0"/>
      <w:marBottom w:val="0"/>
      <w:divBdr>
        <w:top w:val="none" w:sz="0" w:space="0" w:color="auto"/>
        <w:left w:val="none" w:sz="0" w:space="0" w:color="auto"/>
        <w:bottom w:val="none" w:sz="0" w:space="0" w:color="auto"/>
        <w:right w:val="none" w:sz="0" w:space="0" w:color="auto"/>
      </w:divBdr>
      <w:divsChild>
        <w:div w:id="2138445994">
          <w:marLeft w:val="0"/>
          <w:marRight w:val="0"/>
          <w:marTop w:val="0"/>
          <w:marBottom w:val="0"/>
          <w:divBdr>
            <w:top w:val="none" w:sz="0" w:space="0" w:color="auto"/>
            <w:left w:val="none" w:sz="0" w:space="0" w:color="auto"/>
            <w:bottom w:val="none" w:sz="0" w:space="0" w:color="auto"/>
            <w:right w:val="none" w:sz="0" w:space="0" w:color="auto"/>
          </w:divBdr>
        </w:div>
      </w:divsChild>
    </w:div>
    <w:div w:id="920411647">
      <w:bodyDiv w:val="1"/>
      <w:marLeft w:val="0"/>
      <w:marRight w:val="0"/>
      <w:marTop w:val="0"/>
      <w:marBottom w:val="0"/>
      <w:divBdr>
        <w:top w:val="none" w:sz="0" w:space="0" w:color="auto"/>
        <w:left w:val="none" w:sz="0" w:space="0" w:color="auto"/>
        <w:bottom w:val="none" w:sz="0" w:space="0" w:color="auto"/>
        <w:right w:val="none" w:sz="0" w:space="0" w:color="auto"/>
      </w:divBdr>
      <w:divsChild>
        <w:div w:id="1344478441">
          <w:marLeft w:val="0"/>
          <w:marRight w:val="0"/>
          <w:marTop w:val="0"/>
          <w:marBottom w:val="0"/>
          <w:divBdr>
            <w:top w:val="none" w:sz="0" w:space="0" w:color="auto"/>
            <w:left w:val="none" w:sz="0" w:space="0" w:color="auto"/>
            <w:bottom w:val="none" w:sz="0" w:space="0" w:color="auto"/>
            <w:right w:val="none" w:sz="0" w:space="0" w:color="auto"/>
          </w:divBdr>
        </w:div>
      </w:divsChild>
    </w:div>
    <w:div w:id="921647129">
      <w:bodyDiv w:val="1"/>
      <w:marLeft w:val="0"/>
      <w:marRight w:val="0"/>
      <w:marTop w:val="0"/>
      <w:marBottom w:val="0"/>
      <w:divBdr>
        <w:top w:val="none" w:sz="0" w:space="0" w:color="auto"/>
        <w:left w:val="none" w:sz="0" w:space="0" w:color="auto"/>
        <w:bottom w:val="none" w:sz="0" w:space="0" w:color="auto"/>
        <w:right w:val="none" w:sz="0" w:space="0" w:color="auto"/>
      </w:divBdr>
    </w:div>
    <w:div w:id="936597473">
      <w:bodyDiv w:val="1"/>
      <w:marLeft w:val="0"/>
      <w:marRight w:val="0"/>
      <w:marTop w:val="0"/>
      <w:marBottom w:val="0"/>
      <w:divBdr>
        <w:top w:val="none" w:sz="0" w:space="0" w:color="auto"/>
        <w:left w:val="none" w:sz="0" w:space="0" w:color="auto"/>
        <w:bottom w:val="none" w:sz="0" w:space="0" w:color="auto"/>
        <w:right w:val="none" w:sz="0" w:space="0" w:color="auto"/>
      </w:divBdr>
      <w:divsChild>
        <w:div w:id="819466606">
          <w:marLeft w:val="0"/>
          <w:marRight w:val="0"/>
          <w:marTop w:val="0"/>
          <w:marBottom w:val="0"/>
          <w:divBdr>
            <w:top w:val="none" w:sz="0" w:space="0" w:color="auto"/>
            <w:left w:val="none" w:sz="0" w:space="0" w:color="auto"/>
            <w:bottom w:val="none" w:sz="0" w:space="0" w:color="auto"/>
            <w:right w:val="none" w:sz="0" w:space="0" w:color="auto"/>
          </w:divBdr>
        </w:div>
      </w:divsChild>
    </w:div>
    <w:div w:id="954948692">
      <w:bodyDiv w:val="1"/>
      <w:marLeft w:val="0"/>
      <w:marRight w:val="0"/>
      <w:marTop w:val="0"/>
      <w:marBottom w:val="0"/>
      <w:divBdr>
        <w:top w:val="none" w:sz="0" w:space="0" w:color="auto"/>
        <w:left w:val="none" w:sz="0" w:space="0" w:color="auto"/>
        <w:bottom w:val="none" w:sz="0" w:space="0" w:color="auto"/>
        <w:right w:val="none" w:sz="0" w:space="0" w:color="auto"/>
      </w:divBdr>
      <w:divsChild>
        <w:div w:id="106239220">
          <w:marLeft w:val="0"/>
          <w:marRight w:val="0"/>
          <w:marTop w:val="0"/>
          <w:marBottom w:val="0"/>
          <w:divBdr>
            <w:top w:val="none" w:sz="0" w:space="0" w:color="auto"/>
            <w:left w:val="none" w:sz="0" w:space="0" w:color="auto"/>
            <w:bottom w:val="none" w:sz="0" w:space="0" w:color="auto"/>
            <w:right w:val="none" w:sz="0" w:space="0" w:color="auto"/>
          </w:divBdr>
        </w:div>
        <w:div w:id="137233293">
          <w:marLeft w:val="0"/>
          <w:marRight w:val="0"/>
          <w:marTop w:val="0"/>
          <w:marBottom w:val="0"/>
          <w:divBdr>
            <w:top w:val="none" w:sz="0" w:space="0" w:color="auto"/>
            <w:left w:val="none" w:sz="0" w:space="0" w:color="auto"/>
            <w:bottom w:val="none" w:sz="0" w:space="0" w:color="auto"/>
            <w:right w:val="none" w:sz="0" w:space="0" w:color="auto"/>
          </w:divBdr>
        </w:div>
        <w:div w:id="173956870">
          <w:marLeft w:val="0"/>
          <w:marRight w:val="0"/>
          <w:marTop w:val="0"/>
          <w:marBottom w:val="0"/>
          <w:divBdr>
            <w:top w:val="none" w:sz="0" w:space="0" w:color="auto"/>
            <w:left w:val="none" w:sz="0" w:space="0" w:color="auto"/>
            <w:bottom w:val="none" w:sz="0" w:space="0" w:color="auto"/>
            <w:right w:val="none" w:sz="0" w:space="0" w:color="auto"/>
          </w:divBdr>
        </w:div>
        <w:div w:id="305663866">
          <w:marLeft w:val="0"/>
          <w:marRight w:val="0"/>
          <w:marTop w:val="0"/>
          <w:marBottom w:val="0"/>
          <w:divBdr>
            <w:top w:val="none" w:sz="0" w:space="0" w:color="auto"/>
            <w:left w:val="none" w:sz="0" w:space="0" w:color="auto"/>
            <w:bottom w:val="none" w:sz="0" w:space="0" w:color="auto"/>
            <w:right w:val="none" w:sz="0" w:space="0" w:color="auto"/>
          </w:divBdr>
        </w:div>
        <w:div w:id="341666350">
          <w:marLeft w:val="0"/>
          <w:marRight w:val="0"/>
          <w:marTop w:val="0"/>
          <w:marBottom w:val="0"/>
          <w:divBdr>
            <w:top w:val="none" w:sz="0" w:space="0" w:color="auto"/>
            <w:left w:val="none" w:sz="0" w:space="0" w:color="auto"/>
            <w:bottom w:val="none" w:sz="0" w:space="0" w:color="auto"/>
            <w:right w:val="none" w:sz="0" w:space="0" w:color="auto"/>
          </w:divBdr>
        </w:div>
        <w:div w:id="476385923">
          <w:marLeft w:val="0"/>
          <w:marRight w:val="0"/>
          <w:marTop w:val="0"/>
          <w:marBottom w:val="0"/>
          <w:divBdr>
            <w:top w:val="none" w:sz="0" w:space="0" w:color="auto"/>
            <w:left w:val="none" w:sz="0" w:space="0" w:color="auto"/>
            <w:bottom w:val="none" w:sz="0" w:space="0" w:color="auto"/>
            <w:right w:val="none" w:sz="0" w:space="0" w:color="auto"/>
          </w:divBdr>
        </w:div>
        <w:div w:id="482624809">
          <w:marLeft w:val="0"/>
          <w:marRight w:val="0"/>
          <w:marTop w:val="0"/>
          <w:marBottom w:val="0"/>
          <w:divBdr>
            <w:top w:val="none" w:sz="0" w:space="0" w:color="auto"/>
            <w:left w:val="none" w:sz="0" w:space="0" w:color="auto"/>
            <w:bottom w:val="none" w:sz="0" w:space="0" w:color="auto"/>
            <w:right w:val="none" w:sz="0" w:space="0" w:color="auto"/>
          </w:divBdr>
        </w:div>
        <w:div w:id="770973031">
          <w:marLeft w:val="0"/>
          <w:marRight w:val="0"/>
          <w:marTop w:val="0"/>
          <w:marBottom w:val="0"/>
          <w:divBdr>
            <w:top w:val="none" w:sz="0" w:space="0" w:color="auto"/>
            <w:left w:val="none" w:sz="0" w:space="0" w:color="auto"/>
            <w:bottom w:val="none" w:sz="0" w:space="0" w:color="auto"/>
            <w:right w:val="none" w:sz="0" w:space="0" w:color="auto"/>
          </w:divBdr>
        </w:div>
        <w:div w:id="795686830">
          <w:marLeft w:val="0"/>
          <w:marRight w:val="0"/>
          <w:marTop w:val="0"/>
          <w:marBottom w:val="0"/>
          <w:divBdr>
            <w:top w:val="none" w:sz="0" w:space="0" w:color="auto"/>
            <w:left w:val="none" w:sz="0" w:space="0" w:color="auto"/>
            <w:bottom w:val="none" w:sz="0" w:space="0" w:color="auto"/>
            <w:right w:val="none" w:sz="0" w:space="0" w:color="auto"/>
          </w:divBdr>
        </w:div>
        <w:div w:id="801385071">
          <w:marLeft w:val="0"/>
          <w:marRight w:val="0"/>
          <w:marTop w:val="0"/>
          <w:marBottom w:val="0"/>
          <w:divBdr>
            <w:top w:val="none" w:sz="0" w:space="0" w:color="auto"/>
            <w:left w:val="none" w:sz="0" w:space="0" w:color="auto"/>
            <w:bottom w:val="none" w:sz="0" w:space="0" w:color="auto"/>
            <w:right w:val="none" w:sz="0" w:space="0" w:color="auto"/>
          </w:divBdr>
        </w:div>
        <w:div w:id="956637460">
          <w:marLeft w:val="0"/>
          <w:marRight w:val="0"/>
          <w:marTop w:val="0"/>
          <w:marBottom w:val="0"/>
          <w:divBdr>
            <w:top w:val="none" w:sz="0" w:space="0" w:color="auto"/>
            <w:left w:val="none" w:sz="0" w:space="0" w:color="auto"/>
            <w:bottom w:val="none" w:sz="0" w:space="0" w:color="auto"/>
            <w:right w:val="none" w:sz="0" w:space="0" w:color="auto"/>
          </w:divBdr>
        </w:div>
        <w:div w:id="987826783">
          <w:marLeft w:val="0"/>
          <w:marRight w:val="0"/>
          <w:marTop w:val="0"/>
          <w:marBottom w:val="0"/>
          <w:divBdr>
            <w:top w:val="none" w:sz="0" w:space="0" w:color="auto"/>
            <w:left w:val="none" w:sz="0" w:space="0" w:color="auto"/>
            <w:bottom w:val="none" w:sz="0" w:space="0" w:color="auto"/>
            <w:right w:val="none" w:sz="0" w:space="0" w:color="auto"/>
          </w:divBdr>
        </w:div>
        <w:div w:id="1180465542">
          <w:marLeft w:val="0"/>
          <w:marRight w:val="0"/>
          <w:marTop w:val="0"/>
          <w:marBottom w:val="0"/>
          <w:divBdr>
            <w:top w:val="none" w:sz="0" w:space="0" w:color="auto"/>
            <w:left w:val="none" w:sz="0" w:space="0" w:color="auto"/>
            <w:bottom w:val="none" w:sz="0" w:space="0" w:color="auto"/>
            <w:right w:val="none" w:sz="0" w:space="0" w:color="auto"/>
          </w:divBdr>
        </w:div>
        <w:div w:id="1199008449">
          <w:marLeft w:val="0"/>
          <w:marRight w:val="0"/>
          <w:marTop w:val="0"/>
          <w:marBottom w:val="0"/>
          <w:divBdr>
            <w:top w:val="none" w:sz="0" w:space="0" w:color="auto"/>
            <w:left w:val="none" w:sz="0" w:space="0" w:color="auto"/>
            <w:bottom w:val="none" w:sz="0" w:space="0" w:color="auto"/>
            <w:right w:val="none" w:sz="0" w:space="0" w:color="auto"/>
          </w:divBdr>
        </w:div>
        <w:div w:id="1285305984">
          <w:marLeft w:val="0"/>
          <w:marRight w:val="0"/>
          <w:marTop w:val="0"/>
          <w:marBottom w:val="0"/>
          <w:divBdr>
            <w:top w:val="none" w:sz="0" w:space="0" w:color="auto"/>
            <w:left w:val="none" w:sz="0" w:space="0" w:color="auto"/>
            <w:bottom w:val="none" w:sz="0" w:space="0" w:color="auto"/>
            <w:right w:val="none" w:sz="0" w:space="0" w:color="auto"/>
          </w:divBdr>
        </w:div>
        <w:div w:id="1304459454">
          <w:marLeft w:val="0"/>
          <w:marRight w:val="0"/>
          <w:marTop w:val="0"/>
          <w:marBottom w:val="0"/>
          <w:divBdr>
            <w:top w:val="none" w:sz="0" w:space="0" w:color="auto"/>
            <w:left w:val="none" w:sz="0" w:space="0" w:color="auto"/>
            <w:bottom w:val="none" w:sz="0" w:space="0" w:color="auto"/>
            <w:right w:val="none" w:sz="0" w:space="0" w:color="auto"/>
          </w:divBdr>
        </w:div>
        <w:div w:id="1306352780">
          <w:marLeft w:val="0"/>
          <w:marRight w:val="0"/>
          <w:marTop w:val="0"/>
          <w:marBottom w:val="0"/>
          <w:divBdr>
            <w:top w:val="none" w:sz="0" w:space="0" w:color="auto"/>
            <w:left w:val="none" w:sz="0" w:space="0" w:color="auto"/>
            <w:bottom w:val="none" w:sz="0" w:space="0" w:color="auto"/>
            <w:right w:val="none" w:sz="0" w:space="0" w:color="auto"/>
          </w:divBdr>
        </w:div>
        <w:div w:id="1570261677">
          <w:marLeft w:val="0"/>
          <w:marRight w:val="0"/>
          <w:marTop w:val="0"/>
          <w:marBottom w:val="0"/>
          <w:divBdr>
            <w:top w:val="none" w:sz="0" w:space="0" w:color="auto"/>
            <w:left w:val="none" w:sz="0" w:space="0" w:color="auto"/>
            <w:bottom w:val="none" w:sz="0" w:space="0" w:color="auto"/>
            <w:right w:val="none" w:sz="0" w:space="0" w:color="auto"/>
          </w:divBdr>
        </w:div>
        <w:div w:id="1623421708">
          <w:marLeft w:val="0"/>
          <w:marRight w:val="0"/>
          <w:marTop w:val="0"/>
          <w:marBottom w:val="0"/>
          <w:divBdr>
            <w:top w:val="none" w:sz="0" w:space="0" w:color="auto"/>
            <w:left w:val="none" w:sz="0" w:space="0" w:color="auto"/>
            <w:bottom w:val="none" w:sz="0" w:space="0" w:color="auto"/>
            <w:right w:val="none" w:sz="0" w:space="0" w:color="auto"/>
          </w:divBdr>
        </w:div>
        <w:div w:id="1645431819">
          <w:marLeft w:val="0"/>
          <w:marRight w:val="0"/>
          <w:marTop w:val="0"/>
          <w:marBottom w:val="0"/>
          <w:divBdr>
            <w:top w:val="none" w:sz="0" w:space="0" w:color="auto"/>
            <w:left w:val="none" w:sz="0" w:space="0" w:color="auto"/>
            <w:bottom w:val="none" w:sz="0" w:space="0" w:color="auto"/>
            <w:right w:val="none" w:sz="0" w:space="0" w:color="auto"/>
          </w:divBdr>
        </w:div>
        <w:div w:id="1739592657">
          <w:marLeft w:val="0"/>
          <w:marRight w:val="0"/>
          <w:marTop w:val="0"/>
          <w:marBottom w:val="0"/>
          <w:divBdr>
            <w:top w:val="none" w:sz="0" w:space="0" w:color="auto"/>
            <w:left w:val="none" w:sz="0" w:space="0" w:color="auto"/>
            <w:bottom w:val="none" w:sz="0" w:space="0" w:color="auto"/>
            <w:right w:val="none" w:sz="0" w:space="0" w:color="auto"/>
          </w:divBdr>
        </w:div>
        <w:div w:id="1834948717">
          <w:marLeft w:val="0"/>
          <w:marRight w:val="0"/>
          <w:marTop w:val="0"/>
          <w:marBottom w:val="0"/>
          <w:divBdr>
            <w:top w:val="none" w:sz="0" w:space="0" w:color="auto"/>
            <w:left w:val="none" w:sz="0" w:space="0" w:color="auto"/>
            <w:bottom w:val="none" w:sz="0" w:space="0" w:color="auto"/>
            <w:right w:val="none" w:sz="0" w:space="0" w:color="auto"/>
          </w:divBdr>
        </w:div>
        <w:div w:id="2039576110">
          <w:marLeft w:val="0"/>
          <w:marRight w:val="0"/>
          <w:marTop w:val="0"/>
          <w:marBottom w:val="0"/>
          <w:divBdr>
            <w:top w:val="none" w:sz="0" w:space="0" w:color="auto"/>
            <w:left w:val="none" w:sz="0" w:space="0" w:color="auto"/>
            <w:bottom w:val="none" w:sz="0" w:space="0" w:color="auto"/>
            <w:right w:val="none" w:sz="0" w:space="0" w:color="auto"/>
          </w:divBdr>
        </w:div>
      </w:divsChild>
    </w:div>
    <w:div w:id="955016074">
      <w:bodyDiv w:val="1"/>
      <w:marLeft w:val="0"/>
      <w:marRight w:val="0"/>
      <w:marTop w:val="0"/>
      <w:marBottom w:val="0"/>
      <w:divBdr>
        <w:top w:val="none" w:sz="0" w:space="0" w:color="auto"/>
        <w:left w:val="none" w:sz="0" w:space="0" w:color="auto"/>
        <w:bottom w:val="none" w:sz="0" w:space="0" w:color="auto"/>
        <w:right w:val="none" w:sz="0" w:space="0" w:color="auto"/>
      </w:divBdr>
      <w:divsChild>
        <w:div w:id="1710378161">
          <w:marLeft w:val="0"/>
          <w:marRight w:val="0"/>
          <w:marTop w:val="0"/>
          <w:marBottom w:val="0"/>
          <w:divBdr>
            <w:top w:val="none" w:sz="0" w:space="0" w:color="auto"/>
            <w:left w:val="none" w:sz="0" w:space="0" w:color="auto"/>
            <w:bottom w:val="none" w:sz="0" w:space="0" w:color="auto"/>
            <w:right w:val="none" w:sz="0" w:space="0" w:color="auto"/>
          </w:divBdr>
        </w:div>
      </w:divsChild>
    </w:div>
    <w:div w:id="968825405">
      <w:bodyDiv w:val="1"/>
      <w:marLeft w:val="0"/>
      <w:marRight w:val="0"/>
      <w:marTop w:val="0"/>
      <w:marBottom w:val="0"/>
      <w:divBdr>
        <w:top w:val="none" w:sz="0" w:space="0" w:color="auto"/>
        <w:left w:val="none" w:sz="0" w:space="0" w:color="auto"/>
        <w:bottom w:val="none" w:sz="0" w:space="0" w:color="auto"/>
        <w:right w:val="none" w:sz="0" w:space="0" w:color="auto"/>
      </w:divBdr>
      <w:divsChild>
        <w:div w:id="152458505">
          <w:marLeft w:val="0"/>
          <w:marRight w:val="0"/>
          <w:marTop w:val="0"/>
          <w:marBottom w:val="0"/>
          <w:divBdr>
            <w:top w:val="none" w:sz="0" w:space="0" w:color="auto"/>
            <w:left w:val="none" w:sz="0" w:space="0" w:color="auto"/>
            <w:bottom w:val="none" w:sz="0" w:space="0" w:color="auto"/>
            <w:right w:val="none" w:sz="0" w:space="0" w:color="auto"/>
          </w:divBdr>
        </w:div>
        <w:div w:id="284624085">
          <w:marLeft w:val="0"/>
          <w:marRight w:val="0"/>
          <w:marTop w:val="0"/>
          <w:marBottom w:val="0"/>
          <w:divBdr>
            <w:top w:val="none" w:sz="0" w:space="0" w:color="auto"/>
            <w:left w:val="none" w:sz="0" w:space="0" w:color="auto"/>
            <w:bottom w:val="none" w:sz="0" w:space="0" w:color="auto"/>
            <w:right w:val="none" w:sz="0" w:space="0" w:color="auto"/>
          </w:divBdr>
        </w:div>
        <w:div w:id="291785668">
          <w:marLeft w:val="0"/>
          <w:marRight w:val="0"/>
          <w:marTop w:val="0"/>
          <w:marBottom w:val="0"/>
          <w:divBdr>
            <w:top w:val="none" w:sz="0" w:space="0" w:color="auto"/>
            <w:left w:val="none" w:sz="0" w:space="0" w:color="auto"/>
            <w:bottom w:val="none" w:sz="0" w:space="0" w:color="auto"/>
            <w:right w:val="none" w:sz="0" w:space="0" w:color="auto"/>
          </w:divBdr>
        </w:div>
        <w:div w:id="301036526">
          <w:marLeft w:val="0"/>
          <w:marRight w:val="0"/>
          <w:marTop w:val="0"/>
          <w:marBottom w:val="0"/>
          <w:divBdr>
            <w:top w:val="none" w:sz="0" w:space="0" w:color="auto"/>
            <w:left w:val="none" w:sz="0" w:space="0" w:color="auto"/>
            <w:bottom w:val="none" w:sz="0" w:space="0" w:color="auto"/>
            <w:right w:val="none" w:sz="0" w:space="0" w:color="auto"/>
          </w:divBdr>
        </w:div>
        <w:div w:id="427628207">
          <w:marLeft w:val="0"/>
          <w:marRight w:val="0"/>
          <w:marTop w:val="0"/>
          <w:marBottom w:val="0"/>
          <w:divBdr>
            <w:top w:val="none" w:sz="0" w:space="0" w:color="auto"/>
            <w:left w:val="none" w:sz="0" w:space="0" w:color="auto"/>
            <w:bottom w:val="none" w:sz="0" w:space="0" w:color="auto"/>
            <w:right w:val="none" w:sz="0" w:space="0" w:color="auto"/>
          </w:divBdr>
        </w:div>
        <w:div w:id="450436142">
          <w:marLeft w:val="0"/>
          <w:marRight w:val="0"/>
          <w:marTop w:val="0"/>
          <w:marBottom w:val="0"/>
          <w:divBdr>
            <w:top w:val="none" w:sz="0" w:space="0" w:color="auto"/>
            <w:left w:val="none" w:sz="0" w:space="0" w:color="auto"/>
            <w:bottom w:val="none" w:sz="0" w:space="0" w:color="auto"/>
            <w:right w:val="none" w:sz="0" w:space="0" w:color="auto"/>
          </w:divBdr>
        </w:div>
        <w:div w:id="491727193">
          <w:marLeft w:val="0"/>
          <w:marRight w:val="0"/>
          <w:marTop w:val="0"/>
          <w:marBottom w:val="0"/>
          <w:divBdr>
            <w:top w:val="none" w:sz="0" w:space="0" w:color="auto"/>
            <w:left w:val="none" w:sz="0" w:space="0" w:color="auto"/>
            <w:bottom w:val="none" w:sz="0" w:space="0" w:color="auto"/>
            <w:right w:val="none" w:sz="0" w:space="0" w:color="auto"/>
          </w:divBdr>
        </w:div>
        <w:div w:id="541480561">
          <w:marLeft w:val="0"/>
          <w:marRight w:val="0"/>
          <w:marTop w:val="0"/>
          <w:marBottom w:val="0"/>
          <w:divBdr>
            <w:top w:val="none" w:sz="0" w:space="0" w:color="auto"/>
            <w:left w:val="none" w:sz="0" w:space="0" w:color="auto"/>
            <w:bottom w:val="none" w:sz="0" w:space="0" w:color="auto"/>
            <w:right w:val="none" w:sz="0" w:space="0" w:color="auto"/>
          </w:divBdr>
        </w:div>
        <w:div w:id="620260764">
          <w:marLeft w:val="0"/>
          <w:marRight w:val="0"/>
          <w:marTop w:val="0"/>
          <w:marBottom w:val="0"/>
          <w:divBdr>
            <w:top w:val="none" w:sz="0" w:space="0" w:color="auto"/>
            <w:left w:val="none" w:sz="0" w:space="0" w:color="auto"/>
            <w:bottom w:val="none" w:sz="0" w:space="0" w:color="auto"/>
            <w:right w:val="none" w:sz="0" w:space="0" w:color="auto"/>
          </w:divBdr>
        </w:div>
        <w:div w:id="830603416">
          <w:marLeft w:val="0"/>
          <w:marRight w:val="0"/>
          <w:marTop w:val="0"/>
          <w:marBottom w:val="0"/>
          <w:divBdr>
            <w:top w:val="none" w:sz="0" w:space="0" w:color="auto"/>
            <w:left w:val="none" w:sz="0" w:space="0" w:color="auto"/>
            <w:bottom w:val="none" w:sz="0" w:space="0" w:color="auto"/>
            <w:right w:val="none" w:sz="0" w:space="0" w:color="auto"/>
          </w:divBdr>
        </w:div>
        <w:div w:id="888103204">
          <w:marLeft w:val="0"/>
          <w:marRight w:val="0"/>
          <w:marTop w:val="0"/>
          <w:marBottom w:val="0"/>
          <w:divBdr>
            <w:top w:val="none" w:sz="0" w:space="0" w:color="auto"/>
            <w:left w:val="none" w:sz="0" w:space="0" w:color="auto"/>
            <w:bottom w:val="none" w:sz="0" w:space="0" w:color="auto"/>
            <w:right w:val="none" w:sz="0" w:space="0" w:color="auto"/>
          </w:divBdr>
        </w:div>
        <w:div w:id="1125007822">
          <w:marLeft w:val="0"/>
          <w:marRight w:val="0"/>
          <w:marTop w:val="0"/>
          <w:marBottom w:val="0"/>
          <w:divBdr>
            <w:top w:val="none" w:sz="0" w:space="0" w:color="auto"/>
            <w:left w:val="none" w:sz="0" w:space="0" w:color="auto"/>
            <w:bottom w:val="none" w:sz="0" w:space="0" w:color="auto"/>
            <w:right w:val="none" w:sz="0" w:space="0" w:color="auto"/>
          </w:divBdr>
        </w:div>
        <w:div w:id="1130589943">
          <w:marLeft w:val="0"/>
          <w:marRight w:val="0"/>
          <w:marTop w:val="0"/>
          <w:marBottom w:val="0"/>
          <w:divBdr>
            <w:top w:val="none" w:sz="0" w:space="0" w:color="auto"/>
            <w:left w:val="none" w:sz="0" w:space="0" w:color="auto"/>
            <w:bottom w:val="none" w:sz="0" w:space="0" w:color="auto"/>
            <w:right w:val="none" w:sz="0" w:space="0" w:color="auto"/>
          </w:divBdr>
        </w:div>
        <w:div w:id="1156267992">
          <w:marLeft w:val="0"/>
          <w:marRight w:val="0"/>
          <w:marTop w:val="0"/>
          <w:marBottom w:val="0"/>
          <w:divBdr>
            <w:top w:val="none" w:sz="0" w:space="0" w:color="auto"/>
            <w:left w:val="none" w:sz="0" w:space="0" w:color="auto"/>
            <w:bottom w:val="none" w:sz="0" w:space="0" w:color="auto"/>
            <w:right w:val="none" w:sz="0" w:space="0" w:color="auto"/>
          </w:divBdr>
        </w:div>
        <w:div w:id="1299265795">
          <w:marLeft w:val="0"/>
          <w:marRight w:val="0"/>
          <w:marTop w:val="0"/>
          <w:marBottom w:val="0"/>
          <w:divBdr>
            <w:top w:val="none" w:sz="0" w:space="0" w:color="auto"/>
            <w:left w:val="none" w:sz="0" w:space="0" w:color="auto"/>
            <w:bottom w:val="none" w:sz="0" w:space="0" w:color="auto"/>
            <w:right w:val="none" w:sz="0" w:space="0" w:color="auto"/>
          </w:divBdr>
        </w:div>
        <w:div w:id="1299921531">
          <w:marLeft w:val="0"/>
          <w:marRight w:val="0"/>
          <w:marTop w:val="0"/>
          <w:marBottom w:val="0"/>
          <w:divBdr>
            <w:top w:val="none" w:sz="0" w:space="0" w:color="auto"/>
            <w:left w:val="none" w:sz="0" w:space="0" w:color="auto"/>
            <w:bottom w:val="none" w:sz="0" w:space="0" w:color="auto"/>
            <w:right w:val="none" w:sz="0" w:space="0" w:color="auto"/>
          </w:divBdr>
        </w:div>
        <w:div w:id="1478642648">
          <w:marLeft w:val="0"/>
          <w:marRight w:val="0"/>
          <w:marTop w:val="0"/>
          <w:marBottom w:val="0"/>
          <w:divBdr>
            <w:top w:val="none" w:sz="0" w:space="0" w:color="auto"/>
            <w:left w:val="none" w:sz="0" w:space="0" w:color="auto"/>
            <w:bottom w:val="none" w:sz="0" w:space="0" w:color="auto"/>
            <w:right w:val="none" w:sz="0" w:space="0" w:color="auto"/>
          </w:divBdr>
        </w:div>
        <w:div w:id="1495216332">
          <w:marLeft w:val="0"/>
          <w:marRight w:val="0"/>
          <w:marTop w:val="0"/>
          <w:marBottom w:val="0"/>
          <w:divBdr>
            <w:top w:val="none" w:sz="0" w:space="0" w:color="auto"/>
            <w:left w:val="none" w:sz="0" w:space="0" w:color="auto"/>
            <w:bottom w:val="none" w:sz="0" w:space="0" w:color="auto"/>
            <w:right w:val="none" w:sz="0" w:space="0" w:color="auto"/>
          </w:divBdr>
        </w:div>
        <w:div w:id="1530027658">
          <w:marLeft w:val="0"/>
          <w:marRight w:val="0"/>
          <w:marTop w:val="0"/>
          <w:marBottom w:val="0"/>
          <w:divBdr>
            <w:top w:val="none" w:sz="0" w:space="0" w:color="auto"/>
            <w:left w:val="none" w:sz="0" w:space="0" w:color="auto"/>
            <w:bottom w:val="none" w:sz="0" w:space="0" w:color="auto"/>
            <w:right w:val="none" w:sz="0" w:space="0" w:color="auto"/>
          </w:divBdr>
        </w:div>
        <w:div w:id="1534920361">
          <w:marLeft w:val="0"/>
          <w:marRight w:val="0"/>
          <w:marTop w:val="0"/>
          <w:marBottom w:val="0"/>
          <w:divBdr>
            <w:top w:val="none" w:sz="0" w:space="0" w:color="auto"/>
            <w:left w:val="none" w:sz="0" w:space="0" w:color="auto"/>
            <w:bottom w:val="none" w:sz="0" w:space="0" w:color="auto"/>
            <w:right w:val="none" w:sz="0" w:space="0" w:color="auto"/>
          </w:divBdr>
        </w:div>
        <w:div w:id="1830363942">
          <w:marLeft w:val="0"/>
          <w:marRight w:val="0"/>
          <w:marTop w:val="0"/>
          <w:marBottom w:val="0"/>
          <w:divBdr>
            <w:top w:val="none" w:sz="0" w:space="0" w:color="auto"/>
            <w:left w:val="none" w:sz="0" w:space="0" w:color="auto"/>
            <w:bottom w:val="none" w:sz="0" w:space="0" w:color="auto"/>
            <w:right w:val="none" w:sz="0" w:space="0" w:color="auto"/>
          </w:divBdr>
        </w:div>
        <w:div w:id="1960451791">
          <w:marLeft w:val="0"/>
          <w:marRight w:val="0"/>
          <w:marTop w:val="0"/>
          <w:marBottom w:val="0"/>
          <w:divBdr>
            <w:top w:val="none" w:sz="0" w:space="0" w:color="auto"/>
            <w:left w:val="none" w:sz="0" w:space="0" w:color="auto"/>
            <w:bottom w:val="none" w:sz="0" w:space="0" w:color="auto"/>
            <w:right w:val="none" w:sz="0" w:space="0" w:color="auto"/>
          </w:divBdr>
        </w:div>
        <w:div w:id="2046248710">
          <w:marLeft w:val="0"/>
          <w:marRight w:val="0"/>
          <w:marTop w:val="0"/>
          <w:marBottom w:val="0"/>
          <w:divBdr>
            <w:top w:val="none" w:sz="0" w:space="0" w:color="auto"/>
            <w:left w:val="none" w:sz="0" w:space="0" w:color="auto"/>
            <w:bottom w:val="none" w:sz="0" w:space="0" w:color="auto"/>
            <w:right w:val="none" w:sz="0" w:space="0" w:color="auto"/>
          </w:divBdr>
        </w:div>
      </w:divsChild>
    </w:div>
    <w:div w:id="971902144">
      <w:bodyDiv w:val="1"/>
      <w:marLeft w:val="0"/>
      <w:marRight w:val="0"/>
      <w:marTop w:val="0"/>
      <w:marBottom w:val="0"/>
      <w:divBdr>
        <w:top w:val="none" w:sz="0" w:space="0" w:color="auto"/>
        <w:left w:val="none" w:sz="0" w:space="0" w:color="auto"/>
        <w:bottom w:val="none" w:sz="0" w:space="0" w:color="auto"/>
        <w:right w:val="none" w:sz="0" w:space="0" w:color="auto"/>
      </w:divBdr>
      <w:divsChild>
        <w:div w:id="1066294897">
          <w:marLeft w:val="0"/>
          <w:marRight w:val="0"/>
          <w:marTop w:val="0"/>
          <w:marBottom w:val="0"/>
          <w:divBdr>
            <w:top w:val="none" w:sz="0" w:space="0" w:color="auto"/>
            <w:left w:val="none" w:sz="0" w:space="0" w:color="auto"/>
            <w:bottom w:val="none" w:sz="0" w:space="0" w:color="auto"/>
            <w:right w:val="none" w:sz="0" w:space="0" w:color="auto"/>
          </w:divBdr>
        </w:div>
      </w:divsChild>
    </w:div>
    <w:div w:id="973175028">
      <w:bodyDiv w:val="1"/>
      <w:marLeft w:val="0"/>
      <w:marRight w:val="0"/>
      <w:marTop w:val="0"/>
      <w:marBottom w:val="0"/>
      <w:divBdr>
        <w:top w:val="none" w:sz="0" w:space="0" w:color="auto"/>
        <w:left w:val="none" w:sz="0" w:space="0" w:color="auto"/>
        <w:bottom w:val="none" w:sz="0" w:space="0" w:color="auto"/>
        <w:right w:val="none" w:sz="0" w:space="0" w:color="auto"/>
      </w:divBdr>
      <w:divsChild>
        <w:div w:id="101071070">
          <w:marLeft w:val="0"/>
          <w:marRight w:val="0"/>
          <w:marTop w:val="0"/>
          <w:marBottom w:val="0"/>
          <w:divBdr>
            <w:top w:val="none" w:sz="0" w:space="0" w:color="auto"/>
            <w:left w:val="none" w:sz="0" w:space="0" w:color="auto"/>
            <w:bottom w:val="none" w:sz="0" w:space="0" w:color="auto"/>
            <w:right w:val="none" w:sz="0" w:space="0" w:color="auto"/>
          </w:divBdr>
        </w:div>
        <w:div w:id="531379704">
          <w:marLeft w:val="0"/>
          <w:marRight w:val="0"/>
          <w:marTop w:val="0"/>
          <w:marBottom w:val="0"/>
          <w:divBdr>
            <w:top w:val="none" w:sz="0" w:space="0" w:color="auto"/>
            <w:left w:val="none" w:sz="0" w:space="0" w:color="auto"/>
            <w:bottom w:val="none" w:sz="0" w:space="0" w:color="auto"/>
            <w:right w:val="none" w:sz="0" w:space="0" w:color="auto"/>
          </w:divBdr>
        </w:div>
        <w:div w:id="576287964">
          <w:marLeft w:val="0"/>
          <w:marRight w:val="0"/>
          <w:marTop w:val="0"/>
          <w:marBottom w:val="0"/>
          <w:divBdr>
            <w:top w:val="none" w:sz="0" w:space="0" w:color="auto"/>
            <w:left w:val="none" w:sz="0" w:space="0" w:color="auto"/>
            <w:bottom w:val="none" w:sz="0" w:space="0" w:color="auto"/>
            <w:right w:val="none" w:sz="0" w:space="0" w:color="auto"/>
          </w:divBdr>
        </w:div>
        <w:div w:id="1023630453">
          <w:marLeft w:val="0"/>
          <w:marRight w:val="0"/>
          <w:marTop w:val="0"/>
          <w:marBottom w:val="0"/>
          <w:divBdr>
            <w:top w:val="none" w:sz="0" w:space="0" w:color="auto"/>
            <w:left w:val="none" w:sz="0" w:space="0" w:color="auto"/>
            <w:bottom w:val="none" w:sz="0" w:space="0" w:color="auto"/>
            <w:right w:val="none" w:sz="0" w:space="0" w:color="auto"/>
          </w:divBdr>
        </w:div>
      </w:divsChild>
    </w:div>
    <w:div w:id="983849964">
      <w:bodyDiv w:val="1"/>
      <w:marLeft w:val="0"/>
      <w:marRight w:val="0"/>
      <w:marTop w:val="0"/>
      <w:marBottom w:val="0"/>
      <w:divBdr>
        <w:top w:val="none" w:sz="0" w:space="0" w:color="auto"/>
        <w:left w:val="none" w:sz="0" w:space="0" w:color="auto"/>
        <w:bottom w:val="none" w:sz="0" w:space="0" w:color="auto"/>
        <w:right w:val="none" w:sz="0" w:space="0" w:color="auto"/>
      </w:divBdr>
      <w:divsChild>
        <w:div w:id="1388601315">
          <w:marLeft w:val="0"/>
          <w:marRight w:val="0"/>
          <w:marTop w:val="0"/>
          <w:marBottom w:val="0"/>
          <w:divBdr>
            <w:top w:val="none" w:sz="0" w:space="0" w:color="auto"/>
            <w:left w:val="none" w:sz="0" w:space="0" w:color="auto"/>
            <w:bottom w:val="none" w:sz="0" w:space="0" w:color="auto"/>
            <w:right w:val="none" w:sz="0" w:space="0" w:color="auto"/>
          </w:divBdr>
        </w:div>
      </w:divsChild>
    </w:div>
    <w:div w:id="985474515">
      <w:bodyDiv w:val="1"/>
      <w:marLeft w:val="0"/>
      <w:marRight w:val="0"/>
      <w:marTop w:val="0"/>
      <w:marBottom w:val="0"/>
      <w:divBdr>
        <w:top w:val="none" w:sz="0" w:space="0" w:color="auto"/>
        <w:left w:val="none" w:sz="0" w:space="0" w:color="auto"/>
        <w:bottom w:val="none" w:sz="0" w:space="0" w:color="auto"/>
        <w:right w:val="none" w:sz="0" w:space="0" w:color="auto"/>
      </w:divBdr>
    </w:div>
    <w:div w:id="993023427">
      <w:bodyDiv w:val="1"/>
      <w:marLeft w:val="0"/>
      <w:marRight w:val="0"/>
      <w:marTop w:val="0"/>
      <w:marBottom w:val="0"/>
      <w:divBdr>
        <w:top w:val="none" w:sz="0" w:space="0" w:color="auto"/>
        <w:left w:val="none" w:sz="0" w:space="0" w:color="auto"/>
        <w:bottom w:val="none" w:sz="0" w:space="0" w:color="auto"/>
        <w:right w:val="none" w:sz="0" w:space="0" w:color="auto"/>
      </w:divBdr>
      <w:divsChild>
        <w:div w:id="911741364">
          <w:marLeft w:val="0"/>
          <w:marRight w:val="0"/>
          <w:marTop w:val="0"/>
          <w:marBottom w:val="0"/>
          <w:divBdr>
            <w:top w:val="none" w:sz="0" w:space="0" w:color="auto"/>
            <w:left w:val="none" w:sz="0" w:space="0" w:color="auto"/>
            <w:bottom w:val="none" w:sz="0" w:space="0" w:color="auto"/>
            <w:right w:val="none" w:sz="0" w:space="0" w:color="auto"/>
          </w:divBdr>
        </w:div>
        <w:div w:id="1068848489">
          <w:marLeft w:val="0"/>
          <w:marRight w:val="0"/>
          <w:marTop w:val="0"/>
          <w:marBottom w:val="0"/>
          <w:divBdr>
            <w:top w:val="none" w:sz="0" w:space="0" w:color="auto"/>
            <w:left w:val="none" w:sz="0" w:space="0" w:color="auto"/>
            <w:bottom w:val="none" w:sz="0" w:space="0" w:color="auto"/>
            <w:right w:val="none" w:sz="0" w:space="0" w:color="auto"/>
          </w:divBdr>
        </w:div>
      </w:divsChild>
    </w:div>
    <w:div w:id="1016930107">
      <w:bodyDiv w:val="1"/>
      <w:marLeft w:val="0"/>
      <w:marRight w:val="0"/>
      <w:marTop w:val="0"/>
      <w:marBottom w:val="0"/>
      <w:divBdr>
        <w:top w:val="none" w:sz="0" w:space="0" w:color="auto"/>
        <w:left w:val="none" w:sz="0" w:space="0" w:color="auto"/>
        <w:bottom w:val="none" w:sz="0" w:space="0" w:color="auto"/>
        <w:right w:val="none" w:sz="0" w:space="0" w:color="auto"/>
      </w:divBdr>
      <w:divsChild>
        <w:div w:id="1582133107">
          <w:marLeft w:val="0"/>
          <w:marRight w:val="0"/>
          <w:marTop w:val="0"/>
          <w:marBottom w:val="0"/>
          <w:divBdr>
            <w:top w:val="none" w:sz="0" w:space="0" w:color="auto"/>
            <w:left w:val="none" w:sz="0" w:space="0" w:color="auto"/>
            <w:bottom w:val="none" w:sz="0" w:space="0" w:color="auto"/>
            <w:right w:val="none" w:sz="0" w:space="0" w:color="auto"/>
          </w:divBdr>
        </w:div>
      </w:divsChild>
    </w:div>
    <w:div w:id="1043871082">
      <w:bodyDiv w:val="1"/>
      <w:marLeft w:val="0"/>
      <w:marRight w:val="0"/>
      <w:marTop w:val="0"/>
      <w:marBottom w:val="0"/>
      <w:divBdr>
        <w:top w:val="none" w:sz="0" w:space="0" w:color="auto"/>
        <w:left w:val="none" w:sz="0" w:space="0" w:color="auto"/>
        <w:bottom w:val="none" w:sz="0" w:space="0" w:color="auto"/>
        <w:right w:val="none" w:sz="0" w:space="0" w:color="auto"/>
      </w:divBdr>
    </w:div>
    <w:div w:id="1054963910">
      <w:bodyDiv w:val="1"/>
      <w:marLeft w:val="0"/>
      <w:marRight w:val="0"/>
      <w:marTop w:val="0"/>
      <w:marBottom w:val="0"/>
      <w:divBdr>
        <w:top w:val="none" w:sz="0" w:space="0" w:color="auto"/>
        <w:left w:val="none" w:sz="0" w:space="0" w:color="auto"/>
        <w:bottom w:val="none" w:sz="0" w:space="0" w:color="auto"/>
        <w:right w:val="none" w:sz="0" w:space="0" w:color="auto"/>
      </w:divBdr>
      <w:divsChild>
        <w:div w:id="1908958150">
          <w:marLeft w:val="0"/>
          <w:marRight w:val="0"/>
          <w:marTop w:val="0"/>
          <w:marBottom w:val="0"/>
          <w:divBdr>
            <w:top w:val="none" w:sz="0" w:space="0" w:color="auto"/>
            <w:left w:val="none" w:sz="0" w:space="0" w:color="auto"/>
            <w:bottom w:val="none" w:sz="0" w:space="0" w:color="auto"/>
            <w:right w:val="none" w:sz="0" w:space="0" w:color="auto"/>
          </w:divBdr>
        </w:div>
      </w:divsChild>
    </w:div>
    <w:div w:id="1067150743">
      <w:bodyDiv w:val="1"/>
      <w:marLeft w:val="0"/>
      <w:marRight w:val="0"/>
      <w:marTop w:val="0"/>
      <w:marBottom w:val="0"/>
      <w:divBdr>
        <w:top w:val="none" w:sz="0" w:space="0" w:color="auto"/>
        <w:left w:val="none" w:sz="0" w:space="0" w:color="auto"/>
        <w:bottom w:val="none" w:sz="0" w:space="0" w:color="auto"/>
        <w:right w:val="none" w:sz="0" w:space="0" w:color="auto"/>
      </w:divBdr>
      <w:divsChild>
        <w:div w:id="761490855">
          <w:marLeft w:val="0"/>
          <w:marRight w:val="0"/>
          <w:marTop w:val="0"/>
          <w:marBottom w:val="0"/>
          <w:divBdr>
            <w:top w:val="none" w:sz="0" w:space="0" w:color="auto"/>
            <w:left w:val="none" w:sz="0" w:space="0" w:color="auto"/>
            <w:bottom w:val="none" w:sz="0" w:space="0" w:color="auto"/>
            <w:right w:val="none" w:sz="0" w:space="0" w:color="auto"/>
          </w:divBdr>
        </w:div>
      </w:divsChild>
    </w:div>
    <w:div w:id="1074547211">
      <w:bodyDiv w:val="1"/>
      <w:marLeft w:val="0"/>
      <w:marRight w:val="0"/>
      <w:marTop w:val="0"/>
      <w:marBottom w:val="0"/>
      <w:divBdr>
        <w:top w:val="none" w:sz="0" w:space="0" w:color="auto"/>
        <w:left w:val="none" w:sz="0" w:space="0" w:color="auto"/>
        <w:bottom w:val="none" w:sz="0" w:space="0" w:color="auto"/>
        <w:right w:val="none" w:sz="0" w:space="0" w:color="auto"/>
      </w:divBdr>
      <w:divsChild>
        <w:div w:id="607854369">
          <w:marLeft w:val="0"/>
          <w:marRight w:val="0"/>
          <w:marTop w:val="0"/>
          <w:marBottom w:val="0"/>
          <w:divBdr>
            <w:top w:val="none" w:sz="0" w:space="0" w:color="auto"/>
            <w:left w:val="none" w:sz="0" w:space="0" w:color="auto"/>
            <w:bottom w:val="none" w:sz="0" w:space="0" w:color="auto"/>
            <w:right w:val="none" w:sz="0" w:space="0" w:color="auto"/>
          </w:divBdr>
        </w:div>
        <w:div w:id="893850946">
          <w:marLeft w:val="0"/>
          <w:marRight w:val="0"/>
          <w:marTop w:val="0"/>
          <w:marBottom w:val="0"/>
          <w:divBdr>
            <w:top w:val="none" w:sz="0" w:space="0" w:color="auto"/>
            <w:left w:val="none" w:sz="0" w:space="0" w:color="auto"/>
            <w:bottom w:val="none" w:sz="0" w:space="0" w:color="auto"/>
            <w:right w:val="none" w:sz="0" w:space="0" w:color="auto"/>
          </w:divBdr>
        </w:div>
      </w:divsChild>
    </w:div>
    <w:div w:id="1081759503">
      <w:bodyDiv w:val="1"/>
      <w:marLeft w:val="0"/>
      <w:marRight w:val="0"/>
      <w:marTop w:val="0"/>
      <w:marBottom w:val="0"/>
      <w:divBdr>
        <w:top w:val="none" w:sz="0" w:space="0" w:color="auto"/>
        <w:left w:val="none" w:sz="0" w:space="0" w:color="auto"/>
        <w:bottom w:val="none" w:sz="0" w:space="0" w:color="auto"/>
        <w:right w:val="none" w:sz="0" w:space="0" w:color="auto"/>
      </w:divBdr>
    </w:div>
    <w:div w:id="1092242773">
      <w:bodyDiv w:val="1"/>
      <w:marLeft w:val="0"/>
      <w:marRight w:val="0"/>
      <w:marTop w:val="0"/>
      <w:marBottom w:val="0"/>
      <w:divBdr>
        <w:top w:val="none" w:sz="0" w:space="0" w:color="auto"/>
        <w:left w:val="none" w:sz="0" w:space="0" w:color="auto"/>
        <w:bottom w:val="none" w:sz="0" w:space="0" w:color="auto"/>
        <w:right w:val="none" w:sz="0" w:space="0" w:color="auto"/>
      </w:divBdr>
      <w:divsChild>
        <w:div w:id="66419322">
          <w:marLeft w:val="0"/>
          <w:marRight w:val="0"/>
          <w:marTop w:val="0"/>
          <w:marBottom w:val="0"/>
          <w:divBdr>
            <w:top w:val="none" w:sz="0" w:space="0" w:color="auto"/>
            <w:left w:val="none" w:sz="0" w:space="0" w:color="auto"/>
            <w:bottom w:val="none" w:sz="0" w:space="0" w:color="auto"/>
            <w:right w:val="none" w:sz="0" w:space="0" w:color="auto"/>
          </w:divBdr>
        </w:div>
        <w:div w:id="170605051">
          <w:marLeft w:val="0"/>
          <w:marRight w:val="0"/>
          <w:marTop w:val="0"/>
          <w:marBottom w:val="0"/>
          <w:divBdr>
            <w:top w:val="none" w:sz="0" w:space="0" w:color="auto"/>
            <w:left w:val="none" w:sz="0" w:space="0" w:color="auto"/>
            <w:bottom w:val="none" w:sz="0" w:space="0" w:color="auto"/>
            <w:right w:val="none" w:sz="0" w:space="0" w:color="auto"/>
          </w:divBdr>
        </w:div>
        <w:div w:id="192577326">
          <w:marLeft w:val="0"/>
          <w:marRight w:val="0"/>
          <w:marTop w:val="0"/>
          <w:marBottom w:val="0"/>
          <w:divBdr>
            <w:top w:val="none" w:sz="0" w:space="0" w:color="auto"/>
            <w:left w:val="none" w:sz="0" w:space="0" w:color="auto"/>
            <w:bottom w:val="none" w:sz="0" w:space="0" w:color="auto"/>
            <w:right w:val="none" w:sz="0" w:space="0" w:color="auto"/>
          </w:divBdr>
        </w:div>
        <w:div w:id="206264324">
          <w:marLeft w:val="0"/>
          <w:marRight w:val="0"/>
          <w:marTop w:val="0"/>
          <w:marBottom w:val="0"/>
          <w:divBdr>
            <w:top w:val="none" w:sz="0" w:space="0" w:color="auto"/>
            <w:left w:val="none" w:sz="0" w:space="0" w:color="auto"/>
            <w:bottom w:val="none" w:sz="0" w:space="0" w:color="auto"/>
            <w:right w:val="none" w:sz="0" w:space="0" w:color="auto"/>
          </w:divBdr>
        </w:div>
        <w:div w:id="209388536">
          <w:marLeft w:val="0"/>
          <w:marRight w:val="0"/>
          <w:marTop w:val="0"/>
          <w:marBottom w:val="0"/>
          <w:divBdr>
            <w:top w:val="none" w:sz="0" w:space="0" w:color="auto"/>
            <w:left w:val="none" w:sz="0" w:space="0" w:color="auto"/>
            <w:bottom w:val="none" w:sz="0" w:space="0" w:color="auto"/>
            <w:right w:val="none" w:sz="0" w:space="0" w:color="auto"/>
          </w:divBdr>
        </w:div>
        <w:div w:id="234903247">
          <w:marLeft w:val="0"/>
          <w:marRight w:val="0"/>
          <w:marTop w:val="0"/>
          <w:marBottom w:val="0"/>
          <w:divBdr>
            <w:top w:val="none" w:sz="0" w:space="0" w:color="auto"/>
            <w:left w:val="none" w:sz="0" w:space="0" w:color="auto"/>
            <w:bottom w:val="none" w:sz="0" w:space="0" w:color="auto"/>
            <w:right w:val="none" w:sz="0" w:space="0" w:color="auto"/>
          </w:divBdr>
        </w:div>
        <w:div w:id="237595377">
          <w:marLeft w:val="0"/>
          <w:marRight w:val="0"/>
          <w:marTop w:val="0"/>
          <w:marBottom w:val="0"/>
          <w:divBdr>
            <w:top w:val="none" w:sz="0" w:space="0" w:color="auto"/>
            <w:left w:val="none" w:sz="0" w:space="0" w:color="auto"/>
            <w:bottom w:val="none" w:sz="0" w:space="0" w:color="auto"/>
            <w:right w:val="none" w:sz="0" w:space="0" w:color="auto"/>
          </w:divBdr>
        </w:div>
        <w:div w:id="296030992">
          <w:marLeft w:val="0"/>
          <w:marRight w:val="0"/>
          <w:marTop w:val="0"/>
          <w:marBottom w:val="0"/>
          <w:divBdr>
            <w:top w:val="none" w:sz="0" w:space="0" w:color="auto"/>
            <w:left w:val="none" w:sz="0" w:space="0" w:color="auto"/>
            <w:bottom w:val="none" w:sz="0" w:space="0" w:color="auto"/>
            <w:right w:val="none" w:sz="0" w:space="0" w:color="auto"/>
          </w:divBdr>
        </w:div>
        <w:div w:id="315451269">
          <w:marLeft w:val="0"/>
          <w:marRight w:val="0"/>
          <w:marTop w:val="0"/>
          <w:marBottom w:val="0"/>
          <w:divBdr>
            <w:top w:val="none" w:sz="0" w:space="0" w:color="auto"/>
            <w:left w:val="none" w:sz="0" w:space="0" w:color="auto"/>
            <w:bottom w:val="none" w:sz="0" w:space="0" w:color="auto"/>
            <w:right w:val="none" w:sz="0" w:space="0" w:color="auto"/>
          </w:divBdr>
        </w:div>
        <w:div w:id="367098667">
          <w:marLeft w:val="0"/>
          <w:marRight w:val="0"/>
          <w:marTop w:val="0"/>
          <w:marBottom w:val="0"/>
          <w:divBdr>
            <w:top w:val="none" w:sz="0" w:space="0" w:color="auto"/>
            <w:left w:val="none" w:sz="0" w:space="0" w:color="auto"/>
            <w:bottom w:val="none" w:sz="0" w:space="0" w:color="auto"/>
            <w:right w:val="none" w:sz="0" w:space="0" w:color="auto"/>
          </w:divBdr>
        </w:div>
        <w:div w:id="438372689">
          <w:marLeft w:val="0"/>
          <w:marRight w:val="0"/>
          <w:marTop w:val="0"/>
          <w:marBottom w:val="0"/>
          <w:divBdr>
            <w:top w:val="none" w:sz="0" w:space="0" w:color="auto"/>
            <w:left w:val="none" w:sz="0" w:space="0" w:color="auto"/>
            <w:bottom w:val="none" w:sz="0" w:space="0" w:color="auto"/>
            <w:right w:val="none" w:sz="0" w:space="0" w:color="auto"/>
          </w:divBdr>
        </w:div>
        <w:div w:id="456291607">
          <w:marLeft w:val="0"/>
          <w:marRight w:val="0"/>
          <w:marTop w:val="0"/>
          <w:marBottom w:val="0"/>
          <w:divBdr>
            <w:top w:val="none" w:sz="0" w:space="0" w:color="auto"/>
            <w:left w:val="none" w:sz="0" w:space="0" w:color="auto"/>
            <w:bottom w:val="none" w:sz="0" w:space="0" w:color="auto"/>
            <w:right w:val="none" w:sz="0" w:space="0" w:color="auto"/>
          </w:divBdr>
        </w:div>
        <w:div w:id="536502534">
          <w:marLeft w:val="0"/>
          <w:marRight w:val="0"/>
          <w:marTop w:val="0"/>
          <w:marBottom w:val="0"/>
          <w:divBdr>
            <w:top w:val="none" w:sz="0" w:space="0" w:color="auto"/>
            <w:left w:val="none" w:sz="0" w:space="0" w:color="auto"/>
            <w:bottom w:val="none" w:sz="0" w:space="0" w:color="auto"/>
            <w:right w:val="none" w:sz="0" w:space="0" w:color="auto"/>
          </w:divBdr>
        </w:div>
        <w:div w:id="621765497">
          <w:marLeft w:val="0"/>
          <w:marRight w:val="0"/>
          <w:marTop w:val="0"/>
          <w:marBottom w:val="0"/>
          <w:divBdr>
            <w:top w:val="none" w:sz="0" w:space="0" w:color="auto"/>
            <w:left w:val="none" w:sz="0" w:space="0" w:color="auto"/>
            <w:bottom w:val="none" w:sz="0" w:space="0" w:color="auto"/>
            <w:right w:val="none" w:sz="0" w:space="0" w:color="auto"/>
          </w:divBdr>
        </w:div>
        <w:div w:id="699283175">
          <w:marLeft w:val="0"/>
          <w:marRight w:val="0"/>
          <w:marTop w:val="0"/>
          <w:marBottom w:val="0"/>
          <w:divBdr>
            <w:top w:val="none" w:sz="0" w:space="0" w:color="auto"/>
            <w:left w:val="none" w:sz="0" w:space="0" w:color="auto"/>
            <w:bottom w:val="none" w:sz="0" w:space="0" w:color="auto"/>
            <w:right w:val="none" w:sz="0" w:space="0" w:color="auto"/>
          </w:divBdr>
        </w:div>
        <w:div w:id="707992256">
          <w:marLeft w:val="0"/>
          <w:marRight w:val="0"/>
          <w:marTop w:val="0"/>
          <w:marBottom w:val="0"/>
          <w:divBdr>
            <w:top w:val="none" w:sz="0" w:space="0" w:color="auto"/>
            <w:left w:val="none" w:sz="0" w:space="0" w:color="auto"/>
            <w:bottom w:val="none" w:sz="0" w:space="0" w:color="auto"/>
            <w:right w:val="none" w:sz="0" w:space="0" w:color="auto"/>
          </w:divBdr>
        </w:div>
        <w:div w:id="761680516">
          <w:marLeft w:val="0"/>
          <w:marRight w:val="0"/>
          <w:marTop w:val="0"/>
          <w:marBottom w:val="0"/>
          <w:divBdr>
            <w:top w:val="none" w:sz="0" w:space="0" w:color="auto"/>
            <w:left w:val="none" w:sz="0" w:space="0" w:color="auto"/>
            <w:bottom w:val="none" w:sz="0" w:space="0" w:color="auto"/>
            <w:right w:val="none" w:sz="0" w:space="0" w:color="auto"/>
          </w:divBdr>
        </w:div>
        <w:div w:id="821892179">
          <w:marLeft w:val="0"/>
          <w:marRight w:val="0"/>
          <w:marTop w:val="0"/>
          <w:marBottom w:val="0"/>
          <w:divBdr>
            <w:top w:val="none" w:sz="0" w:space="0" w:color="auto"/>
            <w:left w:val="none" w:sz="0" w:space="0" w:color="auto"/>
            <w:bottom w:val="none" w:sz="0" w:space="0" w:color="auto"/>
            <w:right w:val="none" w:sz="0" w:space="0" w:color="auto"/>
          </w:divBdr>
        </w:div>
        <w:div w:id="839345234">
          <w:marLeft w:val="0"/>
          <w:marRight w:val="0"/>
          <w:marTop w:val="0"/>
          <w:marBottom w:val="0"/>
          <w:divBdr>
            <w:top w:val="none" w:sz="0" w:space="0" w:color="auto"/>
            <w:left w:val="none" w:sz="0" w:space="0" w:color="auto"/>
            <w:bottom w:val="none" w:sz="0" w:space="0" w:color="auto"/>
            <w:right w:val="none" w:sz="0" w:space="0" w:color="auto"/>
          </w:divBdr>
        </w:div>
        <w:div w:id="860513545">
          <w:marLeft w:val="0"/>
          <w:marRight w:val="0"/>
          <w:marTop w:val="0"/>
          <w:marBottom w:val="0"/>
          <w:divBdr>
            <w:top w:val="none" w:sz="0" w:space="0" w:color="auto"/>
            <w:left w:val="none" w:sz="0" w:space="0" w:color="auto"/>
            <w:bottom w:val="none" w:sz="0" w:space="0" w:color="auto"/>
            <w:right w:val="none" w:sz="0" w:space="0" w:color="auto"/>
          </w:divBdr>
        </w:div>
        <w:div w:id="929773337">
          <w:marLeft w:val="0"/>
          <w:marRight w:val="0"/>
          <w:marTop w:val="0"/>
          <w:marBottom w:val="0"/>
          <w:divBdr>
            <w:top w:val="none" w:sz="0" w:space="0" w:color="auto"/>
            <w:left w:val="none" w:sz="0" w:space="0" w:color="auto"/>
            <w:bottom w:val="none" w:sz="0" w:space="0" w:color="auto"/>
            <w:right w:val="none" w:sz="0" w:space="0" w:color="auto"/>
          </w:divBdr>
        </w:div>
        <w:div w:id="936061718">
          <w:marLeft w:val="0"/>
          <w:marRight w:val="0"/>
          <w:marTop w:val="0"/>
          <w:marBottom w:val="0"/>
          <w:divBdr>
            <w:top w:val="none" w:sz="0" w:space="0" w:color="auto"/>
            <w:left w:val="none" w:sz="0" w:space="0" w:color="auto"/>
            <w:bottom w:val="none" w:sz="0" w:space="0" w:color="auto"/>
            <w:right w:val="none" w:sz="0" w:space="0" w:color="auto"/>
          </w:divBdr>
        </w:div>
        <w:div w:id="1002857575">
          <w:marLeft w:val="0"/>
          <w:marRight w:val="0"/>
          <w:marTop w:val="0"/>
          <w:marBottom w:val="0"/>
          <w:divBdr>
            <w:top w:val="none" w:sz="0" w:space="0" w:color="auto"/>
            <w:left w:val="none" w:sz="0" w:space="0" w:color="auto"/>
            <w:bottom w:val="none" w:sz="0" w:space="0" w:color="auto"/>
            <w:right w:val="none" w:sz="0" w:space="0" w:color="auto"/>
          </w:divBdr>
        </w:div>
        <w:div w:id="1011684950">
          <w:marLeft w:val="0"/>
          <w:marRight w:val="0"/>
          <w:marTop w:val="0"/>
          <w:marBottom w:val="0"/>
          <w:divBdr>
            <w:top w:val="none" w:sz="0" w:space="0" w:color="auto"/>
            <w:left w:val="none" w:sz="0" w:space="0" w:color="auto"/>
            <w:bottom w:val="none" w:sz="0" w:space="0" w:color="auto"/>
            <w:right w:val="none" w:sz="0" w:space="0" w:color="auto"/>
          </w:divBdr>
        </w:div>
        <w:div w:id="1026711996">
          <w:marLeft w:val="0"/>
          <w:marRight w:val="0"/>
          <w:marTop w:val="0"/>
          <w:marBottom w:val="0"/>
          <w:divBdr>
            <w:top w:val="none" w:sz="0" w:space="0" w:color="auto"/>
            <w:left w:val="none" w:sz="0" w:space="0" w:color="auto"/>
            <w:bottom w:val="none" w:sz="0" w:space="0" w:color="auto"/>
            <w:right w:val="none" w:sz="0" w:space="0" w:color="auto"/>
          </w:divBdr>
        </w:div>
        <w:div w:id="1069423722">
          <w:marLeft w:val="0"/>
          <w:marRight w:val="0"/>
          <w:marTop w:val="0"/>
          <w:marBottom w:val="0"/>
          <w:divBdr>
            <w:top w:val="none" w:sz="0" w:space="0" w:color="auto"/>
            <w:left w:val="none" w:sz="0" w:space="0" w:color="auto"/>
            <w:bottom w:val="none" w:sz="0" w:space="0" w:color="auto"/>
            <w:right w:val="none" w:sz="0" w:space="0" w:color="auto"/>
          </w:divBdr>
        </w:div>
        <w:div w:id="1079212843">
          <w:marLeft w:val="0"/>
          <w:marRight w:val="0"/>
          <w:marTop w:val="0"/>
          <w:marBottom w:val="0"/>
          <w:divBdr>
            <w:top w:val="none" w:sz="0" w:space="0" w:color="auto"/>
            <w:left w:val="none" w:sz="0" w:space="0" w:color="auto"/>
            <w:bottom w:val="none" w:sz="0" w:space="0" w:color="auto"/>
            <w:right w:val="none" w:sz="0" w:space="0" w:color="auto"/>
          </w:divBdr>
        </w:div>
        <w:div w:id="1106925748">
          <w:marLeft w:val="0"/>
          <w:marRight w:val="0"/>
          <w:marTop w:val="0"/>
          <w:marBottom w:val="0"/>
          <w:divBdr>
            <w:top w:val="none" w:sz="0" w:space="0" w:color="auto"/>
            <w:left w:val="none" w:sz="0" w:space="0" w:color="auto"/>
            <w:bottom w:val="none" w:sz="0" w:space="0" w:color="auto"/>
            <w:right w:val="none" w:sz="0" w:space="0" w:color="auto"/>
          </w:divBdr>
        </w:div>
        <w:div w:id="1190334110">
          <w:marLeft w:val="0"/>
          <w:marRight w:val="0"/>
          <w:marTop w:val="0"/>
          <w:marBottom w:val="0"/>
          <w:divBdr>
            <w:top w:val="none" w:sz="0" w:space="0" w:color="auto"/>
            <w:left w:val="none" w:sz="0" w:space="0" w:color="auto"/>
            <w:bottom w:val="none" w:sz="0" w:space="0" w:color="auto"/>
            <w:right w:val="none" w:sz="0" w:space="0" w:color="auto"/>
          </w:divBdr>
        </w:div>
        <w:div w:id="1196701232">
          <w:marLeft w:val="0"/>
          <w:marRight w:val="0"/>
          <w:marTop w:val="0"/>
          <w:marBottom w:val="0"/>
          <w:divBdr>
            <w:top w:val="none" w:sz="0" w:space="0" w:color="auto"/>
            <w:left w:val="none" w:sz="0" w:space="0" w:color="auto"/>
            <w:bottom w:val="none" w:sz="0" w:space="0" w:color="auto"/>
            <w:right w:val="none" w:sz="0" w:space="0" w:color="auto"/>
          </w:divBdr>
        </w:div>
        <w:div w:id="1199466996">
          <w:marLeft w:val="0"/>
          <w:marRight w:val="0"/>
          <w:marTop w:val="0"/>
          <w:marBottom w:val="0"/>
          <w:divBdr>
            <w:top w:val="none" w:sz="0" w:space="0" w:color="auto"/>
            <w:left w:val="none" w:sz="0" w:space="0" w:color="auto"/>
            <w:bottom w:val="none" w:sz="0" w:space="0" w:color="auto"/>
            <w:right w:val="none" w:sz="0" w:space="0" w:color="auto"/>
          </w:divBdr>
        </w:div>
        <w:div w:id="1223905283">
          <w:marLeft w:val="0"/>
          <w:marRight w:val="0"/>
          <w:marTop w:val="0"/>
          <w:marBottom w:val="0"/>
          <w:divBdr>
            <w:top w:val="none" w:sz="0" w:space="0" w:color="auto"/>
            <w:left w:val="none" w:sz="0" w:space="0" w:color="auto"/>
            <w:bottom w:val="none" w:sz="0" w:space="0" w:color="auto"/>
            <w:right w:val="none" w:sz="0" w:space="0" w:color="auto"/>
          </w:divBdr>
        </w:div>
        <w:div w:id="1228759736">
          <w:marLeft w:val="0"/>
          <w:marRight w:val="0"/>
          <w:marTop w:val="0"/>
          <w:marBottom w:val="0"/>
          <w:divBdr>
            <w:top w:val="none" w:sz="0" w:space="0" w:color="auto"/>
            <w:left w:val="none" w:sz="0" w:space="0" w:color="auto"/>
            <w:bottom w:val="none" w:sz="0" w:space="0" w:color="auto"/>
            <w:right w:val="none" w:sz="0" w:space="0" w:color="auto"/>
          </w:divBdr>
        </w:div>
        <w:div w:id="1236089608">
          <w:marLeft w:val="0"/>
          <w:marRight w:val="0"/>
          <w:marTop w:val="0"/>
          <w:marBottom w:val="0"/>
          <w:divBdr>
            <w:top w:val="none" w:sz="0" w:space="0" w:color="auto"/>
            <w:left w:val="none" w:sz="0" w:space="0" w:color="auto"/>
            <w:bottom w:val="none" w:sz="0" w:space="0" w:color="auto"/>
            <w:right w:val="none" w:sz="0" w:space="0" w:color="auto"/>
          </w:divBdr>
        </w:div>
        <w:div w:id="1293637502">
          <w:marLeft w:val="0"/>
          <w:marRight w:val="0"/>
          <w:marTop w:val="0"/>
          <w:marBottom w:val="0"/>
          <w:divBdr>
            <w:top w:val="none" w:sz="0" w:space="0" w:color="auto"/>
            <w:left w:val="none" w:sz="0" w:space="0" w:color="auto"/>
            <w:bottom w:val="none" w:sz="0" w:space="0" w:color="auto"/>
            <w:right w:val="none" w:sz="0" w:space="0" w:color="auto"/>
          </w:divBdr>
        </w:div>
        <w:div w:id="1341934963">
          <w:marLeft w:val="0"/>
          <w:marRight w:val="0"/>
          <w:marTop w:val="0"/>
          <w:marBottom w:val="0"/>
          <w:divBdr>
            <w:top w:val="none" w:sz="0" w:space="0" w:color="auto"/>
            <w:left w:val="none" w:sz="0" w:space="0" w:color="auto"/>
            <w:bottom w:val="none" w:sz="0" w:space="0" w:color="auto"/>
            <w:right w:val="none" w:sz="0" w:space="0" w:color="auto"/>
          </w:divBdr>
        </w:div>
        <w:div w:id="1359545197">
          <w:marLeft w:val="0"/>
          <w:marRight w:val="0"/>
          <w:marTop w:val="0"/>
          <w:marBottom w:val="0"/>
          <w:divBdr>
            <w:top w:val="none" w:sz="0" w:space="0" w:color="auto"/>
            <w:left w:val="none" w:sz="0" w:space="0" w:color="auto"/>
            <w:bottom w:val="none" w:sz="0" w:space="0" w:color="auto"/>
            <w:right w:val="none" w:sz="0" w:space="0" w:color="auto"/>
          </w:divBdr>
        </w:div>
        <w:div w:id="1363163189">
          <w:marLeft w:val="0"/>
          <w:marRight w:val="0"/>
          <w:marTop w:val="0"/>
          <w:marBottom w:val="0"/>
          <w:divBdr>
            <w:top w:val="none" w:sz="0" w:space="0" w:color="auto"/>
            <w:left w:val="none" w:sz="0" w:space="0" w:color="auto"/>
            <w:bottom w:val="none" w:sz="0" w:space="0" w:color="auto"/>
            <w:right w:val="none" w:sz="0" w:space="0" w:color="auto"/>
          </w:divBdr>
        </w:div>
        <w:div w:id="1407336152">
          <w:marLeft w:val="0"/>
          <w:marRight w:val="0"/>
          <w:marTop w:val="0"/>
          <w:marBottom w:val="0"/>
          <w:divBdr>
            <w:top w:val="none" w:sz="0" w:space="0" w:color="auto"/>
            <w:left w:val="none" w:sz="0" w:space="0" w:color="auto"/>
            <w:bottom w:val="none" w:sz="0" w:space="0" w:color="auto"/>
            <w:right w:val="none" w:sz="0" w:space="0" w:color="auto"/>
          </w:divBdr>
        </w:div>
        <w:div w:id="1437870724">
          <w:marLeft w:val="0"/>
          <w:marRight w:val="0"/>
          <w:marTop w:val="0"/>
          <w:marBottom w:val="0"/>
          <w:divBdr>
            <w:top w:val="none" w:sz="0" w:space="0" w:color="auto"/>
            <w:left w:val="none" w:sz="0" w:space="0" w:color="auto"/>
            <w:bottom w:val="none" w:sz="0" w:space="0" w:color="auto"/>
            <w:right w:val="none" w:sz="0" w:space="0" w:color="auto"/>
          </w:divBdr>
        </w:div>
        <w:div w:id="1445231967">
          <w:marLeft w:val="0"/>
          <w:marRight w:val="0"/>
          <w:marTop w:val="0"/>
          <w:marBottom w:val="0"/>
          <w:divBdr>
            <w:top w:val="none" w:sz="0" w:space="0" w:color="auto"/>
            <w:left w:val="none" w:sz="0" w:space="0" w:color="auto"/>
            <w:bottom w:val="none" w:sz="0" w:space="0" w:color="auto"/>
            <w:right w:val="none" w:sz="0" w:space="0" w:color="auto"/>
          </w:divBdr>
        </w:div>
        <w:div w:id="1469317165">
          <w:marLeft w:val="0"/>
          <w:marRight w:val="0"/>
          <w:marTop w:val="0"/>
          <w:marBottom w:val="0"/>
          <w:divBdr>
            <w:top w:val="none" w:sz="0" w:space="0" w:color="auto"/>
            <w:left w:val="none" w:sz="0" w:space="0" w:color="auto"/>
            <w:bottom w:val="none" w:sz="0" w:space="0" w:color="auto"/>
            <w:right w:val="none" w:sz="0" w:space="0" w:color="auto"/>
          </w:divBdr>
        </w:div>
        <w:div w:id="1487896369">
          <w:marLeft w:val="0"/>
          <w:marRight w:val="0"/>
          <w:marTop w:val="0"/>
          <w:marBottom w:val="0"/>
          <w:divBdr>
            <w:top w:val="none" w:sz="0" w:space="0" w:color="auto"/>
            <w:left w:val="none" w:sz="0" w:space="0" w:color="auto"/>
            <w:bottom w:val="none" w:sz="0" w:space="0" w:color="auto"/>
            <w:right w:val="none" w:sz="0" w:space="0" w:color="auto"/>
          </w:divBdr>
        </w:div>
        <w:div w:id="1613242912">
          <w:marLeft w:val="0"/>
          <w:marRight w:val="0"/>
          <w:marTop w:val="0"/>
          <w:marBottom w:val="0"/>
          <w:divBdr>
            <w:top w:val="none" w:sz="0" w:space="0" w:color="auto"/>
            <w:left w:val="none" w:sz="0" w:space="0" w:color="auto"/>
            <w:bottom w:val="none" w:sz="0" w:space="0" w:color="auto"/>
            <w:right w:val="none" w:sz="0" w:space="0" w:color="auto"/>
          </w:divBdr>
        </w:div>
        <w:div w:id="1624845832">
          <w:marLeft w:val="0"/>
          <w:marRight w:val="0"/>
          <w:marTop w:val="0"/>
          <w:marBottom w:val="0"/>
          <w:divBdr>
            <w:top w:val="none" w:sz="0" w:space="0" w:color="auto"/>
            <w:left w:val="none" w:sz="0" w:space="0" w:color="auto"/>
            <w:bottom w:val="none" w:sz="0" w:space="0" w:color="auto"/>
            <w:right w:val="none" w:sz="0" w:space="0" w:color="auto"/>
          </w:divBdr>
        </w:div>
        <w:div w:id="1687949052">
          <w:marLeft w:val="0"/>
          <w:marRight w:val="0"/>
          <w:marTop w:val="0"/>
          <w:marBottom w:val="0"/>
          <w:divBdr>
            <w:top w:val="none" w:sz="0" w:space="0" w:color="auto"/>
            <w:left w:val="none" w:sz="0" w:space="0" w:color="auto"/>
            <w:bottom w:val="none" w:sz="0" w:space="0" w:color="auto"/>
            <w:right w:val="none" w:sz="0" w:space="0" w:color="auto"/>
          </w:divBdr>
        </w:div>
        <w:div w:id="1695423072">
          <w:marLeft w:val="0"/>
          <w:marRight w:val="0"/>
          <w:marTop w:val="0"/>
          <w:marBottom w:val="0"/>
          <w:divBdr>
            <w:top w:val="none" w:sz="0" w:space="0" w:color="auto"/>
            <w:left w:val="none" w:sz="0" w:space="0" w:color="auto"/>
            <w:bottom w:val="none" w:sz="0" w:space="0" w:color="auto"/>
            <w:right w:val="none" w:sz="0" w:space="0" w:color="auto"/>
          </w:divBdr>
        </w:div>
        <w:div w:id="1701317346">
          <w:marLeft w:val="0"/>
          <w:marRight w:val="0"/>
          <w:marTop w:val="0"/>
          <w:marBottom w:val="0"/>
          <w:divBdr>
            <w:top w:val="none" w:sz="0" w:space="0" w:color="auto"/>
            <w:left w:val="none" w:sz="0" w:space="0" w:color="auto"/>
            <w:bottom w:val="none" w:sz="0" w:space="0" w:color="auto"/>
            <w:right w:val="none" w:sz="0" w:space="0" w:color="auto"/>
          </w:divBdr>
        </w:div>
        <w:div w:id="1746604008">
          <w:marLeft w:val="0"/>
          <w:marRight w:val="0"/>
          <w:marTop w:val="0"/>
          <w:marBottom w:val="0"/>
          <w:divBdr>
            <w:top w:val="none" w:sz="0" w:space="0" w:color="auto"/>
            <w:left w:val="none" w:sz="0" w:space="0" w:color="auto"/>
            <w:bottom w:val="none" w:sz="0" w:space="0" w:color="auto"/>
            <w:right w:val="none" w:sz="0" w:space="0" w:color="auto"/>
          </w:divBdr>
        </w:div>
        <w:div w:id="1794515673">
          <w:marLeft w:val="0"/>
          <w:marRight w:val="0"/>
          <w:marTop w:val="0"/>
          <w:marBottom w:val="0"/>
          <w:divBdr>
            <w:top w:val="none" w:sz="0" w:space="0" w:color="auto"/>
            <w:left w:val="none" w:sz="0" w:space="0" w:color="auto"/>
            <w:bottom w:val="none" w:sz="0" w:space="0" w:color="auto"/>
            <w:right w:val="none" w:sz="0" w:space="0" w:color="auto"/>
          </w:divBdr>
        </w:div>
        <w:div w:id="1830056244">
          <w:marLeft w:val="0"/>
          <w:marRight w:val="0"/>
          <w:marTop w:val="0"/>
          <w:marBottom w:val="0"/>
          <w:divBdr>
            <w:top w:val="none" w:sz="0" w:space="0" w:color="auto"/>
            <w:left w:val="none" w:sz="0" w:space="0" w:color="auto"/>
            <w:bottom w:val="none" w:sz="0" w:space="0" w:color="auto"/>
            <w:right w:val="none" w:sz="0" w:space="0" w:color="auto"/>
          </w:divBdr>
        </w:div>
        <w:div w:id="1835224685">
          <w:marLeft w:val="0"/>
          <w:marRight w:val="0"/>
          <w:marTop w:val="0"/>
          <w:marBottom w:val="0"/>
          <w:divBdr>
            <w:top w:val="none" w:sz="0" w:space="0" w:color="auto"/>
            <w:left w:val="none" w:sz="0" w:space="0" w:color="auto"/>
            <w:bottom w:val="none" w:sz="0" w:space="0" w:color="auto"/>
            <w:right w:val="none" w:sz="0" w:space="0" w:color="auto"/>
          </w:divBdr>
        </w:div>
        <w:div w:id="1853374839">
          <w:marLeft w:val="0"/>
          <w:marRight w:val="0"/>
          <w:marTop w:val="0"/>
          <w:marBottom w:val="0"/>
          <w:divBdr>
            <w:top w:val="none" w:sz="0" w:space="0" w:color="auto"/>
            <w:left w:val="none" w:sz="0" w:space="0" w:color="auto"/>
            <w:bottom w:val="none" w:sz="0" w:space="0" w:color="auto"/>
            <w:right w:val="none" w:sz="0" w:space="0" w:color="auto"/>
          </w:divBdr>
        </w:div>
        <w:div w:id="1927226242">
          <w:marLeft w:val="0"/>
          <w:marRight w:val="0"/>
          <w:marTop w:val="0"/>
          <w:marBottom w:val="0"/>
          <w:divBdr>
            <w:top w:val="none" w:sz="0" w:space="0" w:color="auto"/>
            <w:left w:val="none" w:sz="0" w:space="0" w:color="auto"/>
            <w:bottom w:val="none" w:sz="0" w:space="0" w:color="auto"/>
            <w:right w:val="none" w:sz="0" w:space="0" w:color="auto"/>
          </w:divBdr>
        </w:div>
        <w:div w:id="1985966311">
          <w:marLeft w:val="0"/>
          <w:marRight w:val="0"/>
          <w:marTop w:val="0"/>
          <w:marBottom w:val="0"/>
          <w:divBdr>
            <w:top w:val="none" w:sz="0" w:space="0" w:color="auto"/>
            <w:left w:val="none" w:sz="0" w:space="0" w:color="auto"/>
            <w:bottom w:val="none" w:sz="0" w:space="0" w:color="auto"/>
            <w:right w:val="none" w:sz="0" w:space="0" w:color="auto"/>
          </w:divBdr>
        </w:div>
        <w:div w:id="2013872120">
          <w:marLeft w:val="0"/>
          <w:marRight w:val="0"/>
          <w:marTop w:val="0"/>
          <w:marBottom w:val="0"/>
          <w:divBdr>
            <w:top w:val="none" w:sz="0" w:space="0" w:color="auto"/>
            <w:left w:val="none" w:sz="0" w:space="0" w:color="auto"/>
            <w:bottom w:val="none" w:sz="0" w:space="0" w:color="auto"/>
            <w:right w:val="none" w:sz="0" w:space="0" w:color="auto"/>
          </w:divBdr>
        </w:div>
        <w:div w:id="2052068743">
          <w:marLeft w:val="0"/>
          <w:marRight w:val="0"/>
          <w:marTop w:val="0"/>
          <w:marBottom w:val="0"/>
          <w:divBdr>
            <w:top w:val="none" w:sz="0" w:space="0" w:color="auto"/>
            <w:left w:val="none" w:sz="0" w:space="0" w:color="auto"/>
            <w:bottom w:val="none" w:sz="0" w:space="0" w:color="auto"/>
            <w:right w:val="none" w:sz="0" w:space="0" w:color="auto"/>
          </w:divBdr>
        </w:div>
        <w:div w:id="2084913467">
          <w:marLeft w:val="0"/>
          <w:marRight w:val="0"/>
          <w:marTop w:val="0"/>
          <w:marBottom w:val="0"/>
          <w:divBdr>
            <w:top w:val="none" w:sz="0" w:space="0" w:color="auto"/>
            <w:left w:val="none" w:sz="0" w:space="0" w:color="auto"/>
            <w:bottom w:val="none" w:sz="0" w:space="0" w:color="auto"/>
            <w:right w:val="none" w:sz="0" w:space="0" w:color="auto"/>
          </w:divBdr>
        </w:div>
      </w:divsChild>
    </w:div>
    <w:div w:id="1095705408">
      <w:bodyDiv w:val="1"/>
      <w:marLeft w:val="0"/>
      <w:marRight w:val="0"/>
      <w:marTop w:val="0"/>
      <w:marBottom w:val="0"/>
      <w:divBdr>
        <w:top w:val="none" w:sz="0" w:space="0" w:color="auto"/>
        <w:left w:val="none" w:sz="0" w:space="0" w:color="auto"/>
        <w:bottom w:val="none" w:sz="0" w:space="0" w:color="auto"/>
        <w:right w:val="none" w:sz="0" w:space="0" w:color="auto"/>
      </w:divBdr>
    </w:div>
    <w:div w:id="1105660914">
      <w:bodyDiv w:val="1"/>
      <w:marLeft w:val="0"/>
      <w:marRight w:val="0"/>
      <w:marTop w:val="0"/>
      <w:marBottom w:val="0"/>
      <w:divBdr>
        <w:top w:val="none" w:sz="0" w:space="0" w:color="auto"/>
        <w:left w:val="none" w:sz="0" w:space="0" w:color="auto"/>
        <w:bottom w:val="none" w:sz="0" w:space="0" w:color="auto"/>
        <w:right w:val="none" w:sz="0" w:space="0" w:color="auto"/>
      </w:divBdr>
      <w:divsChild>
        <w:div w:id="493226610">
          <w:marLeft w:val="0"/>
          <w:marRight w:val="0"/>
          <w:marTop w:val="0"/>
          <w:marBottom w:val="0"/>
          <w:divBdr>
            <w:top w:val="none" w:sz="0" w:space="0" w:color="auto"/>
            <w:left w:val="none" w:sz="0" w:space="0" w:color="auto"/>
            <w:bottom w:val="none" w:sz="0" w:space="0" w:color="auto"/>
            <w:right w:val="none" w:sz="0" w:space="0" w:color="auto"/>
          </w:divBdr>
        </w:div>
      </w:divsChild>
    </w:div>
    <w:div w:id="1107309667">
      <w:bodyDiv w:val="1"/>
      <w:marLeft w:val="0"/>
      <w:marRight w:val="0"/>
      <w:marTop w:val="0"/>
      <w:marBottom w:val="0"/>
      <w:divBdr>
        <w:top w:val="none" w:sz="0" w:space="0" w:color="auto"/>
        <w:left w:val="none" w:sz="0" w:space="0" w:color="auto"/>
        <w:bottom w:val="none" w:sz="0" w:space="0" w:color="auto"/>
        <w:right w:val="none" w:sz="0" w:space="0" w:color="auto"/>
      </w:divBdr>
      <w:divsChild>
        <w:div w:id="1878350015">
          <w:marLeft w:val="0"/>
          <w:marRight w:val="0"/>
          <w:marTop w:val="0"/>
          <w:marBottom w:val="0"/>
          <w:divBdr>
            <w:top w:val="none" w:sz="0" w:space="0" w:color="auto"/>
            <w:left w:val="none" w:sz="0" w:space="0" w:color="auto"/>
            <w:bottom w:val="none" w:sz="0" w:space="0" w:color="auto"/>
            <w:right w:val="none" w:sz="0" w:space="0" w:color="auto"/>
          </w:divBdr>
        </w:div>
      </w:divsChild>
    </w:div>
    <w:div w:id="1116752368">
      <w:bodyDiv w:val="1"/>
      <w:marLeft w:val="0"/>
      <w:marRight w:val="0"/>
      <w:marTop w:val="0"/>
      <w:marBottom w:val="0"/>
      <w:divBdr>
        <w:top w:val="none" w:sz="0" w:space="0" w:color="auto"/>
        <w:left w:val="none" w:sz="0" w:space="0" w:color="auto"/>
        <w:bottom w:val="none" w:sz="0" w:space="0" w:color="auto"/>
        <w:right w:val="none" w:sz="0" w:space="0" w:color="auto"/>
      </w:divBdr>
    </w:div>
    <w:div w:id="1116947597">
      <w:bodyDiv w:val="1"/>
      <w:marLeft w:val="0"/>
      <w:marRight w:val="0"/>
      <w:marTop w:val="0"/>
      <w:marBottom w:val="0"/>
      <w:divBdr>
        <w:top w:val="none" w:sz="0" w:space="0" w:color="auto"/>
        <w:left w:val="none" w:sz="0" w:space="0" w:color="auto"/>
        <w:bottom w:val="none" w:sz="0" w:space="0" w:color="auto"/>
        <w:right w:val="none" w:sz="0" w:space="0" w:color="auto"/>
      </w:divBdr>
      <w:divsChild>
        <w:div w:id="1740983937">
          <w:marLeft w:val="0"/>
          <w:marRight w:val="0"/>
          <w:marTop w:val="0"/>
          <w:marBottom w:val="0"/>
          <w:divBdr>
            <w:top w:val="none" w:sz="0" w:space="0" w:color="auto"/>
            <w:left w:val="none" w:sz="0" w:space="0" w:color="auto"/>
            <w:bottom w:val="none" w:sz="0" w:space="0" w:color="auto"/>
            <w:right w:val="none" w:sz="0" w:space="0" w:color="auto"/>
          </w:divBdr>
        </w:div>
      </w:divsChild>
    </w:div>
    <w:div w:id="1125730777">
      <w:bodyDiv w:val="1"/>
      <w:marLeft w:val="0"/>
      <w:marRight w:val="0"/>
      <w:marTop w:val="0"/>
      <w:marBottom w:val="0"/>
      <w:divBdr>
        <w:top w:val="none" w:sz="0" w:space="0" w:color="auto"/>
        <w:left w:val="none" w:sz="0" w:space="0" w:color="auto"/>
        <w:bottom w:val="none" w:sz="0" w:space="0" w:color="auto"/>
        <w:right w:val="none" w:sz="0" w:space="0" w:color="auto"/>
      </w:divBdr>
      <w:divsChild>
        <w:div w:id="2003898177">
          <w:marLeft w:val="0"/>
          <w:marRight w:val="0"/>
          <w:marTop w:val="0"/>
          <w:marBottom w:val="0"/>
          <w:divBdr>
            <w:top w:val="none" w:sz="0" w:space="0" w:color="auto"/>
            <w:left w:val="none" w:sz="0" w:space="0" w:color="auto"/>
            <w:bottom w:val="none" w:sz="0" w:space="0" w:color="auto"/>
            <w:right w:val="none" w:sz="0" w:space="0" w:color="auto"/>
          </w:divBdr>
        </w:div>
      </w:divsChild>
    </w:div>
    <w:div w:id="1128935456">
      <w:bodyDiv w:val="1"/>
      <w:marLeft w:val="0"/>
      <w:marRight w:val="0"/>
      <w:marTop w:val="0"/>
      <w:marBottom w:val="0"/>
      <w:divBdr>
        <w:top w:val="none" w:sz="0" w:space="0" w:color="auto"/>
        <w:left w:val="none" w:sz="0" w:space="0" w:color="auto"/>
        <w:bottom w:val="none" w:sz="0" w:space="0" w:color="auto"/>
        <w:right w:val="none" w:sz="0" w:space="0" w:color="auto"/>
      </w:divBdr>
    </w:div>
    <w:div w:id="1130168450">
      <w:bodyDiv w:val="1"/>
      <w:marLeft w:val="0"/>
      <w:marRight w:val="0"/>
      <w:marTop w:val="0"/>
      <w:marBottom w:val="0"/>
      <w:divBdr>
        <w:top w:val="none" w:sz="0" w:space="0" w:color="auto"/>
        <w:left w:val="none" w:sz="0" w:space="0" w:color="auto"/>
        <w:bottom w:val="none" w:sz="0" w:space="0" w:color="auto"/>
        <w:right w:val="none" w:sz="0" w:space="0" w:color="auto"/>
      </w:divBdr>
      <w:divsChild>
        <w:div w:id="994141243">
          <w:marLeft w:val="0"/>
          <w:marRight w:val="0"/>
          <w:marTop w:val="0"/>
          <w:marBottom w:val="0"/>
          <w:divBdr>
            <w:top w:val="none" w:sz="0" w:space="0" w:color="auto"/>
            <w:left w:val="none" w:sz="0" w:space="0" w:color="auto"/>
            <w:bottom w:val="none" w:sz="0" w:space="0" w:color="auto"/>
            <w:right w:val="none" w:sz="0" w:space="0" w:color="auto"/>
          </w:divBdr>
        </w:div>
      </w:divsChild>
    </w:div>
    <w:div w:id="1139035523">
      <w:bodyDiv w:val="1"/>
      <w:marLeft w:val="0"/>
      <w:marRight w:val="0"/>
      <w:marTop w:val="0"/>
      <w:marBottom w:val="0"/>
      <w:divBdr>
        <w:top w:val="none" w:sz="0" w:space="0" w:color="auto"/>
        <w:left w:val="none" w:sz="0" w:space="0" w:color="auto"/>
        <w:bottom w:val="none" w:sz="0" w:space="0" w:color="auto"/>
        <w:right w:val="none" w:sz="0" w:space="0" w:color="auto"/>
      </w:divBdr>
      <w:divsChild>
        <w:div w:id="692073090">
          <w:marLeft w:val="0"/>
          <w:marRight w:val="0"/>
          <w:marTop w:val="0"/>
          <w:marBottom w:val="0"/>
          <w:divBdr>
            <w:top w:val="none" w:sz="0" w:space="0" w:color="auto"/>
            <w:left w:val="none" w:sz="0" w:space="0" w:color="auto"/>
            <w:bottom w:val="none" w:sz="0" w:space="0" w:color="auto"/>
            <w:right w:val="none" w:sz="0" w:space="0" w:color="auto"/>
          </w:divBdr>
        </w:div>
      </w:divsChild>
    </w:div>
    <w:div w:id="1140726583">
      <w:bodyDiv w:val="1"/>
      <w:marLeft w:val="0"/>
      <w:marRight w:val="0"/>
      <w:marTop w:val="0"/>
      <w:marBottom w:val="0"/>
      <w:divBdr>
        <w:top w:val="none" w:sz="0" w:space="0" w:color="auto"/>
        <w:left w:val="none" w:sz="0" w:space="0" w:color="auto"/>
        <w:bottom w:val="none" w:sz="0" w:space="0" w:color="auto"/>
        <w:right w:val="none" w:sz="0" w:space="0" w:color="auto"/>
      </w:divBdr>
      <w:divsChild>
        <w:div w:id="1980308387">
          <w:marLeft w:val="0"/>
          <w:marRight w:val="0"/>
          <w:marTop w:val="0"/>
          <w:marBottom w:val="0"/>
          <w:divBdr>
            <w:top w:val="none" w:sz="0" w:space="0" w:color="auto"/>
            <w:left w:val="none" w:sz="0" w:space="0" w:color="auto"/>
            <w:bottom w:val="none" w:sz="0" w:space="0" w:color="auto"/>
            <w:right w:val="none" w:sz="0" w:space="0" w:color="auto"/>
          </w:divBdr>
        </w:div>
      </w:divsChild>
    </w:div>
    <w:div w:id="1150290970">
      <w:bodyDiv w:val="1"/>
      <w:marLeft w:val="0"/>
      <w:marRight w:val="0"/>
      <w:marTop w:val="0"/>
      <w:marBottom w:val="0"/>
      <w:divBdr>
        <w:top w:val="none" w:sz="0" w:space="0" w:color="auto"/>
        <w:left w:val="none" w:sz="0" w:space="0" w:color="auto"/>
        <w:bottom w:val="none" w:sz="0" w:space="0" w:color="auto"/>
        <w:right w:val="none" w:sz="0" w:space="0" w:color="auto"/>
      </w:divBdr>
    </w:div>
    <w:div w:id="1150751890">
      <w:bodyDiv w:val="1"/>
      <w:marLeft w:val="0"/>
      <w:marRight w:val="0"/>
      <w:marTop w:val="0"/>
      <w:marBottom w:val="0"/>
      <w:divBdr>
        <w:top w:val="none" w:sz="0" w:space="0" w:color="auto"/>
        <w:left w:val="none" w:sz="0" w:space="0" w:color="auto"/>
        <w:bottom w:val="none" w:sz="0" w:space="0" w:color="auto"/>
        <w:right w:val="none" w:sz="0" w:space="0" w:color="auto"/>
      </w:divBdr>
      <w:divsChild>
        <w:div w:id="1824464193">
          <w:marLeft w:val="0"/>
          <w:marRight w:val="0"/>
          <w:marTop w:val="0"/>
          <w:marBottom w:val="0"/>
          <w:divBdr>
            <w:top w:val="none" w:sz="0" w:space="0" w:color="auto"/>
            <w:left w:val="none" w:sz="0" w:space="0" w:color="auto"/>
            <w:bottom w:val="none" w:sz="0" w:space="0" w:color="auto"/>
            <w:right w:val="none" w:sz="0" w:space="0" w:color="auto"/>
          </w:divBdr>
        </w:div>
      </w:divsChild>
    </w:div>
    <w:div w:id="1153914775">
      <w:bodyDiv w:val="1"/>
      <w:marLeft w:val="0"/>
      <w:marRight w:val="0"/>
      <w:marTop w:val="0"/>
      <w:marBottom w:val="0"/>
      <w:divBdr>
        <w:top w:val="none" w:sz="0" w:space="0" w:color="auto"/>
        <w:left w:val="none" w:sz="0" w:space="0" w:color="auto"/>
        <w:bottom w:val="none" w:sz="0" w:space="0" w:color="auto"/>
        <w:right w:val="none" w:sz="0" w:space="0" w:color="auto"/>
      </w:divBdr>
    </w:div>
    <w:div w:id="1164394662">
      <w:bodyDiv w:val="1"/>
      <w:marLeft w:val="0"/>
      <w:marRight w:val="0"/>
      <w:marTop w:val="0"/>
      <w:marBottom w:val="0"/>
      <w:divBdr>
        <w:top w:val="none" w:sz="0" w:space="0" w:color="auto"/>
        <w:left w:val="none" w:sz="0" w:space="0" w:color="auto"/>
        <w:bottom w:val="none" w:sz="0" w:space="0" w:color="auto"/>
        <w:right w:val="none" w:sz="0" w:space="0" w:color="auto"/>
      </w:divBdr>
      <w:divsChild>
        <w:div w:id="1790851374">
          <w:marLeft w:val="0"/>
          <w:marRight w:val="0"/>
          <w:marTop w:val="0"/>
          <w:marBottom w:val="0"/>
          <w:divBdr>
            <w:top w:val="none" w:sz="0" w:space="0" w:color="auto"/>
            <w:left w:val="none" w:sz="0" w:space="0" w:color="auto"/>
            <w:bottom w:val="none" w:sz="0" w:space="0" w:color="auto"/>
            <w:right w:val="none" w:sz="0" w:space="0" w:color="auto"/>
          </w:divBdr>
        </w:div>
      </w:divsChild>
    </w:div>
    <w:div w:id="1167940359">
      <w:bodyDiv w:val="1"/>
      <w:marLeft w:val="0"/>
      <w:marRight w:val="0"/>
      <w:marTop w:val="0"/>
      <w:marBottom w:val="0"/>
      <w:divBdr>
        <w:top w:val="none" w:sz="0" w:space="0" w:color="auto"/>
        <w:left w:val="none" w:sz="0" w:space="0" w:color="auto"/>
        <w:bottom w:val="none" w:sz="0" w:space="0" w:color="auto"/>
        <w:right w:val="none" w:sz="0" w:space="0" w:color="auto"/>
      </w:divBdr>
    </w:div>
    <w:div w:id="1176925256">
      <w:bodyDiv w:val="1"/>
      <w:marLeft w:val="0"/>
      <w:marRight w:val="0"/>
      <w:marTop w:val="0"/>
      <w:marBottom w:val="0"/>
      <w:divBdr>
        <w:top w:val="none" w:sz="0" w:space="0" w:color="auto"/>
        <w:left w:val="none" w:sz="0" w:space="0" w:color="auto"/>
        <w:bottom w:val="none" w:sz="0" w:space="0" w:color="auto"/>
        <w:right w:val="none" w:sz="0" w:space="0" w:color="auto"/>
      </w:divBdr>
      <w:divsChild>
        <w:div w:id="753286400">
          <w:marLeft w:val="0"/>
          <w:marRight w:val="0"/>
          <w:marTop w:val="0"/>
          <w:marBottom w:val="0"/>
          <w:divBdr>
            <w:top w:val="none" w:sz="0" w:space="0" w:color="auto"/>
            <w:left w:val="none" w:sz="0" w:space="0" w:color="auto"/>
            <w:bottom w:val="none" w:sz="0" w:space="0" w:color="auto"/>
            <w:right w:val="none" w:sz="0" w:space="0" w:color="auto"/>
          </w:divBdr>
        </w:div>
        <w:div w:id="1883400407">
          <w:marLeft w:val="0"/>
          <w:marRight w:val="0"/>
          <w:marTop w:val="0"/>
          <w:marBottom w:val="0"/>
          <w:divBdr>
            <w:top w:val="none" w:sz="0" w:space="0" w:color="auto"/>
            <w:left w:val="none" w:sz="0" w:space="0" w:color="auto"/>
            <w:bottom w:val="none" w:sz="0" w:space="0" w:color="auto"/>
            <w:right w:val="none" w:sz="0" w:space="0" w:color="auto"/>
          </w:divBdr>
        </w:div>
      </w:divsChild>
    </w:div>
    <w:div w:id="1178736589">
      <w:bodyDiv w:val="1"/>
      <w:marLeft w:val="0"/>
      <w:marRight w:val="0"/>
      <w:marTop w:val="0"/>
      <w:marBottom w:val="0"/>
      <w:divBdr>
        <w:top w:val="none" w:sz="0" w:space="0" w:color="auto"/>
        <w:left w:val="none" w:sz="0" w:space="0" w:color="auto"/>
        <w:bottom w:val="none" w:sz="0" w:space="0" w:color="auto"/>
        <w:right w:val="none" w:sz="0" w:space="0" w:color="auto"/>
      </w:divBdr>
      <w:divsChild>
        <w:div w:id="1059522662">
          <w:marLeft w:val="0"/>
          <w:marRight w:val="0"/>
          <w:marTop w:val="0"/>
          <w:marBottom w:val="0"/>
          <w:divBdr>
            <w:top w:val="none" w:sz="0" w:space="0" w:color="auto"/>
            <w:left w:val="none" w:sz="0" w:space="0" w:color="auto"/>
            <w:bottom w:val="none" w:sz="0" w:space="0" w:color="auto"/>
            <w:right w:val="none" w:sz="0" w:space="0" w:color="auto"/>
          </w:divBdr>
        </w:div>
      </w:divsChild>
    </w:div>
    <w:div w:id="1185630882">
      <w:bodyDiv w:val="1"/>
      <w:marLeft w:val="0"/>
      <w:marRight w:val="0"/>
      <w:marTop w:val="0"/>
      <w:marBottom w:val="0"/>
      <w:divBdr>
        <w:top w:val="none" w:sz="0" w:space="0" w:color="auto"/>
        <w:left w:val="none" w:sz="0" w:space="0" w:color="auto"/>
        <w:bottom w:val="none" w:sz="0" w:space="0" w:color="auto"/>
        <w:right w:val="none" w:sz="0" w:space="0" w:color="auto"/>
      </w:divBdr>
      <w:divsChild>
        <w:div w:id="1324549235">
          <w:marLeft w:val="0"/>
          <w:marRight w:val="0"/>
          <w:marTop w:val="0"/>
          <w:marBottom w:val="0"/>
          <w:divBdr>
            <w:top w:val="none" w:sz="0" w:space="0" w:color="auto"/>
            <w:left w:val="none" w:sz="0" w:space="0" w:color="auto"/>
            <w:bottom w:val="none" w:sz="0" w:space="0" w:color="auto"/>
            <w:right w:val="none" w:sz="0" w:space="0" w:color="auto"/>
          </w:divBdr>
        </w:div>
      </w:divsChild>
    </w:div>
    <w:div w:id="1187133975">
      <w:bodyDiv w:val="1"/>
      <w:marLeft w:val="0"/>
      <w:marRight w:val="0"/>
      <w:marTop w:val="0"/>
      <w:marBottom w:val="0"/>
      <w:divBdr>
        <w:top w:val="none" w:sz="0" w:space="0" w:color="auto"/>
        <w:left w:val="none" w:sz="0" w:space="0" w:color="auto"/>
        <w:bottom w:val="none" w:sz="0" w:space="0" w:color="auto"/>
        <w:right w:val="none" w:sz="0" w:space="0" w:color="auto"/>
      </w:divBdr>
      <w:divsChild>
        <w:div w:id="478426374">
          <w:marLeft w:val="0"/>
          <w:marRight w:val="0"/>
          <w:marTop w:val="0"/>
          <w:marBottom w:val="0"/>
          <w:divBdr>
            <w:top w:val="none" w:sz="0" w:space="0" w:color="auto"/>
            <w:left w:val="none" w:sz="0" w:space="0" w:color="auto"/>
            <w:bottom w:val="none" w:sz="0" w:space="0" w:color="auto"/>
            <w:right w:val="none" w:sz="0" w:space="0" w:color="auto"/>
          </w:divBdr>
        </w:div>
      </w:divsChild>
    </w:div>
    <w:div w:id="1210067835">
      <w:bodyDiv w:val="1"/>
      <w:marLeft w:val="0"/>
      <w:marRight w:val="0"/>
      <w:marTop w:val="0"/>
      <w:marBottom w:val="0"/>
      <w:divBdr>
        <w:top w:val="none" w:sz="0" w:space="0" w:color="auto"/>
        <w:left w:val="none" w:sz="0" w:space="0" w:color="auto"/>
        <w:bottom w:val="none" w:sz="0" w:space="0" w:color="auto"/>
        <w:right w:val="none" w:sz="0" w:space="0" w:color="auto"/>
      </w:divBdr>
      <w:divsChild>
        <w:div w:id="158546927">
          <w:marLeft w:val="0"/>
          <w:marRight w:val="0"/>
          <w:marTop w:val="0"/>
          <w:marBottom w:val="0"/>
          <w:divBdr>
            <w:top w:val="none" w:sz="0" w:space="0" w:color="auto"/>
            <w:left w:val="none" w:sz="0" w:space="0" w:color="auto"/>
            <w:bottom w:val="none" w:sz="0" w:space="0" w:color="auto"/>
            <w:right w:val="none" w:sz="0" w:space="0" w:color="auto"/>
          </w:divBdr>
        </w:div>
        <w:div w:id="327251514">
          <w:marLeft w:val="0"/>
          <w:marRight w:val="0"/>
          <w:marTop w:val="0"/>
          <w:marBottom w:val="0"/>
          <w:divBdr>
            <w:top w:val="none" w:sz="0" w:space="0" w:color="auto"/>
            <w:left w:val="none" w:sz="0" w:space="0" w:color="auto"/>
            <w:bottom w:val="none" w:sz="0" w:space="0" w:color="auto"/>
            <w:right w:val="none" w:sz="0" w:space="0" w:color="auto"/>
          </w:divBdr>
        </w:div>
        <w:div w:id="664627477">
          <w:marLeft w:val="0"/>
          <w:marRight w:val="0"/>
          <w:marTop w:val="0"/>
          <w:marBottom w:val="0"/>
          <w:divBdr>
            <w:top w:val="none" w:sz="0" w:space="0" w:color="auto"/>
            <w:left w:val="none" w:sz="0" w:space="0" w:color="auto"/>
            <w:bottom w:val="none" w:sz="0" w:space="0" w:color="auto"/>
            <w:right w:val="none" w:sz="0" w:space="0" w:color="auto"/>
          </w:divBdr>
        </w:div>
        <w:div w:id="676349470">
          <w:marLeft w:val="0"/>
          <w:marRight w:val="0"/>
          <w:marTop w:val="0"/>
          <w:marBottom w:val="0"/>
          <w:divBdr>
            <w:top w:val="none" w:sz="0" w:space="0" w:color="auto"/>
            <w:left w:val="none" w:sz="0" w:space="0" w:color="auto"/>
            <w:bottom w:val="none" w:sz="0" w:space="0" w:color="auto"/>
            <w:right w:val="none" w:sz="0" w:space="0" w:color="auto"/>
          </w:divBdr>
        </w:div>
        <w:div w:id="739906819">
          <w:marLeft w:val="0"/>
          <w:marRight w:val="0"/>
          <w:marTop w:val="0"/>
          <w:marBottom w:val="0"/>
          <w:divBdr>
            <w:top w:val="none" w:sz="0" w:space="0" w:color="auto"/>
            <w:left w:val="none" w:sz="0" w:space="0" w:color="auto"/>
            <w:bottom w:val="none" w:sz="0" w:space="0" w:color="auto"/>
            <w:right w:val="none" w:sz="0" w:space="0" w:color="auto"/>
          </w:divBdr>
        </w:div>
        <w:div w:id="1033459881">
          <w:marLeft w:val="0"/>
          <w:marRight w:val="0"/>
          <w:marTop w:val="0"/>
          <w:marBottom w:val="0"/>
          <w:divBdr>
            <w:top w:val="none" w:sz="0" w:space="0" w:color="auto"/>
            <w:left w:val="none" w:sz="0" w:space="0" w:color="auto"/>
            <w:bottom w:val="none" w:sz="0" w:space="0" w:color="auto"/>
            <w:right w:val="none" w:sz="0" w:space="0" w:color="auto"/>
          </w:divBdr>
        </w:div>
        <w:div w:id="1377853020">
          <w:marLeft w:val="0"/>
          <w:marRight w:val="0"/>
          <w:marTop w:val="0"/>
          <w:marBottom w:val="0"/>
          <w:divBdr>
            <w:top w:val="none" w:sz="0" w:space="0" w:color="auto"/>
            <w:left w:val="none" w:sz="0" w:space="0" w:color="auto"/>
            <w:bottom w:val="none" w:sz="0" w:space="0" w:color="auto"/>
            <w:right w:val="none" w:sz="0" w:space="0" w:color="auto"/>
          </w:divBdr>
        </w:div>
        <w:div w:id="1908491880">
          <w:marLeft w:val="0"/>
          <w:marRight w:val="0"/>
          <w:marTop w:val="0"/>
          <w:marBottom w:val="0"/>
          <w:divBdr>
            <w:top w:val="none" w:sz="0" w:space="0" w:color="auto"/>
            <w:left w:val="none" w:sz="0" w:space="0" w:color="auto"/>
            <w:bottom w:val="none" w:sz="0" w:space="0" w:color="auto"/>
            <w:right w:val="none" w:sz="0" w:space="0" w:color="auto"/>
          </w:divBdr>
        </w:div>
        <w:div w:id="2089570785">
          <w:marLeft w:val="0"/>
          <w:marRight w:val="0"/>
          <w:marTop w:val="0"/>
          <w:marBottom w:val="0"/>
          <w:divBdr>
            <w:top w:val="none" w:sz="0" w:space="0" w:color="auto"/>
            <w:left w:val="none" w:sz="0" w:space="0" w:color="auto"/>
            <w:bottom w:val="none" w:sz="0" w:space="0" w:color="auto"/>
            <w:right w:val="none" w:sz="0" w:space="0" w:color="auto"/>
          </w:divBdr>
        </w:div>
      </w:divsChild>
    </w:div>
    <w:div w:id="1211966104">
      <w:bodyDiv w:val="1"/>
      <w:marLeft w:val="0"/>
      <w:marRight w:val="0"/>
      <w:marTop w:val="0"/>
      <w:marBottom w:val="0"/>
      <w:divBdr>
        <w:top w:val="none" w:sz="0" w:space="0" w:color="auto"/>
        <w:left w:val="none" w:sz="0" w:space="0" w:color="auto"/>
        <w:bottom w:val="none" w:sz="0" w:space="0" w:color="auto"/>
        <w:right w:val="none" w:sz="0" w:space="0" w:color="auto"/>
      </w:divBdr>
    </w:div>
    <w:div w:id="1219971055">
      <w:bodyDiv w:val="1"/>
      <w:marLeft w:val="0"/>
      <w:marRight w:val="0"/>
      <w:marTop w:val="0"/>
      <w:marBottom w:val="0"/>
      <w:divBdr>
        <w:top w:val="none" w:sz="0" w:space="0" w:color="auto"/>
        <w:left w:val="none" w:sz="0" w:space="0" w:color="auto"/>
        <w:bottom w:val="none" w:sz="0" w:space="0" w:color="auto"/>
        <w:right w:val="none" w:sz="0" w:space="0" w:color="auto"/>
      </w:divBdr>
      <w:divsChild>
        <w:div w:id="13461080">
          <w:marLeft w:val="0"/>
          <w:marRight w:val="0"/>
          <w:marTop w:val="0"/>
          <w:marBottom w:val="0"/>
          <w:divBdr>
            <w:top w:val="none" w:sz="0" w:space="0" w:color="auto"/>
            <w:left w:val="none" w:sz="0" w:space="0" w:color="auto"/>
            <w:bottom w:val="none" w:sz="0" w:space="0" w:color="auto"/>
            <w:right w:val="none" w:sz="0" w:space="0" w:color="auto"/>
          </w:divBdr>
        </w:div>
        <w:div w:id="489179971">
          <w:marLeft w:val="0"/>
          <w:marRight w:val="0"/>
          <w:marTop w:val="0"/>
          <w:marBottom w:val="0"/>
          <w:divBdr>
            <w:top w:val="none" w:sz="0" w:space="0" w:color="auto"/>
            <w:left w:val="none" w:sz="0" w:space="0" w:color="auto"/>
            <w:bottom w:val="none" w:sz="0" w:space="0" w:color="auto"/>
            <w:right w:val="none" w:sz="0" w:space="0" w:color="auto"/>
          </w:divBdr>
        </w:div>
        <w:div w:id="627395868">
          <w:marLeft w:val="0"/>
          <w:marRight w:val="0"/>
          <w:marTop w:val="0"/>
          <w:marBottom w:val="0"/>
          <w:divBdr>
            <w:top w:val="none" w:sz="0" w:space="0" w:color="auto"/>
            <w:left w:val="none" w:sz="0" w:space="0" w:color="auto"/>
            <w:bottom w:val="none" w:sz="0" w:space="0" w:color="auto"/>
            <w:right w:val="none" w:sz="0" w:space="0" w:color="auto"/>
          </w:divBdr>
        </w:div>
        <w:div w:id="1007253661">
          <w:marLeft w:val="0"/>
          <w:marRight w:val="0"/>
          <w:marTop w:val="0"/>
          <w:marBottom w:val="0"/>
          <w:divBdr>
            <w:top w:val="none" w:sz="0" w:space="0" w:color="auto"/>
            <w:left w:val="none" w:sz="0" w:space="0" w:color="auto"/>
            <w:bottom w:val="none" w:sz="0" w:space="0" w:color="auto"/>
            <w:right w:val="none" w:sz="0" w:space="0" w:color="auto"/>
          </w:divBdr>
        </w:div>
        <w:div w:id="1233614853">
          <w:marLeft w:val="0"/>
          <w:marRight w:val="0"/>
          <w:marTop w:val="0"/>
          <w:marBottom w:val="0"/>
          <w:divBdr>
            <w:top w:val="none" w:sz="0" w:space="0" w:color="auto"/>
            <w:left w:val="none" w:sz="0" w:space="0" w:color="auto"/>
            <w:bottom w:val="none" w:sz="0" w:space="0" w:color="auto"/>
            <w:right w:val="none" w:sz="0" w:space="0" w:color="auto"/>
          </w:divBdr>
        </w:div>
        <w:div w:id="1285385125">
          <w:marLeft w:val="0"/>
          <w:marRight w:val="0"/>
          <w:marTop w:val="0"/>
          <w:marBottom w:val="0"/>
          <w:divBdr>
            <w:top w:val="none" w:sz="0" w:space="0" w:color="auto"/>
            <w:left w:val="none" w:sz="0" w:space="0" w:color="auto"/>
            <w:bottom w:val="none" w:sz="0" w:space="0" w:color="auto"/>
            <w:right w:val="none" w:sz="0" w:space="0" w:color="auto"/>
          </w:divBdr>
        </w:div>
        <w:div w:id="1476947306">
          <w:marLeft w:val="0"/>
          <w:marRight w:val="0"/>
          <w:marTop w:val="0"/>
          <w:marBottom w:val="0"/>
          <w:divBdr>
            <w:top w:val="none" w:sz="0" w:space="0" w:color="auto"/>
            <w:left w:val="none" w:sz="0" w:space="0" w:color="auto"/>
            <w:bottom w:val="none" w:sz="0" w:space="0" w:color="auto"/>
            <w:right w:val="none" w:sz="0" w:space="0" w:color="auto"/>
          </w:divBdr>
        </w:div>
        <w:div w:id="1664893444">
          <w:marLeft w:val="0"/>
          <w:marRight w:val="0"/>
          <w:marTop w:val="0"/>
          <w:marBottom w:val="0"/>
          <w:divBdr>
            <w:top w:val="none" w:sz="0" w:space="0" w:color="auto"/>
            <w:left w:val="none" w:sz="0" w:space="0" w:color="auto"/>
            <w:bottom w:val="none" w:sz="0" w:space="0" w:color="auto"/>
            <w:right w:val="none" w:sz="0" w:space="0" w:color="auto"/>
          </w:divBdr>
        </w:div>
      </w:divsChild>
    </w:div>
    <w:div w:id="1221744928">
      <w:bodyDiv w:val="1"/>
      <w:marLeft w:val="0"/>
      <w:marRight w:val="0"/>
      <w:marTop w:val="0"/>
      <w:marBottom w:val="0"/>
      <w:divBdr>
        <w:top w:val="none" w:sz="0" w:space="0" w:color="auto"/>
        <w:left w:val="none" w:sz="0" w:space="0" w:color="auto"/>
        <w:bottom w:val="none" w:sz="0" w:space="0" w:color="auto"/>
        <w:right w:val="none" w:sz="0" w:space="0" w:color="auto"/>
      </w:divBdr>
      <w:divsChild>
        <w:div w:id="593514131">
          <w:marLeft w:val="0"/>
          <w:marRight w:val="0"/>
          <w:marTop w:val="0"/>
          <w:marBottom w:val="0"/>
          <w:divBdr>
            <w:top w:val="none" w:sz="0" w:space="0" w:color="auto"/>
            <w:left w:val="none" w:sz="0" w:space="0" w:color="auto"/>
            <w:bottom w:val="none" w:sz="0" w:space="0" w:color="auto"/>
            <w:right w:val="none" w:sz="0" w:space="0" w:color="auto"/>
          </w:divBdr>
        </w:div>
        <w:div w:id="1878540978">
          <w:marLeft w:val="0"/>
          <w:marRight w:val="0"/>
          <w:marTop w:val="0"/>
          <w:marBottom w:val="0"/>
          <w:divBdr>
            <w:top w:val="none" w:sz="0" w:space="0" w:color="auto"/>
            <w:left w:val="none" w:sz="0" w:space="0" w:color="auto"/>
            <w:bottom w:val="none" w:sz="0" w:space="0" w:color="auto"/>
            <w:right w:val="none" w:sz="0" w:space="0" w:color="auto"/>
          </w:divBdr>
        </w:div>
      </w:divsChild>
    </w:div>
    <w:div w:id="1243220688">
      <w:bodyDiv w:val="1"/>
      <w:marLeft w:val="0"/>
      <w:marRight w:val="0"/>
      <w:marTop w:val="0"/>
      <w:marBottom w:val="0"/>
      <w:divBdr>
        <w:top w:val="none" w:sz="0" w:space="0" w:color="auto"/>
        <w:left w:val="none" w:sz="0" w:space="0" w:color="auto"/>
        <w:bottom w:val="none" w:sz="0" w:space="0" w:color="auto"/>
        <w:right w:val="none" w:sz="0" w:space="0" w:color="auto"/>
      </w:divBdr>
      <w:divsChild>
        <w:div w:id="4400610">
          <w:marLeft w:val="0"/>
          <w:marRight w:val="0"/>
          <w:marTop w:val="0"/>
          <w:marBottom w:val="0"/>
          <w:divBdr>
            <w:top w:val="none" w:sz="0" w:space="0" w:color="auto"/>
            <w:left w:val="none" w:sz="0" w:space="0" w:color="auto"/>
            <w:bottom w:val="none" w:sz="0" w:space="0" w:color="auto"/>
            <w:right w:val="none" w:sz="0" w:space="0" w:color="auto"/>
          </w:divBdr>
        </w:div>
        <w:div w:id="550726876">
          <w:marLeft w:val="0"/>
          <w:marRight w:val="0"/>
          <w:marTop w:val="0"/>
          <w:marBottom w:val="0"/>
          <w:divBdr>
            <w:top w:val="none" w:sz="0" w:space="0" w:color="auto"/>
            <w:left w:val="none" w:sz="0" w:space="0" w:color="auto"/>
            <w:bottom w:val="none" w:sz="0" w:space="0" w:color="auto"/>
            <w:right w:val="none" w:sz="0" w:space="0" w:color="auto"/>
          </w:divBdr>
        </w:div>
        <w:div w:id="818961260">
          <w:marLeft w:val="0"/>
          <w:marRight w:val="0"/>
          <w:marTop w:val="0"/>
          <w:marBottom w:val="0"/>
          <w:divBdr>
            <w:top w:val="none" w:sz="0" w:space="0" w:color="auto"/>
            <w:left w:val="none" w:sz="0" w:space="0" w:color="auto"/>
            <w:bottom w:val="none" w:sz="0" w:space="0" w:color="auto"/>
            <w:right w:val="none" w:sz="0" w:space="0" w:color="auto"/>
          </w:divBdr>
        </w:div>
        <w:div w:id="1367755905">
          <w:marLeft w:val="0"/>
          <w:marRight w:val="0"/>
          <w:marTop w:val="0"/>
          <w:marBottom w:val="0"/>
          <w:divBdr>
            <w:top w:val="none" w:sz="0" w:space="0" w:color="auto"/>
            <w:left w:val="none" w:sz="0" w:space="0" w:color="auto"/>
            <w:bottom w:val="none" w:sz="0" w:space="0" w:color="auto"/>
            <w:right w:val="none" w:sz="0" w:space="0" w:color="auto"/>
          </w:divBdr>
        </w:div>
        <w:div w:id="1468821091">
          <w:marLeft w:val="0"/>
          <w:marRight w:val="0"/>
          <w:marTop w:val="0"/>
          <w:marBottom w:val="0"/>
          <w:divBdr>
            <w:top w:val="none" w:sz="0" w:space="0" w:color="auto"/>
            <w:left w:val="none" w:sz="0" w:space="0" w:color="auto"/>
            <w:bottom w:val="none" w:sz="0" w:space="0" w:color="auto"/>
            <w:right w:val="none" w:sz="0" w:space="0" w:color="auto"/>
          </w:divBdr>
        </w:div>
        <w:div w:id="1507792227">
          <w:marLeft w:val="0"/>
          <w:marRight w:val="0"/>
          <w:marTop w:val="0"/>
          <w:marBottom w:val="0"/>
          <w:divBdr>
            <w:top w:val="none" w:sz="0" w:space="0" w:color="auto"/>
            <w:left w:val="none" w:sz="0" w:space="0" w:color="auto"/>
            <w:bottom w:val="none" w:sz="0" w:space="0" w:color="auto"/>
            <w:right w:val="none" w:sz="0" w:space="0" w:color="auto"/>
          </w:divBdr>
        </w:div>
        <w:div w:id="1578982256">
          <w:marLeft w:val="0"/>
          <w:marRight w:val="0"/>
          <w:marTop w:val="0"/>
          <w:marBottom w:val="0"/>
          <w:divBdr>
            <w:top w:val="none" w:sz="0" w:space="0" w:color="auto"/>
            <w:left w:val="none" w:sz="0" w:space="0" w:color="auto"/>
            <w:bottom w:val="none" w:sz="0" w:space="0" w:color="auto"/>
            <w:right w:val="none" w:sz="0" w:space="0" w:color="auto"/>
          </w:divBdr>
        </w:div>
        <w:div w:id="1626038061">
          <w:marLeft w:val="0"/>
          <w:marRight w:val="0"/>
          <w:marTop w:val="0"/>
          <w:marBottom w:val="0"/>
          <w:divBdr>
            <w:top w:val="none" w:sz="0" w:space="0" w:color="auto"/>
            <w:left w:val="none" w:sz="0" w:space="0" w:color="auto"/>
            <w:bottom w:val="none" w:sz="0" w:space="0" w:color="auto"/>
            <w:right w:val="none" w:sz="0" w:space="0" w:color="auto"/>
          </w:divBdr>
        </w:div>
        <w:div w:id="1809083866">
          <w:marLeft w:val="0"/>
          <w:marRight w:val="0"/>
          <w:marTop w:val="0"/>
          <w:marBottom w:val="0"/>
          <w:divBdr>
            <w:top w:val="none" w:sz="0" w:space="0" w:color="auto"/>
            <w:left w:val="none" w:sz="0" w:space="0" w:color="auto"/>
            <w:bottom w:val="none" w:sz="0" w:space="0" w:color="auto"/>
            <w:right w:val="none" w:sz="0" w:space="0" w:color="auto"/>
          </w:divBdr>
        </w:div>
        <w:div w:id="1967930327">
          <w:marLeft w:val="0"/>
          <w:marRight w:val="0"/>
          <w:marTop w:val="0"/>
          <w:marBottom w:val="0"/>
          <w:divBdr>
            <w:top w:val="none" w:sz="0" w:space="0" w:color="auto"/>
            <w:left w:val="none" w:sz="0" w:space="0" w:color="auto"/>
            <w:bottom w:val="none" w:sz="0" w:space="0" w:color="auto"/>
            <w:right w:val="none" w:sz="0" w:space="0" w:color="auto"/>
          </w:divBdr>
        </w:div>
      </w:divsChild>
    </w:div>
    <w:div w:id="1248879987">
      <w:bodyDiv w:val="1"/>
      <w:marLeft w:val="0"/>
      <w:marRight w:val="0"/>
      <w:marTop w:val="0"/>
      <w:marBottom w:val="0"/>
      <w:divBdr>
        <w:top w:val="none" w:sz="0" w:space="0" w:color="auto"/>
        <w:left w:val="none" w:sz="0" w:space="0" w:color="auto"/>
        <w:bottom w:val="none" w:sz="0" w:space="0" w:color="auto"/>
        <w:right w:val="none" w:sz="0" w:space="0" w:color="auto"/>
      </w:divBdr>
      <w:divsChild>
        <w:div w:id="1684165459">
          <w:marLeft w:val="0"/>
          <w:marRight w:val="0"/>
          <w:marTop w:val="0"/>
          <w:marBottom w:val="0"/>
          <w:divBdr>
            <w:top w:val="none" w:sz="0" w:space="0" w:color="auto"/>
            <w:left w:val="none" w:sz="0" w:space="0" w:color="auto"/>
            <w:bottom w:val="none" w:sz="0" w:space="0" w:color="auto"/>
            <w:right w:val="none" w:sz="0" w:space="0" w:color="auto"/>
          </w:divBdr>
        </w:div>
      </w:divsChild>
    </w:div>
    <w:div w:id="1254052102">
      <w:bodyDiv w:val="1"/>
      <w:marLeft w:val="0"/>
      <w:marRight w:val="0"/>
      <w:marTop w:val="0"/>
      <w:marBottom w:val="0"/>
      <w:divBdr>
        <w:top w:val="none" w:sz="0" w:space="0" w:color="auto"/>
        <w:left w:val="none" w:sz="0" w:space="0" w:color="auto"/>
        <w:bottom w:val="none" w:sz="0" w:space="0" w:color="auto"/>
        <w:right w:val="none" w:sz="0" w:space="0" w:color="auto"/>
      </w:divBdr>
      <w:divsChild>
        <w:div w:id="1111436410">
          <w:marLeft w:val="0"/>
          <w:marRight w:val="0"/>
          <w:marTop w:val="0"/>
          <w:marBottom w:val="0"/>
          <w:divBdr>
            <w:top w:val="none" w:sz="0" w:space="0" w:color="auto"/>
            <w:left w:val="none" w:sz="0" w:space="0" w:color="auto"/>
            <w:bottom w:val="none" w:sz="0" w:space="0" w:color="auto"/>
            <w:right w:val="none" w:sz="0" w:space="0" w:color="auto"/>
          </w:divBdr>
        </w:div>
      </w:divsChild>
    </w:div>
    <w:div w:id="1254127815">
      <w:bodyDiv w:val="1"/>
      <w:marLeft w:val="0"/>
      <w:marRight w:val="0"/>
      <w:marTop w:val="0"/>
      <w:marBottom w:val="0"/>
      <w:divBdr>
        <w:top w:val="none" w:sz="0" w:space="0" w:color="auto"/>
        <w:left w:val="none" w:sz="0" w:space="0" w:color="auto"/>
        <w:bottom w:val="none" w:sz="0" w:space="0" w:color="auto"/>
        <w:right w:val="none" w:sz="0" w:space="0" w:color="auto"/>
      </w:divBdr>
      <w:divsChild>
        <w:div w:id="927689657">
          <w:marLeft w:val="0"/>
          <w:marRight w:val="0"/>
          <w:marTop w:val="0"/>
          <w:marBottom w:val="0"/>
          <w:divBdr>
            <w:top w:val="none" w:sz="0" w:space="0" w:color="auto"/>
            <w:left w:val="none" w:sz="0" w:space="0" w:color="auto"/>
            <w:bottom w:val="none" w:sz="0" w:space="0" w:color="auto"/>
            <w:right w:val="none" w:sz="0" w:space="0" w:color="auto"/>
          </w:divBdr>
        </w:div>
      </w:divsChild>
    </w:div>
    <w:div w:id="1254360742">
      <w:bodyDiv w:val="1"/>
      <w:marLeft w:val="0"/>
      <w:marRight w:val="0"/>
      <w:marTop w:val="0"/>
      <w:marBottom w:val="0"/>
      <w:divBdr>
        <w:top w:val="none" w:sz="0" w:space="0" w:color="auto"/>
        <w:left w:val="none" w:sz="0" w:space="0" w:color="auto"/>
        <w:bottom w:val="none" w:sz="0" w:space="0" w:color="auto"/>
        <w:right w:val="none" w:sz="0" w:space="0" w:color="auto"/>
      </w:divBdr>
      <w:divsChild>
        <w:div w:id="1886604315">
          <w:marLeft w:val="0"/>
          <w:marRight w:val="0"/>
          <w:marTop w:val="0"/>
          <w:marBottom w:val="0"/>
          <w:divBdr>
            <w:top w:val="none" w:sz="0" w:space="0" w:color="auto"/>
            <w:left w:val="none" w:sz="0" w:space="0" w:color="auto"/>
            <w:bottom w:val="none" w:sz="0" w:space="0" w:color="auto"/>
            <w:right w:val="none" w:sz="0" w:space="0" w:color="auto"/>
          </w:divBdr>
        </w:div>
      </w:divsChild>
    </w:div>
    <w:div w:id="1262101195">
      <w:bodyDiv w:val="1"/>
      <w:marLeft w:val="0"/>
      <w:marRight w:val="0"/>
      <w:marTop w:val="0"/>
      <w:marBottom w:val="0"/>
      <w:divBdr>
        <w:top w:val="none" w:sz="0" w:space="0" w:color="auto"/>
        <w:left w:val="none" w:sz="0" w:space="0" w:color="auto"/>
        <w:bottom w:val="none" w:sz="0" w:space="0" w:color="auto"/>
        <w:right w:val="none" w:sz="0" w:space="0" w:color="auto"/>
      </w:divBdr>
      <w:divsChild>
        <w:div w:id="116263289">
          <w:marLeft w:val="0"/>
          <w:marRight w:val="0"/>
          <w:marTop w:val="0"/>
          <w:marBottom w:val="0"/>
          <w:divBdr>
            <w:top w:val="none" w:sz="0" w:space="0" w:color="auto"/>
            <w:left w:val="none" w:sz="0" w:space="0" w:color="auto"/>
            <w:bottom w:val="none" w:sz="0" w:space="0" w:color="auto"/>
            <w:right w:val="none" w:sz="0" w:space="0" w:color="auto"/>
          </w:divBdr>
        </w:div>
        <w:div w:id="143201089">
          <w:marLeft w:val="0"/>
          <w:marRight w:val="0"/>
          <w:marTop w:val="0"/>
          <w:marBottom w:val="0"/>
          <w:divBdr>
            <w:top w:val="none" w:sz="0" w:space="0" w:color="auto"/>
            <w:left w:val="none" w:sz="0" w:space="0" w:color="auto"/>
            <w:bottom w:val="none" w:sz="0" w:space="0" w:color="auto"/>
            <w:right w:val="none" w:sz="0" w:space="0" w:color="auto"/>
          </w:divBdr>
        </w:div>
        <w:div w:id="385645327">
          <w:marLeft w:val="0"/>
          <w:marRight w:val="0"/>
          <w:marTop w:val="0"/>
          <w:marBottom w:val="0"/>
          <w:divBdr>
            <w:top w:val="none" w:sz="0" w:space="0" w:color="auto"/>
            <w:left w:val="none" w:sz="0" w:space="0" w:color="auto"/>
            <w:bottom w:val="none" w:sz="0" w:space="0" w:color="auto"/>
            <w:right w:val="none" w:sz="0" w:space="0" w:color="auto"/>
          </w:divBdr>
        </w:div>
        <w:div w:id="456483940">
          <w:marLeft w:val="0"/>
          <w:marRight w:val="0"/>
          <w:marTop w:val="0"/>
          <w:marBottom w:val="0"/>
          <w:divBdr>
            <w:top w:val="none" w:sz="0" w:space="0" w:color="auto"/>
            <w:left w:val="none" w:sz="0" w:space="0" w:color="auto"/>
            <w:bottom w:val="none" w:sz="0" w:space="0" w:color="auto"/>
            <w:right w:val="none" w:sz="0" w:space="0" w:color="auto"/>
          </w:divBdr>
        </w:div>
        <w:div w:id="608440180">
          <w:marLeft w:val="0"/>
          <w:marRight w:val="0"/>
          <w:marTop w:val="0"/>
          <w:marBottom w:val="0"/>
          <w:divBdr>
            <w:top w:val="none" w:sz="0" w:space="0" w:color="auto"/>
            <w:left w:val="none" w:sz="0" w:space="0" w:color="auto"/>
            <w:bottom w:val="none" w:sz="0" w:space="0" w:color="auto"/>
            <w:right w:val="none" w:sz="0" w:space="0" w:color="auto"/>
          </w:divBdr>
        </w:div>
        <w:div w:id="781455456">
          <w:marLeft w:val="0"/>
          <w:marRight w:val="0"/>
          <w:marTop w:val="0"/>
          <w:marBottom w:val="0"/>
          <w:divBdr>
            <w:top w:val="none" w:sz="0" w:space="0" w:color="auto"/>
            <w:left w:val="none" w:sz="0" w:space="0" w:color="auto"/>
            <w:bottom w:val="none" w:sz="0" w:space="0" w:color="auto"/>
            <w:right w:val="none" w:sz="0" w:space="0" w:color="auto"/>
          </w:divBdr>
        </w:div>
        <w:div w:id="954360530">
          <w:marLeft w:val="0"/>
          <w:marRight w:val="0"/>
          <w:marTop w:val="0"/>
          <w:marBottom w:val="0"/>
          <w:divBdr>
            <w:top w:val="none" w:sz="0" w:space="0" w:color="auto"/>
            <w:left w:val="none" w:sz="0" w:space="0" w:color="auto"/>
            <w:bottom w:val="none" w:sz="0" w:space="0" w:color="auto"/>
            <w:right w:val="none" w:sz="0" w:space="0" w:color="auto"/>
          </w:divBdr>
        </w:div>
        <w:div w:id="1027440032">
          <w:marLeft w:val="0"/>
          <w:marRight w:val="0"/>
          <w:marTop w:val="0"/>
          <w:marBottom w:val="0"/>
          <w:divBdr>
            <w:top w:val="none" w:sz="0" w:space="0" w:color="auto"/>
            <w:left w:val="none" w:sz="0" w:space="0" w:color="auto"/>
            <w:bottom w:val="none" w:sz="0" w:space="0" w:color="auto"/>
            <w:right w:val="none" w:sz="0" w:space="0" w:color="auto"/>
          </w:divBdr>
        </w:div>
        <w:div w:id="1165897320">
          <w:marLeft w:val="0"/>
          <w:marRight w:val="0"/>
          <w:marTop w:val="0"/>
          <w:marBottom w:val="0"/>
          <w:divBdr>
            <w:top w:val="none" w:sz="0" w:space="0" w:color="auto"/>
            <w:left w:val="none" w:sz="0" w:space="0" w:color="auto"/>
            <w:bottom w:val="none" w:sz="0" w:space="0" w:color="auto"/>
            <w:right w:val="none" w:sz="0" w:space="0" w:color="auto"/>
          </w:divBdr>
        </w:div>
        <w:div w:id="1214733903">
          <w:marLeft w:val="0"/>
          <w:marRight w:val="0"/>
          <w:marTop w:val="0"/>
          <w:marBottom w:val="0"/>
          <w:divBdr>
            <w:top w:val="none" w:sz="0" w:space="0" w:color="auto"/>
            <w:left w:val="none" w:sz="0" w:space="0" w:color="auto"/>
            <w:bottom w:val="none" w:sz="0" w:space="0" w:color="auto"/>
            <w:right w:val="none" w:sz="0" w:space="0" w:color="auto"/>
          </w:divBdr>
        </w:div>
        <w:div w:id="1295797434">
          <w:marLeft w:val="0"/>
          <w:marRight w:val="0"/>
          <w:marTop w:val="0"/>
          <w:marBottom w:val="0"/>
          <w:divBdr>
            <w:top w:val="none" w:sz="0" w:space="0" w:color="auto"/>
            <w:left w:val="none" w:sz="0" w:space="0" w:color="auto"/>
            <w:bottom w:val="none" w:sz="0" w:space="0" w:color="auto"/>
            <w:right w:val="none" w:sz="0" w:space="0" w:color="auto"/>
          </w:divBdr>
        </w:div>
        <w:div w:id="1435707184">
          <w:marLeft w:val="0"/>
          <w:marRight w:val="0"/>
          <w:marTop w:val="0"/>
          <w:marBottom w:val="0"/>
          <w:divBdr>
            <w:top w:val="none" w:sz="0" w:space="0" w:color="auto"/>
            <w:left w:val="none" w:sz="0" w:space="0" w:color="auto"/>
            <w:bottom w:val="none" w:sz="0" w:space="0" w:color="auto"/>
            <w:right w:val="none" w:sz="0" w:space="0" w:color="auto"/>
          </w:divBdr>
        </w:div>
        <w:div w:id="1688479354">
          <w:marLeft w:val="0"/>
          <w:marRight w:val="0"/>
          <w:marTop w:val="0"/>
          <w:marBottom w:val="0"/>
          <w:divBdr>
            <w:top w:val="none" w:sz="0" w:space="0" w:color="auto"/>
            <w:left w:val="none" w:sz="0" w:space="0" w:color="auto"/>
            <w:bottom w:val="none" w:sz="0" w:space="0" w:color="auto"/>
            <w:right w:val="none" w:sz="0" w:space="0" w:color="auto"/>
          </w:divBdr>
        </w:div>
        <w:div w:id="1826623287">
          <w:marLeft w:val="0"/>
          <w:marRight w:val="0"/>
          <w:marTop w:val="0"/>
          <w:marBottom w:val="0"/>
          <w:divBdr>
            <w:top w:val="none" w:sz="0" w:space="0" w:color="auto"/>
            <w:left w:val="none" w:sz="0" w:space="0" w:color="auto"/>
            <w:bottom w:val="none" w:sz="0" w:space="0" w:color="auto"/>
            <w:right w:val="none" w:sz="0" w:space="0" w:color="auto"/>
          </w:divBdr>
        </w:div>
        <w:div w:id="1861123015">
          <w:marLeft w:val="0"/>
          <w:marRight w:val="0"/>
          <w:marTop w:val="0"/>
          <w:marBottom w:val="0"/>
          <w:divBdr>
            <w:top w:val="none" w:sz="0" w:space="0" w:color="auto"/>
            <w:left w:val="none" w:sz="0" w:space="0" w:color="auto"/>
            <w:bottom w:val="none" w:sz="0" w:space="0" w:color="auto"/>
            <w:right w:val="none" w:sz="0" w:space="0" w:color="auto"/>
          </w:divBdr>
        </w:div>
        <w:div w:id="1883787256">
          <w:marLeft w:val="0"/>
          <w:marRight w:val="0"/>
          <w:marTop w:val="0"/>
          <w:marBottom w:val="0"/>
          <w:divBdr>
            <w:top w:val="none" w:sz="0" w:space="0" w:color="auto"/>
            <w:left w:val="none" w:sz="0" w:space="0" w:color="auto"/>
            <w:bottom w:val="none" w:sz="0" w:space="0" w:color="auto"/>
            <w:right w:val="none" w:sz="0" w:space="0" w:color="auto"/>
          </w:divBdr>
        </w:div>
        <w:div w:id="2051370772">
          <w:marLeft w:val="0"/>
          <w:marRight w:val="0"/>
          <w:marTop w:val="0"/>
          <w:marBottom w:val="0"/>
          <w:divBdr>
            <w:top w:val="none" w:sz="0" w:space="0" w:color="auto"/>
            <w:left w:val="none" w:sz="0" w:space="0" w:color="auto"/>
            <w:bottom w:val="none" w:sz="0" w:space="0" w:color="auto"/>
            <w:right w:val="none" w:sz="0" w:space="0" w:color="auto"/>
          </w:divBdr>
        </w:div>
        <w:div w:id="2089884969">
          <w:marLeft w:val="0"/>
          <w:marRight w:val="0"/>
          <w:marTop w:val="0"/>
          <w:marBottom w:val="0"/>
          <w:divBdr>
            <w:top w:val="none" w:sz="0" w:space="0" w:color="auto"/>
            <w:left w:val="none" w:sz="0" w:space="0" w:color="auto"/>
            <w:bottom w:val="none" w:sz="0" w:space="0" w:color="auto"/>
            <w:right w:val="none" w:sz="0" w:space="0" w:color="auto"/>
          </w:divBdr>
        </w:div>
        <w:div w:id="2144611967">
          <w:marLeft w:val="0"/>
          <w:marRight w:val="0"/>
          <w:marTop w:val="0"/>
          <w:marBottom w:val="0"/>
          <w:divBdr>
            <w:top w:val="none" w:sz="0" w:space="0" w:color="auto"/>
            <w:left w:val="none" w:sz="0" w:space="0" w:color="auto"/>
            <w:bottom w:val="none" w:sz="0" w:space="0" w:color="auto"/>
            <w:right w:val="none" w:sz="0" w:space="0" w:color="auto"/>
          </w:divBdr>
        </w:div>
      </w:divsChild>
    </w:div>
    <w:div w:id="1267159329">
      <w:bodyDiv w:val="1"/>
      <w:marLeft w:val="0"/>
      <w:marRight w:val="0"/>
      <w:marTop w:val="0"/>
      <w:marBottom w:val="0"/>
      <w:divBdr>
        <w:top w:val="none" w:sz="0" w:space="0" w:color="auto"/>
        <w:left w:val="none" w:sz="0" w:space="0" w:color="auto"/>
        <w:bottom w:val="none" w:sz="0" w:space="0" w:color="auto"/>
        <w:right w:val="none" w:sz="0" w:space="0" w:color="auto"/>
      </w:divBdr>
      <w:divsChild>
        <w:div w:id="39399637">
          <w:marLeft w:val="0"/>
          <w:marRight w:val="0"/>
          <w:marTop w:val="0"/>
          <w:marBottom w:val="0"/>
          <w:divBdr>
            <w:top w:val="none" w:sz="0" w:space="0" w:color="auto"/>
            <w:left w:val="none" w:sz="0" w:space="0" w:color="auto"/>
            <w:bottom w:val="none" w:sz="0" w:space="0" w:color="auto"/>
            <w:right w:val="none" w:sz="0" w:space="0" w:color="auto"/>
          </w:divBdr>
        </w:div>
        <w:div w:id="344408876">
          <w:marLeft w:val="0"/>
          <w:marRight w:val="0"/>
          <w:marTop w:val="0"/>
          <w:marBottom w:val="0"/>
          <w:divBdr>
            <w:top w:val="none" w:sz="0" w:space="0" w:color="auto"/>
            <w:left w:val="none" w:sz="0" w:space="0" w:color="auto"/>
            <w:bottom w:val="none" w:sz="0" w:space="0" w:color="auto"/>
            <w:right w:val="none" w:sz="0" w:space="0" w:color="auto"/>
          </w:divBdr>
        </w:div>
        <w:div w:id="1056321571">
          <w:marLeft w:val="0"/>
          <w:marRight w:val="0"/>
          <w:marTop w:val="0"/>
          <w:marBottom w:val="0"/>
          <w:divBdr>
            <w:top w:val="none" w:sz="0" w:space="0" w:color="auto"/>
            <w:left w:val="none" w:sz="0" w:space="0" w:color="auto"/>
            <w:bottom w:val="none" w:sz="0" w:space="0" w:color="auto"/>
            <w:right w:val="none" w:sz="0" w:space="0" w:color="auto"/>
          </w:divBdr>
        </w:div>
        <w:div w:id="1666085067">
          <w:marLeft w:val="0"/>
          <w:marRight w:val="0"/>
          <w:marTop w:val="0"/>
          <w:marBottom w:val="0"/>
          <w:divBdr>
            <w:top w:val="none" w:sz="0" w:space="0" w:color="auto"/>
            <w:left w:val="none" w:sz="0" w:space="0" w:color="auto"/>
            <w:bottom w:val="none" w:sz="0" w:space="0" w:color="auto"/>
            <w:right w:val="none" w:sz="0" w:space="0" w:color="auto"/>
          </w:divBdr>
        </w:div>
      </w:divsChild>
    </w:div>
    <w:div w:id="1282229662">
      <w:bodyDiv w:val="1"/>
      <w:marLeft w:val="0"/>
      <w:marRight w:val="0"/>
      <w:marTop w:val="0"/>
      <w:marBottom w:val="0"/>
      <w:divBdr>
        <w:top w:val="none" w:sz="0" w:space="0" w:color="auto"/>
        <w:left w:val="none" w:sz="0" w:space="0" w:color="auto"/>
        <w:bottom w:val="none" w:sz="0" w:space="0" w:color="auto"/>
        <w:right w:val="none" w:sz="0" w:space="0" w:color="auto"/>
      </w:divBdr>
      <w:divsChild>
        <w:div w:id="42487986">
          <w:marLeft w:val="0"/>
          <w:marRight w:val="0"/>
          <w:marTop w:val="0"/>
          <w:marBottom w:val="0"/>
          <w:divBdr>
            <w:top w:val="none" w:sz="0" w:space="0" w:color="auto"/>
            <w:left w:val="none" w:sz="0" w:space="0" w:color="auto"/>
            <w:bottom w:val="none" w:sz="0" w:space="0" w:color="auto"/>
            <w:right w:val="none" w:sz="0" w:space="0" w:color="auto"/>
          </w:divBdr>
        </w:div>
      </w:divsChild>
    </w:div>
    <w:div w:id="1285772597">
      <w:bodyDiv w:val="1"/>
      <w:marLeft w:val="0"/>
      <w:marRight w:val="0"/>
      <w:marTop w:val="0"/>
      <w:marBottom w:val="0"/>
      <w:divBdr>
        <w:top w:val="none" w:sz="0" w:space="0" w:color="auto"/>
        <w:left w:val="none" w:sz="0" w:space="0" w:color="auto"/>
        <w:bottom w:val="none" w:sz="0" w:space="0" w:color="auto"/>
        <w:right w:val="none" w:sz="0" w:space="0" w:color="auto"/>
      </w:divBdr>
      <w:divsChild>
        <w:div w:id="418716195">
          <w:marLeft w:val="0"/>
          <w:marRight w:val="0"/>
          <w:marTop w:val="0"/>
          <w:marBottom w:val="0"/>
          <w:divBdr>
            <w:top w:val="none" w:sz="0" w:space="0" w:color="auto"/>
            <w:left w:val="none" w:sz="0" w:space="0" w:color="auto"/>
            <w:bottom w:val="none" w:sz="0" w:space="0" w:color="auto"/>
            <w:right w:val="none" w:sz="0" w:space="0" w:color="auto"/>
          </w:divBdr>
        </w:div>
      </w:divsChild>
    </w:div>
    <w:div w:id="1295330972">
      <w:bodyDiv w:val="1"/>
      <w:marLeft w:val="0"/>
      <w:marRight w:val="0"/>
      <w:marTop w:val="0"/>
      <w:marBottom w:val="0"/>
      <w:divBdr>
        <w:top w:val="none" w:sz="0" w:space="0" w:color="auto"/>
        <w:left w:val="none" w:sz="0" w:space="0" w:color="auto"/>
        <w:bottom w:val="none" w:sz="0" w:space="0" w:color="auto"/>
        <w:right w:val="none" w:sz="0" w:space="0" w:color="auto"/>
      </w:divBdr>
    </w:div>
    <w:div w:id="1303340855">
      <w:bodyDiv w:val="1"/>
      <w:marLeft w:val="0"/>
      <w:marRight w:val="0"/>
      <w:marTop w:val="0"/>
      <w:marBottom w:val="0"/>
      <w:divBdr>
        <w:top w:val="none" w:sz="0" w:space="0" w:color="auto"/>
        <w:left w:val="none" w:sz="0" w:space="0" w:color="auto"/>
        <w:bottom w:val="none" w:sz="0" w:space="0" w:color="auto"/>
        <w:right w:val="none" w:sz="0" w:space="0" w:color="auto"/>
      </w:divBdr>
      <w:divsChild>
        <w:div w:id="963122720">
          <w:marLeft w:val="0"/>
          <w:marRight w:val="0"/>
          <w:marTop w:val="0"/>
          <w:marBottom w:val="0"/>
          <w:divBdr>
            <w:top w:val="none" w:sz="0" w:space="0" w:color="auto"/>
            <w:left w:val="none" w:sz="0" w:space="0" w:color="auto"/>
            <w:bottom w:val="none" w:sz="0" w:space="0" w:color="auto"/>
            <w:right w:val="none" w:sz="0" w:space="0" w:color="auto"/>
          </w:divBdr>
        </w:div>
      </w:divsChild>
    </w:div>
    <w:div w:id="1307902912">
      <w:bodyDiv w:val="1"/>
      <w:marLeft w:val="0"/>
      <w:marRight w:val="0"/>
      <w:marTop w:val="0"/>
      <w:marBottom w:val="0"/>
      <w:divBdr>
        <w:top w:val="none" w:sz="0" w:space="0" w:color="auto"/>
        <w:left w:val="none" w:sz="0" w:space="0" w:color="auto"/>
        <w:bottom w:val="none" w:sz="0" w:space="0" w:color="auto"/>
        <w:right w:val="none" w:sz="0" w:space="0" w:color="auto"/>
      </w:divBdr>
      <w:divsChild>
        <w:div w:id="115754001">
          <w:marLeft w:val="0"/>
          <w:marRight w:val="0"/>
          <w:marTop w:val="0"/>
          <w:marBottom w:val="0"/>
          <w:divBdr>
            <w:top w:val="none" w:sz="0" w:space="0" w:color="auto"/>
            <w:left w:val="none" w:sz="0" w:space="0" w:color="auto"/>
            <w:bottom w:val="none" w:sz="0" w:space="0" w:color="auto"/>
            <w:right w:val="none" w:sz="0" w:space="0" w:color="auto"/>
          </w:divBdr>
        </w:div>
      </w:divsChild>
    </w:div>
    <w:div w:id="1321303538">
      <w:bodyDiv w:val="1"/>
      <w:marLeft w:val="0"/>
      <w:marRight w:val="0"/>
      <w:marTop w:val="0"/>
      <w:marBottom w:val="0"/>
      <w:divBdr>
        <w:top w:val="none" w:sz="0" w:space="0" w:color="auto"/>
        <w:left w:val="none" w:sz="0" w:space="0" w:color="auto"/>
        <w:bottom w:val="none" w:sz="0" w:space="0" w:color="auto"/>
        <w:right w:val="none" w:sz="0" w:space="0" w:color="auto"/>
      </w:divBdr>
      <w:divsChild>
        <w:div w:id="956563571">
          <w:marLeft w:val="0"/>
          <w:marRight w:val="0"/>
          <w:marTop w:val="0"/>
          <w:marBottom w:val="0"/>
          <w:divBdr>
            <w:top w:val="none" w:sz="0" w:space="0" w:color="auto"/>
            <w:left w:val="none" w:sz="0" w:space="0" w:color="auto"/>
            <w:bottom w:val="none" w:sz="0" w:space="0" w:color="auto"/>
            <w:right w:val="none" w:sz="0" w:space="0" w:color="auto"/>
          </w:divBdr>
        </w:div>
      </w:divsChild>
    </w:div>
    <w:div w:id="1331249713">
      <w:bodyDiv w:val="1"/>
      <w:marLeft w:val="0"/>
      <w:marRight w:val="0"/>
      <w:marTop w:val="0"/>
      <w:marBottom w:val="0"/>
      <w:divBdr>
        <w:top w:val="none" w:sz="0" w:space="0" w:color="auto"/>
        <w:left w:val="none" w:sz="0" w:space="0" w:color="auto"/>
        <w:bottom w:val="none" w:sz="0" w:space="0" w:color="auto"/>
        <w:right w:val="none" w:sz="0" w:space="0" w:color="auto"/>
      </w:divBdr>
      <w:divsChild>
        <w:div w:id="1523737145">
          <w:marLeft w:val="0"/>
          <w:marRight w:val="0"/>
          <w:marTop w:val="0"/>
          <w:marBottom w:val="0"/>
          <w:divBdr>
            <w:top w:val="none" w:sz="0" w:space="0" w:color="auto"/>
            <w:left w:val="none" w:sz="0" w:space="0" w:color="auto"/>
            <w:bottom w:val="none" w:sz="0" w:space="0" w:color="auto"/>
            <w:right w:val="none" w:sz="0" w:space="0" w:color="auto"/>
          </w:divBdr>
        </w:div>
      </w:divsChild>
    </w:div>
    <w:div w:id="1339696948">
      <w:bodyDiv w:val="1"/>
      <w:marLeft w:val="0"/>
      <w:marRight w:val="0"/>
      <w:marTop w:val="0"/>
      <w:marBottom w:val="0"/>
      <w:divBdr>
        <w:top w:val="none" w:sz="0" w:space="0" w:color="auto"/>
        <w:left w:val="none" w:sz="0" w:space="0" w:color="auto"/>
        <w:bottom w:val="none" w:sz="0" w:space="0" w:color="auto"/>
        <w:right w:val="none" w:sz="0" w:space="0" w:color="auto"/>
      </w:divBdr>
    </w:div>
    <w:div w:id="1347169974">
      <w:bodyDiv w:val="1"/>
      <w:marLeft w:val="0"/>
      <w:marRight w:val="0"/>
      <w:marTop w:val="0"/>
      <w:marBottom w:val="0"/>
      <w:divBdr>
        <w:top w:val="none" w:sz="0" w:space="0" w:color="auto"/>
        <w:left w:val="none" w:sz="0" w:space="0" w:color="auto"/>
        <w:bottom w:val="none" w:sz="0" w:space="0" w:color="auto"/>
        <w:right w:val="none" w:sz="0" w:space="0" w:color="auto"/>
      </w:divBdr>
      <w:divsChild>
        <w:div w:id="1330791838">
          <w:marLeft w:val="0"/>
          <w:marRight w:val="0"/>
          <w:marTop w:val="0"/>
          <w:marBottom w:val="0"/>
          <w:divBdr>
            <w:top w:val="none" w:sz="0" w:space="0" w:color="auto"/>
            <w:left w:val="none" w:sz="0" w:space="0" w:color="auto"/>
            <w:bottom w:val="none" w:sz="0" w:space="0" w:color="auto"/>
            <w:right w:val="none" w:sz="0" w:space="0" w:color="auto"/>
          </w:divBdr>
        </w:div>
      </w:divsChild>
    </w:div>
    <w:div w:id="1363243779">
      <w:bodyDiv w:val="1"/>
      <w:marLeft w:val="0"/>
      <w:marRight w:val="0"/>
      <w:marTop w:val="0"/>
      <w:marBottom w:val="0"/>
      <w:divBdr>
        <w:top w:val="none" w:sz="0" w:space="0" w:color="auto"/>
        <w:left w:val="none" w:sz="0" w:space="0" w:color="auto"/>
        <w:bottom w:val="none" w:sz="0" w:space="0" w:color="auto"/>
        <w:right w:val="none" w:sz="0" w:space="0" w:color="auto"/>
      </w:divBdr>
    </w:div>
    <w:div w:id="1367829396">
      <w:bodyDiv w:val="1"/>
      <w:marLeft w:val="0"/>
      <w:marRight w:val="0"/>
      <w:marTop w:val="0"/>
      <w:marBottom w:val="0"/>
      <w:divBdr>
        <w:top w:val="none" w:sz="0" w:space="0" w:color="auto"/>
        <w:left w:val="none" w:sz="0" w:space="0" w:color="auto"/>
        <w:bottom w:val="none" w:sz="0" w:space="0" w:color="auto"/>
        <w:right w:val="none" w:sz="0" w:space="0" w:color="auto"/>
      </w:divBdr>
    </w:div>
    <w:div w:id="1370303242">
      <w:bodyDiv w:val="1"/>
      <w:marLeft w:val="0"/>
      <w:marRight w:val="0"/>
      <w:marTop w:val="0"/>
      <w:marBottom w:val="0"/>
      <w:divBdr>
        <w:top w:val="none" w:sz="0" w:space="0" w:color="auto"/>
        <w:left w:val="none" w:sz="0" w:space="0" w:color="auto"/>
        <w:bottom w:val="none" w:sz="0" w:space="0" w:color="auto"/>
        <w:right w:val="none" w:sz="0" w:space="0" w:color="auto"/>
      </w:divBdr>
      <w:divsChild>
        <w:div w:id="1784671">
          <w:marLeft w:val="0"/>
          <w:marRight w:val="0"/>
          <w:marTop w:val="0"/>
          <w:marBottom w:val="0"/>
          <w:divBdr>
            <w:top w:val="none" w:sz="0" w:space="0" w:color="auto"/>
            <w:left w:val="none" w:sz="0" w:space="0" w:color="auto"/>
            <w:bottom w:val="none" w:sz="0" w:space="0" w:color="auto"/>
            <w:right w:val="none" w:sz="0" w:space="0" w:color="auto"/>
          </w:divBdr>
        </w:div>
      </w:divsChild>
    </w:div>
    <w:div w:id="1389767735">
      <w:bodyDiv w:val="1"/>
      <w:marLeft w:val="0"/>
      <w:marRight w:val="0"/>
      <w:marTop w:val="0"/>
      <w:marBottom w:val="0"/>
      <w:divBdr>
        <w:top w:val="none" w:sz="0" w:space="0" w:color="auto"/>
        <w:left w:val="none" w:sz="0" w:space="0" w:color="auto"/>
        <w:bottom w:val="none" w:sz="0" w:space="0" w:color="auto"/>
        <w:right w:val="none" w:sz="0" w:space="0" w:color="auto"/>
      </w:divBdr>
      <w:divsChild>
        <w:div w:id="37314849">
          <w:marLeft w:val="0"/>
          <w:marRight w:val="0"/>
          <w:marTop w:val="0"/>
          <w:marBottom w:val="0"/>
          <w:divBdr>
            <w:top w:val="none" w:sz="0" w:space="0" w:color="auto"/>
            <w:left w:val="none" w:sz="0" w:space="0" w:color="auto"/>
            <w:bottom w:val="none" w:sz="0" w:space="0" w:color="auto"/>
            <w:right w:val="none" w:sz="0" w:space="0" w:color="auto"/>
          </w:divBdr>
        </w:div>
      </w:divsChild>
    </w:div>
    <w:div w:id="1390151210">
      <w:bodyDiv w:val="1"/>
      <w:marLeft w:val="0"/>
      <w:marRight w:val="0"/>
      <w:marTop w:val="0"/>
      <w:marBottom w:val="0"/>
      <w:divBdr>
        <w:top w:val="none" w:sz="0" w:space="0" w:color="auto"/>
        <w:left w:val="none" w:sz="0" w:space="0" w:color="auto"/>
        <w:bottom w:val="none" w:sz="0" w:space="0" w:color="auto"/>
        <w:right w:val="none" w:sz="0" w:space="0" w:color="auto"/>
      </w:divBdr>
      <w:divsChild>
        <w:div w:id="594241208">
          <w:marLeft w:val="0"/>
          <w:marRight w:val="0"/>
          <w:marTop w:val="0"/>
          <w:marBottom w:val="0"/>
          <w:divBdr>
            <w:top w:val="none" w:sz="0" w:space="0" w:color="auto"/>
            <w:left w:val="none" w:sz="0" w:space="0" w:color="auto"/>
            <w:bottom w:val="none" w:sz="0" w:space="0" w:color="auto"/>
            <w:right w:val="none" w:sz="0" w:space="0" w:color="auto"/>
          </w:divBdr>
        </w:div>
      </w:divsChild>
    </w:div>
    <w:div w:id="1393499033">
      <w:bodyDiv w:val="1"/>
      <w:marLeft w:val="0"/>
      <w:marRight w:val="0"/>
      <w:marTop w:val="0"/>
      <w:marBottom w:val="0"/>
      <w:divBdr>
        <w:top w:val="none" w:sz="0" w:space="0" w:color="auto"/>
        <w:left w:val="none" w:sz="0" w:space="0" w:color="auto"/>
        <w:bottom w:val="none" w:sz="0" w:space="0" w:color="auto"/>
        <w:right w:val="none" w:sz="0" w:space="0" w:color="auto"/>
      </w:divBdr>
      <w:divsChild>
        <w:div w:id="1803960296">
          <w:marLeft w:val="0"/>
          <w:marRight w:val="0"/>
          <w:marTop w:val="0"/>
          <w:marBottom w:val="0"/>
          <w:divBdr>
            <w:top w:val="none" w:sz="0" w:space="0" w:color="auto"/>
            <w:left w:val="none" w:sz="0" w:space="0" w:color="auto"/>
            <w:bottom w:val="none" w:sz="0" w:space="0" w:color="auto"/>
            <w:right w:val="none" w:sz="0" w:space="0" w:color="auto"/>
          </w:divBdr>
        </w:div>
      </w:divsChild>
    </w:div>
    <w:div w:id="1404330787">
      <w:bodyDiv w:val="1"/>
      <w:marLeft w:val="0"/>
      <w:marRight w:val="0"/>
      <w:marTop w:val="0"/>
      <w:marBottom w:val="0"/>
      <w:divBdr>
        <w:top w:val="none" w:sz="0" w:space="0" w:color="auto"/>
        <w:left w:val="none" w:sz="0" w:space="0" w:color="auto"/>
        <w:bottom w:val="none" w:sz="0" w:space="0" w:color="auto"/>
        <w:right w:val="none" w:sz="0" w:space="0" w:color="auto"/>
      </w:divBdr>
    </w:div>
    <w:div w:id="1404375694">
      <w:bodyDiv w:val="1"/>
      <w:marLeft w:val="0"/>
      <w:marRight w:val="0"/>
      <w:marTop w:val="0"/>
      <w:marBottom w:val="0"/>
      <w:divBdr>
        <w:top w:val="none" w:sz="0" w:space="0" w:color="auto"/>
        <w:left w:val="none" w:sz="0" w:space="0" w:color="auto"/>
        <w:bottom w:val="none" w:sz="0" w:space="0" w:color="auto"/>
        <w:right w:val="none" w:sz="0" w:space="0" w:color="auto"/>
      </w:divBdr>
    </w:div>
    <w:div w:id="1412695915">
      <w:bodyDiv w:val="1"/>
      <w:marLeft w:val="0"/>
      <w:marRight w:val="0"/>
      <w:marTop w:val="0"/>
      <w:marBottom w:val="0"/>
      <w:divBdr>
        <w:top w:val="none" w:sz="0" w:space="0" w:color="auto"/>
        <w:left w:val="none" w:sz="0" w:space="0" w:color="auto"/>
        <w:bottom w:val="none" w:sz="0" w:space="0" w:color="auto"/>
        <w:right w:val="none" w:sz="0" w:space="0" w:color="auto"/>
      </w:divBdr>
      <w:divsChild>
        <w:div w:id="189271511">
          <w:marLeft w:val="0"/>
          <w:marRight w:val="0"/>
          <w:marTop w:val="0"/>
          <w:marBottom w:val="0"/>
          <w:divBdr>
            <w:top w:val="none" w:sz="0" w:space="0" w:color="auto"/>
            <w:left w:val="none" w:sz="0" w:space="0" w:color="auto"/>
            <w:bottom w:val="none" w:sz="0" w:space="0" w:color="auto"/>
            <w:right w:val="none" w:sz="0" w:space="0" w:color="auto"/>
          </w:divBdr>
        </w:div>
        <w:div w:id="2112124341">
          <w:marLeft w:val="0"/>
          <w:marRight w:val="0"/>
          <w:marTop w:val="0"/>
          <w:marBottom w:val="0"/>
          <w:divBdr>
            <w:top w:val="none" w:sz="0" w:space="0" w:color="auto"/>
            <w:left w:val="none" w:sz="0" w:space="0" w:color="auto"/>
            <w:bottom w:val="none" w:sz="0" w:space="0" w:color="auto"/>
            <w:right w:val="none" w:sz="0" w:space="0" w:color="auto"/>
          </w:divBdr>
        </w:div>
      </w:divsChild>
    </w:div>
    <w:div w:id="1415207326">
      <w:bodyDiv w:val="1"/>
      <w:marLeft w:val="0"/>
      <w:marRight w:val="0"/>
      <w:marTop w:val="0"/>
      <w:marBottom w:val="0"/>
      <w:divBdr>
        <w:top w:val="none" w:sz="0" w:space="0" w:color="auto"/>
        <w:left w:val="none" w:sz="0" w:space="0" w:color="auto"/>
        <w:bottom w:val="none" w:sz="0" w:space="0" w:color="auto"/>
        <w:right w:val="none" w:sz="0" w:space="0" w:color="auto"/>
      </w:divBdr>
      <w:divsChild>
        <w:div w:id="290207823">
          <w:marLeft w:val="0"/>
          <w:marRight w:val="0"/>
          <w:marTop w:val="0"/>
          <w:marBottom w:val="0"/>
          <w:divBdr>
            <w:top w:val="none" w:sz="0" w:space="0" w:color="auto"/>
            <w:left w:val="none" w:sz="0" w:space="0" w:color="auto"/>
            <w:bottom w:val="none" w:sz="0" w:space="0" w:color="auto"/>
            <w:right w:val="none" w:sz="0" w:space="0" w:color="auto"/>
          </w:divBdr>
        </w:div>
      </w:divsChild>
    </w:div>
    <w:div w:id="1420365888">
      <w:bodyDiv w:val="1"/>
      <w:marLeft w:val="0"/>
      <w:marRight w:val="0"/>
      <w:marTop w:val="0"/>
      <w:marBottom w:val="0"/>
      <w:divBdr>
        <w:top w:val="none" w:sz="0" w:space="0" w:color="auto"/>
        <w:left w:val="none" w:sz="0" w:space="0" w:color="auto"/>
        <w:bottom w:val="none" w:sz="0" w:space="0" w:color="auto"/>
        <w:right w:val="none" w:sz="0" w:space="0" w:color="auto"/>
      </w:divBdr>
      <w:divsChild>
        <w:div w:id="940725580">
          <w:marLeft w:val="0"/>
          <w:marRight w:val="0"/>
          <w:marTop w:val="0"/>
          <w:marBottom w:val="0"/>
          <w:divBdr>
            <w:top w:val="none" w:sz="0" w:space="0" w:color="auto"/>
            <w:left w:val="none" w:sz="0" w:space="0" w:color="auto"/>
            <w:bottom w:val="none" w:sz="0" w:space="0" w:color="auto"/>
            <w:right w:val="none" w:sz="0" w:space="0" w:color="auto"/>
          </w:divBdr>
        </w:div>
      </w:divsChild>
    </w:div>
    <w:div w:id="1424718330">
      <w:bodyDiv w:val="1"/>
      <w:marLeft w:val="0"/>
      <w:marRight w:val="0"/>
      <w:marTop w:val="0"/>
      <w:marBottom w:val="0"/>
      <w:divBdr>
        <w:top w:val="none" w:sz="0" w:space="0" w:color="auto"/>
        <w:left w:val="none" w:sz="0" w:space="0" w:color="auto"/>
        <w:bottom w:val="none" w:sz="0" w:space="0" w:color="auto"/>
        <w:right w:val="none" w:sz="0" w:space="0" w:color="auto"/>
      </w:divBdr>
      <w:divsChild>
        <w:div w:id="589583571">
          <w:marLeft w:val="0"/>
          <w:marRight w:val="0"/>
          <w:marTop w:val="0"/>
          <w:marBottom w:val="0"/>
          <w:divBdr>
            <w:top w:val="none" w:sz="0" w:space="0" w:color="auto"/>
            <w:left w:val="none" w:sz="0" w:space="0" w:color="auto"/>
            <w:bottom w:val="none" w:sz="0" w:space="0" w:color="auto"/>
            <w:right w:val="none" w:sz="0" w:space="0" w:color="auto"/>
          </w:divBdr>
        </w:div>
      </w:divsChild>
    </w:div>
    <w:div w:id="1428383182">
      <w:bodyDiv w:val="1"/>
      <w:marLeft w:val="0"/>
      <w:marRight w:val="0"/>
      <w:marTop w:val="0"/>
      <w:marBottom w:val="0"/>
      <w:divBdr>
        <w:top w:val="none" w:sz="0" w:space="0" w:color="auto"/>
        <w:left w:val="none" w:sz="0" w:space="0" w:color="auto"/>
        <w:bottom w:val="none" w:sz="0" w:space="0" w:color="auto"/>
        <w:right w:val="none" w:sz="0" w:space="0" w:color="auto"/>
      </w:divBdr>
      <w:divsChild>
        <w:div w:id="280109948">
          <w:marLeft w:val="0"/>
          <w:marRight w:val="0"/>
          <w:marTop w:val="0"/>
          <w:marBottom w:val="0"/>
          <w:divBdr>
            <w:top w:val="none" w:sz="0" w:space="0" w:color="auto"/>
            <w:left w:val="none" w:sz="0" w:space="0" w:color="auto"/>
            <w:bottom w:val="none" w:sz="0" w:space="0" w:color="auto"/>
            <w:right w:val="none" w:sz="0" w:space="0" w:color="auto"/>
          </w:divBdr>
        </w:div>
      </w:divsChild>
    </w:div>
    <w:div w:id="1434591997">
      <w:bodyDiv w:val="1"/>
      <w:marLeft w:val="0"/>
      <w:marRight w:val="0"/>
      <w:marTop w:val="0"/>
      <w:marBottom w:val="0"/>
      <w:divBdr>
        <w:top w:val="none" w:sz="0" w:space="0" w:color="auto"/>
        <w:left w:val="none" w:sz="0" w:space="0" w:color="auto"/>
        <w:bottom w:val="none" w:sz="0" w:space="0" w:color="auto"/>
        <w:right w:val="none" w:sz="0" w:space="0" w:color="auto"/>
      </w:divBdr>
      <w:divsChild>
        <w:div w:id="332955572">
          <w:marLeft w:val="0"/>
          <w:marRight w:val="0"/>
          <w:marTop w:val="0"/>
          <w:marBottom w:val="0"/>
          <w:divBdr>
            <w:top w:val="none" w:sz="0" w:space="0" w:color="auto"/>
            <w:left w:val="none" w:sz="0" w:space="0" w:color="auto"/>
            <w:bottom w:val="none" w:sz="0" w:space="0" w:color="auto"/>
            <w:right w:val="none" w:sz="0" w:space="0" w:color="auto"/>
          </w:divBdr>
        </w:div>
      </w:divsChild>
    </w:div>
    <w:div w:id="1436486913">
      <w:bodyDiv w:val="1"/>
      <w:marLeft w:val="0"/>
      <w:marRight w:val="0"/>
      <w:marTop w:val="0"/>
      <w:marBottom w:val="0"/>
      <w:divBdr>
        <w:top w:val="none" w:sz="0" w:space="0" w:color="auto"/>
        <w:left w:val="none" w:sz="0" w:space="0" w:color="auto"/>
        <w:bottom w:val="none" w:sz="0" w:space="0" w:color="auto"/>
        <w:right w:val="none" w:sz="0" w:space="0" w:color="auto"/>
      </w:divBdr>
      <w:divsChild>
        <w:div w:id="1256137062">
          <w:marLeft w:val="0"/>
          <w:marRight w:val="0"/>
          <w:marTop w:val="0"/>
          <w:marBottom w:val="0"/>
          <w:divBdr>
            <w:top w:val="none" w:sz="0" w:space="0" w:color="auto"/>
            <w:left w:val="none" w:sz="0" w:space="0" w:color="auto"/>
            <w:bottom w:val="none" w:sz="0" w:space="0" w:color="auto"/>
            <w:right w:val="none" w:sz="0" w:space="0" w:color="auto"/>
          </w:divBdr>
        </w:div>
      </w:divsChild>
    </w:div>
    <w:div w:id="1443650313">
      <w:bodyDiv w:val="1"/>
      <w:marLeft w:val="0"/>
      <w:marRight w:val="0"/>
      <w:marTop w:val="0"/>
      <w:marBottom w:val="0"/>
      <w:divBdr>
        <w:top w:val="none" w:sz="0" w:space="0" w:color="auto"/>
        <w:left w:val="none" w:sz="0" w:space="0" w:color="auto"/>
        <w:bottom w:val="none" w:sz="0" w:space="0" w:color="auto"/>
        <w:right w:val="none" w:sz="0" w:space="0" w:color="auto"/>
      </w:divBdr>
    </w:div>
    <w:div w:id="1468817406">
      <w:bodyDiv w:val="1"/>
      <w:marLeft w:val="0"/>
      <w:marRight w:val="0"/>
      <w:marTop w:val="0"/>
      <w:marBottom w:val="0"/>
      <w:divBdr>
        <w:top w:val="none" w:sz="0" w:space="0" w:color="auto"/>
        <w:left w:val="none" w:sz="0" w:space="0" w:color="auto"/>
        <w:bottom w:val="none" w:sz="0" w:space="0" w:color="auto"/>
        <w:right w:val="none" w:sz="0" w:space="0" w:color="auto"/>
      </w:divBdr>
      <w:divsChild>
        <w:div w:id="149754934">
          <w:marLeft w:val="0"/>
          <w:marRight w:val="0"/>
          <w:marTop w:val="0"/>
          <w:marBottom w:val="0"/>
          <w:divBdr>
            <w:top w:val="none" w:sz="0" w:space="0" w:color="auto"/>
            <w:left w:val="none" w:sz="0" w:space="0" w:color="auto"/>
            <w:bottom w:val="none" w:sz="0" w:space="0" w:color="auto"/>
            <w:right w:val="none" w:sz="0" w:space="0" w:color="auto"/>
          </w:divBdr>
        </w:div>
        <w:div w:id="290748849">
          <w:marLeft w:val="0"/>
          <w:marRight w:val="0"/>
          <w:marTop w:val="0"/>
          <w:marBottom w:val="0"/>
          <w:divBdr>
            <w:top w:val="none" w:sz="0" w:space="0" w:color="auto"/>
            <w:left w:val="none" w:sz="0" w:space="0" w:color="auto"/>
            <w:bottom w:val="none" w:sz="0" w:space="0" w:color="auto"/>
            <w:right w:val="none" w:sz="0" w:space="0" w:color="auto"/>
          </w:divBdr>
        </w:div>
        <w:div w:id="318269538">
          <w:marLeft w:val="0"/>
          <w:marRight w:val="0"/>
          <w:marTop w:val="0"/>
          <w:marBottom w:val="0"/>
          <w:divBdr>
            <w:top w:val="none" w:sz="0" w:space="0" w:color="auto"/>
            <w:left w:val="none" w:sz="0" w:space="0" w:color="auto"/>
            <w:bottom w:val="none" w:sz="0" w:space="0" w:color="auto"/>
            <w:right w:val="none" w:sz="0" w:space="0" w:color="auto"/>
          </w:divBdr>
        </w:div>
        <w:div w:id="595863127">
          <w:marLeft w:val="0"/>
          <w:marRight w:val="0"/>
          <w:marTop w:val="0"/>
          <w:marBottom w:val="0"/>
          <w:divBdr>
            <w:top w:val="none" w:sz="0" w:space="0" w:color="auto"/>
            <w:left w:val="none" w:sz="0" w:space="0" w:color="auto"/>
            <w:bottom w:val="none" w:sz="0" w:space="0" w:color="auto"/>
            <w:right w:val="none" w:sz="0" w:space="0" w:color="auto"/>
          </w:divBdr>
        </w:div>
        <w:div w:id="805664367">
          <w:marLeft w:val="0"/>
          <w:marRight w:val="0"/>
          <w:marTop w:val="0"/>
          <w:marBottom w:val="0"/>
          <w:divBdr>
            <w:top w:val="none" w:sz="0" w:space="0" w:color="auto"/>
            <w:left w:val="none" w:sz="0" w:space="0" w:color="auto"/>
            <w:bottom w:val="none" w:sz="0" w:space="0" w:color="auto"/>
            <w:right w:val="none" w:sz="0" w:space="0" w:color="auto"/>
          </w:divBdr>
        </w:div>
        <w:div w:id="902984067">
          <w:marLeft w:val="0"/>
          <w:marRight w:val="0"/>
          <w:marTop w:val="0"/>
          <w:marBottom w:val="0"/>
          <w:divBdr>
            <w:top w:val="none" w:sz="0" w:space="0" w:color="auto"/>
            <w:left w:val="none" w:sz="0" w:space="0" w:color="auto"/>
            <w:bottom w:val="none" w:sz="0" w:space="0" w:color="auto"/>
            <w:right w:val="none" w:sz="0" w:space="0" w:color="auto"/>
          </w:divBdr>
        </w:div>
        <w:div w:id="938677628">
          <w:marLeft w:val="0"/>
          <w:marRight w:val="0"/>
          <w:marTop w:val="0"/>
          <w:marBottom w:val="0"/>
          <w:divBdr>
            <w:top w:val="none" w:sz="0" w:space="0" w:color="auto"/>
            <w:left w:val="none" w:sz="0" w:space="0" w:color="auto"/>
            <w:bottom w:val="none" w:sz="0" w:space="0" w:color="auto"/>
            <w:right w:val="none" w:sz="0" w:space="0" w:color="auto"/>
          </w:divBdr>
        </w:div>
        <w:div w:id="1283533750">
          <w:marLeft w:val="0"/>
          <w:marRight w:val="0"/>
          <w:marTop w:val="0"/>
          <w:marBottom w:val="0"/>
          <w:divBdr>
            <w:top w:val="none" w:sz="0" w:space="0" w:color="auto"/>
            <w:left w:val="none" w:sz="0" w:space="0" w:color="auto"/>
            <w:bottom w:val="none" w:sz="0" w:space="0" w:color="auto"/>
            <w:right w:val="none" w:sz="0" w:space="0" w:color="auto"/>
          </w:divBdr>
        </w:div>
        <w:div w:id="1457795158">
          <w:marLeft w:val="0"/>
          <w:marRight w:val="0"/>
          <w:marTop w:val="0"/>
          <w:marBottom w:val="0"/>
          <w:divBdr>
            <w:top w:val="none" w:sz="0" w:space="0" w:color="auto"/>
            <w:left w:val="none" w:sz="0" w:space="0" w:color="auto"/>
            <w:bottom w:val="none" w:sz="0" w:space="0" w:color="auto"/>
            <w:right w:val="none" w:sz="0" w:space="0" w:color="auto"/>
          </w:divBdr>
        </w:div>
        <w:div w:id="1544948088">
          <w:marLeft w:val="0"/>
          <w:marRight w:val="0"/>
          <w:marTop w:val="0"/>
          <w:marBottom w:val="0"/>
          <w:divBdr>
            <w:top w:val="none" w:sz="0" w:space="0" w:color="auto"/>
            <w:left w:val="none" w:sz="0" w:space="0" w:color="auto"/>
            <w:bottom w:val="none" w:sz="0" w:space="0" w:color="auto"/>
            <w:right w:val="none" w:sz="0" w:space="0" w:color="auto"/>
          </w:divBdr>
        </w:div>
        <w:div w:id="1579484360">
          <w:marLeft w:val="0"/>
          <w:marRight w:val="0"/>
          <w:marTop w:val="0"/>
          <w:marBottom w:val="0"/>
          <w:divBdr>
            <w:top w:val="none" w:sz="0" w:space="0" w:color="auto"/>
            <w:left w:val="none" w:sz="0" w:space="0" w:color="auto"/>
            <w:bottom w:val="none" w:sz="0" w:space="0" w:color="auto"/>
            <w:right w:val="none" w:sz="0" w:space="0" w:color="auto"/>
          </w:divBdr>
        </w:div>
        <w:div w:id="1674603451">
          <w:marLeft w:val="0"/>
          <w:marRight w:val="0"/>
          <w:marTop w:val="0"/>
          <w:marBottom w:val="0"/>
          <w:divBdr>
            <w:top w:val="none" w:sz="0" w:space="0" w:color="auto"/>
            <w:left w:val="none" w:sz="0" w:space="0" w:color="auto"/>
            <w:bottom w:val="none" w:sz="0" w:space="0" w:color="auto"/>
            <w:right w:val="none" w:sz="0" w:space="0" w:color="auto"/>
          </w:divBdr>
        </w:div>
        <w:div w:id="1785347405">
          <w:marLeft w:val="0"/>
          <w:marRight w:val="0"/>
          <w:marTop w:val="0"/>
          <w:marBottom w:val="0"/>
          <w:divBdr>
            <w:top w:val="none" w:sz="0" w:space="0" w:color="auto"/>
            <w:left w:val="none" w:sz="0" w:space="0" w:color="auto"/>
            <w:bottom w:val="none" w:sz="0" w:space="0" w:color="auto"/>
            <w:right w:val="none" w:sz="0" w:space="0" w:color="auto"/>
          </w:divBdr>
        </w:div>
        <w:div w:id="1878544714">
          <w:marLeft w:val="0"/>
          <w:marRight w:val="0"/>
          <w:marTop w:val="0"/>
          <w:marBottom w:val="0"/>
          <w:divBdr>
            <w:top w:val="none" w:sz="0" w:space="0" w:color="auto"/>
            <w:left w:val="none" w:sz="0" w:space="0" w:color="auto"/>
            <w:bottom w:val="none" w:sz="0" w:space="0" w:color="auto"/>
            <w:right w:val="none" w:sz="0" w:space="0" w:color="auto"/>
          </w:divBdr>
        </w:div>
        <w:div w:id="2000301281">
          <w:marLeft w:val="0"/>
          <w:marRight w:val="0"/>
          <w:marTop w:val="0"/>
          <w:marBottom w:val="0"/>
          <w:divBdr>
            <w:top w:val="none" w:sz="0" w:space="0" w:color="auto"/>
            <w:left w:val="none" w:sz="0" w:space="0" w:color="auto"/>
            <w:bottom w:val="none" w:sz="0" w:space="0" w:color="auto"/>
            <w:right w:val="none" w:sz="0" w:space="0" w:color="auto"/>
          </w:divBdr>
        </w:div>
      </w:divsChild>
    </w:div>
    <w:div w:id="1475949962">
      <w:bodyDiv w:val="1"/>
      <w:marLeft w:val="0"/>
      <w:marRight w:val="0"/>
      <w:marTop w:val="0"/>
      <w:marBottom w:val="0"/>
      <w:divBdr>
        <w:top w:val="none" w:sz="0" w:space="0" w:color="auto"/>
        <w:left w:val="none" w:sz="0" w:space="0" w:color="auto"/>
        <w:bottom w:val="none" w:sz="0" w:space="0" w:color="auto"/>
        <w:right w:val="none" w:sz="0" w:space="0" w:color="auto"/>
      </w:divBdr>
    </w:div>
    <w:div w:id="1490092506">
      <w:bodyDiv w:val="1"/>
      <w:marLeft w:val="0"/>
      <w:marRight w:val="0"/>
      <w:marTop w:val="0"/>
      <w:marBottom w:val="0"/>
      <w:divBdr>
        <w:top w:val="none" w:sz="0" w:space="0" w:color="auto"/>
        <w:left w:val="none" w:sz="0" w:space="0" w:color="auto"/>
        <w:bottom w:val="none" w:sz="0" w:space="0" w:color="auto"/>
        <w:right w:val="none" w:sz="0" w:space="0" w:color="auto"/>
      </w:divBdr>
      <w:divsChild>
        <w:div w:id="1303314631">
          <w:marLeft w:val="0"/>
          <w:marRight w:val="0"/>
          <w:marTop w:val="0"/>
          <w:marBottom w:val="0"/>
          <w:divBdr>
            <w:top w:val="none" w:sz="0" w:space="0" w:color="auto"/>
            <w:left w:val="none" w:sz="0" w:space="0" w:color="auto"/>
            <w:bottom w:val="none" w:sz="0" w:space="0" w:color="auto"/>
            <w:right w:val="none" w:sz="0" w:space="0" w:color="auto"/>
          </w:divBdr>
        </w:div>
      </w:divsChild>
    </w:div>
    <w:div w:id="1497647569">
      <w:bodyDiv w:val="1"/>
      <w:marLeft w:val="0"/>
      <w:marRight w:val="0"/>
      <w:marTop w:val="0"/>
      <w:marBottom w:val="0"/>
      <w:divBdr>
        <w:top w:val="none" w:sz="0" w:space="0" w:color="auto"/>
        <w:left w:val="none" w:sz="0" w:space="0" w:color="auto"/>
        <w:bottom w:val="none" w:sz="0" w:space="0" w:color="auto"/>
        <w:right w:val="none" w:sz="0" w:space="0" w:color="auto"/>
      </w:divBdr>
      <w:divsChild>
        <w:div w:id="1281910286">
          <w:marLeft w:val="0"/>
          <w:marRight w:val="0"/>
          <w:marTop w:val="0"/>
          <w:marBottom w:val="0"/>
          <w:divBdr>
            <w:top w:val="none" w:sz="0" w:space="0" w:color="auto"/>
            <w:left w:val="none" w:sz="0" w:space="0" w:color="auto"/>
            <w:bottom w:val="none" w:sz="0" w:space="0" w:color="auto"/>
            <w:right w:val="none" w:sz="0" w:space="0" w:color="auto"/>
          </w:divBdr>
        </w:div>
      </w:divsChild>
    </w:div>
    <w:div w:id="1505165954">
      <w:bodyDiv w:val="1"/>
      <w:marLeft w:val="0"/>
      <w:marRight w:val="0"/>
      <w:marTop w:val="0"/>
      <w:marBottom w:val="0"/>
      <w:divBdr>
        <w:top w:val="none" w:sz="0" w:space="0" w:color="auto"/>
        <w:left w:val="none" w:sz="0" w:space="0" w:color="auto"/>
        <w:bottom w:val="none" w:sz="0" w:space="0" w:color="auto"/>
        <w:right w:val="none" w:sz="0" w:space="0" w:color="auto"/>
      </w:divBdr>
      <w:divsChild>
        <w:div w:id="2014066931">
          <w:marLeft w:val="0"/>
          <w:marRight w:val="0"/>
          <w:marTop w:val="0"/>
          <w:marBottom w:val="0"/>
          <w:divBdr>
            <w:top w:val="none" w:sz="0" w:space="0" w:color="auto"/>
            <w:left w:val="none" w:sz="0" w:space="0" w:color="auto"/>
            <w:bottom w:val="none" w:sz="0" w:space="0" w:color="auto"/>
            <w:right w:val="none" w:sz="0" w:space="0" w:color="auto"/>
          </w:divBdr>
        </w:div>
      </w:divsChild>
    </w:div>
    <w:div w:id="1523668737">
      <w:bodyDiv w:val="1"/>
      <w:marLeft w:val="0"/>
      <w:marRight w:val="0"/>
      <w:marTop w:val="0"/>
      <w:marBottom w:val="0"/>
      <w:divBdr>
        <w:top w:val="none" w:sz="0" w:space="0" w:color="auto"/>
        <w:left w:val="none" w:sz="0" w:space="0" w:color="auto"/>
        <w:bottom w:val="none" w:sz="0" w:space="0" w:color="auto"/>
        <w:right w:val="none" w:sz="0" w:space="0" w:color="auto"/>
      </w:divBdr>
      <w:divsChild>
        <w:div w:id="1419869418">
          <w:marLeft w:val="0"/>
          <w:marRight w:val="0"/>
          <w:marTop w:val="0"/>
          <w:marBottom w:val="0"/>
          <w:divBdr>
            <w:top w:val="none" w:sz="0" w:space="0" w:color="auto"/>
            <w:left w:val="none" w:sz="0" w:space="0" w:color="auto"/>
            <w:bottom w:val="none" w:sz="0" w:space="0" w:color="auto"/>
            <w:right w:val="none" w:sz="0" w:space="0" w:color="auto"/>
          </w:divBdr>
        </w:div>
      </w:divsChild>
    </w:div>
    <w:div w:id="1526365132">
      <w:bodyDiv w:val="1"/>
      <w:marLeft w:val="0"/>
      <w:marRight w:val="0"/>
      <w:marTop w:val="0"/>
      <w:marBottom w:val="0"/>
      <w:divBdr>
        <w:top w:val="none" w:sz="0" w:space="0" w:color="auto"/>
        <w:left w:val="none" w:sz="0" w:space="0" w:color="auto"/>
        <w:bottom w:val="none" w:sz="0" w:space="0" w:color="auto"/>
        <w:right w:val="none" w:sz="0" w:space="0" w:color="auto"/>
      </w:divBdr>
      <w:divsChild>
        <w:div w:id="660239010">
          <w:marLeft w:val="0"/>
          <w:marRight w:val="0"/>
          <w:marTop w:val="0"/>
          <w:marBottom w:val="0"/>
          <w:divBdr>
            <w:top w:val="none" w:sz="0" w:space="0" w:color="auto"/>
            <w:left w:val="none" w:sz="0" w:space="0" w:color="auto"/>
            <w:bottom w:val="none" w:sz="0" w:space="0" w:color="auto"/>
            <w:right w:val="none" w:sz="0" w:space="0" w:color="auto"/>
          </w:divBdr>
        </w:div>
        <w:div w:id="883295974">
          <w:marLeft w:val="0"/>
          <w:marRight w:val="0"/>
          <w:marTop w:val="0"/>
          <w:marBottom w:val="0"/>
          <w:divBdr>
            <w:top w:val="none" w:sz="0" w:space="0" w:color="auto"/>
            <w:left w:val="none" w:sz="0" w:space="0" w:color="auto"/>
            <w:bottom w:val="none" w:sz="0" w:space="0" w:color="auto"/>
            <w:right w:val="none" w:sz="0" w:space="0" w:color="auto"/>
          </w:divBdr>
        </w:div>
      </w:divsChild>
    </w:div>
    <w:div w:id="1535922445">
      <w:bodyDiv w:val="1"/>
      <w:marLeft w:val="0"/>
      <w:marRight w:val="0"/>
      <w:marTop w:val="0"/>
      <w:marBottom w:val="0"/>
      <w:divBdr>
        <w:top w:val="none" w:sz="0" w:space="0" w:color="auto"/>
        <w:left w:val="none" w:sz="0" w:space="0" w:color="auto"/>
        <w:bottom w:val="none" w:sz="0" w:space="0" w:color="auto"/>
        <w:right w:val="none" w:sz="0" w:space="0" w:color="auto"/>
      </w:divBdr>
      <w:divsChild>
        <w:div w:id="780026814">
          <w:marLeft w:val="0"/>
          <w:marRight w:val="0"/>
          <w:marTop w:val="0"/>
          <w:marBottom w:val="0"/>
          <w:divBdr>
            <w:top w:val="none" w:sz="0" w:space="0" w:color="auto"/>
            <w:left w:val="none" w:sz="0" w:space="0" w:color="auto"/>
            <w:bottom w:val="none" w:sz="0" w:space="0" w:color="auto"/>
            <w:right w:val="none" w:sz="0" w:space="0" w:color="auto"/>
          </w:divBdr>
        </w:div>
      </w:divsChild>
    </w:div>
    <w:div w:id="1542088349">
      <w:bodyDiv w:val="1"/>
      <w:marLeft w:val="0"/>
      <w:marRight w:val="0"/>
      <w:marTop w:val="0"/>
      <w:marBottom w:val="0"/>
      <w:divBdr>
        <w:top w:val="none" w:sz="0" w:space="0" w:color="auto"/>
        <w:left w:val="none" w:sz="0" w:space="0" w:color="auto"/>
        <w:bottom w:val="none" w:sz="0" w:space="0" w:color="auto"/>
        <w:right w:val="none" w:sz="0" w:space="0" w:color="auto"/>
      </w:divBdr>
      <w:divsChild>
        <w:div w:id="554970628">
          <w:marLeft w:val="547"/>
          <w:marRight w:val="0"/>
          <w:marTop w:val="0"/>
          <w:marBottom w:val="0"/>
          <w:divBdr>
            <w:top w:val="none" w:sz="0" w:space="0" w:color="auto"/>
            <w:left w:val="none" w:sz="0" w:space="0" w:color="auto"/>
            <w:bottom w:val="none" w:sz="0" w:space="0" w:color="auto"/>
            <w:right w:val="none" w:sz="0" w:space="0" w:color="auto"/>
          </w:divBdr>
        </w:div>
      </w:divsChild>
    </w:div>
    <w:div w:id="1544053700">
      <w:bodyDiv w:val="1"/>
      <w:marLeft w:val="0"/>
      <w:marRight w:val="0"/>
      <w:marTop w:val="0"/>
      <w:marBottom w:val="0"/>
      <w:divBdr>
        <w:top w:val="none" w:sz="0" w:space="0" w:color="auto"/>
        <w:left w:val="none" w:sz="0" w:space="0" w:color="auto"/>
        <w:bottom w:val="none" w:sz="0" w:space="0" w:color="auto"/>
        <w:right w:val="none" w:sz="0" w:space="0" w:color="auto"/>
      </w:divBdr>
      <w:divsChild>
        <w:div w:id="1832866057">
          <w:marLeft w:val="0"/>
          <w:marRight w:val="0"/>
          <w:marTop w:val="0"/>
          <w:marBottom w:val="0"/>
          <w:divBdr>
            <w:top w:val="none" w:sz="0" w:space="0" w:color="auto"/>
            <w:left w:val="none" w:sz="0" w:space="0" w:color="auto"/>
            <w:bottom w:val="none" w:sz="0" w:space="0" w:color="auto"/>
            <w:right w:val="none" w:sz="0" w:space="0" w:color="auto"/>
          </w:divBdr>
        </w:div>
      </w:divsChild>
    </w:div>
    <w:div w:id="1545408854">
      <w:bodyDiv w:val="1"/>
      <w:marLeft w:val="0"/>
      <w:marRight w:val="0"/>
      <w:marTop w:val="0"/>
      <w:marBottom w:val="0"/>
      <w:divBdr>
        <w:top w:val="none" w:sz="0" w:space="0" w:color="auto"/>
        <w:left w:val="none" w:sz="0" w:space="0" w:color="auto"/>
        <w:bottom w:val="none" w:sz="0" w:space="0" w:color="auto"/>
        <w:right w:val="none" w:sz="0" w:space="0" w:color="auto"/>
      </w:divBdr>
      <w:divsChild>
        <w:div w:id="1816410719">
          <w:marLeft w:val="0"/>
          <w:marRight w:val="0"/>
          <w:marTop w:val="0"/>
          <w:marBottom w:val="0"/>
          <w:divBdr>
            <w:top w:val="none" w:sz="0" w:space="0" w:color="auto"/>
            <w:left w:val="none" w:sz="0" w:space="0" w:color="auto"/>
            <w:bottom w:val="none" w:sz="0" w:space="0" w:color="auto"/>
            <w:right w:val="none" w:sz="0" w:space="0" w:color="auto"/>
          </w:divBdr>
        </w:div>
        <w:div w:id="1940597715">
          <w:marLeft w:val="0"/>
          <w:marRight w:val="0"/>
          <w:marTop w:val="0"/>
          <w:marBottom w:val="0"/>
          <w:divBdr>
            <w:top w:val="none" w:sz="0" w:space="0" w:color="auto"/>
            <w:left w:val="none" w:sz="0" w:space="0" w:color="auto"/>
            <w:bottom w:val="none" w:sz="0" w:space="0" w:color="auto"/>
            <w:right w:val="none" w:sz="0" w:space="0" w:color="auto"/>
          </w:divBdr>
        </w:div>
      </w:divsChild>
    </w:div>
    <w:div w:id="1552763909">
      <w:bodyDiv w:val="1"/>
      <w:marLeft w:val="0"/>
      <w:marRight w:val="0"/>
      <w:marTop w:val="0"/>
      <w:marBottom w:val="0"/>
      <w:divBdr>
        <w:top w:val="none" w:sz="0" w:space="0" w:color="auto"/>
        <w:left w:val="none" w:sz="0" w:space="0" w:color="auto"/>
        <w:bottom w:val="none" w:sz="0" w:space="0" w:color="auto"/>
        <w:right w:val="none" w:sz="0" w:space="0" w:color="auto"/>
      </w:divBdr>
      <w:divsChild>
        <w:div w:id="967780214">
          <w:marLeft w:val="0"/>
          <w:marRight w:val="0"/>
          <w:marTop w:val="0"/>
          <w:marBottom w:val="0"/>
          <w:divBdr>
            <w:top w:val="none" w:sz="0" w:space="0" w:color="auto"/>
            <w:left w:val="none" w:sz="0" w:space="0" w:color="auto"/>
            <w:bottom w:val="none" w:sz="0" w:space="0" w:color="auto"/>
            <w:right w:val="none" w:sz="0" w:space="0" w:color="auto"/>
          </w:divBdr>
        </w:div>
      </w:divsChild>
    </w:div>
    <w:div w:id="1560240388">
      <w:bodyDiv w:val="1"/>
      <w:marLeft w:val="0"/>
      <w:marRight w:val="0"/>
      <w:marTop w:val="0"/>
      <w:marBottom w:val="0"/>
      <w:divBdr>
        <w:top w:val="none" w:sz="0" w:space="0" w:color="auto"/>
        <w:left w:val="none" w:sz="0" w:space="0" w:color="auto"/>
        <w:bottom w:val="none" w:sz="0" w:space="0" w:color="auto"/>
        <w:right w:val="none" w:sz="0" w:space="0" w:color="auto"/>
      </w:divBdr>
      <w:divsChild>
        <w:div w:id="555045726">
          <w:marLeft w:val="0"/>
          <w:marRight w:val="0"/>
          <w:marTop w:val="0"/>
          <w:marBottom w:val="0"/>
          <w:divBdr>
            <w:top w:val="none" w:sz="0" w:space="0" w:color="auto"/>
            <w:left w:val="none" w:sz="0" w:space="0" w:color="auto"/>
            <w:bottom w:val="none" w:sz="0" w:space="0" w:color="auto"/>
            <w:right w:val="none" w:sz="0" w:space="0" w:color="auto"/>
          </w:divBdr>
        </w:div>
        <w:div w:id="831798508">
          <w:marLeft w:val="0"/>
          <w:marRight w:val="0"/>
          <w:marTop w:val="0"/>
          <w:marBottom w:val="0"/>
          <w:divBdr>
            <w:top w:val="none" w:sz="0" w:space="0" w:color="auto"/>
            <w:left w:val="none" w:sz="0" w:space="0" w:color="auto"/>
            <w:bottom w:val="none" w:sz="0" w:space="0" w:color="auto"/>
            <w:right w:val="none" w:sz="0" w:space="0" w:color="auto"/>
          </w:divBdr>
        </w:div>
        <w:div w:id="834108618">
          <w:marLeft w:val="0"/>
          <w:marRight w:val="0"/>
          <w:marTop w:val="0"/>
          <w:marBottom w:val="0"/>
          <w:divBdr>
            <w:top w:val="none" w:sz="0" w:space="0" w:color="auto"/>
            <w:left w:val="none" w:sz="0" w:space="0" w:color="auto"/>
            <w:bottom w:val="none" w:sz="0" w:space="0" w:color="auto"/>
            <w:right w:val="none" w:sz="0" w:space="0" w:color="auto"/>
          </w:divBdr>
        </w:div>
        <w:div w:id="1263563795">
          <w:marLeft w:val="0"/>
          <w:marRight w:val="0"/>
          <w:marTop w:val="0"/>
          <w:marBottom w:val="0"/>
          <w:divBdr>
            <w:top w:val="none" w:sz="0" w:space="0" w:color="auto"/>
            <w:left w:val="none" w:sz="0" w:space="0" w:color="auto"/>
            <w:bottom w:val="none" w:sz="0" w:space="0" w:color="auto"/>
            <w:right w:val="none" w:sz="0" w:space="0" w:color="auto"/>
          </w:divBdr>
        </w:div>
        <w:div w:id="1287615463">
          <w:marLeft w:val="0"/>
          <w:marRight w:val="0"/>
          <w:marTop w:val="0"/>
          <w:marBottom w:val="0"/>
          <w:divBdr>
            <w:top w:val="none" w:sz="0" w:space="0" w:color="auto"/>
            <w:left w:val="none" w:sz="0" w:space="0" w:color="auto"/>
            <w:bottom w:val="none" w:sz="0" w:space="0" w:color="auto"/>
            <w:right w:val="none" w:sz="0" w:space="0" w:color="auto"/>
          </w:divBdr>
        </w:div>
        <w:div w:id="1461729655">
          <w:marLeft w:val="0"/>
          <w:marRight w:val="0"/>
          <w:marTop w:val="0"/>
          <w:marBottom w:val="0"/>
          <w:divBdr>
            <w:top w:val="none" w:sz="0" w:space="0" w:color="auto"/>
            <w:left w:val="none" w:sz="0" w:space="0" w:color="auto"/>
            <w:bottom w:val="none" w:sz="0" w:space="0" w:color="auto"/>
            <w:right w:val="none" w:sz="0" w:space="0" w:color="auto"/>
          </w:divBdr>
        </w:div>
        <w:div w:id="1891763766">
          <w:marLeft w:val="0"/>
          <w:marRight w:val="0"/>
          <w:marTop w:val="0"/>
          <w:marBottom w:val="0"/>
          <w:divBdr>
            <w:top w:val="none" w:sz="0" w:space="0" w:color="auto"/>
            <w:left w:val="none" w:sz="0" w:space="0" w:color="auto"/>
            <w:bottom w:val="none" w:sz="0" w:space="0" w:color="auto"/>
            <w:right w:val="none" w:sz="0" w:space="0" w:color="auto"/>
          </w:divBdr>
        </w:div>
      </w:divsChild>
    </w:div>
    <w:div w:id="1562709130">
      <w:bodyDiv w:val="1"/>
      <w:marLeft w:val="0"/>
      <w:marRight w:val="0"/>
      <w:marTop w:val="0"/>
      <w:marBottom w:val="0"/>
      <w:divBdr>
        <w:top w:val="none" w:sz="0" w:space="0" w:color="auto"/>
        <w:left w:val="none" w:sz="0" w:space="0" w:color="auto"/>
        <w:bottom w:val="none" w:sz="0" w:space="0" w:color="auto"/>
        <w:right w:val="none" w:sz="0" w:space="0" w:color="auto"/>
      </w:divBdr>
      <w:divsChild>
        <w:div w:id="1216048368">
          <w:marLeft w:val="0"/>
          <w:marRight w:val="0"/>
          <w:marTop w:val="0"/>
          <w:marBottom w:val="0"/>
          <w:divBdr>
            <w:top w:val="none" w:sz="0" w:space="0" w:color="auto"/>
            <w:left w:val="none" w:sz="0" w:space="0" w:color="auto"/>
            <w:bottom w:val="none" w:sz="0" w:space="0" w:color="auto"/>
            <w:right w:val="none" w:sz="0" w:space="0" w:color="auto"/>
          </w:divBdr>
        </w:div>
      </w:divsChild>
    </w:div>
    <w:div w:id="1586184492">
      <w:bodyDiv w:val="1"/>
      <w:marLeft w:val="0"/>
      <w:marRight w:val="0"/>
      <w:marTop w:val="0"/>
      <w:marBottom w:val="0"/>
      <w:divBdr>
        <w:top w:val="none" w:sz="0" w:space="0" w:color="auto"/>
        <w:left w:val="none" w:sz="0" w:space="0" w:color="auto"/>
        <w:bottom w:val="none" w:sz="0" w:space="0" w:color="auto"/>
        <w:right w:val="none" w:sz="0" w:space="0" w:color="auto"/>
      </w:divBdr>
    </w:div>
    <w:div w:id="1592664099">
      <w:bodyDiv w:val="1"/>
      <w:marLeft w:val="0"/>
      <w:marRight w:val="0"/>
      <w:marTop w:val="0"/>
      <w:marBottom w:val="0"/>
      <w:divBdr>
        <w:top w:val="none" w:sz="0" w:space="0" w:color="auto"/>
        <w:left w:val="none" w:sz="0" w:space="0" w:color="auto"/>
        <w:bottom w:val="none" w:sz="0" w:space="0" w:color="auto"/>
        <w:right w:val="none" w:sz="0" w:space="0" w:color="auto"/>
      </w:divBdr>
    </w:div>
    <w:div w:id="1612321244">
      <w:bodyDiv w:val="1"/>
      <w:marLeft w:val="0"/>
      <w:marRight w:val="0"/>
      <w:marTop w:val="0"/>
      <w:marBottom w:val="0"/>
      <w:divBdr>
        <w:top w:val="none" w:sz="0" w:space="0" w:color="auto"/>
        <w:left w:val="none" w:sz="0" w:space="0" w:color="auto"/>
        <w:bottom w:val="none" w:sz="0" w:space="0" w:color="auto"/>
        <w:right w:val="none" w:sz="0" w:space="0" w:color="auto"/>
      </w:divBdr>
      <w:divsChild>
        <w:div w:id="1967546280">
          <w:marLeft w:val="0"/>
          <w:marRight w:val="0"/>
          <w:marTop w:val="0"/>
          <w:marBottom w:val="0"/>
          <w:divBdr>
            <w:top w:val="none" w:sz="0" w:space="0" w:color="auto"/>
            <w:left w:val="none" w:sz="0" w:space="0" w:color="auto"/>
            <w:bottom w:val="none" w:sz="0" w:space="0" w:color="auto"/>
            <w:right w:val="none" w:sz="0" w:space="0" w:color="auto"/>
          </w:divBdr>
        </w:div>
      </w:divsChild>
    </w:div>
    <w:div w:id="1619139113">
      <w:bodyDiv w:val="1"/>
      <w:marLeft w:val="0"/>
      <w:marRight w:val="0"/>
      <w:marTop w:val="0"/>
      <w:marBottom w:val="0"/>
      <w:divBdr>
        <w:top w:val="none" w:sz="0" w:space="0" w:color="auto"/>
        <w:left w:val="none" w:sz="0" w:space="0" w:color="auto"/>
        <w:bottom w:val="none" w:sz="0" w:space="0" w:color="auto"/>
        <w:right w:val="none" w:sz="0" w:space="0" w:color="auto"/>
      </w:divBdr>
      <w:divsChild>
        <w:div w:id="30035212">
          <w:marLeft w:val="0"/>
          <w:marRight w:val="0"/>
          <w:marTop w:val="0"/>
          <w:marBottom w:val="0"/>
          <w:divBdr>
            <w:top w:val="none" w:sz="0" w:space="0" w:color="auto"/>
            <w:left w:val="none" w:sz="0" w:space="0" w:color="auto"/>
            <w:bottom w:val="none" w:sz="0" w:space="0" w:color="auto"/>
            <w:right w:val="none" w:sz="0" w:space="0" w:color="auto"/>
          </w:divBdr>
        </w:div>
        <w:div w:id="30806921">
          <w:marLeft w:val="0"/>
          <w:marRight w:val="0"/>
          <w:marTop w:val="0"/>
          <w:marBottom w:val="0"/>
          <w:divBdr>
            <w:top w:val="none" w:sz="0" w:space="0" w:color="auto"/>
            <w:left w:val="none" w:sz="0" w:space="0" w:color="auto"/>
            <w:bottom w:val="none" w:sz="0" w:space="0" w:color="auto"/>
            <w:right w:val="none" w:sz="0" w:space="0" w:color="auto"/>
          </w:divBdr>
        </w:div>
        <w:div w:id="47732364">
          <w:marLeft w:val="0"/>
          <w:marRight w:val="0"/>
          <w:marTop w:val="0"/>
          <w:marBottom w:val="0"/>
          <w:divBdr>
            <w:top w:val="none" w:sz="0" w:space="0" w:color="auto"/>
            <w:left w:val="none" w:sz="0" w:space="0" w:color="auto"/>
            <w:bottom w:val="none" w:sz="0" w:space="0" w:color="auto"/>
            <w:right w:val="none" w:sz="0" w:space="0" w:color="auto"/>
          </w:divBdr>
        </w:div>
        <w:div w:id="56513175">
          <w:marLeft w:val="0"/>
          <w:marRight w:val="0"/>
          <w:marTop w:val="0"/>
          <w:marBottom w:val="0"/>
          <w:divBdr>
            <w:top w:val="none" w:sz="0" w:space="0" w:color="auto"/>
            <w:left w:val="none" w:sz="0" w:space="0" w:color="auto"/>
            <w:bottom w:val="none" w:sz="0" w:space="0" w:color="auto"/>
            <w:right w:val="none" w:sz="0" w:space="0" w:color="auto"/>
          </w:divBdr>
        </w:div>
        <w:div w:id="85616592">
          <w:marLeft w:val="0"/>
          <w:marRight w:val="0"/>
          <w:marTop w:val="0"/>
          <w:marBottom w:val="0"/>
          <w:divBdr>
            <w:top w:val="none" w:sz="0" w:space="0" w:color="auto"/>
            <w:left w:val="none" w:sz="0" w:space="0" w:color="auto"/>
            <w:bottom w:val="none" w:sz="0" w:space="0" w:color="auto"/>
            <w:right w:val="none" w:sz="0" w:space="0" w:color="auto"/>
          </w:divBdr>
        </w:div>
        <w:div w:id="230698112">
          <w:marLeft w:val="0"/>
          <w:marRight w:val="0"/>
          <w:marTop w:val="0"/>
          <w:marBottom w:val="0"/>
          <w:divBdr>
            <w:top w:val="none" w:sz="0" w:space="0" w:color="auto"/>
            <w:left w:val="none" w:sz="0" w:space="0" w:color="auto"/>
            <w:bottom w:val="none" w:sz="0" w:space="0" w:color="auto"/>
            <w:right w:val="none" w:sz="0" w:space="0" w:color="auto"/>
          </w:divBdr>
        </w:div>
        <w:div w:id="526331520">
          <w:marLeft w:val="0"/>
          <w:marRight w:val="0"/>
          <w:marTop w:val="0"/>
          <w:marBottom w:val="0"/>
          <w:divBdr>
            <w:top w:val="none" w:sz="0" w:space="0" w:color="auto"/>
            <w:left w:val="none" w:sz="0" w:space="0" w:color="auto"/>
            <w:bottom w:val="none" w:sz="0" w:space="0" w:color="auto"/>
            <w:right w:val="none" w:sz="0" w:space="0" w:color="auto"/>
          </w:divBdr>
        </w:div>
        <w:div w:id="553809506">
          <w:marLeft w:val="0"/>
          <w:marRight w:val="0"/>
          <w:marTop w:val="0"/>
          <w:marBottom w:val="0"/>
          <w:divBdr>
            <w:top w:val="none" w:sz="0" w:space="0" w:color="auto"/>
            <w:left w:val="none" w:sz="0" w:space="0" w:color="auto"/>
            <w:bottom w:val="none" w:sz="0" w:space="0" w:color="auto"/>
            <w:right w:val="none" w:sz="0" w:space="0" w:color="auto"/>
          </w:divBdr>
        </w:div>
        <w:div w:id="684358460">
          <w:marLeft w:val="0"/>
          <w:marRight w:val="0"/>
          <w:marTop w:val="0"/>
          <w:marBottom w:val="0"/>
          <w:divBdr>
            <w:top w:val="none" w:sz="0" w:space="0" w:color="auto"/>
            <w:left w:val="none" w:sz="0" w:space="0" w:color="auto"/>
            <w:bottom w:val="none" w:sz="0" w:space="0" w:color="auto"/>
            <w:right w:val="none" w:sz="0" w:space="0" w:color="auto"/>
          </w:divBdr>
        </w:div>
        <w:div w:id="795683998">
          <w:marLeft w:val="0"/>
          <w:marRight w:val="0"/>
          <w:marTop w:val="0"/>
          <w:marBottom w:val="0"/>
          <w:divBdr>
            <w:top w:val="none" w:sz="0" w:space="0" w:color="auto"/>
            <w:left w:val="none" w:sz="0" w:space="0" w:color="auto"/>
            <w:bottom w:val="none" w:sz="0" w:space="0" w:color="auto"/>
            <w:right w:val="none" w:sz="0" w:space="0" w:color="auto"/>
          </w:divBdr>
        </w:div>
        <w:div w:id="827676441">
          <w:marLeft w:val="0"/>
          <w:marRight w:val="0"/>
          <w:marTop w:val="0"/>
          <w:marBottom w:val="0"/>
          <w:divBdr>
            <w:top w:val="none" w:sz="0" w:space="0" w:color="auto"/>
            <w:left w:val="none" w:sz="0" w:space="0" w:color="auto"/>
            <w:bottom w:val="none" w:sz="0" w:space="0" w:color="auto"/>
            <w:right w:val="none" w:sz="0" w:space="0" w:color="auto"/>
          </w:divBdr>
        </w:div>
        <w:div w:id="838083835">
          <w:marLeft w:val="0"/>
          <w:marRight w:val="0"/>
          <w:marTop w:val="0"/>
          <w:marBottom w:val="0"/>
          <w:divBdr>
            <w:top w:val="none" w:sz="0" w:space="0" w:color="auto"/>
            <w:left w:val="none" w:sz="0" w:space="0" w:color="auto"/>
            <w:bottom w:val="none" w:sz="0" w:space="0" w:color="auto"/>
            <w:right w:val="none" w:sz="0" w:space="0" w:color="auto"/>
          </w:divBdr>
        </w:div>
        <w:div w:id="931166254">
          <w:marLeft w:val="0"/>
          <w:marRight w:val="0"/>
          <w:marTop w:val="0"/>
          <w:marBottom w:val="0"/>
          <w:divBdr>
            <w:top w:val="none" w:sz="0" w:space="0" w:color="auto"/>
            <w:left w:val="none" w:sz="0" w:space="0" w:color="auto"/>
            <w:bottom w:val="none" w:sz="0" w:space="0" w:color="auto"/>
            <w:right w:val="none" w:sz="0" w:space="0" w:color="auto"/>
          </w:divBdr>
        </w:div>
        <w:div w:id="936671887">
          <w:marLeft w:val="0"/>
          <w:marRight w:val="0"/>
          <w:marTop w:val="0"/>
          <w:marBottom w:val="0"/>
          <w:divBdr>
            <w:top w:val="none" w:sz="0" w:space="0" w:color="auto"/>
            <w:left w:val="none" w:sz="0" w:space="0" w:color="auto"/>
            <w:bottom w:val="none" w:sz="0" w:space="0" w:color="auto"/>
            <w:right w:val="none" w:sz="0" w:space="0" w:color="auto"/>
          </w:divBdr>
        </w:div>
        <w:div w:id="1065102667">
          <w:marLeft w:val="0"/>
          <w:marRight w:val="0"/>
          <w:marTop w:val="0"/>
          <w:marBottom w:val="0"/>
          <w:divBdr>
            <w:top w:val="none" w:sz="0" w:space="0" w:color="auto"/>
            <w:left w:val="none" w:sz="0" w:space="0" w:color="auto"/>
            <w:bottom w:val="none" w:sz="0" w:space="0" w:color="auto"/>
            <w:right w:val="none" w:sz="0" w:space="0" w:color="auto"/>
          </w:divBdr>
        </w:div>
        <w:div w:id="1097557002">
          <w:marLeft w:val="0"/>
          <w:marRight w:val="0"/>
          <w:marTop w:val="0"/>
          <w:marBottom w:val="0"/>
          <w:divBdr>
            <w:top w:val="none" w:sz="0" w:space="0" w:color="auto"/>
            <w:left w:val="none" w:sz="0" w:space="0" w:color="auto"/>
            <w:bottom w:val="none" w:sz="0" w:space="0" w:color="auto"/>
            <w:right w:val="none" w:sz="0" w:space="0" w:color="auto"/>
          </w:divBdr>
        </w:div>
        <w:div w:id="1174956837">
          <w:marLeft w:val="0"/>
          <w:marRight w:val="0"/>
          <w:marTop w:val="0"/>
          <w:marBottom w:val="0"/>
          <w:divBdr>
            <w:top w:val="none" w:sz="0" w:space="0" w:color="auto"/>
            <w:left w:val="none" w:sz="0" w:space="0" w:color="auto"/>
            <w:bottom w:val="none" w:sz="0" w:space="0" w:color="auto"/>
            <w:right w:val="none" w:sz="0" w:space="0" w:color="auto"/>
          </w:divBdr>
        </w:div>
        <w:div w:id="1274819687">
          <w:marLeft w:val="0"/>
          <w:marRight w:val="0"/>
          <w:marTop w:val="0"/>
          <w:marBottom w:val="0"/>
          <w:divBdr>
            <w:top w:val="none" w:sz="0" w:space="0" w:color="auto"/>
            <w:left w:val="none" w:sz="0" w:space="0" w:color="auto"/>
            <w:bottom w:val="none" w:sz="0" w:space="0" w:color="auto"/>
            <w:right w:val="none" w:sz="0" w:space="0" w:color="auto"/>
          </w:divBdr>
        </w:div>
        <w:div w:id="1351450437">
          <w:marLeft w:val="0"/>
          <w:marRight w:val="0"/>
          <w:marTop w:val="0"/>
          <w:marBottom w:val="0"/>
          <w:divBdr>
            <w:top w:val="none" w:sz="0" w:space="0" w:color="auto"/>
            <w:left w:val="none" w:sz="0" w:space="0" w:color="auto"/>
            <w:bottom w:val="none" w:sz="0" w:space="0" w:color="auto"/>
            <w:right w:val="none" w:sz="0" w:space="0" w:color="auto"/>
          </w:divBdr>
        </w:div>
        <w:div w:id="1513030863">
          <w:marLeft w:val="0"/>
          <w:marRight w:val="0"/>
          <w:marTop w:val="0"/>
          <w:marBottom w:val="0"/>
          <w:divBdr>
            <w:top w:val="none" w:sz="0" w:space="0" w:color="auto"/>
            <w:left w:val="none" w:sz="0" w:space="0" w:color="auto"/>
            <w:bottom w:val="none" w:sz="0" w:space="0" w:color="auto"/>
            <w:right w:val="none" w:sz="0" w:space="0" w:color="auto"/>
          </w:divBdr>
        </w:div>
        <w:div w:id="1754428120">
          <w:marLeft w:val="0"/>
          <w:marRight w:val="0"/>
          <w:marTop w:val="0"/>
          <w:marBottom w:val="0"/>
          <w:divBdr>
            <w:top w:val="none" w:sz="0" w:space="0" w:color="auto"/>
            <w:left w:val="none" w:sz="0" w:space="0" w:color="auto"/>
            <w:bottom w:val="none" w:sz="0" w:space="0" w:color="auto"/>
            <w:right w:val="none" w:sz="0" w:space="0" w:color="auto"/>
          </w:divBdr>
        </w:div>
        <w:div w:id="1804231505">
          <w:marLeft w:val="0"/>
          <w:marRight w:val="0"/>
          <w:marTop w:val="0"/>
          <w:marBottom w:val="0"/>
          <w:divBdr>
            <w:top w:val="none" w:sz="0" w:space="0" w:color="auto"/>
            <w:left w:val="none" w:sz="0" w:space="0" w:color="auto"/>
            <w:bottom w:val="none" w:sz="0" w:space="0" w:color="auto"/>
            <w:right w:val="none" w:sz="0" w:space="0" w:color="auto"/>
          </w:divBdr>
        </w:div>
        <w:div w:id="1877767402">
          <w:marLeft w:val="0"/>
          <w:marRight w:val="0"/>
          <w:marTop w:val="0"/>
          <w:marBottom w:val="0"/>
          <w:divBdr>
            <w:top w:val="none" w:sz="0" w:space="0" w:color="auto"/>
            <w:left w:val="none" w:sz="0" w:space="0" w:color="auto"/>
            <w:bottom w:val="none" w:sz="0" w:space="0" w:color="auto"/>
            <w:right w:val="none" w:sz="0" w:space="0" w:color="auto"/>
          </w:divBdr>
        </w:div>
        <w:div w:id="1878423658">
          <w:marLeft w:val="0"/>
          <w:marRight w:val="0"/>
          <w:marTop w:val="0"/>
          <w:marBottom w:val="0"/>
          <w:divBdr>
            <w:top w:val="none" w:sz="0" w:space="0" w:color="auto"/>
            <w:left w:val="none" w:sz="0" w:space="0" w:color="auto"/>
            <w:bottom w:val="none" w:sz="0" w:space="0" w:color="auto"/>
            <w:right w:val="none" w:sz="0" w:space="0" w:color="auto"/>
          </w:divBdr>
        </w:div>
        <w:div w:id="1884557390">
          <w:marLeft w:val="0"/>
          <w:marRight w:val="0"/>
          <w:marTop w:val="0"/>
          <w:marBottom w:val="0"/>
          <w:divBdr>
            <w:top w:val="none" w:sz="0" w:space="0" w:color="auto"/>
            <w:left w:val="none" w:sz="0" w:space="0" w:color="auto"/>
            <w:bottom w:val="none" w:sz="0" w:space="0" w:color="auto"/>
            <w:right w:val="none" w:sz="0" w:space="0" w:color="auto"/>
          </w:divBdr>
        </w:div>
        <w:div w:id="2050303537">
          <w:marLeft w:val="0"/>
          <w:marRight w:val="0"/>
          <w:marTop w:val="0"/>
          <w:marBottom w:val="0"/>
          <w:divBdr>
            <w:top w:val="none" w:sz="0" w:space="0" w:color="auto"/>
            <w:left w:val="none" w:sz="0" w:space="0" w:color="auto"/>
            <w:bottom w:val="none" w:sz="0" w:space="0" w:color="auto"/>
            <w:right w:val="none" w:sz="0" w:space="0" w:color="auto"/>
          </w:divBdr>
        </w:div>
        <w:div w:id="2118061803">
          <w:marLeft w:val="0"/>
          <w:marRight w:val="0"/>
          <w:marTop w:val="0"/>
          <w:marBottom w:val="0"/>
          <w:divBdr>
            <w:top w:val="none" w:sz="0" w:space="0" w:color="auto"/>
            <w:left w:val="none" w:sz="0" w:space="0" w:color="auto"/>
            <w:bottom w:val="none" w:sz="0" w:space="0" w:color="auto"/>
            <w:right w:val="none" w:sz="0" w:space="0" w:color="auto"/>
          </w:divBdr>
        </w:div>
      </w:divsChild>
    </w:div>
    <w:div w:id="1622104042">
      <w:bodyDiv w:val="1"/>
      <w:marLeft w:val="0"/>
      <w:marRight w:val="0"/>
      <w:marTop w:val="0"/>
      <w:marBottom w:val="0"/>
      <w:divBdr>
        <w:top w:val="none" w:sz="0" w:space="0" w:color="auto"/>
        <w:left w:val="none" w:sz="0" w:space="0" w:color="auto"/>
        <w:bottom w:val="none" w:sz="0" w:space="0" w:color="auto"/>
        <w:right w:val="none" w:sz="0" w:space="0" w:color="auto"/>
      </w:divBdr>
      <w:divsChild>
        <w:div w:id="721759467">
          <w:marLeft w:val="0"/>
          <w:marRight w:val="0"/>
          <w:marTop w:val="0"/>
          <w:marBottom w:val="0"/>
          <w:divBdr>
            <w:top w:val="none" w:sz="0" w:space="0" w:color="auto"/>
            <w:left w:val="none" w:sz="0" w:space="0" w:color="auto"/>
            <w:bottom w:val="none" w:sz="0" w:space="0" w:color="auto"/>
            <w:right w:val="none" w:sz="0" w:space="0" w:color="auto"/>
          </w:divBdr>
        </w:div>
        <w:div w:id="948241778">
          <w:marLeft w:val="0"/>
          <w:marRight w:val="0"/>
          <w:marTop w:val="0"/>
          <w:marBottom w:val="0"/>
          <w:divBdr>
            <w:top w:val="none" w:sz="0" w:space="0" w:color="auto"/>
            <w:left w:val="none" w:sz="0" w:space="0" w:color="auto"/>
            <w:bottom w:val="none" w:sz="0" w:space="0" w:color="auto"/>
            <w:right w:val="none" w:sz="0" w:space="0" w:color="auto"/>
          </w:divBdr>
        </w:div>
        <w:div w:id="1355427310">
          <w:marLeft w:val="0"/>
          <w:marRight w:val="0"/>
          <w:marTop w:val="0"/>
          <w:marBottom w:val="0"/>
          <w:divBdr>
            <w:top w:val="none" w:sz="0" w:space="0" w:color="auto"/>
            <w:left w:val="none" w:sz="0" w:space="0" w:color="auto"/>
            <w:bottom w:val="none" w:sz="0" w:space="0" w:color="auto"/>
            <w:right w:val="none" w:sz="0" w:space="0" w:color="auto"/>
          </w:divBdr>
        </w:div>
      </w:divsChild>
    </w:div>
    <w:div w:id="1628268616">
      <w:bodyDiv w:val="1"/>
      <w:marLeft w:val="0"/>
      <w:marRight w:val="0"/>
      <w:marTop w:val="0"/>
      <w:marBottom w:val="0"/>
      <w:divBdr>
        <w:top w:val="none" w:sz="0" w:space="0" w:color="auto"/>
        <w:left w:val="none" w:sz="0" w:space="0" w:color="auto"/>
        <w:bottom w:val="none" w:sz="0" w:space="0" w:color="auto"/>
        <w:right w:val="none" w:sz="0" w:space="0" w:color="auto"/>
      </w:divBdr>
    </w:div>
    <w:div w:id="1633437579">
      <w:bodyDiv w:val="1"/>
      <w:marLeft w:val="0"/>
      <w:marRight w:val="0"/>
      <w:marTop w:val="0"/>
      <w:marBottom w:val="0"/>
      <w:divBdr>
        <w:top w:val="none" w:sz="0" w:space="0" w:color="auto"/>
        <w:left w:val="none" w:sz="0" w:space="0" w:color="auto"/>
        <w:bottom w:val="none" w:sz="0" w:space="0" w:color="auto"/>
        <w:right w:val="none" w:sz="0" w:space="0" w:color="auto"/>
      </w:divBdr>
      <w:divsChild>
        <w:div w:id="599991925">
          <w:marLeft w:val="0"/>
          <w:marRight w:val="0"/>
          <w:marTop w:val="0"/>
          <w:marBottom w:val="0"/>
          <w:divBdr>
            <w:top w:val="none" w:sz="0" w:space="0" w:color="auto"/>
            <w:left w:val="none" w:sz="0" w:space="0" w:color="auto"/>
            <w:bottom w:val="none" w:sz="0" w:space="0" w:color="auto"/>
            <w:right w:val="none" w:sz="0" w:space="0" w:color="auto"/>
          </w:divBdr>
        </w:div>
      </w:divsChild>
    </w:div>
    <w:div w:id="1638876304">
      <w:bodyDiv w:val="1"/>
      <w:marLeft w:val="0"/>
      <w:marRight w:val="0"/>
      <w:marTop w:val="0"/>
      <w:marBottom w:val="0"/>
      <w:divBdr>
        <w:top w:val="none" w:sz="0" w:space="0" w:color="auto"/>
        <w:left w:val="none" w:sz="0" w:space="0" w:color="auto"/>
        <w:bottom w:val="none" w:sz="0" w:space="0" w:color="auto"/>
        <w:right w:val="none" w:sz="0" w:space="0" w:color="auto"/>
      </w:divBdr>
      <w:divsChild>
        <w:div w:id="357507157">
          <w:marLeft w:val="0"/>
          <w:marRight w:val="0"/>
          <w:marTop w:val="0"/>
          <w:marBottom w:val="0"/>
          <w:divBdr>
            <w:top w:val="none" w:sz="0" w:space="0" w:color="auto"/>
            <w:left w:val="none" w:sz="0" w:space="0" w:color="auto"/>
            <w:bottom w:val="none" w:sz="0" w:space="0" w:color="auto"/>
            <w:right w:val="none" w:sz="0" w:space="0" w:color="auto"/>
          </w:divBdr>
        </w:div>
      </w:divsChild>
    </w:div>
    <w:div w:id="1645962128">
      <w:bodyDiv w:val="1"/>
      <w:marLeft w:val="0"/>
      <w:marRight w:val="0"/>
      <w:marTop w:val="0"/>
      <w:marBottom w:val="0"/>
      <w:divBdr>
        <w:top w:val="none" w:sz="0" w:space="0" w:color="auto"/>
        <w:left w:val="none" w:sz="0" w:space="0" w:color="auto"/>
        <w:bottom w:val="none" w:sz="0" w:space="0" w:color="auto"/>
        <w:right w:val="none" w:sz="0" w:space="0" w:color="auto"/>
      </w:divBdr>
      <w:divsChild>
        <w:div w:id="534083358">
          <w:marLeft w:val="0"/>
          <w:marRight w:val="0"/>
          <w:marTop w:val="0"/>
          <w:marBottom w:val="0"/>
          <w:divBdr>
            <w:top w:val="none" w:sz="0" w:space="0" w:color="auto"/>
            <w:left w:val="none" w:sz="0" w:space="0" w:color="auto"/>
            <w:bottom w:val="none" w:sz="0" w:space="0" w:color="auto"/>
            <w:right w:val="none" w:sz="0" w:space="0" w:color="auto"/>
          </w:divBdr>
        </w:div>
      </w:divsChild>
    </w:div>
    <w:div w:id="1648362241">
      <w:bodyDiv w:val="1"/>
      <w:marLeft w:val="0"/>
      <w:marRight w:val="0"/>
      <w:marTop w:val="0"/>
      <w:marBottom w:val="0"/>
      <w:divBdr>
        <w:top w:val="none" w:sz="0" w:space="0" w:color="auto"/>
        <w:left w:val="none" w:sz="0" w:space="0" w:color="auto"/>
        <w:bottom w:val="none" w:sz="0" w:space="0" w:color="auto"/>
        <w:right w:val="none" w:sz="0" w:space="0" w:color="auto"/>
      </w:divBdr>
    </w:div>
    <w:div w:id="1648902071">
      <w:bodyDiv w:val="1"/>
      <w:marLeft w:val="0"/>
      <w:marRight w:val="0"/>
      <w:marTop w:val="0"/>
      <w:marBottom w:val="0"/>
      <w:divBdr>
        <w:top w:val="none" w:sz="0" w:space="0" w:color="auto"/>
        <w:left w:val="none" w:sz="0" w:space="0" w:color="auto"/>
        <w:bottom w:val="none" w:sz="0" w:space="0" w:color="auto"/>
        <w:right w:val="none" w:sz="0" w:space="0" w:color="auto"/>
      </w:divBdr>
      <w:divsChild>
        <w:div w:id="1134329844">
          <w:marLeft w:val="0"/>
          <w:marRight w:val="0"/>
          <w:marTop w:val="0"/>
          <w:marBottom w:val="0"/>
          <w:divBdr>
            <w:top w:val="none" w:sz="0" w:space="0" w:color="auto"/>
            <w:left w:val="none" w:sz="0" w:space="0" w:color="auto"/>
            <w:bottom w:val="none" w:sz="0" w:space="0" w:color="auto"/>
            <w:right w:val="none" w:sz="0" w:space="0" w:color="auto"/>
          </w:divBdr>
        </w:div>
      </w:divsChild>
    </w:div>
    <w:div w:id="1657224754">
      <w:bodyDiv w:val="1"/>
      <w:marLeft w:val="0"/>
      <w:marRight w:val="0"/>
      <w:marTop w:val="0"/>
      <w:marBottom w:val="0"/>
      <w:divBdr>
        <w:top w:val="none" w:sz="0" w:space="0" w:color="auto"/>
        <w:left w:val="none" w:sz="0" w:space="0" w:color="auto"/>
        <w:bottom w:val="none" w:sz="0" w:space="0" w:color="auto"/>
        <w:right w:val="none" w:sz="0" w:space="0" w:color="auto"/>
      </w:divBdr>
      <w:divsChild>
        <w:div w:id="762412270">
          <w:marLeft w:val="0"/>
          <w:marRight w:val="0"/>
          <w:marTop w:val="0"/>
          <w:marBottom w:val="0"/>
          <w:divBdr>
            <w:top w:val="none" w:sz="0" w:space="0" w:color="auto"/>
            <w:left w:val="none" w:sz="0" w:space="0" w:color="auto"/>
            <w:bottom w:val="none" w:sz="0" w:space="0" w:color="auto"/>
            <w:right w:val="none" w:sz="0" w:space="0" w:color="auto"/>
          </w:divBdr>
        </w:div>
      </w:divsChild>
    </w:div>
    <w:div w:id="1705982672">
      <w:bodyDiv w:val="1"/>
      <w:marLeft w:val="0"/>
      <w:marRight w:val="0"/>
      <w:marTop w:val="0"/>
      <w:marBottom w:val="0"/>
      <w:divBdr>
        <w:top w:val="none" w:sz="0" w:space="0" w:color="auto"/>
        <w:left w:val="none" w:sz="0" w:space="0" w:color="auto"/>
        <w:bottom w:val="none" w:sz="0" w:space="0" w:color="auto"/>
        <w:right w:val="none" w:sz="0" w:space="0" w:color="auto"/>
      </w:divBdr>
      <w:divsChild>
        <w:div w:id="934822923">
          <w:marLeft w:val="0"/>
          <w:marRight w:val="0"/>
          <w:marTop w:val="0"/>
          <w:marBottom w:val="0"/>
          <w:divBdr>
            <w:top w:val="none" w:sz="0" w:space="0" w:color="auto"/>
            <w:left w:val="none" w:sz="0" w:space="0" w:color="auto"/>
            <w:bottom w:val="none" w:sz="0" w:space="0" w:color="auto"/>
            <w:right w:val="none" w:sz="0" w:space="0" w:color="auto"/>
          </w:divBdr>
        </w:div>
      </w:divsChild>
    </w:div>
    <w:div w:id="1713841884">
      <w:bodyDiv w:val="1"/>
      <w:marLeft w:val="0"/>
      <w:marRight w:val="0"/>
      <w:marTop w:val="0"/>
      <w:marBottom w:val="0"/>
      <w:divBdr>
        <w:top w:val="none" w:sz="0" w:space="0" w:color="auto"/>
        <w:left w:val="none" w:sz="0" w:space="0" w:color="auto"/>
        <w:bottom w:val="none" w:sz="0" w:space="0" w:color="auto"/>
        <w:right w:val="none" w:sz="0" w:space="0" w:color="auto"/>
      </w:divBdr>
      <w:divsChild>
        <w:div w:id="32116250">
          <w:marLeft w:val="0"/>
          <w:marRight w:val="0"/>
          <w:marTop w:val="0"/>
          <w:marBottom w:val="0"/>
          <w:divBdr>
            <w:top w:val="none" w:sz="0" w:space="0" w:color="auto"/>
            <w:left w:val="none" w:sz="0" w:space="0" w:color="auto"/>
            <w:bottom w:val="none" w:sz="0" w:space="0" w:color="auto"/>
            <w:right w:val="none" w:sz="0" w:space="0" w:color="auto"/>
          </w:divBdr>
        </w:div>
        <w:div w:id="171258952">
          <w:marLeft w:val="0"/>
          <w:marRight w:val="0"/>
          <w:marTop w:val="0"/>
          <w:marBottom w:val="0"/>
          <w:divBdr>
            <w:top w:val="none" w:sz="0" w:space="0" w:color="auto"/>
            <w:left w:val="none" w:sz="0" w:space="0" w:color="auto"/>
            <w:bottom w:val="none" w:sz="0" w:space="0" w:color="auto"/>
            <w:right w:val="none" w:sz="0" w:space="0" w:color="auto"/>
          </w:divBdr>
        </w:div>
        <w:div w:id="198709767">
          <w:marLeft w:val="0"/>
          <w:marRight w:val="0"/>
          <w:marTop w:val="0"/>
          <w:marBottom w:val="0"/>
          <w:divBdr>
            <w:top w:val="none" w:sz="0" w:space="0" w:color="auto"/>
            <w:left w:val="none" w:sz="0" w:space="0" w:color="auto"/>
            <w:bottom w:val="none" w:sz="0" w:space="0" w:color="auto"/>
            <w:right w:val="none" w:sz="0" w:space="0" w:color="auto"/>
          </w:divBdr>
        </w:div>
        <w:div w:id="563568219">
          <w:marLeft w:val="0"/>
          <w:marRight w:val="0"/>
          <w:marTop w:val="0"/>
          <w:marBottom w:val="0"/>
          <w:divBdr>
            <w:top w:val="none" w:sz="0" w:space="0" w:color="auto"/>
            <w:left w:val="none" w:sz="0" w:space="0" w:color="auto"/>
            <w:bottom w:val="none" w:sz="0" w:space="0" w:color="auto"/>
            <w:right w:val="none" w:sz="0" w:space="0" w:color="auto"/>
          </w:divBdr>
        </w:div>
        <w:div w:id="765001744">
          <w:marLeft w:val="0"/>
          <w:marRight w:val="0"/>
          <w:marTop w:val="0"/>
          <w:marBottom w:val="0"/>
          <w:divBdr>
            <w:top w:val="none" w:sz="0" w:space="0" w:color="auto"/>
            <w:left w:val="none" w:sz="0" w:space="0" w:color="auto"/>
            <w:bottom w:val="none" w:sz="0" w:space="0" w:color="auto"/>
            <w:right w:val="none" w:sz="0" w:space="0" w:color="auto"/>
          </w:divBdr>
        </w:div>
        <w:div w:id="1414856942">
          <w:marLeft w:val="0"/>
          <w:marRight w:val="0"/>
          <w:marTop w:val="0"/>
          <w:marBottom w:val="0"/>
          <w:divBdr>
            <w:top w:val="none" w:sz="0" w:space="0" w:color="auto"/>
            <w:left w:val="none" w:sz="0" w:space="0" w:color="auto"/>
            <w:bottom w:val="none" w:sz="0" w:space="0" w:color="auto"/>
            <w:right w:val="none" w:sz="0" w:space="0" w:color="auto"/>
          </w:divBdr>
        </w:div>
        <w:div w:id="1493645652">
          <w:marLeft w:val="0"/>
          <w:marRight w:val="0"/>
          <w:marTop w:val="0"/>
          <w:marBottom w:val="0"/>
          <w:divBdr>
            <w:top w:val="none" w:sz="0" w:space="0" w:color="auto"/>
            <w:left w:val="none" w:sz="0" w:space="0" w:color="auto"/>
            <w:bottom w:val="none" w:sz="0" w:space="0" w:color="auto"/>
            <w:right w:val="none" w:sz="0" w:space="0" w:color="auto"/>
          </w:divBdr>
        </w:div>
        <w:div w:id="1719167377">
          <w:marLeft w:val="0"/>
          <w:marRight w:val="0"/>
          <w:marTop w:val="0"/>
          <w:marBottom w:val="0"/>
          <w:divBdr>
            <w:top w:val="none" w:sz="0" w:space="0" w:color="auto"/>
            <w:left w:val="none" w:sz="0" w:space="0" w:color="auto"/>
            <w:bottom w:val="none" w:sz="0" w:space="0" w:color="auto"/>
            <w:right w:val="none" w:sz="0" w:space="0" w:color="auto"/>
          </w:divBdr>
        </w:div>
        <w:div w:id="2117674226">
          <w:marLeft w:val="0"/>
          <w:marRight w:val="0"/>
          <w:marTop w:val="0"/>
          <w:marBottom w:val="0"/>
          <w:divBdr>
            <w:top w:val="none" w:sz="0" w:space="0" w:color="auto"/>
            <w:left w:val="none" w:sz="0" w:space="0" w:color="auto"/>
            <w:bottom w:val="none" w:sz="0" w:space="0" w:color="auto"/>
            <w:right w:val="none" w:sz="0" w:space="0" w:color="auto"/>
          </w:divBdr>
        </w:div>
      </w:divsChild>
    </w:div>
    <w:div w:id="1716418918">
      <w:bodyDiv w:val="1"/>
      <w:marLeft w:val="0"/>
      <w:marRight w:val="0"/>
      <w:marTop w:val="0"/>
      <w:marBottom w:val="0"/>
      <w:divBdr>
        <w:top w:val="none" w:sz="0" w:space="0" w:color="auto"/>
        <w:left w:val="none" w:sz="0" w:space="0" w:color="auto"/>
        <w:bottom w:val="none" w:sz="0" w:space="0" w:color="auto"/>
        <w:right w:val="none" w:sz="0" w:space="0" w:color="auto"/>
      </w:divBdr>
      <w:divsChild>
        <w:div w:id="948006492">
          <w:marLeft w:val="0"/>
          <w:marRight w:val="0"/>
          <w:marTop w:val="0"/>
          <w:marBottom w:val="0"/>
          <w:divBdr>
            <w:top w:val="none" w:sz="0" w:space="0" w:color="auto"/>
            <w:left w:val="none" w:sz="0" w:space="0" w:color="auto"/>
            <w:bottom w:val="none" w:sz="0" w:space="0" w:color="auto"/>
            <w:right w:val="none" w:sz="0" w:space="0" w:color="auto"/>
          </w:divBdr>
        </w:div>
      </w:divsChild>
    </w:div>
    <w:div w:id="1717506900">
      <w:bodyDiv w:val="1"/>
      <w:marLeft w:val="0"/>
      <w:marRight w:val="0"/>
      <w:marTop w:val="0"/>
      <w:marBottom w:val="0"/>
      <w:divBdr>
        <w:top w:val="none" w:sz="0" w:space="0" w:color="auto"/>
        <w:left w:val="none" w:sz="0" w:space="0" w:color="auto"/>
        <w:bottom w:val="none" w:sz="0" w:space="0" w:color="auto"/>
        <w:right w:val="none" w:sz="0" w:space="0" w:color="auto"/>
      </w:divBdr>
      <w:divsChild>
        <w:div w:id="1454790771">
          <w:marLeft w:val="0"/>
          <w:marRight w:val="0"/>
          <w:marTop w:val="0"/>
          <w:marBottom w:val="0"/>
          <w:divBdr>
            <w:top w:val="none" w:sz="0" w:space="0" w:color="auto"/>
            <w:left w:val="none" w:sz="0" w:space="0" w:color="auto"/>
            <w:bottom w:val="none" w:sz="0" w:space="0" w:color="auto"/>
            <w:right w:val="none" w:sz="0" w:space="0" w:color="auto"/>
          </w:divBdr>
        </w:div>
        <w:div w:id="1634092006">
          <w:marLeft w:val="0"/>
          <w:marRight w:val="0"/>
          <w:marTop w:val="0"/>
          <w:marBottom w:val="0"/>
          <w:divBdr>
            <w:top w:val="none" w:sz="0" w:space="0" w:color="auto"/>
            <w:left w:val="none" w:sz="0" w:space="0" w:color="auto"/>
            <w:bottom w:val="none" w:sz="0" w:space="0" w:color="auto"/>
            <w:right w:val="none" w:sz="0" w:space="0" w:color="auto"/>
          </w:divBdr>
        </w:div>
      </w:divsChild>
    </w:div>
    <w:div w:id="1720783597">
      <w:bodyDiv w:val="1"/>
      <w:marLeft w:val="0"/>
      <w:marRight w:val="0"/>
      <w:marTop w:val="0"/>
      <w:marBottom w:val="0"/>
      <w:divBdr>
        <w:top w:val="none" w:sz="0" w:space="0" w:color="auto"/>
        <w:left w:val="none" w:sz="0" w:space="0" w:color="auto"/>
        <w:bottom w:val="none" w:sz="0" w:space="0" w:color="auto"/>
        <w:right w:val="none" w:sz="0" w:space="0" w:color="auto"/>
      </w:divBdr>
      <w:divsChild>
        <w:div w:id="2084834044">
          <w:marLeft w:val="0"/>
          <w:marRight w:val="0"/>
          <w:marTop w:val="0"/>
          <w:marBottom w:val="0"/>
          <w:divBdr>
            <w:top w:val="none" w:sz="0" w:space="0" w:color="auto"/>
            <w:left w:val="none" w:sz="0" w:space="0" w:color="auto"/>
            <w:bottom w:val="none" w:sz="0" w:space="0" w:color="auto"/>
            <w:right w:val="none" w:sz="0" w:space="0" w:color="auto"/>
          </w:divBdr>
        </w:div>
      </w:divsChild>
    </w:div>
    <w:div w:id="1731224717">
      <w:bodyDiv w:val="1"/>
      <w:marLeft w:val="0"/>
      <w:marRight w:val="0"/>
      <w:marTop w:val="0"/>
      <w:marBottom w:val="0"/>
      <w:divBdr>
        <w:top w:val="none" w:sz="0" w:space="0" w:color="auto"/>
        <w:left w:val="none" w:sz="0" w:space="0" w:color="auto"/>
        <w:bottom w:val="none" w:sz="0" w:space="0" w:color="auto"/>
        <w:right w:val="none" w:sz="0" w:space="0" w:color="auto"/>
      </w:divBdr>
      <w:divsChild>
        <w:div w:id="49885997">
          <w:marLeft w:val="0"/>
          <w:marRight w:val="0"/>
          <w:marTop w:val="0"/>
          <w:marBottom w:val="0"/>
          <w:divBdr>
            <w:top w:val="none" w:sz="0" w:space="0" w:color="auto"/>
            <w:left w:val="none" w:sz="0" w:space="0" w:color="auto"/>
            <w:bottom w:val="none" w:sz="0" w:space="0" w:color="auto"/>
            <w:right w:val="none" w:sz="0" w:space="0" w:color="auto"/>
          </w:divBdr>
        </w:div>
      </w:divsChild>
    </w:div>
    <w:div w:id="1746760913">
      <w:bodyDiv w:val="1"/>
      <w:marLeft w:val="0"/>
      <w:marRight w:val="0"/>
      <w:marTop w:val="0"/>
      <w:marBottom w:val="0"/>
      <w:divBdr>
        <w:top w:val="none" w:sz="0" w:space="0" w:color="auto"/>
        <w:left w:val="none" w:sz="0" w:space="0" w:color="auto"/>
        <w:bottom w:val="none" w:sz="0" w:space="0" w:color="auto"/>
        <w:right w:val="none" w:sz="0" w:space="0" w:color="auto"/>
      </w:divBdr>
      <w:divsChild>
        <w:div w:id="173149374">
          <w:marLeft w:val="0"/>
          <w:marRight w:val="0"/>
          <w:marTop w:val="0"/>
          <w:marBottom w:val="0"/>
          <w:divBdr>
            <w:top w:val="none" w:sz="0" w:space="0" w:color="auto"/>
            <w:left w:val="none" w:sz="0" w:space="0" w:color="auto"/>
            <w:bottom w:val="none" w:sz="0" w:space="0" w:color="auto"/>
            <w:right w:val="none" w:sz="0" w:space="0" w:color="auto"/>
          </w:divBdr>
        </w:div>
      </w:divsChild>
    </w:div>
    <w:div w:id="1753165896">
      <w:bodyDiv w:val="1"/>
      <w:marLeft w:val="0"/>
      <w:marRight w:val="0"/>
      <w:marTop w:val="0"/>
      <w:marBottom w:val="0"/>
      <w:divBdr>
        <w:top w:val="none" w:sz="0" w:space="0" w:color="auto"/>
        <w:left w:val="none" w:sz="0" w:space="0" w:color="auto"/>
        <w:bottom w:val="none" w:sz="0" w:space="0" w:color="auto"/>
        <w:right w:val="none" w:sz="0" w:space="0" w:color="auto"/>
      </w:divBdr>
    </w:div>
    <w:div w:id="1765109667">
      <w:bodyDiv w:val="1"/>
      <w:marLeft w:val="0"/>
      <w:marRight w:val="0"/>
      <w:marTop w:val="0"/>
      <w:marBottom w:val="0"/>
      <w:divBdr>
        <w:top w:val="none" w:sz="0" w:space="0" w:color="auto"/>
        <w:left w:val="none" w:sz="0" w:space="0" w:color="auto"/>
        <w:bottom w:val="none" w:sz="0" w:space="0" w:color="auto"/>
        <w:right w:val="none" w:sz="0" w:space="0" w:color="auto"/>
      </w:divBdr>
      <w:divsChild>
        <w:div w:id="1411662305">
          <w:marLeft w:val="0"/>
          <w:marRight w:val="0"/>
          <w:marTop w:val="0"/>
          <w:marBottom w:val="0"/>
          <w:divBdr>
            <w:top w:val="none" w:sz="0" w:space="0" w:color="auto"/>
            <w:left w:val="none" w:sz="0" w:space="0" w:color="auto"/>
            <w:bottom w:val="none" w:sz="0" w:space="0" w:color="auto"/>
            <w:right w:val="none" w:sz="0" w:space="0" w:color="auto"/>
          </w:divBdr>
        </w:div>
      </w:divsChild>
    </w:div>
    <w:div w:id="1771124198">
      <w:bodyDiv w:val="1"/>
      <w:marLeft w:val="0"/>
      <w:marRight w:val="0"/>
      <w:marTop w:val="0"/>
      <w:marBottom w:val="0"/>
      <w:divBdr>
        <w:top w:val="none" w:sz="0" w:space="0" w:color="auto"/>
        <w:left w:val="none" w:sz="0" w:space="0" w:color="auto"/>
        <w:bottom w:val="none" w:sz="0" w:space="0" w:color="auto"/>
        <w:right w:val="none" w:sz="0" w:space="0" w:color="auto"/>
      </w:divBdr>
    </w:div>
    <w:div w:id="1779983139">
      <w:bodyDiv w:val="1"/>
      <w:marLeft w:val="0"/>
      <w:marRight w:val="0"/>
      <w:marTop w:val="0"/>
      <w:marBottom w:val="0"/>
      <w:divBdr>
        <w:top w:val="none" w:sz="0" w:space="0" w:color="auto"/>
        <w:left w:val="none" w:sz="0" w:space="0" w:color="auto"/>
        <w:bottom w:val="none" w:sz="0" w:space="0" w:color="auto"/>
        <w:right w:val="none" w:sz="0" w:space="0" w:color="auto"/>
      </w:divBdr>
      <w:divsChild>
        <w:div w:id="223806959">
          <w:marLeft w:val="0"/>
          <w:marRight w:val="0"/>
          <w:marTop w:val="0"/>
          <w:marBottom w:val="0"/>
          <w:divBdr>
            <w:top w:val="none" w:sz="0" w:space="0" w:color="auto"/>
            <w:left w:val="none" w:sz="0" w:space="0" w:color="auto"/>
            <w:bottom w:val="none" w:sz="0" w:space="0" w:color="auto"/>
            <w:right w:val="none" w:sz="0" w:space="0" w:color="auto"/>
          </w:divBdr>
        </w:div>
        <w:div w:id="255139913">
          <w:marLeft w:val="0"/>
          <w:marRight w:val="0"/>
          <w:marTop w:val="0"/>
          <w:marBottom w:val="0"/>
          <w:divBdr>
            <w:top w:val="none" w:sz="0" w:space="0" w:color="auto"/>
            <w:left w:val="none" w:sz="0" w:space="0" w:color="auto"/>
            <w:bottom w:val="none" w:sz="0" w:space="0" w:color="auto"/>
            <w:right w:val="none" w:sz="0" w:space="0" w:color="auto"/>
          </w:divBdr>
        </w:div>
        <w:div w:id="315115036">
          <w:marLeft w:val="0"/>
          <w:marRight w:val="0"/>
          <w:marTop w:val="0"/>
          <w:marBottom w:val="0"/>
          <w:divBdr>
            <w:top w:val="none" w:sz="0" w:space="0" w:color="auto"/>
            <w:left w:val="none" w:sz="0" w:space="0" w:color="auto"/>
            <w:bottom w:val="none" w:sz="0" w:space="0" w:color="auto"/>
            <w:right w:val="none" w:sz="0" w:space="0" w:color="auto"/>
          </w:divBdr>
        </w:div>
        <w:div w:id="589586112">
          <w:marLeft w:val="0"/>
          <w:marRight w:val="0"/>
          <w:marTop w:val="0"/>
          <w:marBottom w:val="0"/>
          <w:divBdr>
            <w:top w:val="none" w:sz="0" w:space="0" w:color="auto"/>
            <w:left w:val="none" w:sz="0" w:space="0" w:color="auto"/>
            <w:bottom w:val="none" w:sz="0" w:space="0" w:color="auto"/>
            <w:right w:val="none" w:sz="0" w:space="0" w:color="auto"/>
          </w:divBdr>
        </w:div>
        <w:div w:id="612249994">
          <w:marLeft w:val="0"/>
          <w:marRight w:val="0"/>
          <w:marTop w:val="0"/>
          <w:marBottom w:val="0"/>
          <w:divBdr>
            <w:top w:val="none" w:sz="0" w:space="0" w:color="auto"/>
            <w:left w:val="none" w:sz="0" w:space="0" w:color="auto"/>
            <w:bottom w:val="none" w:sz="0" w:space="0" w:color="auto"/>
            <w:right w:val="none" w:sz="0" w:space="0" w:color="auto"/>
          </w:divBdr>
        </w:div>
        <w:div w:id="902985397">
          <w:marLeft w:val="0"/>
          <w:marRight w:val="0"/>
          <w:marTop w:val="0"/>
          <w:marBottom w:val="0"/>
          <w:divBdr>
            <w:top w:val="none" w:sz="0" w:space="0" w:color="auto"/>
            <w:left w:val="none" w:sz="0" w:space="0" w:color="auto"/>
            <w:bottom w:val="none" w:sz="0" w:space="0" w:color="auto"/>
            <w:right w:val="none" w:sz="0" w:space="0" w:color="auto"/>
          </w:divBdr>
        </w:div>
        <w:div w:id="997421281">
          <w:marLeft w:val="0"/>
          <w:marRight w:val="0"/>
          <w:marTop w:val="0"/>
          <w:marBottom w:val="0"/>
          <w:divBdr>
            <w:top w:val="none" w:sz="0" w:space="0" w:color="auto"/>
            <w:left w:val="none" w:sz="0" w:space="0" w:color="auto"/>
            <w:bottom w:val="none" w:sz="0" w:space="0" w:color="auto"/>
            <w:right w:val="none" w:sz="0" w:space="0" w:color="auto"/>
          </w:divBdr>
        </w:div>
        <w:div w:id="1342662119">
          <w:marLeft w:val="0"/>
          <w:marRight w:val="0"/>
          <w:marTop w:val="0"/>
          <w:marBottom w:val="0"/>
          <w:divBdr>
            <w:top w:val="none" w:sz="0" w:space="0" w:color="auto"/>
            <w:left w:val="none" w:sz="0" w:space="0" w:color="auto"/>
            <w:bottom w:val="none" w:sz="0" w:space="0" w:color="auto"/>
            <w:right w:val="none" w:sz="0" w:space="0" w:color="auto"/>
          </w:divBdr>
        </w:div>
      </w:divsChild>
    </w:div>
    <w:div w:id="1787504221">
      <w:bodyDiv w:val="1"/>
      <w:marLeft w:val="0"/>
      <w:marRight w:val="0"/>
      <w:marTop w:val="0"/>
      <w:marBottom w:val="0"/>
      <w:divBdr>
        <w:top w:val="none" w:sz="0" w:space="0" w:color="auto"/>
        <w:left w:val="none" w:sz="0" w:space="0" w:color="auto"/>
        <w:bottom w:val="none" w:sz="0" w:space="0" w:color="auto"/>
        <w:right w:val="none" w:sz="0" w:space="0" w:color="auto"/>
      </w:divBdr>
      <w:divsChild>
        <w:div w:id="78067772">
          <w:marLeft w:val="0"/>
          <w:marRight w:val="0"/>
          <w:marTop w:val="0"/>
          <w:marBottom w:val="0"/>
          <w:divBdr>
            <w:top w:val="none" w:sz="0" w:space="0" w:color="auto"/>
            <w:left w:val="none" w:sz="0" w:space="0" w:color="auto"/>
            <w:bottom w:val="none" w:sz="0" w:space="0" w:color="auto"/>
            <w:right w:val="none" w:sz="0" w:space="0" w:color="auto"/>
          </w:divBdr>
        </w:div>
      </w:divsChild>
    </w:div>
    <w:div w:id="1806270259">
      <w:bodyDiv w:val="1"/>
      <w:marLeft w:val="0"/>
      <w:marRight w:val="0"/>
      <w:marTop w:val="0"/>
      <w:marBottom w:val="0"/>
      <w:divBdr>
        <w:top w:val="none" w:sz="0" w:space="0" w:color="auto"/>
        <w:left w:val="none" w:sz="0" w:space="0" w:color="auto"/>
        <w:bottom w:val="none" w:sz="0" w:space="0" w:color="auto"/>
        <w:right w:val="none" w:sz="0" w:space="0" w:color="auto"/>
      </w:divBdr>
      <w:divsChild>
        <w:div w:id="749355068">
          <w:marLeft w:val="0"/>
          <w:marRight w:val="0"/>
          <w:marTop w:val="0"/>
          <w:marBottom w:val="0"/>
          <w:divBdr>
            <w:top w:val="none" w:sz="0" w:space="0" w:color="auto"/>
            <w:left w:val="none" w:sz="0" w:space="0" w:color="auto"/>
            <w:bottom w:val="none" w:sz="0" w:space="0" w:color="auto"/>
            <w:right w:val="none" w:sz="0" w:space="0" w:color="auto"/>
          </w:divBdr>
        </w:div>
      </w:divsChild>
    </w:div>
    <w:div w:id="1807817370">
      <w:bodyDiv w:val="1"/>
      <w:marLeft w:val="0"/>
      <w:marRight w:val="0"/>
      <w:marTop w:val="0"/>
      <w:marBottom w:val="0"/>
      <w:divBdr>
        <w:top w:val="none" w:sz="0" w:space="0" w:color="auto"/>
        <w:left w:val="none" w:sz="0" w:space="0" w:color="auto"/>
        <w:bottom w:val="none" w:sz="0" w:space="0" w:color="auto"/>
        <w:right w:val="none" w:sz="0" w:space="0" w:color="auto"/>
      </w:divBdr>
      <w:divsChild>
        <w:div w:id="2117677392">
          <w:marLeft w:val="0"/>
          <w:marRight w:val="0"/>
          <w:marTop w:val="0"/>
          <w:marBottom w:val="0"/>
          <w:divBdr>
            <w:top w:val="none" w:sz="0" w:space="0" w:color="auto"/>
            <w:left w:val="none" w:sz="0" w:space="0" w:color="auto"/>
            <w:bottom w:val="none" w:sz="0" w:space="0" w:color="auto"/>
            <w:right w:val="none" w:sz="0" w:space="0" w:color="auto"/>
          </w:divBdr>
        </w:div>
      </w:divsChild>
    </w:div>
    <w:div w:id="1819028287">
      <w:bodyDiv w:val="1"/>
      <w:marLeft w:val="0"/>
      <w:marRight w:val="0"/>
      <w:marTop w:val="0"/>
      <w:marBottom w:val="0"/>
      <w:divBdr>
        <w:top w:val="none" w:sz="0" w:space="0" w:color="auto"/>
        <w:left w:val="none" w:sz="0" w:space="0" w:color="auto"/>
        <w:bottom w:val="none" w:sz="0" w:space="0" w:color="auto"/>
        <w:right w:val="none" w:sz="0" w:space="0" w:color="auto"/>
      </w:divBdr>
    </w:div>
    <w:div w:id="1830171492">
      <w:bodyDiv w:val="1"/>
      <w:marLeft w:val="0"/>
      <w:marRight w:val="0"/>
      <w:marTop w:val="0"/>
      <w:marBottom w:val="0"/>
      <w:divBdr>
        <w:top w:val="none" w:sz="0" w:space="0" w:color="auto"/>
        <w:left w:val="none" w:sz="0" w:space="0" w:color="auto"/>
        <w:bottom w:val="none" w:sz="0" w:space="0" w:color="auto"/>
        <w:right w:val="none" w:sz="0" w:space="0" w:color="auto"/>
      </w:divBdr>
      <w:divsChild>
        <w:div w:id="1760131360">
          <w:marLeft w:val="0"/>
          <w:marRight w:val="0"/>
          <w:marTop w:val="0"/>
          <w:marBottom w:val="0"/>
          <w:divBdr>
            <w:top w:val="none" w:sz="0" w:space="0" w:color="auto"/>
            <w:left w:val="none" w:sz="0" w:space="0" w:color="auto"/>
            <w:bottom w:val="none" w:sz="0" w:space="0" w:color="auto"/>
            <w:right w:val="none" w:sz="0" w:space="0" w:color="auto"/>
          </w:divBdr>
        </w:div>
      </w:divsChild>
    </w:div>
    <w:div w:id="1832863905">
      <w:bodyDiv w:val="1"/>
      <w:marLeft w:val="0"/>
      <w:marRight w:val="0"/>
      <w:marTop w:val="0"/>
      <w:marBottom w:val="0"/>
      <w:divBdr>
        <w:top w:val="none" w:sz="0" w:space="0" w:color="auto"/>
        <w:left w:val="none" w:sz="0" w:space="0" w:color="auto"/>
        <w:bottom w:val="none" w:sz="0" w:space="0" w:color="auto"/>
        <w:right w:val="none" w:sz="0" w:space="0" w:color="auto"/>
      </w:divBdr>
      <w:divsChild>
        <w:div w:id="194931966">
          <w:marLeft w:val="0"/>
          <w:marRight w:val="0"/>
          <w:marTop w:val="0"/>
          <w:marBottom w:val="0"/>
          <w:divBdr>
            <w:top w:val="none" w:sz="0" w:space="0" w:color="auto"/>
            <w:left w:val="none" w:sz="0" w:space="0" w:color="auto"/>
            <w:bottom w:val="none" w:sz="0" w:space="0" w:color="auto"/>
            <w:right w:val="none" w:sz="0" w:space="0" w:color="auto"/>
          </w:divBdr>
        </w:div>
      </w:divsChild>
    </w:div>
    <w:div w:id="1834099188">
      <w:bodyDiv w:val="1"/>
      <w:marLeft w:val="0"/>
      <w:marRight w:val="0"/>
      <w:marTop w:val="0"/>
      <w:marBottom w:val="0"/>
      <w:divBdr>
        <w:top w:val="none" w:sz="0" w:space="0" w:color="auto"/>
        <w:left w:val="none" w:sz="0" w:space="0" w:color="auto"/>
        <w:bottom w:val="none" w:sz="0" w:space="0" w:color="auto"/>
        <w:right w:val="none" w:sz="0" w:space="0" w:color="auto"/>
      </w:divBdr>
      <w:divsChild>
        <w:div w:id="624502469">
          <w:marLeft w:val="0"/>
          <w:marRight w:val="0"/>
          <w:marTop w:val="0"/>
          <w:marBottom w:val="0"/>
          <w:divBdr>
            <w:top w:val="none" w:sz="0" w:space="0" w:color="auto"/>
            <w:left w:val="none" w:sz="0" w:space="0" w:color="auto"/>
            <w:bottom w:val="none" w:sz="0" w:space="0" w:color="auto"/>
            <w:right w:val="none" w:sz="0" w:space="0" w:color="auto"/>
          </w:divBdr>
        </w:div>
      </w:divsChild>
    </w:div>
    <w:div w:id="1846749127">
      <w:bodyDiv w:val="1"/>
      <w:marLeft w:val="0"/>
      <w:marRight w:val="0"/>
      <w:marTop w:val="0"/>
      <w:marBottom w:val="0"/>
      <w:divBdr>
        <w:top w:val="none" w:sz="0" w:space="0" w:color="auto"/>
        <w:left w:val="none" w:sz="0" w:space="0" w:color="auto"/>
        <w:bottom w:val="none" w:sz="0" w:space="0" w:color="auto"/>
        <w:right w:val="none" w:sz="0" w:space="0" w:color="auto"/>
      </w:divBdr>
      <w:divsChild>
        <w:div w:id="600265466">
          <w:marLeft w:val="0"/>
          <w:marRight w:val="0"/>
          <w:marTop w:val="0"/>
          <w:marBottom w:val="0"/>
          <w:divBdr>
            <w:top w:val="none" w:sz="0" w:space="0" w:color="auto"/>
            <w:left w:val="none" w:sz="0" w:space="0" w:color="auto"/>
            <w:bottom w:val="none" w:sz="0" w:space="0" w:color="auto"/>
            <w:right w:val="none" w:sz="0" w:space="0" w:color="auto"/>
          </w:divBdr>
        </w:div>
      </w:divsChild>
    </w:div>
    <w:div w:id="1856142733">
      <w:bodyDiv w:val="1"/>
      <w:marLeft w:val="0"/>
      <w:marRight w:val="0"/>
      <w:marTop w:val="0"/>
      <w:marBottom w:val="0"/>
      <w:divBdr>
        <w:top w:val="none" w:sz="0" w:space="0" w:color="auto"/>
        <w:left w:val="none" w:sz="0" w:space="0" w:color="auto"/>
        <w:bottom w:val="none" w:sz="0" w:space="0" w:color="auto"/>
        <w:right w:val="none" w:sz="0" w:space="0" w:color="auto"/>
      </w:divBdr>
      <w:divsChild>
        <w:div w:id="1514608788">
          <w:marLeft w:val="0"/>
          <w:marRight w:val="0"/>
          <w:marTop w:val="0"/>
          <w:marBottom w:val="0"/>
          <w:divBdr>
            <w:top w:val="none" w:sz="0" w:space="0" w:color="auto"/>
            <w:left w:val="none" w:sz="0" w:space="0" w:color="auto"/>
            <w:bottom w:val="none" w:sz="0" w:space="0" w:color="auto"/>
            <w:right w:val="none" w:sz="0" w:space="0" w:color="auto"/>
          </w:divBdr>
        </w:div>
      </w:divsChild>
    </w:div>
    <w:div w:id="1865364779">
      <w:bodyDiv w:val="1"/>
      <w:marLeft w:val="0"/>
      <w:marRight w:val="0"/>
      <w:marTop w:val="0"/>
      <w:marBottom w:val="0"/>
      <w:divBdr>
        <w:top w:val="none" w:sz="0" w:space="0" w:color="auto"/>
        <w:left w:val="none" w:sz="0" w:space="0" w:color="auto"/>
        <w:bottom w:val="none" w:sz="0" w:space="0" w:color="auto"/>
        <w:right w:val="none" w:sz="0" w:space="0" w:color="auto"/>
      </w:divBdr>
      <w:divsChild>
        <w:div w:id="2043162723">
          <w:marLeft w:val="0"/>
          <w:marRight w:val="0"/>
          <w:marTop w:val="0"/>
          <w:marBottom w:val="0"/>
          <w:divBdr>
            <w:top w:val="none" w:sz="0" w:space="0" w:color="auto"/>
            <w:left w:val="none" w:sz="0" w:space="0" w:color="auto"/>
            <w:bottom w:val="none" w:sz="0" w:space="0" w:color="auto"/>
            <w:right w:val="none" w:sz="0" w:space="0" w:color="auto"/>
          </w:divBdr>
        </w:div>
      </w:divsChild>
    </w:div>
    <w:div w:id="1872496657">
      <w:bodyDiv w:val="1"/>
      <w:marLeft w:val="0"/>
      <w:marRight w:val="0"/>
      <w:marTop w:val="0"/>
      <w:marBottom w:val="0"/>
      <w:divBdr>
        <w:top w:val="none" w:sz="0" w:space="0" w:color="auto"/>
        <w:left w:val="none" w:sz="0" w:space="0" w:color="auto"/>
        <w:bottom w:val="none" w:sz="0" w:space="0" w:color="auto"/>
        <w:right w:val="none" w:sz="0" w:space="0" w:color="auto"/>
      </w:divBdr>
      <w:divsChild>
        <w:div w:id="1754354223">
          <w:marLeft w:val="0"/>
          <w:marRight w:val="0"/>
          <w:marTop w:val="0"/>
          <w:marBottom w:val="0"/>
          <w:divBdr>
            <w:top w:val="none" w:sz="0" w:space="0" w:color="auto"/>
            <w:left w:val="none" w:sz="0" w:space="0" w:color="auto"/>
            <w:bottom w:val="none" w:sz="0" w:space="0" w:color="auto"/>
            <w:right w:val="none" w:sz="0" w:space="0" w:color="auto"/>
          </w:divBdr>
        </w:div>
      </w:divsChild>
    </w:div>
    <w:div w:id="1887139358">
      <w:bodyDiv w:val="1"/>
      <w:marLeft w:val="0"/>
      <w:marRight w:val="0"/>
      <w:marTop w:val="0"/>
      <w:marBottom w:val="0"/>
      <w:divBdr>
        <w:top w:val="none" w:sz="0" w:space="0" w:color="auto"/>
        <w:left w:val="none" w:sz="0" w:space="0" w:color="auto"/>
        <w:bottom w:val="none" w:sz="0" w:space="0" w:color="auto"/>
        <w:right w:val="none" w:sz="0" w:space="0" w:color="auto"/>
      </w:divBdr>
    </w:div>
    <w:div w:id="1888834808">
      <w:bodyDiv w:val="1"/>
      <w:marLeft w:val="0"/>
      <w:marRight w:val="0"/>
      <w:marTop w:val="0"/>
      <w:marBottom w:val="0"/>
      <w:divBdr>
        <w:top w:val="none" w:sz="0" w:space="0" w:color="auto"/>
        <w:left w:val="none" w:sz="0" w:space="0" w:color="auto"/>
        <w:bottom w:val="none" w:sz="0" w:space="0" w:color="auto"/>
        <w:right w:val="none" w:sz="0" w:space="0" w:color="auto"/>
      </w:divBdr>
      <w:divsChild>
        <w:div w:id="1204902804">
          <w:marLeft w:val="0"/>
          <w:marRight w:val="0"/>
          <w:marTop w:val="0"/>
          <w:marBottom w:val="0"/>
          <w:divBdr>
            <w:top w:val="none" w:sz="0" w:space="0" w:color="auto"/>
            <w:left w:val="none" w:sz="0" w:space="0" w:color="auto"/>
            <w:bottom w:val="none" w:sz="0" w:space="0" w:color="auto"/>
            <w:right w:val="none" w:sz="0" w:space="0" w:color="auto"/>
          </w:divBdr>
        </w:div>
      </w:divsChild>
    </w:div>
    <w:div w:id="1905070233">
      <w:bodyDiv w:val="1"/>
      <w:marLeft w:val="0"/>
      <w:marRight w:val="0"/>
      <w:marTop w:val="0"/>
      <w:marBottom w:val="0"/>
      <w:divBdr>
        <w:top w:val="none" w:sz="0" w:space="0" w:color="auto"/>
        <w:left w:val="none" w:sz="0" w:space="0" w:color="auto"/>
        <w:bottom w:val="none" w:sz="0" w:space="0" w:color="auto"/>
        <w:right w:val="none" w:sz="0" w:space="0" w:color="auto"/>
      </w:divBdr>
    </w:div>
    <w:div w:id="1908831948">
      <w:bodyDiv w:val="1"/>
      <w:marLeft w:val="0"/>
      <w:marRight w:val="0"/>
      <w:marTop w:val="0"/>
      <w:marBottom w:val="0"/>
      <w:divBdr>
        <w:top w:val="none" w:sz="0" w:space="0" w:color="auto"/>
        <w:left w:val="none" w:sz="0" w:space="0" w:color="auto"/>
        <w:bottom w:val="none" w:sz="0" w:space="0" w:color="auto"/>
        <w:right w:val="none" w:sz="0" w:space="0" w:color="auto"/>
      </w:divBdr>
      <w:divsChild>
        <w:div w:id="1218976833">
          <w:marLeft w:val="0"/>
          <w:marRight w:val="0"/>
          <w:marTop w:val="0"/>
          <w:marBottom w:val="0"/>
          <w:divBdr>
            <w:top w:val="none" w:sz="0" w:space="0" w:color="auto"/>
            <w:left w:val="none" w:sz="0" w:space="0" w:color="auto"/>
            <w:bottom w:val="none" w:sz="0" w:space="0" w:color="auto"/>
            <w:right w:val="none" w:sz="0" w:space="0" w:color="auto"/>
          </w:divBdr>
        </w:div>
      </w:divsChild>
    </w:div>
    <w:div w:id="1919752792">
      <w:bodyDiv w:val="1"/>
      <w:marLeft w:val="0"/>
      <w:marRight w:val="0"/>
      <w:marTop w:val="0"/>
      <w:marBottom w:val="0"/>
      <w:divBdr>
        <w:top w:val="none" w:sz="0" w:space="0" w:color="auto"/>
        <w:left w:val="none" w:sz="0" w:space="0" w:color="auto"/>
        <w:bottom w:val="none" w:sz="0" w:space="0" w:color="auto"/>
        <w:right w:val="none" w:sz="0" w:space="0" w:color="auto"/>
      </w:divBdr>
      <w:divsChild>
        <w:div w:id="97987650">
          <w:marLeft w:val="0"/>
          <w:marRight w:val="0"/>
          <w:marTop w:val="0"/>
          <w:marBottom w:val="0"/>
          <w:divBdr>
            <w:top w:val="none" w:sz="0" w:space="0" w:color="auto"/>
            <w:left w:val="none" w:sz="0" w:space="0" w:color="auto"/>
            <w:bottom w:val="none" w:sz="0" w:space="0" w:color="auto"/>
            <w:right w:val="none" w:sz="0" w:space="0" w:color="auto"/>
          </w:divBdr>
        </w:div>
      </w:divsChild>
    </w:div>
    <w:div w:id="1931229064">
      <w:bodyDiv w:val="1"/>
      <w:marLeft w:val="0"/>
      <w:marRight w:val="0"/>
      <w:marTop w:val="0"/>
      <w:marBottom w:val="0"/>
      <w:divBdr>
        <w:top w:val="none" w:sz="0" w:space="0" w:color="auto"/>
        <w:left w:val="none" w:sz="0" w:space="0" w:color="auto"/>
        <w:bottom w:val="none" w:sz="0" w:space="0" w:color="auto"/>
        <w:right w:val="none" w:sz="0" w:space="0" w:color="auto"/>
      </w:divBdr>
    </w:div>
    <w:div w:id="1941913181">
      <w:bodyDiv w:val="1"/>
      <w:marLeft w:val="0"/>
      <w:marRight w:val="0"/>
      <w:marTop w:val="0"/>
      <w:marBottom w:val="0"/>
      <w:divBdr>
        <w:top w:val="none" w:sz="0" w:space="0" w:color="auto"/>
        <w:left w:val="none" w:sz="0" w:space="0" w:color="auto"/>
        <w:bottom w:val="none" w:sz="0" w:space="0" w:color="auto"/>
        <w:right w:val="none" w:sz="0" w:space="0" w:color="auto"/>
      </w:divBdr>
      <w:divsChild>
        <w:div w:id="1655984830">
          <w:marLeft w:val="0"/>
          <w:marRight w:val="0"/>
          <w:marTop w:val="0"/>
          <w:marBottom w:val="0"/>
          <w:divBdr>
            <w:top w:val="none" w:sz="0" w:space="0" w:color="auto"/>
            <w:left w:val="none" w:sz="0" w:space="0" w:color="auto"/>
            <w:bottom w:val="none" w:sz="0" w:space="0" w:color="auto"/>
            <w:right w:val="none" w:sz="0" w:space="0" w:color="auto"/>
          </w:divBdr>
        </w:div>
      </w:divsChild>
    </w:div>
    <w:div w:id="1953709084">
      <w:bodyDiv w:val="1"/>
      <w:marLeft w:val="0"/>
      <w:marRight w:val="0"/>
      <w:marTop w:val="0"/>
      <w:marBottom w:val="0"/>
      <w:divBdr>
        <w:top w:val="none" w:sz="0" w:space="0" w:color="auto"/>
        <w:left w:val="none" w:sz="0" w:space="0" w:color="auto"/>
        <w:bottom w:val="none" w:sz="0" w:space="0" w:color="auto"/>
        <w:right w:val="none" w:sz="0" w:space="0" w:color="auto"/>
      </w:divBdr>
      <w:divsChild>
        <w:div w:id="1133669203">
          <w:marLeft w:val="0"/>
          <w:marRight w:val="0"/>
          <w:marTop w:val="0"/>
          <w:marBottom w:val="0"/>
          <w:divBdr>
            <w:top w:val="none" w:sz="0" w:space="0" w:color="auto"/>
            <w:left w:val="none" w:sz="0" w:space="0" w:color="auto"/>
            <w:bottom w:val="none" w:sz="0" w:space="0" w:color="auto"/>
            <w:right w:val="none" w:sz="0" w:space="0" w:color="auto"/>
          </w:divBdr>
        </w:div>
      </w:divsChild>
    </w:div>
    <w:div w:id="1956977722">
      <w:bodyDiv w:val="1"/>
      <w:marLeft w:val="0"/>
      <w:marRight w:val="0"/>
      <w:marTop w:val="0"/>
      <w:marBottom w:val="0"/>
      <w:divBdr>
        <w:top w:val="none" w:sz="0" w:space="0" w:color="auto"/>
        <w:left w:val="none" w:sz="0" w:space="0" w:color="auto"/>
        <w:bottom w:val="none" w:sz="0" w:space="0" w:color="auto"/>
        <w:right w:val="none" w:sz="0" w:space="0" w:color="auto"/>
      </w:divBdr>
      <w:divsChild>
        <w:div w:id="965698119">
          <w:marLeft w:val="0"/>
          <w:marRight w:val="0"/>
          <w:marTop w:val="0"/>
          <w:marBottom w:val="0"/>
          <w:divBdr>
            <w:top w:val="none" w:sz="0" w:space="0" w:color="auto"/>
            <w:left w:val="none" w:sz="0" w:space="0" w:color="auto"/>
            <w:bottom w:val="none" w:sz="0" w:space="0" w:color="auto"/>
            <w:right w:val="none" w:sz="0" w:space="0" w:color="auto"/>
          </w:divBdr>
        </w:div>
      </w:divsChild>
    </w:div>
    <w:div w:id="1960448401">
      <w:bodyDiv w:val="1"/>
      <w:marLeft w:val="0"/>
      <w:marRight w:val="0"/>
      <w:marTop w:val="0"/>
      <w:marBottom w:val="0"/>
      <w:divBdr>
        <w:top w:val="none" w:sz="0" w:space="0" w:color="auto"/>
        <w:left w:val="none" w:sz="0" w:space="0" w:color="auto"/>
        <w:bottom w:val="none" w:sz="0" w:space="0" w:color="auto"/>
        <w:right w:val="none" w:sz="0" w:space="0" w:color="auto"/>
      </w:divBdr>
      <w:divsChild>
        <w:div w:id="591623406">
          <w:marLeft w:val="0"/>
          <w:marRight w:val="0"/>
          <w:marTop w:val="0"/>
          <w:marBottom w:val="0"/>
          <w:divBdr>
            <w:top w:val="none" w:sz="0" w:space="0" w:color="auto"/>
            <w:left w:val="none" w:sz="0" w:space="0" w:color="auto"/>
            <w:bottom w:val="none" w:sz="0" w:space="0" w:color="auto"/>
            <w:right w:val="none" w:sz="0" w:space="0" w:color="auto"/>
          </w:divBdr>
        </w:div>
      </w:divsChild>
    </w:div>
    <w:div w:id="1970937547">
      <w:bodyDiv w:val="1"/>
      <w:marLeft w:val="0"/>
      <w:marRight w:val="0"/>
      <w:marTop w:val="0"/>
      <w:marBottom w:val="0"/>
      <w:divBdr>
        <w:top w:val="none" w:sz="0" w:space="0" w:color="auto"/>
        <w:left w:val="none" w:sz="0" w:space="0" w:color="auto"/>
        <w:bottom w:val="none" w:sz="0" w:space="0" w:color="auto"/>
        <w:right w:val="none" w:sz="0" w:space="0" w:color="auto"/>
      </w:divBdr>
      <w:divsChild>
        <w:div w:id="142507900">
          <w:marLeft w:val="0"/>
          <w:marRight w:val="0"/>
          <w:marTop w:val="0"/>
          <w:marBottom w:val="0"/>
          <w:divBdr>
            <w:top w:val="none" w:sz="0" w:space="0" w:color="auto"/>
            <w:left w:val="none" w:sz="0" w:space="0" w:color="auto"/>
            <w:bottom w:val="none" w:sz="0" w:space="0" w:color="auto"/>
            <w:right w:val="none" w:sz="0" w:space="0" w:color="auto"/>
          </w:divBdr>
        </w:div>
      </w:divsChild>
    </w:div>
    <w:div w:id="1989436416">
      <w:bodyDiv w:val="1"/>
      <w:marLeft w:val="0"/>
      <w:marRight w:val="0"/>
      <w:marTop w:val="0"/>
      <w:marBottom w:val="0"/>
      <w:divBdr>
        <w:top w:val="none" w:sz="0" w:space="0" w:color="auto"/>
        <w:left w:val="none" w:sz="0" w:space="0" w:color="auto"/>
        <w:bottom w:val="none" w:sz="0" w:space="0" w:color="auto"/>
        <w:right w:val="none" w:sz="0" w:space="0" w:color="auto"/>
      </w:divBdr>
      <w:divsChild>
        <w:div w:id="825515271">
          <w:marLeft w:val="0"/>
          <w:marRight w:val="0"/>
          <w:marTop w:val="0"/>
          <w:marBottom w:val="0"/>
          <w:divBdr>
            <w:top w:val="none" w:sz="0" w:space="0" w:color="auto"/>
            <w:left w:val="none" w:sz="0" w:space="0" w:color="auto"/>
            <w:bottom w:val="none" w:sz="0" w:space="0" w:color="auto"/>
            <w:right w:val="none" w:sz="0" w:space="0" w:color="auto"/>
          </w:divBdr>
        </w:div>
      </w:divsChild>
    </w:div>
    <w:div w:id="2028019509">
      <w:bodyDiv w:val="1"/>
      <w:marLeft w:val="0"/>
      <w:marRight w:val="0"/>
      <w:marTop w:val="0"/>
      <w:marBottom w:val="0"/>
      <w:divBdr>
        <w:top w:val="none" w:sz="0" w:space="0" w:color="auto"/>
        <w:left w:val="none" w:sz="0" w:space="0" w:color="auto"/>
        <w:bottom w:val="none" w:sz="0" w:space="0" w:color="auto"/>
        <w:right w:val="none" w:sz="0" w:space="0" w:color="auto"/>
      </w:divBdr>
      <w:divsChild>
        <w:div w:id="55789369">
          <w:marLeft w:val="0"/>
          <w:marRight w:val="0"/>
          <w:marTop w:val="0"/>
          <w:marBottom w:val="0"/>
          <w:divBdr>
            <w:top w:val="none" w:sz="0" w:space="0" w:color="auto"/>
            <w:left w:val="none" w:sz="0" w:space="0" w:color="auto"/>
            <w:bottom w:val="none" w:sz="0" w:space="0" w:color="auto"/>
            <w:right w:val="none" w:sz="0" w:space="0" w:color="auto"/>
          </w:divBdr>
        </w:div>
        <w:div w:id="65037646">
          <w:marLeft w:val="0"/>
          <w:marRight w:val="0"/>
          <w:marTop w:val="0"/>
          <w:marBottom w:val="0"/>
          <w:divBdr>
            <w:top w:val="none" w:sz="0" w:space="0" w:color="auto"/>
            <w:left w:val="none" w:sz="0" w:space="0" w:color="auto"/>
            <w:bottom w:val="none" w:sz="0" w:space="0" w:color="auto"/>
            <w:right w:val="none" w:sz="0" w:space="0" w:color="auto"/>
          </w:divBdr>
        </w:div>
        <w:div w:id="76097557">
          <w:marLeft w:val="0"/>
          <w:marRight w:val="0"/>
          <w:marTop w:val="0"/>
          <w:marBottom w:val="0"/>
          <w:divBdr>
            <w:top w:val="none" w:sz="0" w:space="0" w:color="auto"/>
            <w:left w:val="none" w:sz="0" w:space="0" w:color="auto"/>
            <w:bottom w:val="none" w:sz="0" w:space="0" w:color="auto"/>
            <w:right w:val="none" w:sz="0" w:space="0" w:color="auto"/>
          </w:divBdr>
        </w:div>
        <w:div w:id="93867507">
          <w:marLeft w:val="0"/>
          <w:marRight w:val="0"/>
          <w:marTop w:val="0"/>
          <w:marBottom w:val="0"/>
          <w:divBdr>
            <w:top w:val="none" w:sz="0" w:space="0" w:color="auto"/>
            <w:left w:val="none" w:sz="0" w:space="0" w:color="auto"/>
            <w:bottom w:val="none" w:sz="0" w:space="0" w:color="auto"/>
            <w:right w:val="none" w:sz="0" w:space="0" w:color="auto"/>
          </w:divBdr>
        </w:div>
        <w:div w:id="128670870">
          <w:marLeft w:val="0"/>
          <w:marRight w:val="0"/>
          <w:marTop w:val="0"/>
          <w:marBottom w:val="0"/>
          <w:divBdr>
            <w:top w:val="none" w:sz="0" w:space="0" w:color="auto"/>
            <w:left w:val="none" w:sz="0" w:space="0" w:color="auto"/>
            <w:bottom w:val="none" w:sz="0" w:space="0" w:color="auto"/>
            <w:right w:val="none" w:sz="0" w:space="0" w:color="auto"/>
          </w:divBdr>
        </w:div>
        <w:div w:id="508906130">
          <w:marLeft w:val="0"/>
          <w:marRight w:val="0"/>
          <w:marTop w:val="0"/>
          <w:marBottom w:val="0"/>
          <w:divBdr>
            <w:top w:val="none" w:sz="0" w:space="0" w:color="auto"/>
            <w:left w:val="none" w:sz="0" w:space="0" w:color="auto"/>
            <w:bottom w:val="none" w:sz="0" w:space="0" w:color="auto"/>
            <w:right w:val="none" w:sz="0" w:space="0" w:color="auto"/>
          </w:divBdr>
        </w:div>
        <w:div w:id="633408764">
          <w:marLeft w:val="0"/>
          <w:marRight w:val="0"/>
          <w:marTop w:val="0"/>
          <w:marBottom w:val="0"/>
          <w:divBdr>
            <w:top w:val="none" w:sz="0" w:space="0" w:color="auto"/>
            <w:left w:val="none" w:sz="0" w:space="0" w:color="auto"/>
            <w:bottom w:val="none" w:sz="0" w:space="0" w:color="auto"/>
            <w:right w:val="none" w:sz="0" w:space="0" w:color="auto"/>
          </w:divBdr>
        </w:div>
        <w:div w:id="1184785111">
          <w:marLeft w:val="0"/>
          <w:marRight w:val="0"/>
          <w:marTop w:val="0"/>
          <w:marBottom w:val="0"/>
          <w:divBdr>
            <w:top w:val="none" w:sz="0" w:space="0" w:color="auto"/>
            <w:left w:val="none" w:sz="0" w:space="0" w:color="auto"/>
            <w:bottom w:val="none" w:sz="0" w:space="0" w:color="auto"/>
            <w:right w:val="none" w:sz="0" w:space="0" w:color="auto"/>
          </w:divBdr>
        </w:div>
        <w:div w:id="1213038238">
          <w:marLeft w:val="0"/>
          <w:marRight w:val="0"/>
          <w:marTop w:val="0"/>
          <w:marBottom w:val="0"/>
          <w:divBdr>
            <w:top w:val="none" w:sz="0" w:space="0" w:color="auto"/>
            <w:left w:val="none" w:sz="0" w:space="0" w:color="auto"/>
            <w:bottom w:val="none" w:sz="0" w:space="0" w:color="auto"/>
            <w:right w:val="none" w:sz="0" w:space="0" w:color="auto"/>
          </w:divBdr>
        </w:div>
        <w:div w:id="1281574542">
          <w:marLeft w:val="0"/>
          <w:marRight w:val="0"/>
          <w:marTop w:val="0"/>
          <w:marBottom w:val="0"/>
          <w:divBdr>
            <w:top w:val="none" w:sz="0" w:space="0" w:color="auto"/>
            <w:left w:val="none" w:sz="0" w:space="0" w:color="auto"/>
            <w:bottom w:val="none" w:sz="0" w:space="0" w:color="auto"/>
            <w:right w:val="none" w:sz="0" w:space="0" w:color="auto"/>
          </w:divBdr>
        </w:div>
        <w:div w:id="1560048761">
          <w:marLeft w:val="0"/>
          <w:marRight w:val="0"/>
          <w:marTop w:val="0"/>
          <w:marBottom w:val="0"/>
          <w:divBdr>
            <w:top w:val="none" w:sz="0" w:space="0" w:color="auto"/>
            <w:left w:val="none" w:sz="0" w:space="0" w:color="auto"/>
            <w:bottom w:val="none" w:sz="0" w:space="0" w:color="auto"/>
            <w:right w:val="none" w:sz="0" w:space="0" w:color="auto"/>
          </w:divBdr>
        </w:div>
        <w:div w:id="1581598378">
          <w:marLeft w:val="0"/>
          <w:marRight w:val="0"/>
          <w:marTop w:val="0"/>
          <w:marBottom w:val="0"/>
          <w:divBdr>
            <w:top w:val="none" w:sz="0" w:space="0" w:color="auto"/>
            <w:left w:val="none" w:sz="0" w:space="0" w:color="auto"/>
            <w:bottom w:val="none" w:sz="0" w:space="0" w:color="auto"/>
            <w:right w:val="none" w:sz="0" w:space="0" w:color="auto"/>
          </w:divBdr>
        </w:div>
        <w:div w:id="1666081391">
          <w:marLeft w:val="0"/>
          <w:marRight w:val="0"/>
          <w:marTop w:val="0"/>
          <w:marBottom w:val="0"/>
          <w:divBdr>
            <w:top w:val="none" w:sz="0" w:space="0" w:color="auto"/>
            <w:left w:val="none" w:sz="0" w:space="0" w:color="auto"/>
            <w:bottom w:val="none" w:sz="0" w:space="0" w:color="auto"/>
            <w:right w:val="none" w:sz="0" w:space="0" w:color="auto"/>
          </w:divBdr>
        </w:div>
        <w:div w:id="1844709639">
          <w:marLeft w:val="0"/>
          <w:marRight w:val="0"/>
          <w:marTop w:val="0"/>
          <w:marBottom w:val="0"/>
          <w:divBdr>
            <w:top w:val="none" w:sz="0" w:space="0" w:color="auto"/>
            <w:left w:val="none" w:sz="0" w:space="0" w:color="auto"/>
            <w:bottom w:val="none" w:sz="0" w:space="0" w:color="auto"/>
            <w:right w:val="none" w:sz="0" w:space="0" w:color="auto"/>
          </w:divBdr>
        </w:div>
        <w:div w:id="1930120991">
          <w:marLeft w:val="0"/>
          <w:marRight w:val="0"/>
          <w:marTop w:val="0"/>
          <w:marBottom w:val="0"/>
          <w:divBdr>
            <w:top w:val="none" w:sz="0" w:space="0" w:color="auto"/>
            <w:left w:val="none" w:sz="0" w:space="0" w:color="auto"/>
            <w:bottom w:val="none" w:sz="0" w:space="0" w:color="auto"/>
            <w:right w:val="none" w:sz="0" w:space="0" w:color="auto"/>
          </w:divBdr>
        </w:div>
        <w:div w:id="1988167303">
          <w:marLeft w:val="0"/>
          <w:marRight w:val="0"/>
          <w:marTop w:val="0"/>
          <w:marBottom w:val="0"/>
          <w:divBdr>
            <w:top w:val="none" w:sz="0" w:space="0" w:color="auto"/>
            <w:left w:val="none" w:sz="0" w:space="0" w:color="auto"/>
            <w:bottom w:val="none" w:sz="0" w:space="0" w:color="auto"/>
            <w:right w:val="none" w:sz="0" w:space="0" w:color="auto"/>
          </w:divBdr>
        </w:div>
        <w:div w:id="2002125432">
          <w:marLeft w:val="0"/>
          <w:marRight w:val="0"/>
          <w:marTop w:val="0"/>
          <w:marBottom w:val="0"/>
          <w:divBdr>
            <w:top w:val="none" w:sz="0" w:space="0" w:color="auto"/>
            <w:left w:val="none" w:sz="0" w:space="0" w:color="auto"/>
            <w:bottom w:val="none" w:sz="0" w:space="0" w:color="auto"/>
            <w:right w:val="none" w:sz="0" w:space="0" w:color="auto"/>
          </w:divBdr>
        </w:div>
      </w:divsChild>
    </w:div>
    <w:div w:id="2037537699">
      <w:bodyDiv w:val="1"/>
      <w:marLeft w:val="0"/>
      <w:marRight w:val="0"/>
      <w:marTop w:val="0"/>
      <w:marBottom w:val="0"/>
      <w:divBdr>
        <w:top w:val="none" w:sz="0" w:space="0" w:color="auto"/>
        <w:left w:val="none" w:sz="0" w:space="0" w:color="auto"/>
        <w:bottom w:val="none" w:sz="0" w:space="0" w:color="auto"/>
        <w:right w:val="none" w:sz="0" w:space="0" w:color="auto"/>
      </w:divBdr>
      <w:divsChild>
        <w:div w:id="209730354">
          <w:marLeft w:val="0"/>
          <w:marRight w:val="0"/>
          <w:marTop w:val="0"/>
          <w:marBottom w:val="0"/>
          <w:divBdr>
            <w:top w:val="none" w:sz="0" w:space="0" w:color="auto"/>
            <w:left w:val="none" w:sz="0" w:space="0" w:color="auto"/>
            <w:bottom w:val="none" w:sz="0" w:space="0" w:color="auto"/>
            <w:right w:val="none" w:sz="0" w:space="0" w:color="auto"/>
          </w:divBdr>
        </w:div>
        <w:div w:id="1511793089">
          <w:marLeft w:val="0"/>
          <w:marRight w:val="0"/>
          <w:marTop w:val="0"/>
          <w:marBottom w:val="0"/>
          <w:divBdr>
            <w:top w:val="none" w:sz="0" w:space="0" w:color="auto"/>
            <w:left w:val="none" w:sz="0" w:space="0" w:color="auto"/>
            <w:bottom w:val="none" w:sz="0" w:space="0" w:color="auto"/>
            <w:right w:val="none" w:sz="0" w:space="0" w:color="auto"/>
          </w:divBdr>
        </w:div>
      </w:divsChild>
    </w:div>
    <w:div w:id="2043047831">
      <w:bodyDiv w:val="1"/>
      <w:marLeft w:val="0"/>
      <w:marRight w:val="0"/>
      <w:marTop w:val="0"/>
      <w:marBottom w:val="0"/>
      <w:divBdr>
        <w:top w:val="none" w:sz="0" w:space="0" w:color="auto"/>
        <w:left w:val="none" w:sz="0" w:space="0" w:color="auto"/>
        <w:bottom w:val="none" w:sz="0" w:space="0" w:color="auto"/>
        <w:right w:val="none" w:sz="0" w:space="0" w:color="auto"/>
      </w:divBdr>
    </w:div>
    <w:div w:id="2044596931">
      <w:bodyDiv w:val="1"/>
      <w:marLeft w:val="0"/>
      <w:marRight w:val="0"/>
      <w:marTop w:val="0"/>
      <w:marBottom w:val="0"/>
      <w:divBdr>
        <w:top w:val="none" w:sz="0" w:space="0" w:color="auto"/>
        <w:left w:val="none" w:sz="0" w:space="0" w:color="auto"/>
        <w:bottom w:val="none" w:sz="0" w:space="0" w:color="auto"/>
        <w:right w:val="none" w:sz="0" w:space="0" w:color="auto"/>
      </w:divBdr>
    </w:div>
    <w:div w:id="2067217011">
      <w:bodyDiv w:val="1"/>
      <w:marLeft w:val="0"/>
      <w:marRight w:val="0"/>
      <w:marTop w:val="0"/>
      <w:marBottom w:val="0"/>
      <w:divBdr>
        <w:top w:val="none" w:sz="0" w:space="0" w:color="auto"/>
        <w:left w:val="none" w:sz="0" w:space="0" w:color="auto"/>
        <w:bottom w:val="none" w:sz="0" w:space="0" w:color="auto"/>
        <w:right w:val="none" w:sz="0" w:space="0" w:color="auto"/>
      </w:divBdr>
    </w:div>
    <w:div w:id="2067684400">
      <w:bodyDiv w:val="1"/>
      <w:marLeft w:val="0"/>
      <w:marRight w:val="0"/>
      <w:marTop w:val="0"/>
      <w:marBottom w:val="0"/>
      <w:divBdr>
        <w:top w:val="none" w:sz="0" w:space="0" w:color="auto"/>
        <w:left w:val="none" w:sz="0" w:space="0" w:color="auto"/>
        <w:bottom w:val="none" w:sz="0" w:space="0" w:color="auto"/>
        <w:right w:val="none" w:sz="0" w:space="0" w:color="auto"/>
      </w:divBdr>
      <w:divsChild>
        <w:div w:id="1269922341">
          <w:marLeft w:val="0"/>
          <w:marRight w:val="0"/>
          <w:marTop w:val="0"/>
          <w:marBottom w:val="0"/>
          <w:divBdr>
            <w:top w:val="none" w:sz="0" w:space="0" w:color="auto"/>
            <w:left w:val="none" w:sz="0" w:space="0" w:color="auto"/>
            <w:bottom w:val="none" w:sz="0" w:space="0" w:color="auto"/>
            <w:right w:val="none" w:sz="0" w:space="0" w:color="auto"/>
          </w:divBdr>
        </w:div>
      </w:divsChild>
    </w:div>
    <w:div w:id="2074154343">
      <w:bodyDiv w:val="1"/>
      <w:marLeft w:val="0"/>
      <w:marRight w:val="0"/>
      <w:marTop w:val="0"/>
      <w:marBottom w:val="0"/>
      <w:divBdr>
        <w:top w:val="none" w:sz="0" w:space="0" w:color="auto"/>
        <w:left w:val="none" w:sz="0" w:space="0" w:color="auto"/>
        <w:bottom w:val="none" w:sz="0" w:space="0" w:color="auto"/>
        <w:right w:val="none" w:sz="0" w:space="0" w:color="auto"/>
      </w:divBdr>
      <w:divsChild>
        <w:div w:id="1517233321">
          <w:marLeft w:val="0"/>
          <w:marRight w:val="0"/>
          <w:marTop w:val="0"/>
          <w:marBottom w:val="0"/>
          <w:divBdr>
            <w:top w:val="none" w:sz="0" w:space="0" w:color="auto"/>
            <w:left w:val="none" w:sz="0" w:space="0" w:color="auto"/>
            <w:bottom w:val="none" w:sz="0" w:space="0" w:color="auto"/>
            <w:right w:val="none" w:sz="0" w:space="0" w:color="auto"/>
          </w:divBdr>
        </w:div>
      </w:divsChild>
    </w:div>
    <w:div w:id="2075011203">
      <w:bodyDiv w:val="1"/>
      <w:marLeft w:val="0"/>
      <w:marRight w:val="0"/>
      <w:marTop w:val="0"/>
      <w:marBottom w:val="0"/>
      <w:divBdr>
        <w:top w:val="none" w:sz="0" w:space="0" w:color="auto"/>
        <w:left w:val="none" w:sz="0" w:space="0" w:color="auto"/>
        <w:bottom w:val="none" w:sz="0" w:space="0" w:color="auto"/>
        <w:right w:val="none" w:sz="0" w:space="0" w:color="auto"/>
      </w:divBdr>
    </w:div>
    <w:div w:id="2080246312">
      <w:bodyDiv w:val="1"/>
      <w:marLeft w:val="0"/>
      <w:marRight w:val="0"/>
      <w:marTop w:val="0"/>
      <w:marBottom w:val="0"/>
      <w:divBdr>
        <w:top w:val="none" w:sz="0" w:space="0" w:color="auto"/>
        <w:left w:val="none" w:sz="0" w:space="0" w:color="auto"/>
        <w:bottom w:val="none" w:sz="0" w:space="0" w:color="auto"/>
        <w:right w:val="none" w:sz="0" w:space="0" w:color="auto"/>
      </w:divBdr>
    </w:div>
    <w:div w:id="2086340774">
      <w:bodyDiv w:val="1"/>
      <w:marLeft w:val="0"/>
      <w:marRight w:val="0"/>
      <w:marTop w:val="0"/>
      <w:marBottom w:val="0"/>
      <w:divBdr>
        <w:top w:val="none" w:sz="0" w:space="0" w:color="auto"/>
        <w:left w:val="none" w:sz="0" w:space="0" w:color="auto"/>
        <w:bottom w:val="none" w:sz="0" w:space="0" w:color="auto"/>
        <w:right w:val="none" w:sz="0" w:space="0" w:color="auto"/>
      </w:divBdr>
      <w:divsChild>
        <w:div w:id="14617924">
          <w:marLeft w:val="0"/>
          <w:marRight w:val="0"/>
          <w:marTop w:val="0"/>
          <w:marBottom w:val="0"/>
          <w:divBdr>
            <w:top w:val="none" w:sz="0" w:space="0" w:color="auto"/>
            <w:left w:val="none" w:sz="0" w:space="0" w:color="auto"/>
            <w:bottom w:val="none" w:sz="0" w:space="0" w:color="auto"/>
            <w:right w:val="none" w:sz="0" w:space="0" w:color="auto"/>
          </w:divBdr>
        </w:div>
      </w:divsChild>
    </w:div>
    <w:div w:id="2104645681">
      <w:bodyDiv w:val="1"/>
      <w:marLeft w:val="0"/>
      <w:marRight w:val="0"/>
      <w:marTop w:val="0"/>
      <w:marBottom w:val="0"/>
      <w:divBdr>
        <w:top w:val="none" w:sz="0" w:space="0" w:color="auto"/>
        <w:left w:val="none" w:sz="0" w:space="0" w:color="auto"/>
        <w:bottom w:val="none" w:sz="0" w:space="0" w:color="auto"/>
        <w:right w:val="none" w:sz="0" w:space="0" w:color="auto"/>
      </w:divBdr>
      <w:divsChild>
        <w:div w:id="2022202011">
          <w:marLeft w:val="0"/>
          <w:marRight w:val="0"/>
          <w:marTop w:val="0"/>
          <w:marBottom w:val="0"/>
          <w:divBdr>
            <w:top w:val="none" w:sz="0" w:space="0" w:color="auto"/>
            <w:left w:val="none" w:sz="0" w:space="0" w:color="auto"/>
            <w:bottom w:val="none" w:sz="0" w:space="0" w:color="auto"/>
            <w:right w:val="none" w:sz="0" w:space="0" w:color="auto"/>
          </w:divBdr>
        </w:div>
      </w:divsChild>
    </w:div>
    <w:div w:id="2104836328">
      <w:bodyDiv w:val="1"/>
      <w:marLeft w:val="0"/>
      <w:marRight w:val="0"/>
      <w:marTop w:val="0"/>
      <w:marBottom w:val="0"/>
      <w:divBdr>
        <w:top w:val="none" w:sz="0" w:space="0" w:color="auto"/>
        <w:left w:val="none" w:sz="0" w:space="0" w:color="auto"/>
        <w:bottom w:val="none" w:sz="0" w:space="0" w:color="auto"/>
        <w:right w:val="none" w:sz="0" w:space="0" w:color="auto"/>
      </w:divBdr>
      <w:divsChild>
        <w:div w:id="1163158738">
          <w:marLeft w:val="0"/>
          <w:marRight w:val="0"/>
          <w:marTop w:val="0"/>
          <w:marBottom w:val="0"/>
          <w:divBdr>
            <w:top w:val="none" w:sz="0" w:space="0" w:color="auto"/>
            <w:left w:val="none" w:sz="0" w:space="0" w:color="auto"/>
            <w:bottom w:val="none" w:sz="0" w:space="0" w:color="auto"/>
            <w:right w:val="none" w:sz="0" w:space="0" w:color="auto"/>
          </w:divBdr>
        </w:div>
      </w:divsChild>
    </w:div>
    <w:div w:id="2108651287">
      <w:bodyDiv w:val="1"/>
      <w:marLeft w:val="0"/>
      <w:marRight w:val="0"/>
      <w:marTop w:val="0"/>
      <w:marBottom w:val="0"/>
      <w:divBdr>
        <w:top w:val="none" w:sz="0" w:space="0" w:color="auto"/>
        <w:left w:val="none" w:sz="0" w:space="0" w:color="auto"/>
        <w:bottom w:val="none" w:sz="0" w:space="0" w:color="auto"/>
        <w:right w:val="none" w:sz="0" w:space="0" w:color="auto"/>
      </w:divBdr>
      <w:divsChild>
        <w:div w:id="428113852">
          <w:marLeft w:val="0"/>
          <w:marRight w:val="0"/>
          <w:marTop w:val="0"/>
          <w:marBottom w:val="0"/>
          <w:divBdr>
            <w:top w:val="none" w:sz="0" w:space="0" w:color="auto"/>
            <w:left w:val="none" w:sz="0" w:space="0" w:color="auto"/>
            <w:bottom w:val="none" w:sz="0" w:space="0" w:color="auto"/>
            <w:right w:val="none" w:sz="0" w:space="0" w:color="auto"/>
          </w:divBdr>
        </w:div>
        <w:div w:id="746802736">
          <w:marLeft w:val="0"/>
          <w:marRight w:val="0"/>
          <w:marTop w:val="0"/>
          <w:marBottom w:val="0"/>
          <w:divBdr>
            <w:top w:val="none" w:sz="0" w:space="0" w:color="auto"/>
            <w:left w:val="none" w:sz="0" w:space="0" w:color="auto"/>
            <w:bottom w:val="none" w:sz="0" w:space="0" w:color="auto"/>
            <w:right w:val="none" w:sz="0" w:space="0" w:color="auto"/>
          </w:divBdr>
        </w:div>
        <w:div w:id="875119782">
          <w:marLeft w:val="0"/>
          <w:marRight w:val="0"/>
          <w:marTop w:val="0"/>
          <w:marBottom w:val="0"/>
          <w:divBdr>
            <w:top w:val="none" w:sz="0" w:space="0" w:color="auto"/>
            <w:left w:val="none" w:sz="0" w:space="0" w:color="auto"/>
            <w:bottom w:val="none" w:sz="0" w:space="0" w:color="auto"/>
            <w:right w:val="none" w:sz="0" w:space="0" w:color="auto"/>
          </w:divBdr>
        </w:div>
        <w:div w:id="1108967111">
          <w:marLeft w:val="0"/>
          <w:marRight w:val="0"/>
          <w:marTop w:val="0"/>
          <w:marBottom w:val="0"/>
          <w:divBdr>
            <w:top w:val="none" w:sz="0" w:space="0" w:color="auto"/>
            <w:left w:val="none" w:sz="0" w:space="0" w:color="auto"/>
            <w:bottom w:val="none" w:sz="0" w:space="0" w:color="auto"/>
            <w:right w:val="none" w:sz="0" w:space="0" w:color="auto"/>
          </w:divBdr>
        </w:div>
        <w:div w:id="1420373459">
          <w:marLeft w:val="0"/>
          <w:marRight w:val="0"/>
          <w:marTop w:val="0"/>
          <w:marBottom w:val="0"/>
          <w:divBdr>
            <w:top w:val="none" w:sz="0" w:space="0" w:color="auto"/>
            <w:left w:val="none" w:sz="0" w:space="0" w:color="auto"/>
            <w:bottom w:val="none" w:sz="0" w:space="0" w:color="auto"/>
            <w:right w:val="none" w:sz="0" w:space="0" w:color="auto"/>
          </w:divBdr>
        </w:div>
        <w:div w:id="1876963629">
          <w:marLeft w:val="0"/>
          <w:marRight w:val="0"/>
          <w:marTop w:val="0"/>
          <w:marBottom w:val="0"/>
          <w:divBdr>
            <w:top w:val="none" w:sz="0" w:space="0" w:color="auto"/>
            <w:left w:val="none" w:sz="0" w:space="0" w:color="auto"/>
            <w:bottom w:val="none" w:sz="0" w:space="0" w:color="auto"/>
            <w:right w:val="none" w:sz="0" w:space="0" w:color="auto"/>
          </w:divBdr>
        </w:div>
      </w:divsChild>
    </w:div>
    <w:div w:id="2113628546">
      <w:bodyDiv w:val="1"/>
      <w:marLeft w:val="0"/>
      <w:marRight w:val="0"/>
      <w:marTop w:val="0"/>
      <w:marBottom w:val="0"/>
      <w:divBdr>
        <w:top w:val="none" w:sz="0" w:space="0" w:color="auto"/>
        <w:left w:val="none" w:sz="0" w:space="0" w:color="auto"/>
        <w:bottom w:val="none" w:sz="0" w:space="0" w:color="auto"/>
        <w:right w:val="none" w:sz="0" w:space="0" w:color="auto"/>
      </w:divBdr>
      <w:divsChild>
        <w:div w:id="2089109118">
          <w:marLeft w:val="0"/>
          <w:marRight w:val="0"/>
          <w:marTop w:val="0"/>
          <w:marBottom w:val="0"/>
          <w:divBdr>
            <w:top w:val="none" w:sz="0" w:space="0" w:color="auto"/>
            <w:left w:val="none" w:sz="0" w:space="0" w:color="auto"/>
            <w:bottom w:val="none" w:sz="0" w:space="0" w:color="auto"/>
            <w:right w:val="none" w:sz="0" w:space="0" w:color="auto"/>
          </w:divBdr>
        </w:div>
      </w:divsChild>
    </w:div>
    <w:div w:id="2117868429">
      <w:bodyDiv w:val="1"/>
      <w:marLeft w:val="0"/>
      <w:marRight w:val="0"/>
      <w:marTop w:val="0"/>
      <w:marBottom w:val="0"/>
      <w:divBdr>
        <w:top w:val="none" w:sz="0" w:space="0" w:color="auto"/>
        <w:left w:val="none" w:sz="0" w:space="0" w:color="auto"/>
        <w:bottom w:val="none" w:sz="0" w:space="0" w:color="auto"/>
        <w:right w:val="none" w:sz="0" w:space="0" w:color="auto"/>
      </w:divBdr>
    </w:div>
    <w:div w:id="2119595164">
      <w:bodyDiv w:val="1"/>
      <w:marLeft w:val="0"/>
      <w:marRight w:val="0"/>
      <w:marTop w:val="0"/>
      <w:marBottom w:val="0"/>
      <w:divBdr>
        <w:top w:val="none" w:sz="0" w:space="0" w:color="auto"/>
        <w:left w:val="none" w:sz="0" w:space="0" w:color="auto"/>
        <w:bottom w:val="none" w:sz="0" w:space="0" w:color="auto"/>
        <w:right w:val="none" w:sz="0" w:space="0" w:color="auto"/>
      </w:divBdr>
    </w:div>
    <w:div w:id="2120562680">
      <w:bodyDiv w:val="1"/>
      <w:marLeft w:val="0"/>
      <w:marRight w:val="0"/>
      <w:marTop w:val="0"/>
      <w:marBottom w:val="0"/>
      <w:divBdr>
        <w:top w:val="none" w:sz="0" w:space="0" w:color="auto"/>
        <w:left w:val="none" w:sz="0" w:space="0" w:color="auto"/>
        <w:bottom w:val="none" w:sz="0" w:space="0" w:color="auto"/>
        <w:right w:val="none" w:sz="0" w:space="0" w:color="auto"/>
      </w:divBdr>
    </w:div>
    <w:div w:id="2124616198">
      <w:bodyDiv w:val="1"/>
      <w:marLeft w:val="0"/>
      <w:marRight w:val="0"/>
      <w:marTop w:val="0"/>
      <w:marBottom w:val="0"/>
      <w:divBdr>
        <w:top w:val="none" w:sz="0" w:space="0" w:color="auto"/>
        <w:left w:val="none" w:sz="0" w:space="0" w:color="auto"/>
        <w:bottom w:val="none" w:sz="0" w:space="0" w:color="auto"/>
        <w:right w:val="none" w:sz="0" w:space="0" w:color="auto"/>
      </w:divBdr>
      <w:divsChild>
        <w:div w:id="154510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esubalewmebratu@gmail.com" TargetMode="External"/><Relationship Id="rId18" Type="http://schemas.openxmlformats.org/officeDocument/2006/relationships/hyperlink" Target="https://www.sciencedirect.com/science/article/pii/S0012825218300059" TargetMode="External"/><Relationship Id="rId26" Type="http://schemas.openxmlformats.org/officeDocument/2006/relationships/chart" Target="charts/chart5.xml"/><Relationship Id="rId39"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chart" Target="charts/chart6.xml"/><Relationship Id="rId42" Type="http://schemas.openxmlformats.org/officeDocument/2006/relationships/chart" Target="charts/chart13.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hyperlink" Target="https://www.sciencedirect.com/science/article/pii/S0012825218300059" TargetMode="External"/><Relationship Id="rId25" Type="http://schemas.openxmlformats.org/officeDocument/2006/relationships/chart" Target="charts/chart4.xml"/><Relationship Id="rId33" Type="http://schemas.openxmlformats.org/officeDocument/2006/relationships/image" Target="media/image11.emf"/><Relationship Id="rId38" Type="http://schemas.openxmlformats.org/officeDocument/2006/relationships/image" Target="media/image14.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iencedirect.com/topics/earth-and-planetary-sciences/global-environmental-change" TargetMode="External"/><Relationship Id="rId20" Type="http://schemas.openxmlformats.org/officeDocument/2006/relationships/image" Target="media/image4.png"/><Relationship Id="rId29" Type="http://schemas.openxmlformats.org/officeDocument/2006/relationships/image" Target="media/image7.emf"/><Relationship Id="rId41"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chart" Target="charts/chart3.xml"/><Relationship Id="rId32" Type="http://schemas.openxmlformats.org/officeDocument/2006/relationships/image" Target="media/image10.emf"/><Relationship Id="rId37" Type="http://schemas.openxmlformats.org/officeDocument/2006/relationships/chart" Target="charts/chart9.xml"/><Relationship Id="rId40" Type="http://schemas.openxmlformats.org/officeDocument/2006/relationships/chart" Target="charts/chart11.xml"/><Relationship Id="rId45" Type="http://schemas.openxmlformats.org/officeDocument/2006/relationships/hyperlink" Target="https://doi.org/10.1002/hyp.7476"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2.xml"/><Relationship Id="rId28" Type="http://schemas.openxmlformats.org/officeDocument/2006/relationships/hyperlink" Target="https://earthexplorer.usgs.gov/" TargetMode="External"/><Relationship Id="rId36" Type="http://schemas.openxmlformats.org/officeDocument/2006/relationships/chart" Target="charts/chart8.xml"/><Relationship Id="rId10" Type="http://schemas.openxmlformats.org/officeDocument/2006/relationships/footer" Target="footer2.xml"/><Relationship Id="rId19" Type="http://schemas.openxmlformats.org/officeDocument/2006/relationships/hyperlink" Target="https://www.sciencedirect.com/topics/earth-and-planetary-sciences/landscape-change" TargetMode="External"/><Relationship Id="rId31" Type="http://schemas.openxmlformats.org/officeDocument/2006/relationships/image" Target="media/image9.emf"/><Relationship Id="rId44" Type="http://schemas.openxmlformats.org/officeDocument/2006/relationships/hyperlink" Target="https://www.sciencedirect.com/science/article/pii/S0012825218300059"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chart" Target="charts/chart1.xml"/><Relationship Id="rId27" Type="http://schemas.openxmlformats.org/officeDocument/2006/relationships/image" Target="media/image6.emf"/><Relationship Id="rId30" Type="http://schemas.openxmlformats.org/officeDocument/2006/relationships/image" Target="media/image8.emf"/><Relationship Id="rId35" Type="http://schemas.openxmlformats.org/officeDocument/2006/relationships/chart" Target="charts/chart7.xml"/><Relationship Id="rId43" Type="http://schemas.openxmlformats.org/officeDocument/2006/relationships/hyperlink" Target="http://www.ipcc.ch/publication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Mebratu\Desktop\EXCEL%20DATA\Consistancy%20Test.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ebratu\Desktop\Final\Thesis\sediment%20result%20with%20mangt%20prac.xlsx" TargetMode="External"/><Relationship Id="rId2" Type="http://schemas.microsoft.com/office/2011/relationships/chartColorStyle" Target="colors7.xml"/><Relationship Id="rId1" Type="http://schemas.microsoft.com/office/2011/relationships/chartStyle" Target="style7.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ebratu\Desktop\Final\Thesis\sediment%20result%20with%20mangt%20prac.xlsx" TargetMode="External"/><Relationship Id="rId2" Type="http://schemas.microsoft.com/office/2011/relationships/chartColorStyle" Target="colors8.xml"/><Relationship Id="rId1" Type="http://schemas.microsoft.com/office/2011/relationships/chartStyle" Target="style8.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ebratu\Desktop\Final\Thesis\sediment%20result%20with%20mangt%20prac.xlsx" TargetMode="External"/><Relationship Id="rId2" Type="http://schemas.microsoft.com/office/2011/relationships/chartColorStyle" Target="colors9.xml"/><Relationship Id="rId1" Type="http://schemas.microsoft.com/office/2011/relationships/chartStyle" Target="style9.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ebratu\Desktop\Final\Thesis\sediment%20result%20with%20mangt%20prac.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ebratu\Desktop\Final\temp.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ebratu\Desktop\EXCEL%20DATA\Consistancy%20Test.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bratu\Desktop\SWAT%20Sep%201\Homoginity%20and%20Consistanc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SWAT%204\Rib%20Daily%20Flow%20distributed.csv"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1.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c\Desktop\Mebratu\Hydrology\Sediment%20for%20calibiration%20and%20validation.xlsx" TargetMode="External"/><Relationship Id="rId2" Type="http://schemas.microsoft.com/office/2011/relationships/chartColorStyle" Target="colors5.xml"/><Relationship Id="rId1" Type="http://schemas.microsoft.com/office/2011/relationships/chartStyle" Target="style5.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pc\Desktop\Mebratu\Hydrology\Sediment%20for%20calibiration%20and%20validation.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'avg mo'!$P$4</c:f>
              <c:strCache>
                <c:ptCount val="1"/>
                <c:pt idx="0">
                  <c:v> Gassay</c:v>
                </c:pt>
              </c:strCache>
            </c:strRef>
          </c:tx>
          <c:spPr>
            <a:pattFill prst="solidDmnd">
              <a:fgClr>
                <a:schemeClr val="accent3">
                  <a:lumMod val="40000"/>
                  <a:lumOff val="60000"/>
                </a:schemeClr>
              </a:fgClr>
              <a:bgClr>
                <a:schemeClr val="tx1"/>
              </a:bgClr>
            </a:pattFill>
            <a:ln>
              <a:noFill/>
            </a:ln>
            <a:effectLst>
              <a:softEdge rad="0"/>
            </a:effectLst>
          </c:spPr>
          <c:invertIfNegative val="0"/>
          <c:cat>
            <c:strRef>
              <c:f>'avg mo'!$O$5:$O$16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'avg mo'!$P$5:$P$16</c:f>
              <c:numCache>
                <c:formatCode>General</c:formatCode>
                <c:ptCount val="12"/>
                <c:pt idx="0">
                  <c:v>4.5259523809642861</c:v>
                </c:pt>
                <c:pt idx="1">
                  <c:v>4.3595238095238091</c:v>
                </c:pt>
                <c:pt idx="2">
                  <c:v>24.196259884509971</c:v>
                </c:pt>
                <c:pt idx="3">
                  <c:v>55.35665322581832</c:v>
                </c:pt>
                <c:pt idx="4">
                  <c:v>89.781479591824819</c:v>
                </c:pt>
                <c:pt idx="5">
                  <c:v>180.46431831068173</c:v>
                </c:pt>
                <c:pt idx="6">
                  <c:v>368.47458652238265</c:v>
                </c:pt>
                <c:pt idx="7">
                  <c:v>344.16375549815513</c:v>
                </c:pt>
                <c:pt idx="8">
                  <c:v>140.57217760303843</c:v>
                </c:pt>
                <c:pt idx="9">
                  <c:v>58.709619259743647</c:v>
                </c:pt>
                <c:pt idx="10">
                  <c:v>26.829291125619065</c:v>
                </c:pt>
                <c:pt idx="11">
                  <c:v>3.6392752976190468</c:v>
                </c:pt>
              </c:numCache>
            </c:numRef>
          </c:val>
          <c:extLst xmlns:c16r2="http://schemas.microsoft.com/office/drawing/2015/06/chart">
            <c:ext xmlns:c16="http://schemas.microsoft.com/office/drawing/2014/chart" uri="{C3380CC4-5D6E-409C-BE32-E72D297353CC}">
              <c16:uniqueId val="{00000000-3CEC-45DF-8249-8899F43CDE50}"/>
            </c:ext>
          </c:extLst>
        </c:ser>
        <c:ser>
          <c:idx val="1"/>
          <c:order val="1"/>
          <c:tx>
            <c:strRef>
              <c:f>'avg mo'!$Q$4</c:f>
              <c:strCache>
                <c:ptCount val="1"/>
                <c:pt idx="0">
                  <c:v>Addis Zemen </c:v>
                </c:pt>
              </c:strCache>
            </c:strRef>
          </c:tx>
          <c:spPr>
            <a:solidFill>
              <a:schemeClr val="accent3">
                <a:lumMod val="75000"/>
              </a:schemeClr>
            </a:solidFill>
            <a:ln>
              <a:noFill/>
            </a:ln>
            <a:effectLst/>
          </c:spPr>
          <c:invertIfNegative val="0"/>
          <c:cat>
            <c:strRef>
              <c:f>'avg mo'!$O$5:$O$16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'avg mo'!$Q$5:$Q$16</c:f>
              <c:numCache>
                <c:formatCode>General</c:formatCode>
                <c:ptCount val="12"/>
                <c:pt idx="0">
                  <c:v>4.3737539260876384</c:v>
                </c:pt>
                <c:pt idx="1">
                  <c:v>9.2536931923253718</c:v>
                </c:pt>
                <c:pt idx="2">
                  <c:v>17.325992209125413</c:v>
                </c:pt>
                <c:pt idx="3">
                  <c:v>26.434004122312267</c:v>
                </c:pt>
                <c:pt idx="4">
                  <c:v>70.213787003748479</c:v>
                </c:pt>
                <c:pt idx="5">
                  <c:v>173.32123169108181</c:v>
                </c:pt>
                <c:pt idx="6">
                  <c:v>368.15898741647766</c:v>
                </c:pt>
                <c:pt idx="7">
                  <c:v>340.24337300489725</c:v>
                </c:pt>
                <c:pt idx="8">
                  <c:v>171.22051832537198</c:v>
                </c:pt>
                <c:pt idx="9">
                  <c:v>35.673252179724578</c:v>
                </c:pt>
                <c:pt idx="10">
                  <c:v>10.200104057682776</c:v>
                </c:pt>
                <c:pt idx="11">
                  <c:v>0.33849489796428656</c:v>
                </c:pt>
              </c:numCache>
            </c:numRef>
          </c:val>
          <c:extLst xmlns:c16r2="http://schemas.microsoft.com/office/drawing/2015/06/chart">
            <c:ext xmlns:c16="http://schemas.microsoft.com/office/drawing/2014/chart" uri="{C3380CC4-5D6E-409C-BE32-E72D297353CC}">
              <c16:uniqueId val="{00000001-3CEC-45DF-8249-8899F43CDE50}"/>
            </c:ext>
          </c:extLst>
        </c:ser>
        <c:ser>
          <c:idx val="2"/>
          <c:order val="2"/>
          <c:tx>
            <c:strRef>
              <c:f>'avg mo'!$R$4</c:f>
              <c:strCache>
                <c:ptCount val="1"/>
                <c:pt idx="0">
                  <c:v> Debre Tabor</c:v>
                </c:pt>
              </c:strCache>
            </c:strRef>
          </c:tx>
          <c:spPr>
            <a:pattFill prst="sphere">
              <a:fgClr>
                <a:schemeClr val="tx1"/>
              </a:fgClr>
              <a:bgClr>
                <a:schemeClr val="bg1"/>
              </a:bgClr>
            </a:pattFill>
            <a:ln>
              <a:solidFill>
                <a:schemeClr val="tx1">
                  <a:lumMod val="15000"/>
                  <a:lumOff val="85000"/>
                </a:schemeClr>
              </a:solidFill>
            </a:ln>
            <a:effectLst/>
          </c:spPr>
          <c:invertIfNegative val="0"/>
          <c:cat>
            <c:strRef>
              <c:f>'avg mo'!$O$5:$O$16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'avg mo'!$R$5:$R$16</c:f>
              <c:numCache>
                <c:formatCode>General</c:formatCode>
                <c:ptCount val="12"/>
                <c:pt idx="0">
                  <c:v>7.8728571428571428</c:v>
                </c:pt>
                <c:pt idx="1">
                  <c:v>9.1842857142857124</c:v>
                </c:pt>
                <c:pt idx="2">
                  <c:v>33.735109279607151</c:v>
                </c:pt>
                <c:pt idx="3">
                  <c:v>61.176785714250002</c:v>
                </c:pt>
                <c:pt idx="4">
                  <c:v>94.492301587285709</c:v>
                </c:pt>
                <c:pt idx="5">
                  <c:v>188.19269841292871</c:v>
                </c:pt>
                <c:pt idx="6">
                  <c:v>421.01888888907132</c:v>
                </c:pt>
                <c:pt idx="7">
                  <c:v>386.30227891125003</c:v>
                </c:pt>
                <c:pt idx="8">
                  <c:v>162.97944166442858</c:v>
                </c:pt>
                <c:pt idx="9">
                  <c:v>67.187599206547617</c:v>
                </c:pt>
                <c:pt idx="10">
                  <c:v>21.709365079321426</c:v>
                </c:pt>
                <c:pt idx="11">
                  <c:v>11.239422550642855</c:v>
                </c:pt>
              </c:numCache>
            </c:numRef>
          </c:val>
          <c:extLst xmlns:c16r2="http://schemas.microsoft.com/office/drawing/2015/06/chart">
            <c:ext xmlns:c16="http://schemas.microsoft.com/office/drawing/2014/chart" uri="{C3380CC4-5D6E-409C-BE32-E72D297353CC}">
              <c16:uniqueId val="{00000002-3CEC-45DF-8249-8899F43CDE50}"/>
            </c:ext>
          </c:extLst>
        </c:ser>
        <c:ser>
          <c:idx val="3"/>
          <c:order val="3"/>
          <c:tx>
            <c:strRef>
              <c:f>'avg mo'!$S$4</c:f>
              <c:strCache>
                <c:ptCount val="1"/>
                <c:pt idx="0">
                  <c:v> Woreta</c:v>
                </c:pt>
              </c:strCache>
            </c:strRef>
          </c:tx>
          <c:spPr>
            <a:pattFill prst="lgConfetti">
              <a:fgClr>
                <a:schemeClr val="accent4"/>
              </a:fgClr>
              <a:bgClr>
                <a:schemeClr val="tx1"/>
              </a:bgClr>
            </a:pattFill>
            <a:ln w="25400">
              <a:solidFill>
                <a:schemeClr val="tx1">
                  <a:lumMod val="15000"/>
                  <a:lumOff val="85000"/>
                </a:schemeClr>
              </a:solidFill>
            </a:ln>
            <a:effectLst/>
          </c:spPr>
          <c:invertIfNegative val="0"/>
          <c:cat>
            <c:strRef>
              <c:f>'avg mo'!$O$5:$O$16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'avg mo'!$S$5:$S$16</c:f>
              <c:numCache>
                <c:formatCode>General</c:formatCode>
                <c:ptCount val="12"/>
                <c:pt idx="0">
                  <c:v>0.50504257142857212</c:v>
                </c:pt>
                <c:pt idx="1">
                  <c:v>1.4714285714285715</c:v>
                </c:pt>
                <c:pt idx="2">
                  <c:v>4.9578042857142872</c:v>
                </c:pt>
                <c:pt idx="3">
                  <c:v>22.485621571428535</c:v>
                </c:pt>
                <c:pt idx="4">
                  <c:v>65.717790085714327</c:v>
                </c:pt>
                <c:pt idx="5">
                  <c:v>176.60256685714285</c:v>
                </c:pt>
                <c:pt idx="6">
                  <c:v>408.24169283809516</c:v>
                </c:pt>
                <c:pt idx="7">
                  <c:v>426.19067712380979</c:v>
                </c:pt>
                <c:pt idx="8">
                  <c:v>193.03578814285706</c:v>
                </c:pt>
                <c:pt idx="9">
                  <c:v>66.358848542857018</c:v>
                </c:pt>
                <c:pt idx="10">
                  <c:v>10.073802228571429</c:v>
                </c:pt>
                <c:pt idx="11">
                  <c:v>2.6845671428571469</c:v>
                </c:pt>
              </c:numCache>
            </c:numRef>
          </c:val>
          <c:extLst xmlns:c16r2="http://schemas.microsoft.com/office/drawing/2015/06/chart">
            <c:ext xmlns:c16="http://schemas.microsoft.com/office/drawing/2014/chart" uri="{C3380CC4-5D6E-409C-BE32-E72D297353CC}">
              <c16:uniqueId val="{00000003-3CEC-45DF-8249-8899F43CDE50}"/>
            </c:ext>
          </c:extLst>
        </c:ser>
        <c:dLbls>
          <c:showLegendKey val="0"/>
          <c:showVal val="0"/>
          <c:showCatName val="0"/>
          <c:showSerName val="0"/>
          <c:showPercent val="0"/>
          <c:showBubbleSize val="0"/>
        </c:dLbls>
        <c:gapWidth val="219"/>
        <c:overlap val="-27"/>
        <c:axId val="317198584"/>
        <c:axId val="317197800"/>
      </c:barChart>
      <c:catAx>
        <c:axId val="317198584"/>
        <c:scaling>
          <c:orientation val="minMax"/>
        </c:scaling>
        <c:delete val="0"/>
        <c:axPos val="b"/>
        <c:title>
          <c:tx>
            <c:rich>
              <a:bodyPr/>
              <a:lstStyle/>
              <a:p>
                <a:pPr>
                  <a:defRPr/>
                </a:pPr>
                <a:r>
                  <a:rPr lang="en-US" sz="1200" b="0">
                    <a:latin typeface="Times New Roman" panose="02020603050405020304" pitchFamily="18" charset="0"/>
                    <a:cs typeface="Times New Roman" panose="02020603050405020304" pitchFamily="18" charset="0"/>
                  </a:rPr>
                  <a:t>Month</a:t>
                </a:r>
              </a:p>
            </c:rich>
          </c:tx>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7197800"/>
        <c:crosses val="autoZero"/>
        <c:auto val="1"/>
        <c:lblAlgn val="ctr"/>
        <c:lblOffset val="100"/>
        <c:noMultiLvlLbl val="0"/>
      </c:catAx>
      <c:valAx>
        <c:axId val="317197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sz="1200" b="0" i="0" u="none" strike="noStrike" baseline="0">
                    <a:effectLst/>
                    <a:latin typeface="Times New Roman" panose="02020603050405020304" pitchFamily="18" charset="0"/>
                    <a:cs typeface="Times New Roman" panose="02020603050405020304" pitchFamily="18" charset="0"/>
                  </a:rPr>
                  <a:t>Mean Monthly Rainfall  (mm)</a:t>
                </a:r>
                <a:endParaRPr lang="en-US" sz="1200" b="0">
                  <a:latin typeface="Times New Roman" panose="02020603050405020304" pitchFamily="18" charset="0"/>
                  <a:cs typeface="Times New Roman" panose="02020603050405020304" pitchFamily="18" charset="0"/>
                </a:endParaRP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71985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'sediment result with mangt prac'!$B$1</c:f>
              <c:strCache>
                <c:ptCount val="1"/>
                <c:pt idx="0">
                  <c:v>Soil loss (ton/ha/year)</c:v>
                </c:pt>
              </c:strCache>
            </c:strRef>
          </c:tx>
          <c:spPr>
            <a:pattFill prst="openDmnd">
              <a:fgClr>
                <a:sysClr val="windowText" lastClr="000000"/>
              </a:fgClr>
              <a:bgClr>
                <a:schemeClr val="bg1"/>
              </a:bgClr>
            </a:pattFill>
            <a:ln>
              <a:noFill/>
            </a:ln>
            <a:effectLst>
              <a:innerShdw blurRad="114300">
                <a:schemeClr val="accent1"/>
              </a:innerShdw>
            </a:effectLst>
          </c:spPr>
          <c:invertIfNegative val="0"/>
          <c:cat>
            <c:numRef>
              <c:f>'sediment result with mangt prac'!$A$2:$A$10</c:f>
              <c:numCache>
                <c:formatCode>General</c:formatCode>
                <c:ptCount val="9"/>
                <c:pt idx="0">
                  <c:v>4</c:v>
                </c:pt>
                <c:pt idx="1">
                  <c:v>5</c:v>
                </c:pt>
                <c:pt idx="2">
                  <c:v>24</c:v>
                </c:pt>
                <c:pt idx="3">
                  <c:v>46</c:v>
                </c:pt>
                <c:pt idx="4">
                  <c:v>59</c:v>
                </c:pt>
                <c:pt idx="5">
                  <c:v>62</c:v>
                </c:pt>
                <c:pt idx="6">
                  <c:v>71</c:v>
                </c:pt>
                <c:pt idx="7">
                  <c:v>74</c:v>
                </c:pt>
                <c:pt idx="8">
                  <c:v>78</c:v>
                </c:pt>
              </c:numCache>
            </c:numRef>
          </c:cat>
          <c:val>
            <c:numRef>
              <c:f>'sediment result with mangt prac'!$B$2:$B$10</c:f>
              <c:numCache>
                <c:formatCode>General</c:formatCode>
                <c:ptCount val="9"/>
                <c:pt idx="0">
                  <c:v>21.45</c:v>
                </c:pt>
                <c:pt idx="1">
                  <c:v>17.21</c:v>
                </c:pt>
                <c:pt idx="2">
                  <c:v>15.35</c:v>
                </c:pt>
                <c:pt idx="3">
                  <c:v>22.75</c:v>
                </c:pt>
                <c:pt idx="4">
                  <c:v>17.3</c:v>
                </c:pt>
                <c:pt idx="5">
                  <c:v>15.6</c:v>
                </c:pt>
                <c:pt idx="6">
                  <c:v>23.15</c:v>
                </c:pt>
                <c:pt idx="7">
                  <c:v>18</c:v>
                </c:pt>
                <c:pt idx="8">
                  <c:v>26.53</c:v>
                </c:pt>
              </c:numCache>
            </c:numRef>
          </c:val>
          <c:extLst xmlns:c16r2="http://schemas.microsoft.com/office/drawing/2015/06/chart">
            <c:ext xmlns:c16="http://schemas.microsoft.com/office/drawing/2014/chart" uri="{C3380CC4-5D6E-409C-BE32-E72D297353CC}">
              <c16:uniqueId val="{00000000-C2AC-493B-B1BF-46EA43879C45}"/>
            </c:ext>
          </c:extLst>
        </c:ser>
        <c:dLbls>
          <c:showLegendKey val="0"/>
          <c:showVal val="0"/>
          <c:showCatName val="0"/>
          <c:showSerName val="0"/>
          <c:showPercent val="0"/>
          <c:showBubbleSize val="0"/>
        </c:dLbls>
        <c:gapWidth val="164"/>
        <c:overlap val="-22"/>
        <c:axId val="316686200"/>
        <c:axId val="316689336"/>
      </c:barChart>
      <c:catAx>
        <c:axId val="31668620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Sub_Basins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6689336"/>
        <c:crosses val="autoZero"/>
        <c:auto val="1"/>
        <c:lblAlgn val="ctr"/>
        <c:lblOffset val="100"/>
        <c:noMultiLvlLbl val="0"/>
      </c:catAx>
      <c:valAx>
        <c:axId val="316689336"/>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rPr>
                  <a:t>sediment yield </a:t>
                </a:r>
                <a:r>
                  <a:rPr lang="en-US" sz="1200" b="0">
                    <a:latin typeface="Times New Roman" panose="02020603050405020304" pitchFamily="18" charset="0"/>
                    <a:cs typeface="Times New Roman" panose="02020603050405020304" pitchFamily="18" charset="0"/>
                  </a:rPr>
                  <a:t>(ton/ha/year)</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6686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'Filter (2)'!$B$1</c:f>
              <c:strCache>
                <c:ptCount val="1"/>
                <c:pt idx="0">
                  <c:v>Annual sediment yield @ base line scenario (t/ha/yr)</c:v>
                </c:pt>
              </c:strCache>
            </c:strRef>
          </c:tx>
          <c:spPr>
            <a:pattFill prst="openDmnd">
              <a:fgClr>
                <a:sysClr val="windowText" lastClr="000000"/>
              </a:fgClr>
              <a:bgClr>
                <a:schemeClr val="bg1"/>
              </a:bgClr>
            </a:pattFill>
            <a:ln>
              <a:noFill/>
            </a:ln>
            <a:effectLst>
              <a:innerShdw blurRad="114300">
                <a:schemeClr val="accent1"/>
              </a:innerShdw>
            </a:effectLst>
          </c:spPr>
          <c:invertIfNegative val="0"/>
          <c:cat>
            <c:numRef>
              <c:f>'Filter (2)'!$A$2:$A$10</c:f>
              <c:numCache>
                <c:formatCode>General</c:formatCode>
                <c:ptCount val="9"/>
                <c:pt idx="0">
                  <c:v>4</c:v>
                </c:pt>
                <c:pt idx="1">
                  <c:v>5</c:v>
                </c:pt>
                <c:pt idx="2">
                  <c:v>24</c:v>
                </c:pt>
                <c:pt idx="3">
                  <c:v>46</c:v>
                </c:pt>
                <c:pt idx="4">
                  <c:v>59</c:v>
                </c:pt>
                <c:pt idx="5">
                  <c:v>62</c:v>
                </c:pt>
                <c:pt idx="6">
                  <c:v>71</c:v>
                </c:pt>
                <c:pt idx="7">
                  <c:v>74</c:v>
                </c:pt>
                <c:pt idx="8">
                  <c:v>78</c:v>
                </c:pt>
              </c:numCache>
            </c:numRef>
          </c:cat>
          <c:val>
            <c:numRef>
              <c:f>'Filter (2)'!$B$2:$B$10</c:f>
              <c:numCache>
                <c:formatCode>General</c:formatCode>
                <c:ptCount val="9"/>
                <c:pt idx="0">
                  <c:v>21.45</c:v>
                </c:pt>
                <c:pt idx="1">
                  <c:v>17.21</c:v>
                </c:pt>
                <c:pt idx="2">
                  <c:v>15.35</c:v>
                </c:pt>
                <c:pt idx="3">
                  <c:v>22.75</c:v>
                </c:pt>
                <c:pt idx="4">
                  <c:v>17.3</c:v>
                </c:pt>
                <c:pt idx="5">
                  <c:v>15.6</c:v>
                </c:pt>
                <c:pt idx="6">
                  <c:v>23.15</c:v>
                </c:pt>
                <c:pt idx="7">
                  <c:v>18</c:v>
                </c:pt>
                <c:pt idx="8">
                  <c:v>26.53</c:v>
                </c:pt>
              </c:numCache>
            </c:numRef>
          </c:val>
          <c:extLst xmlns:c16r2="http://schemas.microsoft.com/office/drawing/2015/06/chart">
            <c:ext xmlns:c16="http://schemas.microsoft.com/office/drawing/2014/chart" uri="{C3380CC4-5D6E-409C-BE32-E72D297353CC}">
              <c16:uniqueId val="{00000000-C70C-4731-9C5B-3A2F48364D21}"/>
            </c:ext>
          </c:extLst>
        </c:ser>
        <c:ser>
          <c:idx val="1"/>
          <c:order val="1"/>
          <c:tx>
            <c:strRef>
              <c:f>'Filter (2)'!$C$1</c:f>
              <c:strCache>
                <c:ptCount val="1"/>
                <c:pt idx="0">
                  <c:v>AnnualSediment yield due to Filter Strip (10m)</c:v>
                </c:pt>
              </c:strCache>
            </c:strRef>
          </c:tx>
          <c:spPr>
            <a:pattFill prst="lgCheck">
              <a:fgClr>
                <a:srgbClr val="00B050"/>
              </a:fgClr>
              <a:bgClr>
                <a:schemeClr val="bg1"/>
              </a:bgClr>
            </a:pattFill>
            <a:ln>
              <a:noFill/>
            </a:ln>
            <a:effectLst>
              <a:innerShdw blurRad="114300">
                <a:schemeClr val="accent2"/>
              </a:innerShdw>
            </a:effectLst>
          </c:spPr>
          <c:invertIfNegative val="0"/>
          <c:val>
            <c:numRef>
              <c:f>'Filter (2)'!$C$2:$C$10</c:f>
              <c:numCache>
                <c:formatCode>General</c:formatCode>
                <c:ptCount val="9"/>
                <c:pt idx="0">
                  <c:v>16.087499999999999</c:v>
                </c:pt>
                <c:pt idx="1">
                  <c:v>9.23</c:v>
                </c:pt>
                <c:pt idx="2">
                  <c:v>10.32</c:v>
                </c:pt>
                <c:pt idx="3">
                  <c:v>12.3</c:v>
                </c:pt>
                <c:pt idx="4">
                  <c:v>11.591000000000001</c:v>
                </c:pt>
                <c:pt idx="5">
                  <c:v>6</c:v>
                </c:pt>
                <c:pt idx="6">
                  <c:v>14.2</c:v>
                </c:pt>
                <c:pt idx="7">
                  <c:v>10.25</c:v>
                </c:pt>
                <c:pt idx="8">
                  <c:v>16</c:v>
                </c:pt>
              </c:numCache>
            </c:numRef>
          </c:val>
          <c:extLst xmlns:c16r2="http://schemas.microsoft.com/office/drawing/2015/06/chart">
            <c:ext xmlns:c16="http://schemas.microsoft.com/office/drawing/2014/chart" uri="{C3380CC4-5D6E-409C-BE32-E72D297353CC}">
              <c16:uniqueId val="{00000001-C70C-4731-9C5B-3A2F48364D21}"/>
            </c:ext>
          </c:extLst>
        </c:ser>
        <c:dLbls>
          <c:showLegendKey val="0"/>
          <c:showVal val="0"/>
          <c:showCatName val="0"/>
          <c:showSerName val="0"/>
          <c:showPercent val="0"/>
          <c:showBubbleSize val="0"/>
        </c:dLbls>
        <c:gapWidth val="164"/>
        <c:axId val="318328600"/>
        <c:axId val="318328208"/>
      </c:barChart>
      <c:catAx>
        <c:axId val="31832860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Sub_Basins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8208"/>
        <c:crosses val="autoZero"/>
        <c:auto val="1"/>
        <c:lblAlgn val="ctr"/>
        <c:lblOffset val="100"/>
        <c:noMultiLvlLbl val="0"/>
      </c:catAx>
      <c:valAx>
        <c:axId val="318328208"/>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rPr>
                  <a:t>sediment yield </a:t>
                </a:r>
                <a:r>
                  <a:rPr lang="en-US" sz="1200" b="0">
                    <a:latin typeface="Times New Roman" panose="02020603050405020304" pitchFamily="18" charset="0"/>
                    <a:cs typeface="Times New Roman" panose="02020603050405020304" pitchFamily="18" charset="0"/>
                  </a:rPr>
                  <a:t>(ton/ha/year)</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86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'grass (3)'!$B$1</c:f>
              <c:strCache>
                <c:ptCount val="1"/>
                <c:pt idx="0">
                  <c:v>Annual sediment yield @ base line scenario (ton/ha/year)</c:v>
                </c:pt>
              </c:strCache>
            </c:strRef>
          </c:tx>
          <c:spPr>
            <a:pattFill prst="openDmnd">
              <a:fgClr>
                <a:schemeClr val="tx1"/>
              </a:fgClr>
              <a:bgClr>
                <a:schemeClr val="bg1"/>
              </a:bgClr>
            </a:pattFill>
            <a:ln>
              <a:noFill/>
            </a:ln>
            <a:effectLst>
              <a:innerShdw blurRad="114300">
                <a:schemeClr val="accent1"/>
              </a:innerShdw>
            </a:effectLst>
          </c:spPr>
          <c:invertIfNegative val="0"/>
          <c:cat>
            <c:numRef>
              <c:f>'grass (3)'!$A$2:$A$10</c:f>
              <c:numCache>
                <c:formatCode>General</c:formatCode>
                <c:ptCount val="9"/>
                <c:pt idx="0">
                  <c:v>4</c:v>
                </c:pt>
                <c:pt idx="1">
                  <c:v>5</c:v>
                </c:pt>
                <c:pt idx="2">
                  <c:v>24</c:v>
                </c:pt>
                <c:pt idx="3">
                  <c:v>46</c:v>
                </c:pt>
                <c:pt idx="4">
                  <c:v>59</c:v>
                </c:pt>
                <c:pt idx="5">
                  <c:v>62</c:v>
                </c:pt>
                <c:pt idx="6">
                  <c:v>71</c:v>
                </c:pt>
                <c:pt idx="7">
                  <c:v>74</c:v>
                </c:pt>
                <c:pt idx="8">
                  <c:v>78</c:v>
                </c:pt>
              </c:numCache>
            </c:numRef>
          </c:cat>
          <c:val>
            <c:numRef>
              <c:f>'grass (3)'!$B$2:$B$10</c:f>
              <c:numCache>
                <c:formatCode>General</c:formatCode>
                <c:ptCount val="9"/>
                <c:pt idx="0">
                  <c:v>21.45</c:v>
                </c:pt>
                <c:pt idx="1">
                  <c:v>17.21</c:v>
                </c:pt>
                <c:pt idx="2">
                  <c:v>15.35</c:v>
                </c:pt>
                <c:pt idx="3">
                  <c:v>22.75</c:v>
                </c:pt>
                <c:pt idx="4">
                  <c:v>17.3</c:v>
                </c:pt>
                <c:pt idx="5">
                  <c:v>15.6</c:v>
                </c:pt>
                <c:pt idx="6">
                  <c:v>23.15</c:v>
                </c:pt>
                <c:pt idx="7">
                  <c:v>18</c:v>
                </c:pt>
                <c:pt idx="8">
                  <c:v>26.53</c:v>
                </c:pt>
              </c:numCache>
            </c:numRef>
          </c:val>
          <c:extLst xmlns:c16r2="http://schemas.microsoft.com/office/drawing/2015/06/chart">
            <c:ext xmlns:c16="http://schemas.microsoft.com/office/drawing/2014/chart" uri="{C3380CC4-5D6E-409C-BE32-E72D297353CC}">
              <c16:uniqueId val="{00000000-D8C5-49F9-8094-D24476921D90}"/>
            </c:ext>
          </c:extLst>
        </c:ser>
        <c:ser>
          <c:idx val="1"/>
          <c:order val="1"/>
          <c:tx>
            <c:strRef>
              <c:f>'grass (3)'!$C$1</c:f>
              <c:strCache>
                <c:ptCount val="1"/>
                <c:pt idx="0">
                  <c:v>Annual Sediment yield due to Grass Waterway (ton/ha/year)</c:v>
                </c:pt>
              </c:strCache>
            </c:strRef>
          </c:tx>
          <c:spPr>
            <a:pattFill prst="wdDnDiag">
              <a:fgClr>
                <a:schemeClr val="accent5">
                  <a:lumMod val="75000"/>
                </a:schemeClr>
              </a:fgClr>
              <a:bgClr>
                <a:schemeClr val="bg1"/>
              </a:bgClr>
            </a:pattFill>
            <a:ln>
              <a:noFill/>
            </a:ln>
            <a:effectLst>
              <a:innerShdw blurRad="114300">
                <a:schemeClr val="accent2"/>
              </a:innerShdw>
            </a:effectLst>
          </c:spPr>
          <c:invertIfNegative val="0"/>
          <c:val>
            <c:numRef>
              <c:f>'grass (3)'!$C$2:$C$10</c:f>
              <c:numCache>
                <c:formatCode>General</c:formatCode>
                <c:ptCount val="9"/>
                <c:pt idx="0">
                  <c:v>19.087499999999999</c:v>
                </c:pt>
                <c:pt idx="1">
                  <c:v>12.23</c:v>
                </c:pt>
                <c:pt idx="2">
                  <c:v>11.02</c:v>
                </c:pt>
                <c:pt idx="3">
                  <c:v>16.53</c:v>
                </c:pt>
                <c:pt idx="4">
                  <c:v>13.590999999999999</c:v>
                </c:pt>
                <c:pt idx="5">
                  <c:v>10.56</c:v>
                </c:pt>
                <c:pt idx="6">
                  <c:v>17.350000000000001</c:v>
                </c:pt>
                <c:pt idx="7">
                  <c:v>14.25</c:v>
                </c:pt>
                <c:pt idx="8">
                  <c:v>21</c:v>
                </c:pt>
              </c:numCache>
            </c:numRef>
          </c:val>
          <c:extLst xmlns:c16r2="http://schemas.microsoft.com/office/drawing/2015/06/chart">
            <c:ext xmlns:c16="http://schemas.microsoft.com/office/drawing/2014/chart" uri="{C3380CC4-5D6E-409C-BE32-E72D297353CC}">
              <c16:uniqueId val="{00000001-D8C5-49F9-8094-D24476921D90}"/>
            </c:ext>
          </c:extLst>
        </c:ser>
        <c:dLbls>
          <c:showLegendKey val="0"/>
          <c:showVal val="0"/>
          <c:showCatName val="0"/>
          <c:showSerName val="0"/>
          <c:showPercent val="0"/>
          <c:showBubbleSize val="0"/>
        </c:dLbls>
        <c:gapWidth val="164"/>
        <c:axId val="318327424"/>
        <c:axId val="318326248"/>
      </c:barChart>
      <c:catAx>
        <c:axId val="31832742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Sub_Basins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6248"/>
        <c:crosses val="autoZero"/>
        <c:auto val="1"/>
        <c:lblAlgn val="ctr"/>
        <c:lblOffset val="100"/>
        <c:noMultiLvlLbl val="0"/>
      </c:catAx>
      <c:valAx>
        <c:axId val="318326248"/>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rPr>
                  <a:t>sediment yield </a:t>
                </a:r>
                <a:r>
                  <a:rPr lang="en-US" sz="1200" b="0">
                    <a:latin typeface="Times New Roman" panose="02020603050405020304" pitchFamily="18" charset="0"/>
                    <a:cs typeface="Times New Roman" panose="02020603050405020304" pitchFamily="18" charset="0"/>
                  </a:rPr>
                  <a:t>(ton/ha/year)</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74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'contour (4)'!$B$1</c:f>
              <c:strCache>
                <c:ptCount val="1"/>
                <c:pt idx="0">
                  <c:v>Annual sediment yield @ base line scenario (ton/ha/year)</c:v>
                </c:pt>
              </c:strCache>
            </c:strRef>
          </c:tx>
          <c:spPr>
            <a:pattFill prst="openDmnd">
              <a:fgClr>
                <a:sysClr val="windowText" lastClr="000000"/>
              </a:fgClr>
              <a:bgClr>
                <a:schemeClr val="bg1"/>
              </a:bgClr>
            </a:pattFill>
            <a:ln>
              <a:noFill/>
            </a:ln>
            <a:effectLst>
              <a:innerShdw blurRad="114300">
                <a:schemeClr val="accent1"/>
              </a:innerShdw>
            </a:effectLst>
          </c:spPr>
          <c:invertIfNegative val="0"/>
          <c:cat>
            <c:numRef>
              <c:f>'contour (4)'!$A$2:$A$10</c:f>
              <c:numCache>
                <c:formatCode>General</c:formatCode>
                <c:ptCount val="9"/>
                <c:pt idx="0">
                  <c:v>4</c:v>
                </c:pt>
                <c:pt idx="1">
                  <c:v>5</c:v>
                </c:pt>
                <c:pt idx="2">
                  <c:v>24</c:v>
                </c:pt>
                <c:pt idx="3">
                  <c:v>46</c:v>
                </c:pt>
                <c:pt idx="4">
                  <c:v>59</c:v>
                </c:pt>
                <c:pt idx="5">
                  <c:v>62</c:v>
                </c:pt>
                <c:pt idx="6">
                  <c:v>71</c:v>
                </c:pt>
                <c:pt idx="7">
                  <c:v>74</c:v>
                </c:pt>
                <c:pt idx="8">
                  <c:v>78</c:v>
                </c:pt>
              </c:numCache>
            </c:numRef>
          </c:cat>
          <c:val>
            <c:numRef>
              <c:f>'contour (4)'!$B$2:$B$10</c:f>
              <c:numCache>
                <c:formatCode>General</c:formatCode>
                <c:ptCount val="9"/>
                <c:pt idx="0">
                  <c:v>21.45</c:v>
                </c:pt>
                <c:pt idx="1">
                  <c:v>17.21</c:v>
                </c:pt>
                <c:pt idx="2">
                  <c:v>15.35</c:v>
                </c:pt>
                <c:pt idx="3">
                  <c:v>22.75</c:v>
                </c:pt>
                <c:pt idx="4">
                  <c:v>17.3</c:v>
                </c:pt>
                <c:pt idx="5">
                  <c:v>15.6</c:v>
                </c:pt>
                <c:pt idx="6">
                  <c:v>23.15</c:v>
                </c:pt>
                <c:pt idx="7">
                  <c:v>18</c:v>
                </c:pt>
                <c:pt idx="8">
                  <c:v>26.53</c:v>
                </c:pt>
              </c:numCache>
            </c:numRef>
          </c:val>
          <c:extLst xmlns:c16r2="http://schemas.microsoft.com/office/drawing/2015/06/chart">
            <c:ext xmlns:c16="http://schemas.microsoft.com/office/drawing/2014/chart" uri="{C3380CC4-5D6E-409C-BE32-E72D297353CC}">
              <c16:uniqueId val="{00000000-5E77-4AA2-B6E0-D7F8D66FC71B}"/>
            </c:ext>
          </c:extLst>
        </c:ser>
        <c:ser>
          <c:idx val="1"/>
          <c:order val="1"/>
          <c:tx>
            <c:strRef>
              <c:f>'contour (4)'!$C$1</c:f>
              <c:strCache>
                <c:ptCount val="1"/>
                <c:pt idx="0">
                  <c:v>Annual Sediment yield due to Contouring (ton/ha/year)</c:v>
                </c:pt>
              </c:strCache>
            </c:strRef>
          </c:tx>
          <c:spPr>
            <a:pattFill prst="plaid">
              <a:fgClr>
                <a:sysClr val="windowText" lastClr="000000"/>
              </a:fgClr>
              <a:bgClr>
                <a:schemeClr val="bg1"/>
              </a:bgClr>
            </a:pattFill>
            <a:ln>
              <a:noFill/>
            </a:ln>
            <a:effectLst>
              <a:innerShdw blurRad="114300">
                <a:schemeClr val="accent2"/>
              </a:innerShdw>
            </a:effectLst>
          </c:spPr>
          <c:invertIfNegative val="0"/>
          <c:val>
            <c:numRef>
              <c:f>'contour (4)'!$C$2:$C$10</c:f>
              <c:numCache>
                <c:formatCode>General</c:formatCode>
                <c:ptCount val="9"/>
                <c:pt idx="0">
                  <c:v>18.018000000000001</c:v>
                </c:pt>
                <c:pt idx="1">
                  <c:v>12.0913</c:v>
                </c:pt>
                <c:pt idx="2">
                  <c:v>12.6936</c:v>
                </c:pt>
                <c:pt idx="3">
                  <c:v>16.113000000000003</c:v>
                </c:pt>
                <c:pt idx="4">
                  <c:v>12.750100000000002</c:v>
                </c:pt>
                <c:pt idx="5">
                  <c:v>7.4399999999999995</c:v>
                </c:pt>
                <c:pt idx="6">
                  <c:v>18.46</c:v>
                </c:pt>
                <c:pt idx="7">
                  <c:v>12.4025</c:v>
                </c:pt>
                <c:pt idx="8">
                  <c:v>18.239999999999998</c:v>
                </c:pt>
              </c:numCache>
            </c:numRef>
          </c:val>
          <c:extLst xmlns:c16r2="http://schemas.microsoft.com/office/drawing/2015/06/chart">
            <c:ext xmlns:c16="http://schemas.microsoft.com/office/drawing/2014/chart" uri="{C3380CC4-5D6E-409C-BE32-E72D297353CC}">
              <c16:uniqueId val="{00000001-5E77-4AA2-B6E0-D7F8D66FC71B}"/>
            </c:ext>
          </c:extLst>
        </c:ser>
        <c:dLbls>
          <c:showLegendKey val="0"/>
          <c:showVal val="0"/>
          <c:showCatName val="0"/>
          <c:showSerName val="0"/>
          <c:showPercent val="0"/>
          <c:showBubbleSize val="0"/>
        </c:dLbls>
        <c:gapWidth val="164"/>
        <c:axId val="318325072"/>
        <c:axId val="318324680"/>
      </c:barChart>
      <c:catAx>
        <c:axId val="31832507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Sub_Basins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4680"/>
        <c:crosses val="autoZero"/>
        <c:auto val="1"/>
        <c:lblAlgn val="ctr"/>
        <c:lblOffset val="100"/>
        <c:noMultiLvlLbl val="0"/>
      </c:catAx>
      <c:valAx>
        <c:axId val="318324680"/>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rPr>
                  <a:t>sediment yield </a:t>
                </a:r>
                <a:r>
                  <a:rPr lang="en-US" sz="1200" b="0">
                    <a:latin typeface="Times New Roman" panose="02020603050405020304" pitchFamily="18" charset="0"/>
                    <a:cs typeface="Times New Roman" panose="02020603050405020304" pitchFamily="18" charset="0"/>
                  </a:rPr>
                  <a:t>(ton/ha/year)</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83250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Maximum Temperature </c:v>
                </c:pt>
              </c:strCache>
            </c:strRef>
          </c:tx>
          <c:spPr>
            <a:pattFill prst="lgCheck">
              <a:fgClr>
                <a:schemeClr val="tx1"/>
              </a:fgClr>
              <a:bgClr>
                <a:schemeClr val="bg1">
                  <a:lumMod val="95000"/>
                </a:schemeClr>
              </a:bgClr>
            </a:pattFill>
            <a:ln w="53975">
              <a:solidFill>
                <a:schemeClr val="accent1"/>
              </a:solidFill>
            </a:ln>
            <a:effectLst>
              <a:glow rad="63500">
                <a:schemeClr val="accent1">
                  <a:alpha val="40000"/>
                </a:schemeClr>
              </a:glow>
              <a:softEdge rad="12700"/>
            </a:effectLst>
            <a:scene3d>
              <a:camera prst="orthographicFront"/>
              <a:lightRig rig="threePt" dir="t"/>
            </a:scene3d>
            <a:sp3d>
              <a:bevelB w="12700"/>
            </a:sp3d>
          </c:spPr>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Sheet1!$B$2:$B$13</c:f>
              <c:numCache>
                <c:formatCode>General</c:formatCode>
                <c:ptCount val="12"/>
                <c:pt idx="0">
                  <c:v>23.320103686635964</c:v>
                </c:pt>
                <c:pt idx="1">
                  <c:v>25.029519595448821</c:v>
                </c:pt>
                <c:pt idx="2">
                  <c:v>25.536209677419347</c:v>
                </c:pt>
                <c:pt idx="3">
                  <c:v>25.015404761904751</c:v>
                </c:pt>
                <c:pt idx="4">
                  <c:v>24.157845622119829</c:v>
                </c:pt>
                <c:pt idx="5">
                  <c:v>22.066404761904764</c:v>
                </c:pt>
                <c:pt idx="6">
                  <c:v>19.461082949308764</c:v>
                </c:pt>
                <c:pt idx="7">
                  <c:v>19.496278801843314</c:v>
                </c:pt>
                <c:pt idx="8">
                  <c:v>20.853083333333316</c:v>
                </c:pt>
                <c:pt idx="9">
                  <c:v>21.841278801843281</c:v>
                </c:pt>
                <c:pt idx="10">
                  <c:v>22.168226190476204</c:v>
                </c:pt>
                <c:pt idx="11">
                  <c:v>22.265288018433207</c:v>
                </c:pt>
              </c:numCache>
            </c:numRef>
          </c:val>
          <c:extLst xmlns:c16r2="http://schemas.microsoft.com/office/drawing/2015/06/chart">
            <c:ext xmlns:c16="http://schemas.microsoft.com/office/drawing/2014/chart" uri="{C3380CC4-5D6E-409C-BE32-E72D297353CC}">
              <c16:uniqueId val="{00000000-5FDB-4D1A-B4FD-D1B628DBF463}"/>
            </c:ext>
          </c:extLst>
        </c:ser>
        <c:ser>
          <c:idx val="1"/>
          <c:order val="1"/>
          <c:tx>
            <c:strRef>
              <c:f>Sheet1!$C$1</c:f>
              <c:strCache>
                <c:ptCount val="1"/>
                <c:pt idx="0">
                  <c:v>Average Temperature </c:v>
                </c:pt>
              </c:strCache>
            </c:strRef>
          </c:tx>
          <c:spPr>
            <a:pattFill prst="sphere">
              <a:fgClr>
                <a:srgbClr val="7030A0"/>
              </a:fgClr>
              <a:bgClr>
                <a:schemeClr val="accent2">
                  <a:lumMod val="40000"/>
                  <a:lumOff val="60000"/>
                </a:schemeClr>
              </a:bgClr>
            </a:pattFill>
            <a:ln w="60325">
              <a:solidFill>
                <a:srgbClr val="FFFF00"/>
              </a:solidFill>
            </a:ln>
            <a:effectLst/>
          </c:spPr>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Sheet1!$C$2:$C$13</c:f>
              <c:numCache>
                <c:formatCode>General</c:formatCode>
                <c:ptCount val="12"/>
                <c:pt idx="0">
                  <c:v>15.802828341013855</c:v>
                </c:pt>
                <c:pt idx="1">
                  <c:v>17.312895069532274</c:v>
                </c:pt>
                <c:pt idx="2">
                  <c:v>18.181255760368703</c:v>
                </c:pt>
                <c:pt idx="3">
                  <c:v>18.125839285714303</c:v>
                </c:pt>
                <c:pt idx="4">
                  <c:v>17.587862903225826</c:v>
                </c:pt>
                <c:pt idx="5">
                  <c:v>16.279613095238116</c:v>
                </c:pt>
                <c:pt idx="6">
                  <c:v>14.794291474654393</c:v>
                </c:pt>
                <c:pt idx="7">
                  <c:v>14.780985023041486</c:v>
                </c:pt>
                <c:pt idx="8">
                  <c:v>15.154279761904766</c:v>
                </c:pt>
                <c:pt idx="9">
                  <c:v>15.287557603686652</c:v>
                </c:pt>
                <c:pt idx="10">
                  <c:v>15.074470238095255</c:v>
                </c:pt>
                <c:pt idx="11">
                  <c:v>14.973605990783451</c:v>
                </c:pt>
              </c:numCache>
            </c:numRef>
          </c:val>
          <c:extLst xmlns:c16r2="http://schemas.microsoft.com/office/drawing/2015/06/chart">
            <c:ext xmlns:c16="http://schemas.microsoft.com/office/drawing/2014/chart" uri="{C3380CC4-5D6E-409C-BE32-E72D297353CC}">
              <c16:uniqueId val="{00000001-5FDB-4D1A-B4FD-D1B628DBF463}"/>
            </c:ext>
          </c:extLst>
        </c:ser>
        <c:ser>
          <c:idx val="2"/>
          <c:order val="2"/>
          <c:tx>
            <c:strRef>
              <c:f>Sheet1!$D$1</c:f>
              <c:strCache>
                <c:ptCount val="1"/>
                <c:pt idx="0">
                  <c:v>Minimum Temperature </c:v>
                </c:pt>
              </c:strCache>
            </c:strRef>
          </c:tx>
          <c:spPr>
            <a:pattFill prst="wdDnDiag">
              <a:fgClr>
                <a:srgbClr val="FF0000"/>
              </a:fgClr>
              <a:bgClr>
                <a:srgbClr val="00B050"/>
              </a:bgClr>
            </a:pattFill>
            <a:ln w="31750">
              <a:solidFill>
                <a:schemeClr val="accent2">
                  <a:lumMod val="75000"/>
                </a:schemeClr>
              </a:solidFill>
            </a:ln>
            <a:effectLst/>
          </c:spPr>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Sheet1!$D$2:$D$13</c:f>
              <c:numCache>
                <c:formatCode>General</c:formatCode>
                <c:ptCount val="12"/>
                <c:pt idx="0">
                  <c:v>8.2855529953916989</c:v>
                </c:pt>
                <c:pt idx="1">
                  <c:v>9.5962705436156632</c:v>
                </c:pt>
                <c:pt idx="2">
                  <c:v>10.826301843317966</c:v>
                </c:pt>
                <c:pt idx="3">
                  <c:v>11.236273809523807</c:v>
                </c:pt>
                <c:pt idx="4">
                  <c:v>11.017880184331787</c:v>
                </c:pt>
                <c:pt idx="5">
                  <c:v>10.492821428571407</c:v>
                </c:pt>
                <c:pt idx="6">
                  <c:v>10.127499999999985</c:v>
                </c:pt>
                <c:pt idx="7">
                  <c:v>10.065691244239625</c:v>
                </c:pt>
                <c:pt idx="8">
                  <c:v>9.4554761904761744</c:v>
                </c:pt>
                <c:pt idx="9">
                  <c:v>8.7338364055299422</c:v>
                </c:pt>
                <c:pt idx="10">
                  <c:v>7.9807142857142797</c:v>
                </c:pt>
                <c:pt idx="11">
                  <c:v>7.6819239631336291</c:v>
                </c:pt>
              </c:numCache>
            </c:numRef>
          </c:val>
          <c:extLst xmlns:c16r2="http://schemas.microsoft.com/office/drawing/2015/06/chart">
            <c:ext xmlns:c16="http://schemas.microsoft.com/office/drawing/2014/chart" uri="{C3380CC4-5D6E-409C-BE32-E72D297353CC}">
              <c16:uniqueId val="{00000002-5FDB-4D1A-B4FD-D1B628DBF463}"/>
            </c:ext>
          </c:extLst>
        </c:ser>
        <c:dLbls>
          <c:showLegendKey val="0"/>
          <c:showVal val="0"/>
          <c:showCatName val="0"/>
          <c:showSerName val="0"/>
          <c:showPercent val="0"/>
          <c:showBubbleSize val="0"/>
        </c:dLbls>
        <c:gapWidth val="219"/>
        <c:overlap val="-27"/>
        <c:axId val="319918848"/>
        <c:axId val="319918456"/>
      </c:barChart>
      <c:catAx>
        <c:axId val="31991884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Month</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8456"/>
        <c:crosses val="autoZero"/>
        <c:auto val="1"/>
        <c:lblAlgn val="ctr"/>
        <c:lblOffset val="100"/>
        <c:noMultiLvlLbl val="0"/>
      </c:catAx>
      <c:valAx>
        <c:axId val="319918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Temprature(C0)</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8848"/>
        <c:crosses val="autoZero"/>
        <c:crossBetween val="between"/>
      </c:valAx>
      <c:spPr>
        <a:noFill/>
        <a:ln>
          <a:noFill/>
        </a:ln>
        <a:effectLst/>
      </c:spPr>
    </c:plotArea>
    <c:legend>
      <c:legendPos val="t"/>
      <c:layout>
        <c:manualLayout>
          <c:xMode val="edge"/>
          <c:yMode val="edge"/>
          <c:x val="1.779021339457057E-2"/>
          <c:y val="2.5396825396825397E-2"/>
          <c:w val="0.94337906183702469"/>
          <c:h val="0.1137571136941215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Sheet4!$B$1</c:f>
              <c:strCache>
                <c:ptCount val="1"/>
                <c:pt idx="0">
                  <c:v>Addis Z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Sheet4!$A$2:$A$29</c:f>
              <c:numCache>
                <c:formatCode>General</c:formatCode>
                <c:ptCount val="28"/>
                <c:pt idx="0">
                  <c:v>1100.7643441666187</c:v>
                </c:pt>
                <c:pt idx="1">
                  <c:v>2291.6451912760745</c:v>
                </c:pt>
                <c:pt idx="2">
                  <c:v>3454.2481938946935</c:v>
                </c:pt>
                <c:pt idx="3">
                  <c:v>4863.4861166427809</c:v>
                </c:pt>
                <c:pt idx="4">
                  <c:v>6427.553606941141</c:v>
                </c:pt>
                <c:pt idx="5">
                  <c:v>7504.5630254063035</c:v>
                </c:pt>
                <c:pt idx="6">
                  <c:v>8907.4612198507748</c:v>
                </c:pt>
                <c:pt idx="7">
                  <c:v>10114.042287915843</c:v>
                </c:pt>
                <c:pt idx="8">
                  <c:v>11363.054857095092</c:v>
                </c:pt>
                <c:pt idx="9">
                  <c:v>12932.511313716624</c:v>
                </c:pt>
                <c:pt idx="10">
                  <c:v>14481.402936010209</c:v>
                </c:pt>
                <c:pt idx="11">
                  <c:v>15574.909733955665</c:v>
                </c:pt>
                <c:pt idx="12">
                  <c:v>16797.677815034229</c:v>
                </c:pt>
                <c:pt idx="13">
                  <c:v>18029.647728816355</c:v>
                </c:pt>
                <c:pt idx="14">
                  <c:v>19152.891273897574</c:v>
                </c:pt>
                <c:pt idx="15">
                  <c:v>20403.54174193566</c:v>
                </c:pt>
                <c:pt idx="16">
                  <c:v>21910.906810426226</c:v>
                </c:pt>
                <c:pt idx="17">
                  <c:v>23253.55885526893</c:v>
                </c:pt>
                <c:pt idx="18">
                  <c:v>24823.647192547865</c:v>
                </c:pt>
                <c:pt idx="19">
                  <c:v>25929.615297568584</c:v>
                </c:pt>
                <c:pt idx="20">
                  <c:v>27502.555805559063</c:v>
                </c:pt>
                <c:pt idx="21">
                  <c:v>29007.144984160048</c:v>
                </c:pt>
                <c:pt idx="22">
                  <c:v>30484.165421318932</c:v>
                </c:pt>
                <c:pt idx="23">
                  <c:v>31942.499968927947</c:v>
                </c:pt>
                <c:pt idx="24">
                  <c:v>33603.503530571368</c:v>
                </c:pt>
                <c:pt idx="25">
                  <c:v>34962.400311393867</c:v>
                </c:pt>
                <c:pt idx="26">
                  <c:v>36267.831084738951</c:v>
                </c:pt>
                <c:pt idx="27">
                  <c:v>37518.26432269736</c:v>
                </c:pt>
              </c:numCache>
            </c:numRef>
          </c:cat>
          <c:val>
            <c:numRef>
              <c:f>Sheet4!$B$2:$B$29</c:f>
              <c:numCache>
                <c:formatCode>General</c:formatCode>
                <c:ptCount val="28"/>
                <c:pt idx="0">
                  <c:v>1497.5249999999999</c:v>
                </c:pt>
                <c:pt idx="1">
                  <c:v>1622.010205479452</c:v>
                </c:pt>
                <c:pt idx="2">
                  <c:v>2746.1552874466702</c:v>
                </c:pt>
                <c:pt idx="3">
                  <c:v>3462.8302874466654</c:v>
                </c:pt>
                <c:pt idx="4">
                  <c:v>5106.4552874466654</c:v>
                </c:pt>
                <c:pt idx="5">
                  <c:v>6067.1671445900374</c:v>
                </c:pt>
                <c:pt idx="6">
                  <c:v>7360.8653413113498</c:v>
                </c:pt>
                <c:pt idx="7">
                  <c:v>8335.4239440510755</c:v>
                </c:pt>
                <c:pt idx="8">
                  <c:v>9156.6660536401159</c:v>
                </c:pt>
                <c:pt idx="9">
                  <c:v>10119.175533092201</c:v>
                </c:pt>
                <c:pt idx="10">
                  <c:v>11319.643811780699</c:v>
                </c:pt>
                <c:pt idx="11">
                  <c:v>12717.0211405478</c:v>
                </c:pt>
                <c:pt idx="12">
                  <c:v>13764.379829837801</c:v>
                </c:pt>
                <c:pt idx="13">
                  <c:v>15167.9050529857</c:v>
                </c:pt>
                <c:pt idx="14">
                  <c:v>16130.1185775759</c:v>
                </c:pt>
                <c:pt idx="15">
                  <c:v>17689.080289904599</c:v>
                </c:pt>
                <c:pt idx="16">
                  <c:v>18532.268098123801</c:v>
                </c:pt>
                <c:pt idx="17">
                  <c:v>20235.142474493699</c:v>
                </c:pt>
                <c:pt idx="18">
                  <c:v>21784.471563594099</c:v>
                </c:pt>
                <c:pt idx="19">
                  <c:v>23004.5465635941</c:v>
                </c:pt>
                <c:pt idx="20">
                  <c:v>24595.121563594093</c:v>
                </c:pt>
                <c:pt idx="21">
                  <c:v>25678.321563594101</c:v>
                </c:pt>
                <c:pt idx="22">
                  <c:v>27382.371563594101</c:v>
                </c:pt>
                <c:pt idx="23">
                  <c:v>28856.628338500595</c:v>
                </c:pt>
                <c:pt idx="24">
                  <c:v>30208.053338500595</c:v>
                </c:pt>
                <c:pt idx="25">
                  <c:v>31230.753338500595</c:v>
                </c:pt>
                <c:pt idx="26">
                  <c:v>32528.7941686716</c:v>
                </c:pt>
                <c:pt idx="27">
                  <c:v>33811.427759770821</c:v>
                </c:pt>
              </c:numCache>
            </c:numRef>
          </c:val>
          <c:smooth val="0"/>
          <c:extLst xmlns:c16r2="http://schemas.microsoft.com/office/drawing/2015/06/chart">
            <c:ext xmlns:c16="http://schemas.microsoft.com/office/drawing/2014/chart" uri="{C3380CC4-5D6E-409C-BE32-E72D297353CC}">
              <c16:uniqueId val="{00000000-B894-404E-9EF4-877B85496207}"/>
            </c:ext>
          </c:extLst>
        </c:ser>
        <c:ser>
          <c:idx val="1"/>
          <c:order val="1"/>
          <c:tx>
            <c:strRef>
              <c:f>Sheet4!$C$1</c:f>
              <c:strCache>
                <c:ptCount val="1"/>
                <c:pt idx="0">
                  <c:v>Debre Tabor</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Sheet4!$A$2:$A$29</c:f>
              <c:numCache>
                <c:formatCode>General</c:formatCode>
                <c:ptCount val="28"/>
                <c:pt idx="0">
                  <c:v>1100.7643441666187</c:v>
                </c:pt>
                <c:pt idx="1">
                  <c:v>2291.6451912760745</c:v>
                </c:pt>
                <c:pt idx="2">
                  <c:v>3454.2481938946935</c:v>
                </c:pt>
                <c:pt idx="3">
                  <c:v>4863.4861166427809</c:v>
                </c:pt>
                <c:pt idx="4">
                  <c:v>6427.553606941141</c:v>
                </c:pt>
                <c:pt idx="5">
                  <c:v>7504.5630254063035</c:v>
                </c:pt>
                <c:pt idx="6">
                  <c:v>8907.4612198507748</c:v>
                </c:pt>
                <c:pt idx="7">
                  <c:v>10114.042287915843</c:v>
                </c:pt>
                <c:pt idx="8">
                  <c:v>11363.054857095092</c:v>
                </c:pt>
                <c:pt idx="9">
                  <c:v>12932.511313716624</c:v>
                </c:pt>
                <c:pt idx="10">
                  <c:v>14481.402936010209</c:v>
                </c:pt>
                <c:pt idx="11">
                  <c:v>15574.909733955665</c:v>
                </c:pt>
                <c:pt idx="12">
                  <c:v>16797.677815034229</c:v>
                </c:pt>
                <c:pt idx="13">
                  <c:v>18029.647728816355</c:v>
                </c:pt>
                <c:pt idx="14">
                  <c:v>19152.891273897574</c:v>
                </c:pt>
                <c:pt idx="15">
                  <c:v>20403.54174193566</c:v>
                </c:pt>
                <c:pt idx="16">
                  <c:v>21910.906810426226</c:v>
                </c:pt>
                <c:pt idx="17">
                  <c:v>23253.55885526893</c:v>
                </c:pt>
                <c:pt idx="18">
                  <c:v>24823.647192547865</c:v>
                </c:pt>
                <c:pt idx="19">
                  <c:v>25929.615297568584</c:v>
                </c:pt>
                <c:pt idx="20">
                  <c:v>27502.555805559063</c:v>
                </c:pt>
                <c:pt idx="21">
                  <c:v>29007.144984160048</c:v>
                </c:pt>
                <c:pt idx="22">
                  <c:v>30484.165421318932</c:v>
                </c:pt>
                <c:pt idx="23">
                  <c:v>31942.499968927947</c:v>
                </c:pt>
                <c:pt idx="24">
                  <c:v>33603.503530571368</c:v>
                </c:pt>
                <c:pt idx="25">
                  <c:v>34962.400311393867</c:v>
                </c:pt>
                <c:pt idx="26">
                  <c:v>36267.831084738951</c:v>
                </c:pt>
                <c:pt idx="27">
                  <c:v>37518.26432269736</c:v>
                </c:pt>
              </c:numCache>
            </c:numRef>
          </c:cat>
          <c:val>
            <c:numRef>
              <c:f>Sheet4!$C$2:$C$29</c:f>
              <c:numCache>
                <c:formatCode>General</c:formatCode>
                <c:ptCount val="28"/>
                <c:pt idx="0">
                  <c:v>1242.9219256931508</c:v>
                </c:pt>
                <c:pt idx="1">
                  <c:v>2382.980586654056</c:v>
                </c:pt>
                <c:pt idx="2">
                  <c:v>3582.3289700793512</c:v>
                </c:pt>
                <c:pt idx="3">
                  <c:v>5194.6214130008357</c:v>
                </c:pt>
                <c:pt idx="4">
                  <c:v>6965.7114358381123</c:v>
                </c:pt>
                <c:pt idx="5">
                  <c:v>8218.0724616601929</c:v>
                </c:pt>
                <c:pt idx="6">
                  <c:v>9725.7654716785182</c:v>
                </c:pt>
                <c:pt idx="7">
                  <c:v>11588.540471678518</c:v>
                </c:pt>
                <c:pt idx="8">
                  <c:v>13111.400145655791</c:v>
                </c:pt>
                <c:pt idx="9">
                  <c:v>14751.011287210415</c:v>
                </c:pt>
                <c:pt idx="10">
                  <c:v>16365.318709804698</c:v>
                </c:pt>
                <c:pt idx="11">
                  <c:v>17876.953367339946</c:v>
                </c:pt>
                <c:pt idx="12">
                  <c:v>18962.984810583381</c:v>
                </c:pt>
                <c:pt idx="13">
                  <c:v>20272.853283659893</c:v>
                </c:pt>
                <c:pt idx="14">
                  <c:v>21501.929513165098</c:v>
                </c:pt>
                <c:pt idx="15">
                  <c:v>23029.152618194155</c:v>
                </c:pt>
                <c:pt idx="16">
                  <c:v>24625.612001748126</c:v>
                </c:pt>
                <c:pt idx="17">
                  <c:v>26127.686147210497</c:v>
                </c:pt>
                <c:pt idx="18">
                  <c:v>27694.873658595276</c:v>
                </c:pt>
                <c:pt idx="19">
                  <c:v>28942.705530735613</c:v>
                </c:pt>
                <c:pt idx="20">
                  <c:v>30616.67352160197</c:v>
                </c:pt>
                <c:pt idx="21">
                  <c:v>32038.635690551851</c:v>
                </c:pt>
                <c:pt idx="22">
                  <c:v>33502.729338090838</c:v>
                </c:pt>
                <c:pt idx="23">
                  <c:v>35162.987945394547</c:v>
                </c:pt>
                <c:pt idx="24">
                  <c:v>36938.236370056751</c:v>
                </c:pt>
                <c:pt idx="25">
                  <c:v>38129.718561836904</c:v>
                </c:pt>
                <c:pt idx="26">
                  <c:v>39473.803079144644</c:v>
                </c:pt>
                <c:pt idx="27">
                  <c:v>40894.564426176716</c:v>
                </c:pt>
              </c:numCache>
            </c:numRef>
          </c:val>
          <c:smooth val="0"/>
          <c:extLst xmlns:c16r2="http://schemas.microsoft.com/office/drawing/2015/06/chart">
            <c:ext xmlns:c16="http://schemas.microsoft.com/office/drawing/2014/chart" uri="{C3380CC4-5D6E-409C-BE32-E72D297353CC}">
              <c16:uniqueId val="{00000001-B894-404E-9EF4-877B85496207}"/>
            </c:ext>
          </c:extLst>
        </c:ser>
        <c:ser>
          <c:idx val="2"/>
          <c:order val="2"/>
          <c:tx>
            <c:strRef>
              <c:f>Sheet4!$D$1</c:f>
              <c:strCache>
                <c:ptCount val="1"/>
                <c:pt idx="0">
                  <c:v>Gassy</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Sheet4!$A$2:$A$29</c:f>
              <c:numCache>
                <c:formatCode>General</c:formatCode>
                <c:ptCount val="28"/>
                <c:pt idx="0">
                  <c:v>1100.7643441666187</c:v>
                </c:pt>
                <c:pt idx="1">
                  <c:v>2291.6451912760745</c:v>
                </c:pt>
                <c:pt idx="2">
                  <c:v>3454.2481938946935</c:v>
                </c:pt>
                <c:pt idx="3">
                  <c:v>4863.4861166427809</c:v>
                </c:pt>
                <c:pt idx="4">
                  <c:v>6427.553606941141</c:v>
                </c:pt>
                <c:pt idx="5">
                  <c:v>7504.5630254063035</c:v>
                </c:pt>
                <c:pt idx="6">
                  <c:v>8907.4612198507748</c:v>
                </c:pt>
                <c:pt idx="7">
                  <c:v>10114.042287915843</c:v>
                </c:pt>
                <c:pt idx="8">
                  <c:v>11363.054857095092</c:v>
                </c:pt>
                <c:pt idx="9">
                  <c:v>12932.511313716624</c:v>
                </c:pt>
                <c:pt idx="10">
                  <c:v>14481.402936010209</c:v>
                </c:pt>
                <c:pt idx="11">
                  <c:v>15574.909733955665</c:v>
                </c:pt>
                <c:pt idx="12">
                  <c:v>16797.677815034229</c:v>
                </c:pt>
                <c:pt idx="13">
                  <c:v>18029.647728816355</c:v>
                </c:pt>
                <c:pt idx="14">
                  <c:v>19152.891273897574</c:v>
                </c:pt>
                <c:pt idx="15">
                  <c:v>20403.54174193566</c:v>
                </c:pt>
                <c:pt idx="16">
                  <c:v>21910.906810426226</c:v>
                </c:pt>
                <c:pt idx="17">
                  <c:v>23253.55885526893</c:v>
                </c:pt>
                <c:pt idx="18">
                  <c:v>24823.647192547865</c:v>
                </c:pt>
                <c:pt idx="19">
                  <c:v>25929.615297568584</c:v>
                </c:pt>
                <c:pt idx="20">
                  <c:v>27502.555805559063</c:v>
                </c:pt>
                <c:pt idx="21">
                  <c:v>29007.144984160048</c:v>
                </c:pt>
                <c:pt idx="22">
                  <c:v>30484.165421318932</c:v>
                </c:pt>
                <c:pt idx="23">
                  <c:v>31942.499968927947</c:v>
                </c:pt>
                <c:pt idx="24">
                  <c:v>33603.503530571368</c:v>
                </c:pt>
                <c:pt idx="25">
                  <c:v>34962.400311393867</c:v>
                </c:pt>
                <c:pt idx="26">
                  <c:v>36267.831084738951</c:v>
                </c:pt>
                <c:pt idx="27">
                  <c:v>37518.26432269736</c:v>
                </c:pt>
              </c:numCache>
            </c:numRef>
          </c:cat>
          <c:val>
            <c:numRef>
              <c:f>Sheet4!$D$2:$D$29</c:f>
              <c:numCache>
                <c:formatCode>General</c:formatCode>
                <c:ptCount val="28"/>
                <c:pt idx="0">
                  <c:v>1138.6087194051911</c:v>
                </c:pt>
                <c:pt idx="1">
                  <c:v>2660.2789248628351</c:v>
                </c:pt>
                <c:pt idx="2">
                  <c:v>3987.9641717890649</c:v>
                </c:pt>
                <c:pt idx="3">
                  <c:v>5232.1239353579822</c:v>
                </c:pt>
                <c:pt idx="4">
                  <c:v>6454.0502983716797</c:v>
                </c:pt>
                <c:pt idx="5">
                  <c:v>7413.7518833562717</c:v>
                </c:pt>
                <c:pt idx="6">
                  <c:v>8571.0544919628301</c:v>
                </c:pt>
                <c:pt idx="7">
                  <c:v>9529.0157557128296</c:v>
                </c:pt>
                <c:pt idx="8">
                  <c:v>10590.438259822418</c:v>
                </c:pt>
                <c:pt idx="9">
                  <c:v>12017.104759822418</c:v>
                </c:pt>
                <c:pt idx="10">
                  <c:v>13356.443315512357</c:v>
                </c:pt>
                <c:pt idx="11">
                  <c:v>14317.450088800028</c:v>
                </c:pt>
                <c:pt idx="12">
                  <c:v>15540.307088800029</c:v>
                </c:pt>
                <c:pt idx="13">
                  <c:v>16632.998995649345</c:v>
                </c:pt>
                <c:pt idx="14">
                  <c:v>17848.236995649298</c:v>
                </c:pt>
                <c:pt idx="15">
                  <c:v>19532.5384956493</c:v>
                </c:pt>
                <c:pt idx="16">
                  <c:v>20781.291831948252</c:v>
                </c:pt>
                <c:pt idx="17">
                  <c:v>22294.226724418037</c:v>
                </c:pt>
                <c:pt idx="18">
                  <c:v>23777.509464169001</c:v>
                </c:pt>
                <c:pt idx="19">
                  <c:v>24880.841653892501</c:v>
                </c:pt>
                <c:pt idx="20">
                  <c:v>26357.700508686801</c:v>
                </c:pt>
                <c:pt idx="21">
                  <c:v>27609.173185959098</c:v>
                </c:pt>
                <c:pt idx="22">
                  <c:v>29223.590394978801</c:v>
                </c:pt>
                <c:pt idx="23">
                  <c:v>31060.765606628898</c:v>
                </c:pt>
                <c:pt idx="24">
                  <c:v>32465.543571006601</c:v>
                </c:pt>
                <c:pt idx="25">
                  <c:v>33949.037657310699</c:v>
                </c:pt>
                <c:pt idx="26">
                  <c:v>35329.158073294398</c:v>
                </c:pt>
                <c:pt idx="27">
                  <c:v>36488.514046585398</c:v>
                </c:pt>
              </c:numCache>
            </c:numRef>
          </c:val>
          <c:smooth val="0"/>
          <c:extLst xmlns:c16r2="http://schemas.microsoft.com/office/drawing/2015/06/chart">
            <c:ext xmlns:c16="http://schemas.microsoft.com/office/drawing/2014/chart" uri="{C3380CC4-5D6E-409C-BE32-E72D297353CC}">
              <c16:uniqueId val="{00000002-B894-404E-9EF4-877B85496207}"/>
            </c:ext>
          </c:extLst>
        </c:ser>
        <c:ser>
          <c:idx val="3"/>
          <c:order val="3"/>
          <c:tx>
            <c:strRef>
              <c:f>Sheet4!$E$1</c:f>
              <c:strCache>
                <c:ptCount val="1"/>
                <c:pt idx="0">
                  <c:v>Woreta </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Sheet4!$A$2:$A$29</c:f>
              <c:numCache>
                <c:formatCode>General</c:formatCode>
                <c:ptCount val="28"/>
                <c:pt idx="0">
                  <c:v>1100.7643441666187</c:v>
                </c:pt>
                <c:pt idx="1">
                  <c:v>2291.6451912760745</c:v>
                </c:pt>
                <c:pt idx="2">
                  <c:v>3454.2481938946935</c:v>
                </c:pt>
                <c:pt idx="3">
                  <c:v>4863.4861166427809</c:v>
                </c:pt>
                <c:pt idx="4">
                  <c:v>6427.553606941141</c:v>
                </c:pt>
                <c:pt idx="5">
                  <c:v>7504.5630254063035</c:v>
                </c:pt>
                <c:pt idx="6">
                  <c:v>8907.4612198507748</c:v>
                </c:pt>
                <c:pt idx="7">
                  <c:v>10114.042287915843</c:v>
                </c:pt>
                <c:pt idx="8">
                  <c:v>11363.054857095092</c:v>
                </c:pt>
                <c:pt idx="9">
                  <c:v>12932.511313716624</c:v>
                </c:pt>
                <c:pt idx="10">
                  <c:v>14481.402936010209</c:v>
                </c:pt>
                <c:pt idx="11">
                  <c:v>15574.909733955665</c:v>
                </c:pt>
                <c:pt idx="12">
                  <c:v>16797.677815034229</c:v>
                </c:pt>
                <c:pt idx="13">
                  <c:v>18029.647728816355</c:v>
                </c:pt>
                <c:pt idx="14">
                  <c:v>19152.891273897574</c:v>
                </c:pt>
                <c:pt idx="15">
                  <c:v>20403.54174193566</c:v>
                </c:pt>
                <c:pt idx="16">
                  <c:v>21910.906810426226</c:v>
                </c:pt>
                <c:pt idx="17">
                  <c:v>23253.55885526893</c:v>
                </c:pt>
                <c:pt idx="18">
                  <c:v>24823.647192547865</c:v>
                </c:pt>
                <c:pt idx="19">
                  <c:v>25929.615297568584</c:v>
                </c:pt>
                <c:pt idx="20">
                  <c:v>27502.555805559063</c:v>
                </c:pt>
                <c:pt idx="21">
                  <c:v>29007.144984160048</c:v>
                </c:pt>
                <c:pt idx="22">
                  <c:v>30484.165421318932</c:v>
                </c:pt>
                <c:pt idx="23">
                  <c:v>31942.499968927947</c:v>
                </c:pt>
                <c:pt idx="24">
                  <c:v>33603.503530571368</c:v>
                </c:pt>
                <c:pt idx="25">
                  <c:v>34962.400311393867</c:v>
                </c:pt>
                <c:pt idx="26">
                  <c:v>36267.831084738951</c:v>
                </c:pt>
                <c:pt idx="27">
                  <c:v>37518.26432269736</c:v>
                </c:pt>
              </c:numCache>
            </c:numRef>
          </c:cat>
          <c:val>
            <c:numRef>
              <c:f>Sheet4!$E$2:$E$29</c:f>
              <c:numCache>
                <c:formatCode>General</c:formatCode>
                <c:ptCount val="28"/>
                <c:pt idx="0">
                  <c:v>438.3</c:v>
                </c:pt>
                <c:pt idx="1">
                  <c:v>2301.0749999999998</c:v>
                </c:pt>
                <c:pt idx="2">
                  <c:v>4200.375</c:v>
                </c:pt>
                <c:pt idx="3">
                  <c:v>5170.5530506849318</c:v>
                </c:pt>
                <c:pt idx="4">
                  <c:v>6698.2086739726028</c:v>
                </c:pt>
                <c:pt idx="5">
                  <c:v>7761.2362767123286</c:v>
                </c:pt>
                <c:pt idx="6">
                  <c:v>9227.0264406467541</c:v>
                </c:pt>
                <c:pt idx="7">
                  <c:v>10285.951235167302</c:v>
                </c:pt>
                <c:pt idx="8">
                  <c:v>11796.585207770042</c:v>
                </c:pt>
                <c:pt idx="9">
                  <c:v>13338.240413249494</c:v>
                </c:pt>
                <c:pt idx="10">
                  <c:v>14378.8822165282</c:v>
                </c:pt>
                <c:pt idx="11">
                  <c:v>15910.556805569278</c:v>
                </c:pt>
                <c:pt idx="12">
                  <c:v>17053.3389973501</c:v>
                </c:pt>
                <c:pt idx="13">
                  <c:v>18292.887422007632</c:v>
                </c:pt>
                <c:pt idx="14">
                  <c:v>19717.971848237099</c:v>
                </c:pt>
                <c:pt idx="15">
                  <c:v>20930.838903031661</c:v>
                </c:pt>
                <c:pt idx="16">
                  <c:v>22140.272053716599</c:v>
                </c:pt>
                <c:pt idx="17">
                  <c:v>23679.119998922069</c:v>
                </c:pt>
                <c:pt idx="18">
                  <c:v>25278.136597282726</c:v>
                </c:pt>
                <c:pt idx="19">
                  <c:v>26427.723446597796</c:v>
                </c:pt>
                <c:pt idx="20">
                  <c:v>27886.922213721085</c:v>
                </c:pt>
                <c:pt idx="21">
                  <c:v>29384.447213721087</c:v>
                </c:pt>
                <c:pt idx="22">
                  <c:v>30965.979713721088</c:v>
                </c:pt>
                <c:pt idx="23">
                  <c:v>32426.979713721088</c:v>
                </c:pt>
                <c:pt idx="24">
                  <c:v>34326.279713721087</c:v>
                </c:pt>
                <c:pt idx="25">
                  <c:v>36052.529713721102</c:v>
                </c:pt>
                <c:pt idx="26">
                  <c:v>37455.653894048955</c:v>
                </c:pt>
                <c:pt idx="27">
                  <c:v>38562.211291309228</c:v>
                </c:pt>
              </c:numCache>
            </c:numRef>
          </c:val>
          <c:smooth val="0"/>
          <c:extLst xmlns:c16r2="http://schemas.microsoft.com/office/drawing/2015/06/chart">
            <c:ext xmlns:c16="http://schemas.microsoft.com/office/drawing/2014/chart" uri="{C3380CC4-5D6E-409C-BE32-E72D297353CC}">
              <c16:uniqueId val="{00000003-B894-404E-9EF4-877B85496207}"/>
            </c:ext>
          </c:extLst>
        </c:ser>
        <c:dLbls>
          <c:showLegendKey val="0"/>
          <c:showVal val="0"/>
          <c:showCatName val="0"/>
          <c:showSerName val="0"/>
          <c:showPercent val="0"/>
          <c:showBubbleSize val="0"/>
        </c:dLbls>
        <c:marker val="1"/>
        <c:smooth val="0"/>
        <c:axId val="319917672"/>
        <c:axId val="319917280"/>
      </c:lineChart>
      <c:catAx>
        <c:axId val="3199176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sz="1200" b="0" i="0" cap="none" baseline="0">
                    <a:effectLst/>
                    <a:latin typeface="Times New Roman" panose="02020603050405020304" pitchFamily="18" charset="0"/>
                    <a:cs typeface="Times New Roman" panose="02020603050405020304" pitchFamily="18" charset="0"/>
                  </a:rPr>
                  <a:t>Comulative Mean Annual Precipitation for Group Station (mm)</a:t>
                </a:r>
                <a:endParaRPr lang="en-US" sz="1200" b="0" cap="none">
                  <a:effectLst/>
                  <a:latin typeface="Times New Roman" panose="02020603050405020304" pitchFamily="18" charset="0"/>
                  <a:cs typeface="Times New Roman" panose="02020603050405020304" pitchFamily="18" charset="0"/>
                </a:endParaRPr>
              </a:p>
            </c:rich>
          </c:tx>
          <c:layout>
            <c:manualLayout>
              <c:xMode val="edge"/>
              <c:yMode val="edge"/>
              <c:x val="0.14513988756413798"/>
              <c:y val="0.87470899470899466"/>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7280"/>
        <c:crosses val="autoZero"/>
        <c:auto val="1"/>
        <c:lblAlgn val="ctr"/>
        <c:lblOffset val="100"/>
        <c:noMultiLvlLbl val="0"/>
      </c:catAx>
      <c:valAx>
        <c:axId val="319917280"/>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cap="none" baseline="0">
                    <a:effectLst/>
                  </a:rPr>
                  <a:t>Comulative Mean Annual </a:t>
                </a:r>
                <a:r>
                  <a:rPr lang="en-US" sz="1000" b="0" i="0" cap="none" baseline="0">
                    <a:effectLst/>
                  </a:rPr>
                  <a:t>Precipitation</a:t>
                </a:r>
                <a:r>
                  <a:rPr lang="en-US" sz="1200" b="0" i="0" cap="none" baseline="0">
                    <a:effectLst/>
                  </a:rPr>
                  <a:t> for Individual Station (mm)</a:t>
                </a:r>
                <a:endParaRPr lang="en-US" sz="1200" b="0" cap="none">
                  <a:effectLst/>
                </a:endParaRPr>
              </a:p>
            </c:rich>
          </c:tx>
          <c:layout>
            <c:manualLayout>
              <c:xMode val="edge"/>
              <c:yMode val="edge"/>
              <c:x val="2.4485253199777408E-2"/>
              <c:y val="6.4339290921968106E-2"/>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crossAx val="3199176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'Homoginity All'!$B$1</c:f>
              <c:strCache>
                <c:ptCount val="1"/>
                <c:pt idx="0">
                  <c:v>Adisszemene</c:v>
                </c:pt>
              </c:strCache>
            </c:strRef>
          </c:tx>
          <c:spPr>
            <a:ln w="28575" cap="rnd">
              <a:solidFill>
                <a:schemeClr val="accent1"/>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All'!$B$2:$B$13</c:f>
              <c:numCache>
                <c:formatCode>General</c:formatCode>
                <c:ptCount val="12"/>
                <c:pt idx="0">
                  <c:v>0.15003020112996587</c:v>
                </c:pt>
                <c:pt idx="1">
                  <c:v>0.3510826785323834</c:v>
                </c:pt>
                <c:pt idx="2">
                  <c:v>0.59432289512375758</c:v>
                </c:pt>
                <c:pt idx="3">
                  <c:v>0.9369744288848596</c:v>
                </c:pt>
                <c:pt idx="4">
                  <c:v>2.4085005156410082</c:v>
                </c:pt>
                <c:pt idx="5">
                  <c:v>6.1435097507719698</c:v>
                </c:pt>
                <c:pt idx="6">
                  <c:v>12.1628732174538</c:v>
                </c:pt>
                <c:pt idx="7">
                  <c:v>11.671159957259979</c:v>
                </c:pt>
                <c:pt idx="8">
                  <c:v>6.0690482845113518</c:v>
                </c:pt>
                <c:pt idx="9">
                  <c:v>1.7223677712539101</c:v>
                </c:pt>
                <c:pt idx="10">
                  <c:v>0.3615508505556469</c:v>
                </c:pt>
                <c:pt idx="11">
                  <c:v>1.1611183089231581E-2</c:v>
                </c:pt>
              </c:numCache>
            </c:numRef>
          </c:val>
          <c:smooth val="0"/>
          <c:extLst xmlns:c16r2="http://schemas.microsoft.com/office/drawing/2015/06/chart">
            <c:ext xmlns:c16="http://schemas.microsoft.com/office/drawing/2014/chart" uri="{C3380CC4-5D6E-409C-BE32-E72D297353CC}">
              <c16:uniqueId val="{00000000-FF7E-4ACA-82FE-61EB613E296E}"/>
            </c:ext>
          </c:extLst>
        </c:ser>
        <c:ser>
          <c:idx val="1"/>
          <c:order val="1"/>
          <c:tx>
            <c:strRef>
              <c:f>'Homoginity All'!$C$1</c:f>
              <c:strCache>
                <c:ptCount val="1"/>
                <c:pt idx="0">
                  <c:v>Debre Tabor</c:v>
                </c:pt>
              </c:strCache>
            </c:strRef>
          </c:tx>
          <c:spPr>
            <a:ln w="28575" cap="rnd">
              <a:solidFill>
                <a:schemeClr val="accent2"/>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All'!$C$2:$C$13</c:f>
              <c:numCache>
                <c:formatCode>General</c:formatCode>
                <c:ptCount val="12"/>
                <c:pt idx="0">
                  <c:v>0.2261146456006761</c:v>
                </c:pt>
                <c:pt idx="1">
                  <c:v>0.29051087721672475</c:v>
                </c:pt>
                <c:pt idx="2">
                  <c:v>0.96889885598637604</c:v>
                </c:pt>
                <c:pt idx="3">
                  <c:v>1.3815613552837498</c:v>
                </c:pt>
                <c:pt idx="4">
                  <c:v>2.7138931772420483</c:v>
                </c:pt>
                <c:pt idx="5">
                  <c:v>5.5852103014948984</c:v>
                </c:pt>
                <c:pt idx="6">
                  <c:v>12.091993430709485</c:v>
                </c:pt>
                <c:pt idx="7">
                  <c:v>11.849490510316215</c:v>
                </c:pt>
                <c:pt idx="8">
                  <c:v>5.8369275970460155</c:v>
                </c:pt>
                <c:pt idx="9">
                  <c:v>1.9296806620112767</c:v>
                </c:pt>
                <c:pt idx="10">
                  <c:v>0.64429369737763365</c:v>
                </c:pt>
                <c:pt idx="11">
                  <c:v>0.32280505040036284</c:v>
                </c:pt>
              </c:numCache>
            </c:numRef>
          </c:val>
          <c:smooth val="0"/>
          <c:extLst xmlns:c16r2="http://schemas.microsoft.com/office/drawing/2015/06/chart">
            <c:ext xmlns:c16="http://schemas.microsoft.com/office/drawing/2014/chart" uri="{C3380CC4-5D6E-409C-BE32-E72D297353CC}">
              <c16:uniqueId val="{00000001-FF7E-4ACA-82FE-61EB613E296E}"/>
            </c:ext>
          </c:extLst>
        </c:ser>
        <c:ser>
          <c:idx val="2"/>
          <c:order val="2"/>
          <c:tx>
            <c:strRef>
              <c:f>'Homoginity All'!$D$1</c:f>
              <c:strCache>
                <c:ptCount val="1"/>
                <c:pt idx="0">
                  <c:v>Gassay</c:v>
                </c:pt>
              </c:strCache>
            </c:strRef>
          </c:tx>
          <c:spPr>
            <a:ln w="28575" cap="rnd">
              <a:solidFill>
                <a:schemeClr val="accent3"/>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All'!$D$2:$D$13</c:f>
              <c:numCache>
                <c:formatCode>General</c:formatCode>
                <c:ptCount val="12"/>
                <c:pt idx="0">
                  <c:v>0.14637934664072624</c:v>
                </c:pt>
                <c:pt idx="1">
                  <c:v>0.15556694015519651</c:v>
                </c:pt>
                <c:pt idx="2">
                  <c:v>0.78256075515517787</c:v>
                </c:pt>
                <c:pt idx="3">
                  <c:v>1.1850035613353511</c:v>
                </c:pt>
                <c:pt idx="4">
                  <c:v>2.9037323455641393</c:v>
                </c:pt>
                <c:pt idx="5">
                  <c:v>6.0311705343237723</c:v>
                </c:pt>
                <c:pt idx="6">
                  <c:v>11.917286062423502</c:v>
                </c:pt>
                <c:pt idx="7">
                  <c:v>11.853101982228599</c:v>
                </c:pt>
                <c:pt idx="8">
                  <c:v>5.7697963472455465</c:v>
                </c:pt>
                <c:pt idx="9">
                  <c:v>1.8987994095810821</c:v>
                </c:pt>
                <c:pt idx="10">
                  <c:v>0.89664279126390833</c:v>
                </c:pt>
                <c:pt idx="11">
                  <c:v>0.11770224153302131</c:v>
                </c:pt>
              </c:numCache>
            </c:numRef>
          </c:val>
          <c:smooth val="0"/>
          <c:extLst xmlns:c16r2="http://schemas.microsoft.com/office/drawing/2015/06/chart">
            <c:ext xmlns:c16="http://schemas.microsoft.com/office/drawing/2014/chart" uri="{C3380CC4-5D6E-409C-BE32-E72D297353CC}">
              <c16:uniqueId val="{00000002-FF7E-4ACA-82FE-61EB613E296E}"/>
            </c:ext>
          </c:extLst>
        </c:ser>
        <c:ser>
          <c:idx val="3"/>
          <c:order val="3"/>
          <c:tx>
            <c:strRef>
              <c:f>'Homoginity All'!$E$1</c:f>
              <c:strCache>
                <c:ptCount val="1"/>
                <c:pt idx="0">
                  <c:v>Woreta</c:v>
                </c:pt>
              </c:strCache>
            </c:strRef>
          </c:tx>
          <c:spPr>
            <a:ln w="28575" cap="rnd">
              <a:solidFill>
                <a:schemeClr val="accent4"/>
              </a:solidFill>
              <a:round/>
            </a:ln>
            <a:effectLst/>
          </c:spPr>
          <c:marker>
            <c:symbol val="none"/>
          </c:marker>
          <c:cat>
            <c:strRef>
              <c:f>'Homoginity All'!$A$2:$A$13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 All'!$E$2:$E$13</c:f>
              <c:numCache>
                <c:formatCode>General</c:formatCode>
                <c:ptCount val="12"/>
                <c:pt idx="0">
                  <c:v>1.5419428451589385E-2</c:v>
                </c:pt>
                <c:pt idx="1">
                  <c:v>4.8242953127212343E-2</c:v>
                </c:pt>
                <c:pt idx="2">
                  <c:v>0.51513664645028101</c:v>
                </c:pt>
                <c:pt idx="3">
                  <c:v>0.70939091945671195</c:v>
                </c:pt>
                <c:pt idx="4">
                  <c:v>2.0064264272948646</c:v>
                </c:pt>
                <c:pt idx="5">
                  <c:v>5.5715718991015901</c:v>
                </c:pt>
                <c:pt idx="6">
                  <c:v>12.1464005867598</c:v>
                </c:pt>
                <c:pt idx="7">
                  <c:v>11.863251</c:v>
                </c:pt>
                <c:pt idx="8">
                  <c:v>6.0900177833070419</c:v>
                </c:pt>
                <c:pt idx="9">
                  <c:v>2.0259985496710882</c:v>
                </c:pt>
                <c:pt idx="10">
                  <c:v>0.31781482235882669</c:v>
                </c:pt>
                <c:pt idx="11">
                  <c:v>8.1962379657786744E-2</c:v>
                </c:pt>
              </c:numCache>
            </c:numRef>
          </c:val>
          <c:smooth val="0"/>
          <c:extLst xmlns:c16r2="http://schemas.microsoft.com/office/drawing/2015/06/chart">
            <c:ext xmlns:c16="http://schemas.microsoft.com/office/drawing/2014/chart" uri="{C3380CC4-5D6E-409C-BE32-E72D297353CC}">
              <c16:uniqueId val="{00000003-FF7E-4ACA-82FE-61EB613E296E}"/>
            </c:ext>
          </c:extLst>
        </c:ser>
        <c:dLbls>
          <c:showLegendKey val="0"/>
          <c:showVal val="0"/>
          <c:showCatName val="0"/>
          <c:showSerName val="0"/>
          <c:showPercent val="0"/>
          <c:showBubbleSize val="0"/>
        </c:dLbls>
        <c:smooth val="0"/>
        <c:axId val="319916496"/>
        <c:axId val="319916104"/>
      </c:lineChart>
      <c:catAx>
        <c:axId val="3199164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6104"/>
        <c:crosses val="autoZero"/>
        <c:auto val="1"/>
        <c:lblAlgn val="ctr"/>
        <c:lblOffset val="100"/>
        <c:noMultiLvlLbl val="0"/>
      </c:catAx>
      <c:valAx>
        <c:axId val="319916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Non dimentional parameter(%) </a:t>
                </a:r>
                <a:br>
                  <a:rPr lang="en-US"/>
                </a:b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64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Sheet3!$A$1:$A$12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Sheet3!$B$1:$B$12</c:f>
              <c:numCache>
                <c:formatCode>General</c:formatCode>
                <c:ptCount val="12"/>
                <c:pt idx="0">
                  <c:v>1.6438556876061117</c:v>
                </c:pt>
                <c:pt idx="1">
                  <c:v>0.98930392792325583</c:v>
                </c:pt>
                <c:pt idx="2">
                  <c:v>0.66240067911714784</c:v>
                </c:pt>
                <c:pt idx="3">
                  <c:v>1.2573438596491218</c:v>
                </c:pt>
                <c:pt idx="4">
                  <c:v>2.9821037883090002</c:v>
                </c:pt>
                <c:pt idx="5">
                  <c:v>8.8988743034070197</c:v>
                </c:pt>
                <c:pt idx="6">
                  <c:v>48.287037351443054</c:v>
                </c:pt>
                <c:pt idx="7">
                  <c:v>70.018939822682441</c:v>
                </c:pt>
                <c:pt idx="8">
                  <c:v>37.580112280701805</c:v>
                </c:pt>
                <c:pt idx="9">
                  <c:v>10.094008488964345</c:v>
                </c:pt>
                <c:pt idx="10">
                  <c:v>5.153457407410527</c:v>
                </c:pt>
                <c:pt idx="11">
                  <c:v>2.6657007168455027</c:v>
                </c:pt>
              </c:numCache>
            </c:numRef>
          </c:val>
          <c:smooth val="0"/>
          <c:extLst xmlns:c16r2="http://schemas.microsoft.com/office/drawing/2015/06/chart">
            <c:ext xmlns:c16="http://schemas.microsoft.com/office/drawing/2014/chart" uri="{C3380CC4-5D6E-409C-BE32-E72D297353CC}">
              <c16:uniqueId val="{00000000-B048-4011-8F17-7086692614BB}"/>
            </c:ext>
          </c:extLst>
        </c:ser>
        <c:dLbls>
          <c:showLegendKey val="0"/>
          <c:showVal val="0"/>
          <c:showCatName val="0"/>
          <c:showSerName val="0"/>
          <c:showPercent val="0"/>
          <c:showBubbleSize val="0"/>
        </c:dLbls>
        <c:marker val="1"/>
        <c:smooth val="0"/>
        <c:axId val="319915320"/>
        <c:axId val="319914928"/>
      </c:lineChart>
      <c:catAx>
        <c:axId val="319915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9914928"/>
        <c:crosses val="autoZero"/>
        <c:auto val="1"/>
        <c:lblAlgn val="ctr"/>
        <c:lblOffset val="100"/>
        <c:noMultiLvlLbl val="0"/>
      </c:catAx>
      <c:valAx>
        <c:axId val="319914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Mean monthly flow</a:t>
                </a:r>
                <a:r>
                  <a:rPr lang="en-US" sz="1000" b="0" i="0" u="none" strike="noStrike" baseline="0"/>
                  <a:t>  (m^3/s)</a:t>
                </a:r>
                <a:endParaRPr lang="en-US"/>
              </a:p>
            </c:rich>
          </c:tx>
          <c:layout>
            <c:manualLayout>
              <c:xMode val="edge"/>
              <c:yMode val="edge"/>
              <c:x val="1.3165354330708671E-2"/>
              <c:y val="0.1590835089275812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9915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Sheet1!$C$1</c:f>
              <c:strCache>
                <c:ptCount val="1"/>
                <c:pt idx="0">
                  <c:v>2000</c:v>
                </c:pt>
              </c:strCache>
            </c:strRef>
          </c:tx>
          <c:spPr>
            <a:solidFill>
              <a:schemeClr val="accent2"/>
            </a:solidFill>
            <a:ln>
              <a:noFill/>
            </a:ln>
            <a:effectLst/>
            <a:sp3d/>
          </c:spPr>
          <c:invertIfNegative val="0"/>
          <c:cat>
            <c:strRef>
              <c:f>Sheet1!$B$2:$B$7</c:f>
              <c:strCache>
                <c:ptCount val="6"/>
                <c:pt idx="0">
                  <c:v>Water</c:v>
                </c:pt>
                <c:pt idx="1">
                  <c:v>Settlement</c:v>
                </c:pt>
                <c:pt idx="2">
                  <c:v>Shrub land</c:v>
                </c:pt>
                <c:pt idx="3">
                  <c:v>Mixed forest</c:v>
                </c:pt>
                <c:pt idx="4">
                  <c:v>Agriculture</c:v>
                </c:pt>
                <c:pt idx="5">
                  <c:v>Bare land</c:v>
                </c:pt>
              </c:strCache>
            </c:strRef>
          </c:cat>
          <c:val>
            <c:numRef>
              <c:f>Sheet1!$C$2:$C$7</c:f>
              <c:numCache>
                <c:formatCode>General</c:formatCode>
                <c:ptCount val="6"/>
                <c:pt idx="0">
                  <c:v>1740.0160000000001</c:v>
                </c:pt>
                <c:pt idx="1">
                  <c:v>3680.9969999999998</c:v>
                </c:pt>
                <c:pt idx="2">
                  <c:v>14039.76</c:v>
                </c:pt>
                <c:pt idx="3">
                  <c:v>6044.8919999999998</c:v>
                </c:pt>
                <c:pt idx="4">
                  <c:v>89329.01</c:v>
                </c:pt>
                <c:pt idx="5">
                  <c:v>18754.2</c:v>
                </c:pt>
              </c:numCache>
            </c:numRef>
          </c:val>
          <c:extLst xmlns:c16r2="http://schemas.microsoft.com/office/drawing/2015/06/chart">
            <c:ext xmlns:c16="http://schemas.microsoft.com/office/drawing/2014/chart" uri="{C3380CC4-5D6E-409C-BE32-E72D297353CC}">
              <c16:uniqueId val="{00000000-4725-4AEB-BC54-3E5F797B695E}"/>
            </c:ext>
          </c:extLst>
        </c:ser>
        <c:ser>
          <c:idx val="1"/>
          <c:order val="1"/>
          <c:tx>
            <c:strRef>
              <c:f>Sheet1!$D$1</c:f>
              <c:strCache>
                <c:ptCount val="1"/>
                <c:pt idx="0">
                  <c:v>2018</c:v>
                </c:pt>
              </c:strCache>
            </c:strRef>
          </c:tx>
          <c:spPr>
            <a:solidFill>
              <a:schemeClr val="accent3"/>
            </a:solidFill>
            <a:ln>
              <a:solidFill>
                <a:schemeClr val="accent1"/>
              </a:solidFill>
            </a:ln>
            <a:effectLst/>
            <a:sp3d>
              <a:contourClr>
                <a:schemeClr val="accent1"/>
              </a:contourClr>
            </a:sp3d>
          </c:spPr>
          <c:invertIfNegative val="0"/>
          <c:cat>
            <c:strRef>
              <c:f>Sheet1!$B$2:$B$7</c:f>
              <c:strCache>
                <c:ptCount val="6"/>
                <c:pt idx="0">
                  <c:v>Water</c:v>
                </c:pt>
                <c:pt idx="1">
                  <c:v>Settlement</c:v>
                </c:pt>
                <c:pt idx="2">
                  <c:v>Shrub land</c:v>
                </c:pt>
                <c:pt idx="3">
                  <c:v>Mixed forest</c:v>
                </c:pt>
                <c:pt idx="4">
                  <c:v>Agriculture</c:v>
                </c:pt>
                <c:pt idx="5">
                  <c:v>Bare land</c:v>
                </c:pt>
              </c:strCache>
            </c:strRef>
          </c:cat>
          <c:val>
            <c:numRef>
              <c:f>Sheet1!$D$2:$D$7</c:f>
              <c:numCache>
                <c:formatCode>General</c:formatCode>
                <c:ptCount val="6"/>
                <c:pt idx="0">
                  <c:v>1709.7460000000001</c:v>
                </c:pt>
                <c:pt idx="1">
                  <c:v>6485.6</c:v>
                </c:pt>
                <c:pt idx="2">
                  <c:v>6195.277</c:v>
                </c:pt>
                <c:pt idx="3">
                  <c:v>3869.2919999999999</c:v>
                </c:pt>
                <c:pt idx="4">
                  <c:v>100898.4</c:v>
                </c:pt>
                <c:pt idx="5">
                  <c:v>14428.83</c:v>
                </c:pt>
              </c:numCache>
            </c:numRef>
          </c:val>
          <c:extLst xmlns:c16r2="http://schemas.microsoft.com/office/drawing/2015/06/chart">
            <c:ext xmlns:c16="http://schemas.microsoft.com/office/drawing/2014/chart" uri="{C3380CC4-5D6E-409C-BE32-E72D297353CC}">
              <c16:uniqueId val="{00000001-4725-4AEB-BC54-3E5F797B695E}"/>
            </c:ext>
          </c:extLst>
        </c:ser>
        <c:dLbls>
          <c:showLegendKey val="0"/>
          <c:showVal val="0"/>
          <c:showCatName val="0"/>
          <c:showSerName val="0"/>
          <c:showPercent val="0"/>
          <c:showBubbleSize val="0"/>
        </c:dLbls>
        <c:gapWidth val="150"/>
        <c:shape val="box"/>
        <c:axId val="319914144"/>
        <c:axId val="319912968"/>
        <c:axId val="46511912"/>
      </c:bar3DChart>
      <c:catAx>
        <c:axId val="319914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LULC in different periods (2000 and 2018)</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9912968"/>
        <c:crosses val="autoZero"/>
        <c:auto val="1"/>
        <c:lblAlgn val="ctr"/>
        <c:lblOffset val="100"/>
        <c:noMultiLvlLbl val="0"/>
      </c:catAx>
      <c:valAx>
        <c:axId val="319912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LULC (ha)</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9914144"/>
        <c:crosses val="autoZero"/>
        <c:crossBetween val="between"/>
      </c:valAx>
      <c:serAx>
        <c:axId val="46511912"/>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991296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Calibiration and Validation from Ground RF</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stacked"/>
        <c:varyColors val="0"/>
        <c:ser>
          <c:idx val="1"/>
          <c:order val="1"/>
          <c:tx>
            <c:strRef>
              <c:f>Graph!$C$1</c:f>
              <c:strCache>
                <c:ptCount val="1"/>
                <c:pt idx="0">
                  <c:v>L95PPU</c:v>
                </c:pt>
              </c:strCache>
            </c:strRef>
          </c:tx>
          <c:spPr>
            <a:solidFill>
              <a:schemeClr val="bg1"/>
            </a:solidFill>
            <a:ln>
              <a:solidFill>
                <a:srgbClr val="00B050"/>
              </a:solidFill>
            </a:ln>
            <a:effectLst/>
          </c:spPr>
          <c:cat>
            <c:numRef>
              <c:f>Graph!$A$2:$A$193</c:f>
              <c:numCache>
                <c:formatCode>mmm\-yy</c:formatCode>
                <c:ptCount val="192"/>
                <c:pt idx="0">
                  <c:v>33604</c:v>
                </c:pt>
                <c:pt idx="1">
                  <c:v>33635</c:v>
                </c:pt>
                <c:pt idx="2">
                  <c:v>33664</c:v>
                </c:pt>
                <c:pt idx="3">
                  <c:v>33695</c:v>
                </c:pt>
                <c:pt idx="4">
                  <c:v>33725</c:v>
                </c:pt>
                <c:pt idx="5">
                  <c:v>33756</c:v>
                </c:pt>
                <c:pt idx="6">
                  <c:v>33786</c:v>
                </c:pt>
                <c:pt idx="7">
                  <c:v>33817</c:v>
                </c:pt>
                <c:pt idx="8">
                  <c:v>33848</c:v>
                </c:pt>
                <c:pt idx="9">
                  <c:v>33878</c:v>
                </c:pt>
                <c:pt idx="10">
                  <c:v>33909</c:v>
                </c:pt>
                <c:pt idx="11">
                  <c:v>33939</c:v>
                </c:pt>
                <c:pt idx="12">
                  <c:v>33970</c:v>
                </c:pt>
                <c:pt idx="13">
                  <c:v>34001</c:v>
                </c:pt>
                <c:pt idx="14">
                  <c:v>34029</c:v>
                </c:pt>
                <c:pt idx="15">
                  <c:v>34060</c:v>
                </c:pt>
                <c:pt idx="16">
                  <c:v>34090</c:v>
                </c:pt>
                <c:pt idx="17">
                  <c:v>34121</c:v>
                </c:pt>
                <c:pt idx="18">
                  <c:v>34151</c:v>
                </c:pt>
                <c:pt idx="19">
                  <c:v>34182</c:v>
                </c:pt>
                <c:pt idx="20">
                  <c:v>34213</c:v>
                </c:pt>
                <c:pt idx="21">
                  <c:v>34243</c:v>
                </c:pt>
                <c:pt idx="22">
                  <c:v>34274</c:v>
                </c:pt>
                <c:pt idx="23">
                  <c:v>34304</c:v>
                </c:pt>
                <c:pt idx="24">
                  <c:v>34335</c:v>
                </c:pt>
                <c:pt idx="25">
                  <c:v>34366</c:v>
                </c:pt>
                <c:pt idx="26">
                  <c:v>34394</c:v>
                </c:pt>
                <c:pt idx="27">
                  <c:v>34425</c:v>
                </c:pt>
                <c:pt idx="28">
                  <c:v>34455</c:v>
                </c:pt>
                <c:pt idx="29">
                  <c:v>34486</c:v>
                </c:pt>
                <c:pt idx="30">
                  <c:v>34516</c:v>
                </c:pt>
                <c:pt idx="31">
                  <c:v>34547</c:v>
                </c:pt>
                <c:pt idx="32">
                  <c:v>34578</c:v>
                </c:pt>
                <c:pt idx="33">
                  <c:v>34608</c:v>
                </c:pt>
                <c:pt idx="34">
                  <c:v>34639</c:v>
                </c:pt>
                <c:pt idx="35">
                  <c:v>34669</c:v>
                </c:pt>
                <c:pt idx="36">
                  <c:v>34700</c:v>
                </c:pt>
                <c:pt idx="37">
                  <c:v>34731</c:v>
                </c:pt>
                <c:pt idx="38">
                  <c:v>34759</c:v>
                </c:pt>
                <c:pt idx="39">
                  <c:v>34790</c:v>
                </c:pt>
                <c:pt idx="40">
                  <c:v>34820</c:v>
                </c:pt>
                <c:pt idx="41">
                  <c:v>34851</c:v>
                </c:pt>
                <c:pt idx="42">
                  <c:v>34881</c:v>
                </c:pt>
                <c:pt idx="43">
                  <c:v>34912</c:v>
                </c:pt>
                <c:pt idx="44">
                  <c:v>34943</c:v>
                </c:pt>
                <c:pt idx="45">
                  <c:v>34973</c:v>
                </c:pt>
                <c:pt idx="46">
                  <c:v>35004</c:v>
                </c:pt>
                <c:pt idx="47">
                  <c:v>35034</c:v>
                </c:pt>
                <c:pt idx="48">
                  <c:v>35065</c:v>
                </c:pt>
                <c:pt idx="49">
                  <c:v>35096</c:v>
                </c:pt>
                <c:pt idx="50">
                  <c:v>35125</c:v>
                </c:pt>
                <c:pt idx="51">
                  <c:v>35156</c:v>
                </c:pt>
                <c:pt idx="52">
                  <c:v>35186</c:v>
                </c:pt>
                <c:pt idx="53">
                  <c:v>35217</c:v>
                </c:pt>
                <c:pt idx="54">
                  <c:v>35247</c:v>
                </c:pt>
                <c:pt idx="55">
                  <c:v>35278</c:v>
                </c:pt>
                <c:pt idx="56">
                  <c:v>35309</c:v>
                </c:pt>
                <c:pt idx="57">
                  <c:v>35339</c:v>
                </c:pt>
                <c:pt idx="58">
                  <c:v>35370</c:v>
                </c:pt>
                <c:pt idx="59">
                  <c:v>35400</c:v>
                </c:pt>
                <c:pt idx="60">
                  <c:v>35431</c:v>
                </c:pt>
                <c:pt idx="61">
                  <c:v>35462</c:v>
                </c:pt>
                <c:pt idx="62">
                  <c:v>35490</c:v>
                </c:pt>
                <c:pt idx="63">
                  <c:v>35521</c:v>
                </c:pt>
                <c:pt idx="64">
                  <c:v>35551</c:v>
                </c:pt>
                <c:pt idx="65">
                  <c:v>35582</c:v>
                </c:pt>
                <c:pt idx="66">
                  <c:v>35612</c:v>
                </c:pt>
                <c:pt idx="67">
                  <c:v>35643</c:v>
                </c:pt>
                <c:pt idx="68">
                  <c:v>35674</c:v>
                </c:pt>
                <c:pt idx="69">
                  <c:v>35704</c:v>
                </c:pt>
                <c:pt idx="70">
                  <c:v>35735</c:v>
                </c:pt>
                <c:pt idx="71">
                  <c:v>35765</c:v>
                </c:pt>
                <c:pt idx="72">
                  <c:v>35796</c:v>
                </c:pt>
                <c:pt idx="73">
                  <c:v>35827</c:v>
                </c:pt>
                <c:pt idx="74">
                  <c:v>35855</c:v>
                </c:pt>
                <c:pt idx="75">
                  <c:v>35886</c:v>
                </c:pt>
                <c:pt idx="76">
                  <c:v>35916</c:v>
                </c:pt>
                <c:pt idx="77">
                  <c:v>35947</c:v>
                </c:pt>
                <c:pt idx="78">
                  <c:v>35977</c:v>
                </c:pt>
                <c:pt idx="79">
                  <c:v>36008</c:v>
                </c:pt>
                <c:pt idx="80">
                  <c:v>36039</c:v>
                </c:pt>
                <c:pt idx="81">
                  <c:v>36069</c:v>
                </c:pt>
                <c:pt idx="82">
                  <c:v>36100</c:v>
                </c:pt>
                <c:pt idx="83">
                  <c:v>36130</c:v>
                </c:pt>
                <c:pt idx="84">
                  <c:v>36161</c:v>
                </c:pt>
                <c:pt idx="85">
                  <c:v>36192</c:v>
                </c:pt>
                <c:pt idx="86">
                  <c:v>36220</c:v>
                </c:pt>
                <c:pt idx="87">
                  <c:v>36251</c:v>
                </c:pt>
                <c:pt idx="88">
                  <c:v>36281</c:v>
                </c:pt>
                <c:pt idx="89">
                  <c:v>36312</c:v>
                </c:pt>
                <c:pt idx="90">
                  <c:v>36342</c:v>
                </c:pt>
                <c:pt idx="91">
                  <c:v>36373</c:v>
                </c:pt>
                <c:pt idx="92">
                  <c:v>36404</c:v>
                </c:pt>
                <c:pt idx="93">
                  <c:v>36434</c:v>
                </c:pt>
                <c:pt idx="94">
                  <c:v>36465</c:v>
                </c:pt>
                <c:pt idx="95">
                  <c:v>36495</c:v>
                </c:pt>
                <c:pt idx="96">
                  <c:v>36526</c:v>
                </c:pt>
                <c:pt idx="97">
                  <c:v>36557</c:v>
                </c:pt>
                <c:pt idx="98">
                  <c:v>36586</c:v>
                </c:pt>
                <c:pt idx="99">
                  <c:v>36617</c:v>
                </c:pt>
                <c:pt idx="100">
                  <c:v>36647</c:v>
                </c:pt>
                <c:pt idx="101">
                  <c:v>36678</c:v>
                </c:pt>
                <c:pt idx="102">
                  <c:v>36708</c:v>
                </c:pt>
                <c:pt idx="103">
                  <c:v>36739</c:v>
                </c:pt>
                <c:pt idx="104">
                  <c:v>36770</c:v>
                </c:pt>
                <c:pt idx="105">
                  <c:v>36800</c:v>
                </c:pt>
                <c:pt idx="106">
                  <c:v>36831</c:v>
                </c:pt>
                <c:pt idx="107">
                  <c:v>36861</c:v>
                </c:pt>
                <c:pt idx="108">
                  <c:v>36892</c:v>
                </c:pt>
                <c:pt idx="109">
                  <c:v>36923</c:v>
                </c:pt>
                <c:pt idx="110">
                  <c:v>36951</c:v>
                </c:pt>
                <c:pt idx="111">
                  <c:v>36982</c:v>
                </c:pt>
                <c:pt idx="112">
                  <c:v>37012</c:v>
                </c:pt>
                <c:pt idx="113">
                  <c:v>37043</c:v>
                </c:pt>
                <c:pt idx="114">
                  <c:v>37073</c:v>
                </c:pt>
                <c:pt idx="115">
                  <c:v>37104</c:v>
                </c:pt>
                <c:pt idx="116">
                  <c:v>37135</c:v>
                </c:pt>
                <c:pt idx="117">
                  <c:v>37165</c:v>
                </c:pt>
                <c:pt idx="118">
                  <c:v>37196</c:v>
                </c:pt>
                <c:pt idx="119">
                  <c:v>37226</c:v>
                </c:pt>
                <c:pt idx="120">
                  <c:v>37257</c:v>
                </c:pt>
                <c:pt idx="121">
                  <c:v>37288</c:v>
                </c:pt>
                <c:pt idx="122">
                  <c:v>37316</c:v>
                </c:pt>
                <c:pt idx="123">
                  <c:v>37347</c:v>
                </c:pt>
                <c:pt idx="124">
                  <c:v>37377</c:v>
                </c:pt>
                <c:pt idx="125">
                  <c:v>37408</c:v>
                </c:pt>
                <c:pt idx="126">
                  <c:v>37438</c:v>
                </c:pt>
                <c:pt idx="127">
                  <c:v>37469</c:v>
                </c:pt>
                <c:pt idx="128">
                  <c:v>37500</c:v>
                </c:pt>
                <c:pt idx="129">
                  <c:v>37530</c:v>
                </c:pt>
                <c:pt idx="130">
                  <c:v>37561</c:v>
                </c:pt>
                <c:pt idx="131">
                  <c:v>37591</c:v>
                </c:pt>
                <c:pt idx="132">
                  <c:v>37622</c:v>
                </c:pt>
                <c:pt idx="133">
                  <c:v>37653</c:v>
                </c:pt>
                <c:pt idx="134">
                  <c:v>37681</c:v>
                </c:pt>
                <c:pt idx="135">
                  <c:v>37712</c:v>
                </c:pt>
                <c:pt idx="136">
                  <c:v>37742</c:v>
                </c:pt>
                <c:pt idx="137">
                  <c:v>37773</c:v>
                </c:pt>
                <c:pt idx="138">
                  <c:v>37803</c:v>
                </c:pt>
                <c:pt idx="139">
                  <c:v>37834</c:v>
                </c:pt>
                <c:pt idx="140">
                  <c:v>37865</c:v>
                </c:pt>
                <c:pt idx="141">
                  <c:v>37895</c:v>
                </c:pt>
                <c:pt idx="142">
                  <c:v>37926</c:v>
                </c:pt>
                <c:pt idx="143">
                  <c:v>37956</c:v>
                </c:pt>
                <c:pt idx="144">
                  <c:v>37987</c:v>
                </c:pt>
                <c:pt idx="145">
                  <c:v>38018</c:v>
                </c:pt>
                <c:pt idx="146">
                  <c:v>38047</c:v>
                </c:pt>
                <c:pt idx="147">
                  <c:v>38078</c:v>
                </c:pt>
                <c:pt idx="148">
                  <c:v>38108</c:v>
                </c:pt>
                <c:pt idx="149">
                  <c:v>38139</c:v>
                </c:pt>
                <c:pt idx="150">
                  <c:v>38169</c:v>
                </c:pt>
                <c:pt idx="151">
                  <c:v>38200</c:v>
                </c:pt>
                <c:pt idx="152">
                  <c:v>38231</c:v>
                </c:pt>
                <c:pt idx="153">
                  <c:v>38261</c:v>
                </c:pt>
                <c:pt idx="154">
                  <c:v>38292</c:v>
                </c:pt>
                <c:pt idx="155">
                  <c:v>38322</c:v>
                </c:pt>
                <c:pt idx="156">
                  <c:v>38353</c:v>
                </c:pt>
                <c:pt idx="157">
                  <c:v>38384</c:v>
                </c:pt>
                <c:pt idx="158">
                  <c:v>38412</c:v>
                </c:pt>
                <c:pt idx="159">
                  <c:v>38443</c:v>
                </c:pt>
                <c:pt idx="160">
                  <c:v>38473</c:v>
                </c:pt>
                <c:pt idx="161">
                  <c:v>38504</c:v>
                </c:pt>
                <c:pt idx="162">
                  <c:v>38534</c:v>
                </c:pt>
                <c:pt idx="163">
                  <c:v>38565</c:v>
                </c:pt>
                <c:pt idx="164">
                  <c:v>38596</c:v>
                </c:pt>
                <c:pt idx="165">
                  <c:v>38626</c:v>
                </c:pt>
                <c:pt idx="166">
                  <c:v>38657</c:v>
                </c:pt>
                <c:pt idx="167">
                  <c:v>38687</c:v>
                </c:pt>
                <c:pt idx="168">
                  <c:v>38718</c:v>
                </c:pt>
                <c:pt idx="169">
                  <c:v>38749</c:v>
                </c:pt>
                <c:pt idx="170">
                  <c:v>38777</c:v>
                </c:pt>
                <c:pt idx="171">
                  <c:v>38808</c:v>
                </c:pt>
                <c:pt idx="172">
                  <c:v>38838</c:v>
                </c:pt>
                <c:pt idx="173">
                  <c:v>38869</c:v>
                </c:pt>
                <c:pt idx="174">
                  <c:v>38899</c:v>
                </c:pt>
                <c:pt idx="175">
                  <c:v>38930</c:v>
                </c:pt>
                <c:pt idx="176">
                  <c:v>38961</c:v>
                </c:pt>
                <c:pt idx="177">
                  <c:v>38991</c:v>
                </c:pt>
                <c:pt idx="178">
                  <c:v>39022</c:v>
                </c:pt>
                <c:pt idx="179">
                  <c:v>39052</c:v>
                </c:pt>
                <c:pt idx="180">
                  <c:v>39083</c:v>
                </c:pt>
                <c:pt idx="181">
                  <c:v>39114</c:v>
                </c:pt>
                <c:pt idx="182">
                  <c:v>39142</c:v>
                </c:pt>
                <c:pt idx="183">
                  <c:v>39173</c:v>
                </c:pt>
                <c:pt idx="184">
                  <c:v>39203</c:v>
                </c:pt>
                <c:pt idx="185">
                  <c:v>39234</c:v>
                </c:pt>
                <c:pt idx="186">
                  <c:v>39264</c:v>
                </c:pt>
                <c:pt idx="187">
                  <c:v>39295</c:v>
                </c:pt>
                <c:pt idx="188">
                  <c:v>39326</c:v>
                </c:pt>
                <c:pt idx="189">
                  <c:v>39356</c:v>
                </c:pt>
                <c:pt idx="190">
                  <c:v>39387</c:v>
                </c:pt>
                <c:pt idx="191">
                  <c:v>39417</c:v>
                </c:pt>
              </c:numCache>
            </c:numRef>
          </c:cat>
          <c:val>
            <c:numRef>
              <c:f>Graph!$C$2:$C$193</c:f>
              <c:numCache>
                <c:formatCode>General</c:formatCode>
                <c:ptCount val="192"/>
                <c:pt idx="0">
                  <c:v>2.4380419999999998</c:v>
                </c:pt>
                <c:pt idx="1">
                  <c:v>0.53936099999999998</c:v>
                </c:pt>
                <c:pt idx="2">
                  <c:v>0.78119000000000005</c:v>
                </c:pt>
                <c:pt idx="3">
                  <c:v>5.0640419999999997</c:v>
                </c:pt>
                <c:pt idx="4">
                  <c:v>7.2013889999999998</c:v>
                </c:pt>
                <c:pt idx="5">
                  <c:v>19.900414999999999</c:v>
                </c:pt>
                <c:pt idx="6">
                  <c:v>68.382430999999997</c:v>
                </c:pt>
                <c:pt idx="7">
                  <c:v>84.728386</c:v>
                </c:pt>
                <c:pt idx="8">
                  <c:v>25.108383</c:v>
                </c:pt>
                <c:pt idx="9">
                  <c:v>13.831845</c:v>
                </c:pt>
                <c:pt idx="10">
                  <c:v>7.3050379999999997</c:v>
                </c:pt>
                <c:pt idx="11">
                  <c:v>6.1612669999999996</c:v>
                </c:pt>
                <c:pt idx="12">
                  <c:v>2.865243</c:v>
                </c:pt>
                <c:pt idx="13">
                  <c:v>0.807006</c:v>
                </c:pt>
                <c:pt idx="14">
                  <c:v>3.3551319999999998</c:v>
                </c:pt>
                <c:pt idx="15">
                  <c:v>6.4760070000000001</c:v>
                </c:pt>
                <c:pt idx="16">
                  <c:v>16.734445999999998</c:v>
                </c:pt>
                <c:pt idx="17">
                  <c:v>29.845139</c:v>
                </c:pt>
                <c:pt idx="18">
                  <c:v>83.832076999999998</c:v>
                </c:pt>
                <c:pt idx="19">
                  <c:v>61.171920999999998</c:v>
                </c:pt>
                <c:pt idx="20">
                  <c:v>32.945090999999998</c:v>
                </c:pt>
                <c:pt idx="21">
                  <c:v>18.929131000000002</c:v>
                </c:pt>
                <c:pt idx="22">
                  <c:v>12.430016</c:v>
                </c:pt>
                <c:pt idx="23">
                  <c:v>11.342226</c:v>
                </c:pt>
                <c:pt idx="24">
                  <c:v>4.7803199999999997</c:v>
                </c:pt>
                <c:pt idx="25">
                  <c:v>1.7667360000000001</c:v>
                </c:pt>
                <c:pt idx="26">
                  <c:v>1.1926939999999999</c:v>
                </c:pt>
                <c:pt idx="27">
                  <c:v>1.097847</c:v>
                </c:pt>
                <c:pt idx="28">
                  <c:v>3.036743</c:v>
                </c:pt>
                <c:pt idx="29">
                  <c:v>25.165763999999999</c:v>
                </c:pt>
                <c:pt idx="30">
                  <c:v>82.725280999999995</c:v>
                </c:pt>
                <c:pt idx="31">
                  <c:v>108.40625</c:v>
                </c:pt>
                <c:pt idx="32">
                  <c:v>44.183520999999999</c:v>
                </c:pt>
                <c:pt idx="33">
                  <c:v>13.806463000000001</c:v>
                </c:pt>
                <c:pt idx="34">
                  <c:v>9.4642610000000005</c:v>
                </c:pt>
                <c:pt idx="35">
                  <c:v>8.8732120000000005</c:v>
                </c:pt>
                <c:pt idx="36">
                  <c:v>3.6930139999999998</c:v>
                </c:pt>
                <c:pt idx="37">
                  <c:v>1.1222989999999999</c:v>
                </c:pt>
                <c:pt idx="38">
                  <c:v>1.0597430000000001</c:v>
                </c:pt>
                <c:pt idx="39">
                  <c:v>1.4895350000000001</c:v>
                </c:pt>
                <c:pt idx="40">
                  <c:v>4.2909100000000002</c:v>
                </c:pt>
                <c:pt idx="41">
                  <c:v>13.538888999999999</c:v>
                </c:pt>
                <c:pt idx="42">
                  <c:v>76.00882</c:v>
                </c:pt>
                <c:pt idx="43">
                  <c:v>66.166420000000002</c:v>
                </c:pt>
                <c:pt idx="44">
                  <c:v>36.222866000000003</c:v>
                </c:pt>
                <c:pt idx="45">
                  <c:v>16.708611999999999</c:v>
                </c:pt>
                <c:pt idx="46">
                  <c:v>10.277226000000001</c:v>
                </c:pt>
                <c:pt idx="47">
                  <c:v>11.217639</c:v>
                </c:pt>
                <c:pt idx="48">
                  <c:v>3.5839240000000001</c:v>
                </c:pt>
                <c:pt idx="49">
                  <c:v>1.300535</c:v>
                </c:pt>
                <c:pt idx="50">
                  <c:v>3.0034230000000002</c:v>
                </c:pt>
                <c:pt idx="51">
                  <c:v>6.7227920000000001</c:v>
                </c:pt>
                <c:pt idx="52">
                  <c:v>11.464862</c:v>
                </c:pt>
                <c:pt idx="53">
                  <c:v>33.310344999999998</c:v>
                </c:pt>
                <c:pt idx="54">
                  <c:v>62.912430000000001</c:v>
                </c:pt>
                <c:pt idx="55">
                  <c:v>81.056679000000003</c:v>
                </c:pt>
                <c:pt idx="56">
                  <c:v>46.250762999999999</c:v>
                </c:pt>
                <c:pt idx="57">
                  <c:v>13.161265</c:v>
                </c:pt>
                <c:pt idx="58">
                  <c:v>13.927257000000001</c:v>
                </c:pt>
                <c:pt idx="59">
                  <c:v>7.5826539999999998</c:v>
                </c:pt>
                <c:pt idx="60">
                  <c:v>4.1758610000000003</c:v>
                </c:pt>
                <c:pt idx="61">
                  <c:v>1.3161940000000001</c:v>
                </c:pt>
                <c:pt idx="62">
                  <c:v>4.4768749999999997</c:v>
                </c:pt>
                <c:pt idx="63">
                  <c:v>2.1505559999999999</c:v>
                </c:pt>
                <c:pt idx="64">
                  <c:v>16.370902999999998</c:v>
                </c:pt>
                <c:pt idx="65">
                  <c:v>26.033055999999998</c:v>
                </c:pt>
                <c:pt idx="66">
                  <c:v>86.405486999999994</c:v>
                </c:pt>
                <c:pt idx="67">
                  <c:v>59.600760999999999</c:v>
                </c:pt>
                <c:pt idx="68">
                  <c:v>38.449375000000003</c:v>
                </c:pt>
                <c:pt idx="69">
                  <c:v>37.667636999999999</c:v>
                </c:pt>
                <c:pt idx="70">
                  <c:v>10.251402000000001</c:v>
                </c:pt>
                <c:pt idx="71">
                  <c:v>14.031006</c:v>
                </c:pt>
                <c:pt idx="72">
                  <c:v>4.9176460000000004</c:v>
                </c:pt>
                <c:pt idx="73">
                  <c:v>1.967042</c:v>
                </c:pt>
                <c:pt idx="74">
                  <c:v>1.0809169999999999</c:v>
                </c:pt>
                <c:pt idx="75">
                  <c:v>5.5679650000000001</c:v>
                </c:pt>
                <c:pt idx="76">
                  <c:v>13.463333</c:v>
                </c:pt>
                <c:pt idx="77">
                  <c:v>16.556667000000001</c:v>
                </c:pt>
                <c:pt idx="78">
                  <c:v>64.182914999999994</c:v>
                </c:pt>
                <c:pt idx="79">
                  <c:v>66.537529000000006</c:v>
                </c:pt>
                <c:pt idx="80">
                  <c:v>33.360672000000001</c:v>
                </c:pt>
                <c:pt idx="81">
                  <c:v>17.139544000000001</c:v>
                </c:pt>
                <c:pt idx="82">
                  <c:v>9.0360820000000004</c:v>
                </c:pt>
                <c:pt idx="83">
                  <c:v>7.2513750000000003</c:v>
                </c:pt>
                <c:pt idx="84">
                  <c:v>4.5736179999999997</c:v>
                </c:pt>
                <c:pt idx="85">
                  <c:v>0.76263800000000004</c:v>
                </c:pt>
                <c:pt idx="86">
                  <c:v>0.76251000000000002</c:v>
                </c:pt>
                <c:pt idx="87">
                  <c:v>2.1025900000000002</c:v>
                </c:pt>
                <c:pt idx="88">
                  <c:v>7.3712150000000003</c:v>
                </c:pt>
                <c:pt idx="89">
                  <c:v>21.349304</c:v>
                </c:pt>
                <c:pt idx="90">
                  <c:v>66.688750999999996</c:v>
                </c:pt>
                <c:pt idx="91">
                  <c:v>72.374618999999996</c:v>
                </c:pt>
                <c:pt idx="92">
                  <c:v>44.790610999999998</c:v>
                </c:pt>
                <c:pt idx="93">
                  <c:v>35.758384999999997</c:v>
                </c:pt>
                <c:pt idx="94">
                  <c:v>10.734527999999999</c:v>
                </c:pt>
                <c:pt idx="95">
                  <c:v>11.512378999999999</c:v>
                </c:pt>
                <c:pt idx="96">
                  <c:v>4.9266740000000002</c:v>
                </c:pt>
                <c:pt idx="97">
                  <c:v>3.2541199999999999</c:v>
                </c:pt>
                <c:pt idx="98">
                  <c:v>2.6751179999999999</c:v>
                </c:pt>
                <c:pt idx="99">
                  <c:v>4.7127080000000001</c:v>
                </c:pt>
                <c:pt idx="100">
                  <c:v>9.8689649999999993</c:v>
                </c:pt>
                <c:pt idx="101">
                  <c:v>25.473265000000001</c:v>
                </c:pt>
                <c:pt idx="102">
                  <c:v>77.893539000000004</c:v>
                </c:pt>
                <c:pt idx="103">
                  <c:v>75.637726000000001</c:v>
                </c:pt>
                <c:pt idx="104">
                  <c:v>42.472423999999997</c:v>
                </c:pt>
                <c:pt idx="105">
                  <c:v>18.9116</c:v>
                </c:pt>
                <c:pt idx="106">
                  <c:v>14.690595</c:v>
                </c:pt>
                <c:pt idx="107">
                  <c:v>10.523415</c:v>
                </c:pt>
                <c:pt idx="108">
                  <c:v>5.2533329999999996</c:v>
                </c:pt>
                <c:pt idx="109">
                  <c:v>1.8591530000000001</c:v>
                </c:pt>
                <c:pt idx="110">
                  <c:v>1.3515349999999999</c:v>
                </c:pt>
                <c:pt idx="111">
                  <c:v>2.4575</c:v>
                </c:pt>
                <c:pt idx="112">
                  <c:v>7.4770620000000001</c:v>
                </c:pt>
                <c:pt idx="113">
                  <c:v>26.742152999999998</c:v>
                </c:pt>
                <c:pt idx="114">
                  <c:v>95.919021999999998</c:v>
                </c:pt>
                <c:pt idx="115">
                  <c:v>70.190597999999994</c:v>
                </c:pt>
                <c:pt idx="116">
                  <c:v>39.241844</c:v>
                </c:pt>
                <c:pt idx="117">
                  <c:v>14.370305</c:v>
                </c:pt>
                <c:pt idx="118">
                  <c:v>9.0626219999999993</c:v>
                </c:pt>
                <c:pt idx="119">
                  <c:v>9.9564859999999999</c:v>
                </c:pt>
                <c:pt idx="120">
                  <c:v>0</c:v>
                </c:pt>
                <c:pt idx="121">
                  <c:v>1.0000000000000001E-5</c:v>
                </c:pt>
                <c:pt idx="122">
                  <c:v>0.89641000000000004</c:v>
                </c:pt>
                <c:pt idx="123">
                  <c:v>2.2973370000000002</c:v>
                </c:pt>
                <c:pt idx="124">
                  <c:v>1.737698</c:v>
                </c:pt>
                <c:pt idx="125">
                  <c:v>20.156431000000001</c:v>
                </c:pt>
                <c:pt idx="126">
                  <c:v>50.396408000000001</c:v>
                </c:pt>
                <c:pt idx="127">
                  <c:v>60.373061999999997</c:v>
                </c:pt>
                <c:pt idx="128">
                  <c:v>34.359146000000003</c:v>
                </c:pt>
                <c:pt idx="129">
                  <c:v>7.0071909999999997</c:v>
                </c:pt>
                <c:pt idx="130">
                  <c:v>6.7020989999999996</c:v>
                </c:pt>
                <c:pt idx="131">
                  <c:v>1.408507</c:v>
                </c:pt>
                <c:pt idx="132">
                  <c:v>4.9799999999999997E-2</c:v>
                </c:pt>
                <c:pt idx="133">
                  <c:v>1.154846</c:v>
                </c:pt>
                <c:pt idx="134">
                  <c:v>0.85765999999999998</c:v>
                </c:pt>
                <c:pt idx="135">
                  <c:v>0.72196499999999997</c:v>
                </c:pt>
                <c:pt idx="136">
                  <c:v>0.871645</c:v>
                </c:pt>
                <c:pt idx="137">
                  <c:v>13.616405</c:v>
                </c:pt>
                <c:pt idx="138">
                  <c:v>78.311995999999994</c:v>
                </c:pt>
                <c:pt idx="139">
                  <c:v>96.664696000000006</c:v>
                </c:pt>
                <c:pt idx="140">
                  <c:v>29.352699000000001</c:v>
                </c:pt>
                <c:pt idx="141">
                  <c:v>4.6163189999999998</c:v>
                </c:pt>
                <c:pt idx="142">
                  <c:v>5.5019470000000004</c:v>
                </c:pt>
                <c:pt idx="143">
                  <c:v>1.655748</c:v>
                </c:pt>
                <c:pt idx="144">
                  <c:v>0.32457999999999998</c:v>
                </c:pt>
                <c:pt idx="145">
                  <c:v>1.6959150000000001</c:v>
                </c:pt>
                <c:pt idx="146">
                  <c:v>3.156393</c:v>
                </c:pt>
                <c:pt idx="147">
                  <c:v>4.7262209999999998</c:v>
                </c:pt>
                <c:pt idx="148">
                  <c:v>3.3220879999999999</c:v>
                </c:pt>
                <c:pt idx="149">
                  <c:v>18.207773</c:v>
                </c:pt>
                <c:pt idx="150">
                  <c:v>57.371955999999997</c:v>
                </c:pt>
                <c:pt idx="151">
                  <c:v>53.167819999999999</c:v>
                </c:pt>
                <c:pt idx="152">
                  <c:v>20.190328999999998</c:v>
                </c:pt>
                <c:pt idx="153">
                  <c:v>12.704851</c:v>
                </c:pt>
                <c:pt idx="154">
                  <c:v>5.9256520000000004</c:v>
                </c:pt>
                <c:pt idx="155">
                  <c:v>2.0909239999999998</c:v>
                </c:pt>
                <c:pt idx="156">
                  <c:v>0.75467300000000004</c:v>
                </c:pt>
                <c:pt idx="157">
                  <c:v>0.50922000000000001</c:v>
                </c:pt>
                <c:pt idx="158">
                  <c:v>0.83116299999999999</c:v>
                </c:pt>
                <c:pt idx="159">
                  <c:v>1.3376809999999999</c:v>
                </c:pt>
                <c:pt idx="160">
                  <c:v>1.6839200000000001</c:v>
                </c:pt>
                <c:pt idx="161">
                  <c:v>20.469957000000001</c:v>
                </c:pt>
                <c:pt idx="162">
                  <c:v>81.803825000000003</c:v>
                </c:pt>
                <c:pt idx="163">
                  <c:v>79.962081999999995</c:v>
                </c:pt>
                <c:pt idx="164">
                  <c:v>34.949531999999998</c:v>
                </c:pt>
                <c:pt idx="165">
                  <c:v>7.3029469999999996</c:v>
                </c:pt>
                <c:pt idx="166">
                  <c:v>2.0992299999999999</c:v>
                </c:pt>
                <c:pt idx="167">
                  <c:v>1.203017</c:v>
                </c:pt>
                <c:pt idx="168">
                  <c:v>1.021501</c:v>
                </c:pt>
                <c:pt idx="169">
                  <c:v>0.72073399999999999</c:v>
                </c:pt>
                <c:pt idx="170">
                  <c:v>0.51127299999999998</c:v>
                </c:pt>
                <c:pt idx="171">
                  <c:v>2.2159990000000001</c:v>
                </c:pt>
                <c:pt idx="172">
                  <c:v>15.955608</c:v>
                </c:pt>
                <c:pt idx="173">
                  <c:v>26.296683999999999</c:v>
                </c:pt>
                <c:pt idx="174">
                  <c:v>69.999863000000005</c:v>
                </c:pt>
                <c:pt idx="175">
                  <c:v>99.296097000000003</c:v>
                </c:pt>
                <c:pt idx="176">
                  <c:v>51.092976</c:v>
                </c:pt>
                <c:pt idx="177">
                  <c:v>7.9088479999999999</c:v>
                </c:pt>
                <c:pt idx="178">
                  <c:v>5.6371570000000002</c:v>
                </c:pt>
                <c:pt idx="179">
                  <c:v>2.5931510000000002</c:v>
                </c:pt>
                <c:pt idx="180">
                  <c:v>4.1105850000000004</c:v>
                </c:pt>
                <c:pt idx="181">
                  <c:v>0.83221500000000004</c:v>
                </c:pt>
                <c:pt idx="182">
                  <c:v>1.7998479999999999</c:v>
                </c:pt>
                <c:pt idx="183">
                  <c:v>5.36836</c:v>
                </c:pt>
                <c:pt idx="184">
                  <c:v>9.6089939999999991</c:v>
                </c:pt>
                <c:pt idx="185">
                  <c:v>41.757641</c:v>
                </c:pt>
                <c:pt idx="186">
                  <c:v>82.665779000000001</c:v>
                </c:pt>
                <c:pt idx="187">
                  <c:v>79.578079000000002</c:v>
                </c:pt>
                <c:pt idx="188">
                  <c:v>34.418197999999997</c:v>
                </c:pt>
                <c:pt idx="189">
                  <c:v>3.9035350000000002</c:v>
                </c:pt>
                <c:pt idx="190">
                  <c:v>5.085318</c:v>
                </c:pt>
                <c:pt idx="191">
                  <c:v>1.955363</c:v>
                </c:pt>
              </c:numCache>
            </c:numRef>
          </c:val>
          <c:extLst xmlns:c16r2="http://schemas.microsoft.com/office/drawing/2015/06/chart">
            <c:ext xmlns:c16="http://schemas.microsoft.com/office/drawing/2014/chart" uri="{C3380CC4-5D6E-409C-BE32-E72D297353CC}">
              <c16:uniqueId val="{00000000-AFC1-4F0E-9BB1-4A9D1EAFD655}"/>
            </c:ext>
          </c:extLst>
        </c:ser>
        <c:ser>
          <c:idx val="2"/>
          <c:order val="2"/>
          <c:tx>
            <c:strRef>
              <c:f>Graph!$D$1</c:f>
              <c:strCache>
                <c:ptCount val="1"/>
                <c:pt idx="0">
                  <c:v>95PPU</c:v>
                </c:pt>
              </c:strCache>
            </c:strRef>
          </c:tx>
          <c:spPr>
            <a:solidFill>
              <a:srgbClr val="00B050"/>
            </a:solidFill>
            <a:ln>
              <a:noFill/>
            </a:ln>
            <a:effectLst/>
          </c:spPr>
          <c:cat>
            <c:numRef>
              <c:f>Graph!$A$2:$A$193</c:f>
              <c:numCache>
                <c:formatCode>mmm\-yy</c:formatCode>
                <c:ptCount val="192"/>
                <c:pt idx="0">
                  <c:v>33604</c:v>
                </c:pt>
                <c:pt idx="1">
                  <c:v>33635</c:v>
                </c:pt>
                <c:pt idx="2">
                  <c:v>33664</c:v>
                </c:pt>
                <c:pt idx="3">
                  <c:v>33695</c:v>
                </c:pt>
                <c:pt idx="4">
                  <c:v>33725</c:v>
                </c:pt>
                <c:pt idx="5">
                  <c:v>33756</c:v>
                </c:pt>
                <c:pt idx="6">
                  <c:v>33786</c:v>
                </c:pt>
                <c:pt idx="7">
                  <c:v>33817</c:v>
                </c:pt>
                <c:pt idx="8">
                  <c:v>33848</c:v>
                </c:pt>
                <c:pt idx="9">
                  <c:v>33878</c:v>
                </c:pt>
                <c:pt idx="10">
                  <c:v>33909</c:v>
                </c:pt>
                <c:pt idx="11">
                  <c:v>33939</c:v>
                </c:pt>
                <c:pt idx="12">
                  <c:v>33970</c:v>
                </c:pt>
                <c:pt idx="13">
                  <c:v>34001</c:v>
                </c:pt>
                <c:pt idx="14">
                  <c:v>34029</c:v>
                </c:pt>
                <c:pt idx="15">
                  <c:v>34060</c:v>
                </c:pt>
                <c:pt idx="16">
                  <c:v>34090</c:v>
                </c:pt>
                <c:pt idx="17">
                  <c:v>34121</c:v>
                </c:pt>
                <c:pt idx="18">
                  <c:v>34151</c:v>
                </c:pt>
                <c:pt idx="19">
                  <c:v>34182</c:v>
                </c:pt>
                <c:pt idx="20">
                  <c:v>34213</c:v>
                </c:pt>
                <c:pt idx="21">
                  <c:v>34243</c:v>
                </c:pt>
                <c:pt idx="22">
                  <c:v>34274</c:v>
                </c:pt>
                <c:pt idx="23">
                  <c:v>34304</c:v>
                </c:pt>
                <c:pt idx="24">
                  <c:v>34335</c:v>
                </c:pt>
                <c:pt idx="25">
                  <c:v>34366</c:v>
                </c:pt>
                <c:pt idx="26">
                  <c:v>34394</c:v>
                </c:pt>
                <c:pt idx="27">
                  <c:v>34425</c:v>
                </c:pt>
                <c:pt idx="28">
                  <c:v>34455</c:v>
                </c:pt>
                <c:pt idx="29">
                  <c:v>34486</c:v>
                </c:pt>
                <c:pt idx="30">
                  <c:v>34516</c:v>
                </c:pt>
                <c:pt idx="31">
                  <c:v>34547</c:v>
                </c:pt>
                <c:pt idx="32">
                  <c:v>34578</c:v>
                </c:pt>
                <c:pt idx="33">
                  <c:v>34608</c:v>
                </c:pt>
                <c:pt idx="34">
                  <c:v>34639</c:v>
                </c:pt>
                <c:pt idx="35">
                  <c:v>34669</c:v>
                </c:pt>
                <c:pt idx="36">
                  <c:v>34700</c:v>
                </c:pt>
                <c:pt idx="37">
                  <c:v>34731</c:v>
                </c:pt>
                <c:pt idx="38">
                  <c:v>34759</c:v>
                </c:pt>
                <c:pt idx="39">
                  <c:v>34790</c:v>
                </c:pt>
                <c:pt idx="40">
                  <c:v>34820</c:v>
                </c:pt>
                <c:pt idx="41">
                  <c:v>34851</c:v>
                </c:pt>
                <c:pt idx="42">
                  <c:v>34881</c:v>
                </c:pt>
                <c:pt idx="43">
                  <c:v>34912</c:v>
                </c:pt>
                <c:pt idx="44">
                  <c:v>34943</c:v>
                </c:pt>
                <c:pt idx="45">
                  <c:v>34973</c:v>
                </c:pt>
                <c:pt idx="46">
                  <c:v>35004</c:v>
                </c:pt>
                <c:pt idx="47">
                  <c:v>35034</c:v>
                </c:pt>
                <c:pt idx="48">
                  <c:v>35065</c:v>
                </c:pt>
                <c:pt idx="49">
                  <c:v>35096</c:v>
                </c:pt>
                <c:pt idx="50">
                  <c:v>35125</c:v>
                </c:pt>
                <c:pt idx="51">
                  <c:v>35156</c:v>
                </c:pt>
                <c:pt idx="52">
                  <c:v>35186</c:v>
                </c:pt>
                <c:pt idx="53">
                  <c:v>35217</c:v>
                </c:pt>
                <c:pt idx="54">
                  <c:v>35247</c:v>
                </c:pt>
                <c:pt idx="55">
                  <c:v>35278</c:v>
                </c:pt>
                <c:pt idx="56">
                  <c:v>35309</c:v>
                </c:pt>
                <c:pt idx="57">
                  <c:v>35339</c:v>
                </c:pt>
                <c:pt idx="58">
                  <c:v>35370</c:v>
                </c:pt>
                <c:pt idx="59">
                  <c:v>35400</c:v>
                </c:pt>
                <c:pt idx="60">
                  <c:v>35431</c:v>
                </c:pt>
                <c:pt idx="61">
                  <c:v>35462</c:v>
                </c:pt>
                <c:pt idx="62">
                  <c:v>35490</c:v>
                </c:pt>
                <c:pt idx="63">
                  <c:v>35521</c:v>
                </c:pt>
                <c:pt idx="64">
                  <c:v>35551</c:v>
                </c:pt>
                <c:pt idx="65">
                  <c:v>35582</c:v>
                </c:pt>
                <c:pt idx="66">
                  <c:v>35612</c:v>
                </c:pt>
                <c:pt idx="67">
                  <c:v>35643</c:v>
                </c:pt>
                <c:pt idx="68">
                  <c:v>35674</c:v>
                </c:pt>
                <c:pt idx="69">
                  <c:v>35704</c:v>
                </c:pt>
                <c:pt idx="70">
                  <c:v>35735</c:v>
                </c:pt>
                <c:pt idx="71">
                  <c:v>35765</c:v>
                </c:pt>
                <c:pt idx="72">
                  <c:v>35796</c:v>
                </c:pt>
                <c:pt idx="73">
                  <c:v>35827</c:v>
                </c:pt>
                <c:pt idx="74">
                  <c:v>35855</c:v>
                </c:pt>
                <c:pt idx="75">
                  <c:v>35886</c:v>
                </c:pt>
                <c:pt idx="76">
                  <c:v>35916</c:v>
                </c:pt>
                <c:pt idx="77">
                  <c:v>35947</c:v>
                </c:pt>
                <c:pt idx="78">
                  <c:v>35977</c:v>
                </c:pt>
                <c:pt idx="79">
                  <c:v>36008</c:v>
                </c:pt>
                <c:pt idx="80">
                  <c:v>36039</c:v>
                </c:pt>
                <c:pt idx="81">
                  <c:v>36069</c:v>
                </c:pt>
                <c:pt idx="82">
                  <c:v>36100</c:v>
                </c:pt>
                <c:pt idx="83">
                  <c:v>36130</c:v>
                </c:pt>
                <c:pt idx="84">
                  <c:v>36161</c:v>
                </c:pt>
                <c:pt idx="85">
                  <c:v>36192</c:v>
                </c:pt>
                <c:pt idx="86">
                  <c:v>36220</c:v>
                </c:pt>
                <c:pt idx="87">
                  <c:v>36251</c:v>
                </c:pt>
                <c:pt idx="88">
                  <c:v>36281</c:v>
                </c:pt>
                <c:pt idx="89">
                  <c:v>36312</c:v>
                </c:pt>
                <c:pt idx="90">
                  <c:v>36342</c:v>
                </c:pt>
                <c:pt idx="91">
                  <c:v>36373</c:v>
                </c:pt>
                <c:pt idx="92">
                  <c:v>36404</c:v>
                </c:pt>
                <c:pt idx="93">
                  <c:v>36434</c:v>
                </c:pt>
                <c:pt idx="94">
                  <c:v>36465</c:v>
                </c:pt>
                <c:pt idx="95">
                  <c:v>36495</c:v>
                </c:pt>
                <c:pt idx="96">
                  <c:v>36526</c:v>
                </c:pt>
                <c:pt idx="97">
                  <c:v>36557</c:v>
                </c:pt>
                <c:pt idx="98">
                  <c:v>36586</c:v>
                </c:pt>
                <c:pt idx="99">
                  <c:v>36617</c:v>
                </c:pt>
                <c:pt idx="100">
                  <c:v>36647</c:v>
                </c:pt>
                <c:pt idx="101">
                  <c:v>36678</c:v>
                </c:pt>
                <c:pt idx="102">
                  <c:v>36708</c:v>
                </c:pt>
                <c:pt idx="103">
                  <c:v>36739</c:v>
                </c:pt>
                <c:pt idx="104">
                  <c:v>36770</c:v>
                </c:pt>
                <c:pt idx="105">
                  <c:v>36800</c:v>
                </c:pt>
                <c:pt idx="106">
                  <c:v>36831</c:v>
                </c:pt>
                <c:pt idx="107">
                  <c:v>36861</c:v>
                </c:pt>
                <c:pt idx="108">
                  <c:v>36892</c:v>
                </c:pt>
                <c:pt idx="109">
                  <c:v>36923</c:v>
                </c:pt>
                <c:pt idx="110">
                  <c:v>36951</c:v>
                </c:pt>
                <c:pt idx="111">
                  <c:v>36982</c:v>
                </c:pt>
                <c:pt idx="112">
                  <c:v>37012</c:v>
                </c:pt>
                <c:pt idx="113">
                  <c:v>37043</c:v>
                </c:pt>
                <c:pt idx="114">
                  <c:v>37073</c:v>
                </c:pt>
                <c:pt idx="115">
                  <c:v>37104</c:v>
                </c:pt>
                <c:pt idx="116">
                  <c:v>37135</c:v>
                </c:pt>
                <c:pt idx="117">
                  <c:v>37165</c:v>
                </c:pt>
                <c:pt idx="118">
                  <c:v>37196</c:v>
                </c:pt>
                <c:pt idx="119">
                  <c:v>37226</c:v>
                </c:pt>
                <c:pt idx="120">
                  <c:v>37257</c:v>
                </c:pt>
                <c:pt idx="121">
                  <c:v>37288</c:v>
                </c:pt>
                <c:pt idx="122">
                  <c:v>37316</c:v>
                </c:pt>
                <c:pt idx="123">
                  <c:v>37347</c:v>
                </c:pt>
                <c:pt idx="124">
                  <c:v>37377</c:v>
                </c:pt>
                <c:pt idx="125">
                  <c:v>37408</c:v>
                </c:pt>
                <c:pt idx="126">
                  <c:v>37438</c:v>
                </c:pt>
                <c:pt idx="127">
                  <c:v>37469</c:v>
                </c:pt>
                <c:pt idx="128">
                  <c:v>37500</c:v>
                </c:pt>
                <c:pt idx="129">
                  <c:v>37530</c:v>
                </c:pt>
                <c:pt idx="130">
                  <c:v>37561</c:v>
                </c:pt>
                <c:pt idx="131">
                  <c:v>37591</c:v>
                </c:pt>
                <c:pt idx="132">
                  <c:v>37622</c:v>
                </c:pt>
                <c:pt idx="133">
                  <c:v>37653</c:v>
                </c:pt>
                <c:pt idx="134">
                  <c:v>37681</c:v>
                </c:pt>
                <c:pt idx="135">
                  <c:v>37712</c:v>
                </c:pt>
                <c:pt idx="136">
                  <c:v>37742</c:v>
                </c:pt>
                <c:pt idx="137">
                  <c:v>37773</c:v>
                </c:pt>
                <c:pt idx="138">
                  <c:v>37803</c:v>
                </c:pt>
                <c:pt idx="139">
                  <c:v>37834</c:v>
                </c:pt>
                <c:pt idx="140">
                  <c:v>37865</c:v>
                </c:pt>
                <c:pt idx="141">
                  <c:v>37895</c:v>
                </c:pt>
                <c:pt idx="142">
                  <c:v>37926</c:v>
                </c:pt>
                <c:pt idx="143">
                  <c:v>37956</c:v>
                </c:pt>
                <c:pt idx="144">
                  <c:v>37987</c:v>
                </c:pt>
                <c:pt idx="145">
                  <c:v>38018</c:v>
                </c:pt>
                <c:pt idx="146">
                  <c:v>38047</c:v>
                </c:pt>
                <c:pt idx="147">
                  <c:v>38078</c:v>
                </c:pt>
                <c:pt idx="148">
                  <c:v>38108</c:v>
                </c:pt>
                <c:pt idx="149">
                  <c:v>38139</c:v>
                </c:pt>
                <c:pt idx="150">
                  <c:v>38169</c:v>
                </c:pt>
                <c:pt idx="151">
                  <c:v>38200</c:v>
                </c:pt>
                <c:pt idx="152">
                  <c:v>38231</c:v>
                </c:pt>
                <c:pt idx="153">
                  <c:v>38261</c:v>
                </c:pt>
                <c:pt idx="154">
                  <c:v>38292</c:v>
                </c:pt>
                <c:pt idx="155">
                  <c:v>38322</c:v>
                </c:pt>
                <c:pt idx="156">
                  <c:v>38353</c:v>
                </c:pt>
                <c:pt idx="157">
                  <c:v>38384</c:v>
                </c:pt>
                <c:pt idx="158">
                  <c:v>38412</c:v>
                </c:pt>
                <c:pt idx="159">
                  <c:v>38443</c:v>
                </c:pt>
                <c:pt idx="160">
                  <c:v>38473</c:v>
                </c:pt>
                <c:pt idx="161">
                  <c:v>38504</c:v>
                </c:pt>
                <c:pt idx="162">
                  <c:v>38534</c:v>
                </c:pt>
                <c:pt idx="163">
                  <c:v>38565</c:v>
                </c:pt>
                <c:pt idx="164">
                  <c:v>38596</c:v>
                </c:pt>
                <c:pt idx="165">
                  <c:v>38626</c:v>
                </c:pt>
                <c:pt idx="166">
                  <c:v>38657</c:v>
                </c:pt>
                <c:pt idx="167">
                  <c:v>38687</c:v>
                </c:pt>
                <c:pt idx="168">
                  <c:v>38718</c:v>
                </c:pt>
                <c:pt idx="169">
                  <c:v>38749</c:v>
                </c:pt>
                <c:pt idx="170">
                  <c:v>38777</c:v>
                </c:pt>
                <c:pt idx="171">
                  <c:v>38808</c:v>
                </c:pt>
                <c:pt idx="172">
                  <c:v>38838</c:v>
                </c:pt>
                <c:pt idx="173">
                  <c:v>38869</c:v>
                </c:pt>
                <c:pt idx="174">
                  <c:v>38899</c:v>
                </c:pt>
                <c:pt idx="175">
                  <c:v>38930</c:v>
                </c:pt>
                <c:pt idx="176">
                  <c:v>38961</c:v>
                </c:pt>
                <c:pt idx="177">
                  <c:v>38991</c:v>
                </c:pt>
                <c:pt idx="178">
                  <c:v>39022</c:v>
                </c:pt>
                <c:pt idx="179">
                  <c:v>39052</c:v>
                </c:pt>
                <c:pt idx="180">
                  <c:v>39083</c:v>
                </c:pt>
                <c:pt idx="181">
                  <c:v>39114</c:v>
                </c:pt>
                <c:pt idx="182">
                  <c:v>39142</c:v>
                </c:pt>
                <c:pt idx="183">
                  <c:v>39173</c:v>
                </c:pt>
                <c:pt idx="184">
                  <c:v>39203</c:v>
                </c:pt>
                <c:pt idx="185">
                  <c:v>39234</c:v>
                </c:pt>
                <c:pt idx="186">
                  <c:v>39264</c:v>
                </c:pt>
                <c:pt idx="187">
                  <c:v>39295</c:v>
                </c:pt>
                <c:pt idx="188">
                  <c:v>39326</c:v>
                </c:pt>
                <c:pt idx="189">
                  <c:v>39356</c:v>
                </c:pt>
                <c:pt idx="190">
                  <c:v>39387</c:v>
                </c:pt>
                <c:pt idx="191">
                  <c:v>39417</c:v>
                </c:pt>
              </c:numCache>
            </c:numRef>
          </c:cat>
          <c:val>
            <c:numRef>
              <c:f>Graph!$D$2:$D$193</c:f>
              <c:numCache>
                <c:formatCode>General</c:formatCode>
                <c:ptCount val="192"/>
                <c:pt idx="0">
                  <c:v>1.3592490000000002</c:v>
                </c:pt>
                <c:pt idx="1">
                  <c:v>2.8914610000000001</c:v>
                </c:pt>
                <c:pt idx="2">
                  <c:v>3.6668720000000001</c:v>
                </c:pt>
                <c:pt idx="3">
                  <c:v>5.4200790000000003</c:v>
                </c:pt>
                <c:pt idx="4">
                  <c:v>2.8952180000000007</c:v>
                </c:pt>
                <c:pt idx="5">
                  <c:v>2.7636269999999996</c:v>
                </c:pt>
                <c:pt idx="6">
                  <c:v>3.036202000000003</c:v>
                </c:pt>
                <c:pt idx="7">
                  <c:v>5.1402510000000063</c:v>
                </c:pt>
                <c:pt idx="8">
                  <c:v>17.402004000000002</c:v>
                </c:pt>
                <c:pt idx="9">
                  <c:v>13.392631</c:v>
                </c:pt>
                <c:pt idx="10">
                  <c:v>6.1542519999999996</c:v>
                </c:pt>
                <c:pt idx="11">
                  <c:v>0.77664000000000044</c:v>
                </c:pt>
                <c:pt idx="12">
                  <c:v>2.1986770000000004</c:v>
                </c:pt>
                <c:pt idx="13">
                  <c:v>3.9803640000000002</c:v>
                </c:pt>
                <c:pt idx="14">
                  <c:v>5.2969390000000001</c:v>
                </c:pt>
                <c:pt idx="15">
                  <c:v>5.5507389999999992</c:v>
                </c:pt>
                <c:pt idx="16">
                  <c:v>4.6624350000000021</c:v>
                </c:pt>
                <c:pt idx="17">
                  <c:v>2.0492169999999987</c:v>
                </c:pt>
                <c:pt idx="18">
                  <c:v>2.9892269999999996</c:v>
                </c:pt>
                <c:pt idx="19">
                  <c:v>7.3084560000000067</c:v>
                </c:pt>
                <c:pt idx="20">
                  <c:v>15.383296999999999</c:v>
                </c:pt>
                <c:pt idx="21">
                  <c:v>11.729056999999997</c:v>
                </c:pt>
                <c:pt idx="22">
                  <c:v>6.1402319999999992</c:v>
                </c:pt>
                <c:pt idx="23">
                  <c:v>1.3644949999999998</c:v>
                </c:pt>
                <c:pt idx="24">
                  <c:v>1.5322110000000002</c:v>
                </c:pt>
                <c:pt idx="25">
                  <c:v>4.2958300000000005</c:v>
                </c:pt>
                <c:pt idx="26">
                  <c:v>5.6438009999999998</c:v>
                </c:pt>
                <c:pt idx="27">
                  <c:v>5.2583989999999998</c:v>
                </c:pt>
                <c:pt idx="28">
                  <c:v>6.1918240000000004</c:v>
                </c:pt>
                <c:pt idx="29">
                  <c:v>6.1946490000000018</c:v>
                </c:pt>
                <c:pt idx="30">
                  <c:v>4.7751920000000041</c:v>
                </c:pt>
                <c:pt idx="31">
                  <c:v>3.8318330000000032</c:v>
                </c:pt>
                <c:pt idx="32">
                  <c:v>14.420666000000004</c:v>
                </c:pt>
                <c:pt idx="33">
                  <c:v>16.224425</c:v>
                </c:pt>
                <c:pt idx="34">
                  <c:v>6.9037919999999993</c:v>
                </c:pt>
                <c:pt idx="35">
                  <c:v>0.12990699999999933</c:v>
                </c:pt>
                <c:pt idx="36">
                  <c:v>2.8444590000000005</c:v>
                </c:pt>
                <c:pt idx="37">
                  <c:v>5.048775</c:v>
                </c:pt>
                <c:pt idx="38">
                  <c:v>5.9211020000000003</c:v>
                </c:pt>
                <c:pt idx="39">
                  <c:v>6.0282640000000001</c:v>
                </c:pt>
                <c:pt idx="40">
                  <c:v>5.943662999999999</c:v>
                </c:pt>
                <c:pt idx="41">
                  <c:v>5.264035999999999</c:v>
                </c:pt>
                <c:pt idx="42">
                  <c:v>6.6082760000000036</c:v>
                </c:pt>
                <c:pt idx="43">
                  <c:v>3.9345929999999925</c:v>
                </c:pt>
                <c:pt idx="44">
                  <c:v>14.018802999999998</c:v>
                </c:pt>
                <c:pt idx="45">
                  <c:v>11.411311000000001</c:v>
                </c:pt>
                <c:pt idx="46">
                  <c:v>4.4299409999999995</c:v>
                </c:pt>
                <c:pt idx="47">
                  <c:v>1.0340039999999995</c:v>
                </c:pt>
                <c:pt idx="48">
                  <c:v>2.561518</c:v>
                </c:pt>
                <c:pt idx="49">
                  <c:v>4.2685709999999997</c:v>
                </c:pt>
                <c:pt idx="50">
                  <c:v>6.5546670000000002</c:v>
                </c:pt>
                <c:pt idx="51">
                  <c:v>5.2508809999999997</c:v>
                </c:pt>
                <c:pt idx="52">
                  <c:v>4.7188330000000001</c:v>
                </c:pt>
                <c:pt idx="53">
                  <c:v>4.1078299999999999</c:v>
                </c:pt>
                <c:pt idx="54">
                  <c:v>0.32899799999999857</c:v>
                </c:pt>
                <c:pt idx="55">
                  <c:v>4.0935130000000015</c:v>
                </c:pt>
                <c:pt idx="56">
                  <c:v>12.729064999999999</c:v>
                </c:pt>
                <c:pt idx="57">
                  <c:v>13.037488</c:v>
                </c:pt>
                <c:pt idx="58">
                  <c:v>4.4486319999999999</c:v>
                </c:pt>
                <c:pt idx="59">
                  <c:v>1.0140290000000007</c:v>
                </c:pt>
                <c:pt idx="60">
                  <c:v>2.4177</c:v>
                </c:pt>
                <c:pt idx="61">
                  <c:v>4.8993159999999998</c:v>
                </c:pt>
                <c:pt idx="62">
                  <c:v>6.345047000000001</c:v>
                </c:pt>
                <c:pt idx="63">
                  <c:v>5.7603619999999998</c:v>
                </c:pt>
                <c:pt idx="64">
                  <c:v>6.8902470000000022</c:v>
                </c:pt>
                <c:pt idx="65">
                  <c:v>4.4744300000000017</c:v>
                </c:pt>
                <c:pt idx="66">
                  <c:v>3.449852000000007</c:v>
                </c:pt>
                <c:pt idx="67">
                  <c:v>6.5981980000000036</c:v>
                </c:pt>
                <c:pt idx="68">
                  <c:v>11.878594</c:v>
                </c:pt>
                <c:pt idx="69">
                  <c:v>10.813183000000002</c:v>
                </c:pt>
                <c:pt idx="70">
                  <c:v>6.9907069999999987</c:v>
                </c:pt>
                <c:pt idx="71">
                  <c:v>0.61682700000000068</c:v>
                </c:pt>
                <c:pt idx="72">
                  <c:v>2.2531949999999998</c:v>
                </c:pt>
                <c:pt idx="73">
                  <c:v>4.4725519999999994</c:v>
                </c:pt>
                <c:pt idx="74">
                  <c:v>5.8092419999999994</c:v>
                </c:pt>
                <c:pt idx="75">
                  <c:v>7.9815979999999991</c:v>
                </c:pt>
                <c:pt idx="76">
                  <c:v>5.8656449999999989</c:v>
                </c:pt>
                <c:pt idx="77">
                  <c:v>4.9632339999999999</c:v>
                </c:pt>
                <c:pt idx="78">
                  <c:v>4.4556270000000069</c:v>
                </c:pt>
                <c:pt idx="79">
                  <c:v>4.6168899999999979</c:v>
                </c:pt>
                <c:pt idx="80">
                  <c:v>12.672989000000001</c:v>
                </c:pt>
                <c:pt idx="81">
                  <c:v>11.981399</c:v>
                </c:pt>
                <c:pt idx="82">
                  <c:v>6.1813559999999992</c:v>
                </c:pt>
                <c:pt idx="83">
                  <c:v>0.22990899999999925</c:v>
                </c:pt>
                <c:pt idx="84">
                  <c:v>4.0091289999999997</c:v>
                </c:pt>
                <c:pt idx="85">
                  <c:v>5.3248569999999997</c:v>
                </c:pt>
                <c:pt idx="86">
                  <c:v>5.5512100000000002</c:v>
                </c:pt>
                <c:pt idx="87">
                  <c:v>5.7650610000000002</c:v>
                </c:pt>
                <c:pt idx="88">
                  <c:v>4.902131999999999</c:v>
                </c:pt>
                <c:pt idx="89">
                  <c:v>5.3204390000000004</c:v>
                </c:pt>
                <c:pt idx="90">
                  <c:v>3.8916480000000035</c:v>
                </c:pt>
                <c:pt idx="91">
                  <c:v>2.8318100000000044</c:v>
                </c:pt>
                <c:pt idx="92">
                  <c:v>12.635620000000003</c:v>
                </c:pt>
                <c:pt idx="93">
                  <c:v>11.271129000000002</c:v>
                </c:pt>
                <c:pt idx="94">
                  <c:v>8.9066080000000003</c:v>
                </c:pt>
                <c:pt idx="95">
                  <c:v>1.4579560000000011</c:v>
                </c:pt>
                <c:pt idx="96">
                  <c:v>1.8508719999999999</c:v>
                </c:pt>
                <c:pt idx="97">
                  <c:v>6.6928329999999931</c:v>
                </c:pt>
                <c:pt idx="98">
                  <c:v>5.1596980000000006</c:v>
                </c:pt>
                <c:pt idx="99">
                  <c:v>4.9688729999999994</c:v>
                </c:pt>
                <c:pt idx="100">
                  <c:v>5.6804570000000005</c:v>
                </c:pt>
                <c:pt idx="101">
                  <c:v>5.8562349999999981</c:v>
                </c:pt>
                <c:pt idx="102">
                  <c:v>4.5402529999999928</c:v>
                </c:pt>
                <c:pt idx="103">
                  <c:v>4.7383880000000005</c:v>
                </c:pt>
                <c:pt idx="104">
                  <c:v>13.747776000000002</c:v>
                </c:pt>
                <c:pt idx="105">
                  <c:v>13.243093999999999</c:v>
                </c:pt>
                <c:pt idx="106">
                  <c:v>6.495375000000001</c:v>
                </c:pt>
                <c:pt idx="107">
                  <c:v>2.0934740000000005</c:v>
                </c:pt>
                <c:pt idx="108">
                  <c:v>1.8048130000000002</c:v>
                </c:pt>
                <c:pt idx="109">
                  <c:v>4.7583130000000002</c:v>
                </c:pt>
                <c:pt idx="110">
                  <c:v>6.1636249999999997</c:v>
                </c:pt>
                <c:pt idx="111">
                  <c:v>6.2942850000000004</c:v>
                </c:pt>
                <c:pt idx="112">
                  <c:v>6.5057910000000003</c:v>
                </c:pt>
                <c:pt idx="113">
                  <c:v>5.7058450000000001</c:v>
                </c:pt>
                <c:pt idx="114">
                  <c:v>5.2828060000000079</c:v>
                </c:pt>
                <c:pt idx="115">
                  <c:v>6.4953679999999991</c:v>
                </c:pt>
                <c:pt idx="116">
                  <c:v>13.392615999999997</c:v>
                </c:pt>
                <c:pt idx="117">
                  <c:v>12.448703</c:v>
                </c:pt>
                <c:pt idx="118">
                  <c:v>5.2860250000000004</c:v>
                </c:pt>
                <c:pt idx="119">
                  <c:v>1.1486879999999999</c:v>
                </c:pt>
                <c:pt idx="120">
                  <c:v>0</c:v>
                </c:pt>
                <c:pt idx="121">
                  <c:v>3.908E-3</c:v>
                </c:pt>
                <c:pt idx="122">
                  <c:v>4.8479229999999998</c:v>
                </c:pt>
                <c:pt idx="123">
                  <c:v>8.6561649999999997</c:v>
                </c:pt>
                <c:pt idx="124">
                  <c:v>4.1457220000000001</c:v>
                </c:pt>
                <c:pt idx="125">
                  <c:v>14.117509999999999</c:v>
                </c:pt>
                <c:pt idx="126">
                  <c:v>14.108100999999998</c:v>
                </c:pt>
                <c:pt idx="127">
                  <c:v>1.1874510000000029</c:v>
                </c:pt>
                <c:pt idx="128">
                  <c:v>14.345821000000001</c:v>
                </c:pt>
                <c:pt idx="129">
                  <c:v>16.927513000000001</c:v>
                </c:pt>
                <c:pt idx="130">
                  <c:v>8.465168000000002</c:v>
                </c:pt>
                <c:pt idx="131">
                  <c:v>6.0493759999999996</c:v>
                </c:pt>
                <c:pt idx="132">
                  <c:v>2.9646370000000002</c:v>
                </c:pt>
                <c:pt idx="133">
                  <c:v>0.32796399999999992</c:v>
                </c:pt>
                <c:pt idx="134">
                  <c:v>1.844417</c:v>
                </c:pt>
                <c:pt idx="135">
                  <c:v>2.9315039999999999</c:v>
                </c:pt>
                <c:pt idx="136">
                  <c:v>3.3503179999999997</c:v>
                </c:pt>
                <c:pt idx="137">
                  <c:v>14.108087999999999</c:v>
                </c:pt>
                <c:pt idx="138">
                  <c:v>20.149033000000003</c:v>
                </c:pt>
                <c:pt idx="139">
                  <c:v>1.818885999999992</c:v>
                </c:pt>
                <c:pt idx="140">
                  <c:v>19.313141000000002</c:v>
                </c:pt>
                <c:pt idx="141">
                  <c:v>21.738351999999999</c:v>
                </c:pt>
                <c:pt idx="142">
                  <c:v>10.241906</c:v>
                </c:pt>
                <c:pt idx="143">
                  <c:v>5.4046630000000002</c:v>
                </c:pt>
                <c:pt idx="144">
                  <c:v>2.484788</c:v>
                </c:pt>
                <c:pt idx="145">
                  <c:v>1.9046389999999997</c:v>
                </c:pt>
                <c:pt idx="146">
                  <c:v>4.8025939999999991</c:v>
                </c:pt>
                <c:pt idx="147">
                  <c:v>6.6733060000000011</c:v>
                </c:pt>
                <c:pt idx="148">
                  <c:v>1.196879</c:v>
                </c:pt>
                <c:pt idx="149">
                  <c:v>10.762484000000001</c:v>
                </c:pt>
                <c:pt idx="150">
                  <c:v>12.383460999999997</c:v>
                </c:pt>
                <c:pt idx="151">
                  <c:v>2.8654020000000031</c:v>
                </c:pt>
                <c:pt idx="152">
                  <c:v>14.779412999999998</c:v>
                </c:pt>
                <c:pt idx="153">
                  <c:v>12.771739999999999</c:v>
                </c:pt>
                <c:pt idx="154">
                  <c:v>8.301162999999999</c:v>
                </c:pt>
                <c:pt idx="155">
                  <c:v>4.3697280000000003</c:v>
                </c:pt>
                <c:pt idx="156">
                  <c:v>1.6757849999999999</c:v>
                </c:pt>
                <c:pt idx="157">
                  <c:v>4.6462000000000003E-2</c:v>
                </c:pt>
                <c:pt idx="158">
                  <c:v>3.5123199999999999</c:v>
                </c:pt>
                <c:pt idx="159">
                  <c:v>4.1391260000000001</c:v>
                </c:pt>
                <c:pt idx="160">
                  <c:v>5.3944360000000007</c:v>
                </c:pt>
                <c:pt idx="161">
                  <c:v>15.484026</c:v>
                </c:pt>
                <c:pt idx="162">
                  <c:v>16.98249899999999</c:v>
                </c:pt>
                <c:pt idx="163">
                  <c:v>0.76348900000000697</c:v>
                </c:pt>
                <c:pt idx="164">
                  <c:v>14.487200999999999</c:v>
                </c:pt>
                <c:pt idx="165">
                  <c:v>18.670314000000001</c:v>
                </c:pt>
                <c:pt idx="166">
                  <c:v>11.444614</c:v>
                </c:pt>
                <c:pt idx="167">
                  <c:v>5.1369759999999998</c:v>
                </c:pt>
                <c:pt idx="168">
                  <c:v>1.6494869999999999</c:v>
                </c:pt>
                <c:pt idx="169">
                  <c:v>0.284613</c:v>
                </c:pt>
                <c:pt idx="170">
                  <c:v>1.849507</c:v>
                </c:pt>
                <c:pt idx="171">
                  <c:v>8.1378319999999995</c:v>
                </c:pt>
                <c:pt idx="172">
                  <c:v>9.9237219999999997</c:v>
                </c:pt>
                <c:pt idx="173">
                  <c:v>6.4650350000000003</c:v>
                </c:pt>
                <c:pt idx="174">
                  <c:v>11.572936999999996</c:v>
                </c:pt>
                <c:pt idx="175">
                  <c:v>6.2388759999999905</c:v>
                </c:pt>
                <c:pt idx="176">
                  <c:v>12.083683000000001</c:v>
                </c:pt>
                <c:pt idx="177">
                  <c:v>21.565868000000002</c:v>
                </c:pt>
                <c:pt idx="178">
                  <c:v>11.418222999999999</c:v>
                </c:pt>
                <c:pt idx="179">
                  <c:v>4.819331</c:v>
                </c:pt>
                <c:pt idx="180">
                  <c:v>1.0017959999999997</c:v>
                </c:pt>
                <c:pt idx="181">
                  <c:v>1.284618</c:v>
                </c:pt>
                <c:pt idx="182">
                  <c:v>6.5291140000000008</c:v>
                </c:pt>
                <c:pt idx="183">
                  <c:v>7.8899750000000006</c:v>
                </c:pt>
                <c:pt idx="184">
                  <c:v>7.3603319999999997</c:v>
                </c:pt>
                <c:pt idx="185">
                  <c:v>18.462082000000002</c:v>
                </c:pt>
                <c:pt idx="186">
                  <c:v>9.9896700000000038</c:v>
                </c:pt>
                <c:pt idx="187">
                  <c:v>2.9596710000000002</c:v>
                </c:pt>
                <c:pt idx="188">
                  <c:v>17.663658000000005</c:v>
                </c:pt>
                <c:pt idx="189">
                  <c:v>20.351851</c:v>
                </c:pt>
                <c:pt idx="190">
                  <c:v>8.1786269999999988</c:v>
                </c:pt>
                <c:pt idx="191">
                  <c:v>3.7975899999999996</c:v>
                </c:pt>
              </c:numCache>
            </c:numRef>
          </c:val>
          <c:extLst xmlns:c16r2="http://schemas.microsoft.com/office/drawing/2015/06/chart">
            <c:ext xmlns:c16="http://schemas.microsoft.com/office/drawing/2014/chart" uri="{C3380CC4-5D6E-409C-BE32-E72D297353CC}">
              <c16:uniqueId val="{00000001-AFC1-4F0E-9BB1-4A9D1EAFD655}"/>
            </c:ext>
          </c:extLst>
        </c:ser>
        <c:dLbls>
          <c:showLegendKey val="0"/>
          <c:showVal val="0"/>
          <c:showCatName val="0"/>
          <c:showSerName val="0"/>
          <c:showPercent val="0"/>
          <c:showBubbleSize val="0"/>
        </c:dLbls>
        <c:axId val="319911792"/>
        <c:axId val="316683456"/>
      </c:areaChart>
      <c:barChart>
        <c:barDir val="col"/>
        <c:grouping val="clustered"/>
        <c:varyColors val="0"/>
        <c:ser>
          <c:idx val="4"/>
          <c:order val="4"/>
          <c:tx>
            <c:strRef>
              <c:f>Graph!$H$1</c:f>
              <c:strCache>
                <c:ptCount val="1"/>
                <c:pt idx="0">
                  <c:v>Total monthly rainfall</c:v>
                </c:pt>
              </c:strCache>
            </c:strRef>
          </c:tx>
          <c:spPr>
            <a:solidFill>
              <a:schemeClr val="tx2"/>
            </a:solidFill>
            <a:ln>
              <a:solidFill>
                <a:schemeClr val="tx1"/>
              </a:solidFill>
            </a:ln>
            <a:effectLst/>
          </c:spPr>
          <c:invertIfNegative val="0"/>
          <c:cat>
            <c:numRef>
              <c:f>Graph!$A$2:$A$193</c:f>
              <c:numCache>
                <c:formatCode>mmm\-yy</c:formatCode>
                <c:ptCount val="192"/>
                <c:pt idx="0">
                  <c:v>33604</c:v>
                </c:pt>
                <c:pt idx="1">
                  <c:v>33635</c:v>
                </c:pt>
                <c:pt idx="2">
                  <c:v>33664</c:v>
                </c:pt>
                <c:pt idx="3">
                  <c:v>33695</c:v>
                </c:pt>
                <c:pt idx="4">
                  <c:v>33725</c:v>
                </c:pt>
                <c:pt idx="5">
                  <c:v>33756</c:v>
                </c:pt>
                <c:pt idx="6">
                  <c:v>33786</c:v>
                </c:pt>
                <c:pt idx="7">
                  <c:v>33817</c:v>
                </c:pt>
                <c:pt idx="8">
                  <c:v>33848</c:v>
                </c:pt>
                <c:pt idx="9">
                  <c:v>33878</c:v>
                </c:pt>
                <c:pt idx="10">
                  <c:v>33909</c:v>
                </c:pt>
                <c:pt idx="11">
                  <c:v>33939</c:v>
                </c:pt>
                <c:pt idx="12">
                  <c:v>33970</c:v>
                </c:pt>
                <c:pt idx="13">
                  <c:v>34001</c:v>
                </c:pt>
                <c:pt idx="14">
                  <c:v>34029</c:v>
                </c:pt>
                <c:pt idx="15">
                  <c:v>34060</c:v>
                </c:pt>
                <c:pt idx="16">
                  <c:v>34090</c:v>
                </c:pt>
                <c:pt idx="17">
                  <c:v>34121</c:v>
                </c:pt>
                <c:pt idx="18">
                  <c:v>34151</c:v>
                </c:pt>
                <c:pt idx="19">
                  <c:v>34182</c:v>
                </c:pt>
                <c:pt idx="20">
                  <c:v>34213</c:v>
                </c:pt>
                <c:pt idx="21">
                  <c:v>34243</c:v>
                </c:pt>
                <c:pt idx="22">
                  <c:v>34274</c:v>
                </c:pt>
                <c:pt idx="23">
                  <c:v>34304</c:v>
                </c:pt>
                <c:pt idx="24">
                  <c:v>34335</c:v>
                </c:pt>
                <c:pt idx="25">
                  <c:v>34366</c:v>
                </c:pt>
                <c:pt idx="26">
                  <c:v>34394</c:v>
                </c:pt>
                <c:pt idx="27">
                  <c:v>34425</c:v>
                </c:pt>
                <c:pt idx="28">
                  <c:v>34455</c:v>
                </c:pt>
                <c:pt idx="29">
                  <c:v>34486</c:v>
                </c:pt>
                <c:pt idx="30">
                  <c:v>34516</c:v>
                </c:pt>
                <c:pt idx="31">
                  <c:v>34547</c:v>
                </c:pt>
                <c:pt idx="32">
                  <c:v>34578</c:v>
                </c:pt>
                <c:pt idx="33">
                  <c:v>34608</c:v>
                </c:pt>
                <c:pt idx="34">
                  <c:v>34639</c:v>
                </c:pt>
                <c:pt idx="35">
                  <c:v>34669</c:v>
                </c:pt>
                <c:pt idx="36">
                  <c:v>34700</c:v>
                </c:pt>
                <c:pt idx="37">
                  <c:v>34731</c:v>
                </c:pt>
                <c:pt idx="38">
                  <c:v>34759</c:v>
                </c:pt>
                <c:pt idx="39">
                  <c:v>34790</c:v>
                </c:pt>
                <c:pt idx="40">
                  <c:v>34820</c:v>
                </c:pt>
                <c:pt idx="41">
                  <c:v>34851</c:v>
                </c:pt>
                <c:pt idx="42">
                  <c:v>34881</c:v>
                </c:pt>
                <c:pt idx="43">
                  <c:v>34912</c:v>
                </c:pt>
                <c:pt idx="44">
                  <c:v>34943</c:v>
                </c:pt>
                <c:pt idx="45">
                  <c:v>34973</c:v>
                </c:pt>
                <c:pt idx="46">
                  <c:v>35004</c:v>
                </c:pt>
                <c:pt idx="47">
                  <c:v>35034</c:v>
                </c:pt>
                <c:pt idx="48">
                  <c:v>35065</c:v>
                </c:pt>
                <c:pt idx="49">
                  <c:v>35096</c:v>
                </c:pt>
                <c:pt idx="50">
                  <c:v>35125</c:v>
                </c:pt>
                <c:pt idx="51">
                  <c:v>35156</c:v>
                </c:pt>
                <c:pt idx="52">
                  <c:v>35186</c:v>
                </c:pt>
                <c:pt idx="53">
                  <c:v>35217</c:v>
                </c:pt>
                <c:pt idx="54">
                  <c:v>35247</c:v>
                </c:pt>
                <c:pt idx="55">
                  <c:v>35278</c:v>
                </c:pt>
                <c:pt idx="56">
                  <c:v>35309</c:v>
                </c:pt>
                <c:pt idx="57">
                  <c:v>35339</c:v>
                </c:pt>
                <c:pt idx="58">
                  <c:v>35370</c:v>
                </c:pt>
                <c:pt idx="59">
                  <c:v>35400</c:v>
                </c:pt>
                <c:pt idx="60">
                  <c:v>35431</c:v>
                </c:pt>
                <c:pt idx="61">
                  <c:v>35462</c:v>
                </c:pt>
                <c:pt idx="62">
                  <c:v>35490</c:v>
                </c:pt>
                <c:pt idx="63">
                  <c:v>35521</c:v>
                </c:pt>
                <c:pt idx="64">
                  <c:v>35551</c:v>
                </c:pt>
                <c:pt idx="65">
                  <c:v>35582</c:v>
                </c:pt>
                <c:pt idx="66">
                  <c:v>35612</c:v>
                </c:pt>
                <c:pt idx="67">
                  <c:v>35643</c:v>
                </c:pt>
                <c:pt idx="68">
                  <c:v>35674</c:v>
                </c:pt>
                <c:pt idx="69">
                  <c:v>35704</c:v>
                </c:pt>
                <c:pt idx="70">
                  <c:v>35735</c:v>
                </c:pt>
                <c:pt idx="71">
                  <c:v>35765</c:v>
                </c:pt>
                <c:pt idx="72">
                  <c:v>35796</c:v>
                </c:pt>
                <c:pt idx="73">
                  <c:v>35827</c:v>
                </c:pt>
                <c:pt idx="74">
                  <c:v>35855</c:v>
                </c:pt>
                <c:pt idx="75">
                  <c:v>35886</c:v>
                </c:pt>
                <c:pt idx="76">
                  <c:v>35916</c:v>
                </c:pt>
                <c:pt idx="77">
                  <c:v>35947</c:v>
                </c:pt>
                <c:pt idx="78">
                  <c:v>35977</c:v>
                </c:pt>
                <c:pt idx="79">
                  <c:v>36008</c:v>
                </c:pt>
                <c:pt idx="80">
                  <c:v>36039</c:v>
                </c:pt>
                <c:pt idx="81">
                  <c:v>36069</c:v>
                </c:pt>
                <c:pt idx="82">
                  <c:v>36100</c:v>
                </c:pt>
                <c:pt idx="83">
                  <c:v>36130</c:v>
                </c:pt>
                <c:pt idx="84">
                  <c:v>36161</c:v>
                </c:pt>
                <c:pt idx="85">
                  <c:v>36192</c:v>
                </c:pt>
                <c:pt idx="86">
                  <c:v>36220</c:v>
                </c:pt>
                <c:pt idx="87">
                  <c:v>36251</c:v>
                </c:pt>
                <c:pt idx="88">
                  <c:v>36281</c:v>
                </c:pt>
                <c:pt idx="89">
                  <c:v>36312</c:v>
                </c:pt>
                <c:pt idx="90">
                  <c:v>36342</c:v>
                </c:pt>
                <c:pt idx="91">
                  <c:v>36373</c:v>
                </c:pt>
                <c:pt idx="92">
                  <c:v>36404</c:v>
                </c:pt>
                <c:pt idx="93">
                  <c:v>36434</c:v>
                </c:pt>
                <c:pt idx="94">
                  <c:v>36465</c:v>
                </c:pt>
                <c:pt idx="95">
                  <c:v>36495</c:v>
                </c:pt>
                <c:pt idx="96">
                  <c:v>36526</c:v>
                </c:pt>
                <c:pt idx="97">
                  <c:v>36557</c:v>
                </c:pt>
                <c:pt idx="98">
                  <c:v>36586</c:v>
                </c:pt>
                <c:pt idx="99">
                  <c:v>36617</c:v>
                </c:pt>
                <c:pt idx="100">
                  <c:v>36647</c:v>
                </c:pt>
                <c:pt idx="101">
                  <c:v>36678</c:v>
                </c:pt>
                <c:pt idx="102">
                  <c:v>36708</c:v>
                </c:pt>
                <c:pt idx="103">
                  <c:v>36739</c:v>
                </c:pt>
                <c:pt idx="104">
                  <c:v>36770</c:v>
                </c:pt>
                <c:pt idx="105">
                  <c:v>36800</c:v>
                </c:pt>
                <c:pt idx="106">
                  <c:v>36831</c:v>
                </c:pt>
                <c:pt idx="107">
                  <c:v>36861</c:v>
                </c:pt>
                <c:pt idx="108">
                  <c:v>36892</c:v>
                </c:pt>
                <c:pt idx="109">
                  <c:v>36923</c:v>
                </c:pt>
                <c:pt idx="110">
                  <c:v>36951</c:v>
                </c:pt>
                <c:pt idx="111">
                  <c:v>36982</c:v>
                </c:pt>
                <c:pt idx="112">
                  <c:v>37012</c:v>
                </c:pt>
                <c:pt idx="113">
                  <c:v>37043</c:v>
                </c:pt>
                <c:pt idx="114">
                  <c:v>37073</c:v>
                </c:pt>
                <c:pt idx="115">
                  <c:v>37104</c:v>
                </c:pt>
                <c:pt idx="116">
                  <c:v>37135</c:v>
                </c:pt>
                <c:pt idx="117">
                  <c:v>37165</c:v>
                </c:pt>
                <c:pt idx="118">
                  <c:v>37196</c:v>
                </c:pt>
                <c:pt idx="119">
                  <c:v>37226</c:v>
                </c:pt>
                <c:pt idx="120">
                  <c:v>37257</c:v>
                </c:pt>
                <c:pt idx="121">
                  <c:v>37288</c:v>
                </c:pt>
                <c:pt idx="122">
                  <c:v>37316</c:v>
                </c:pt>
                <c:pt idx="123">
                  <c:v>37347</c:v>
                </c:pt>
                <c:pt idx="124">
                  <c:v>37377</c:v>
                </c:pt>
                <c:pt idx="125">
                  <c:v>37408</c:v>
                </c:pt>
                <c:pt idx="126">
                  <c:v>37438</c:v>
                </c:pt>
                <c:pt idx="127">
                  <c:v>37469</c:v>
                </c:pt>
                <c:pt idx="128">
                  <c:v>37500</c:v>
                </c:pt>
                <c:pt idx="129">
                  <c:v>37530</c:v>
                </c:pt>
                <c:pt idx="130">
                  <c:v>37561</c:v>
                </c:pt>
                <c:pt idx="131">
                  <c:v>37591</c:v>
                </c:pt>
                <c:pt idx="132">
                  <c:v>37622</c:v>
                </c:pt>
                <c:pt idx="133">
                  <c:v>37653</c:v>
                </c:pt>
                <c:pt idx="134">
                  <c:v>37681</c:v>
                </c:pt>
                <c:pt idx="135">
                  <c:v>37712</c:v>
                </c:pt>
                <c:pt idx="136">
                  <c:v>37742</c:v>
                </c:pt>
                <c:pt idx="137">
                  <c:v>37773</c:v>
                </c:pt>
                <c:pt idx="138">
                  <c:v>37803</c:v>
                </c:pt>
                <c:pt idx="139">
                  <c:v>37834</c:v>
                </c:pt>
                <c:pt idx="140">
                  <c:v>37865</c:v>
                </c:pt>
                <c:pt idx="141">
                  <c:v>37895</c:v>
                </c:pt>
                <c:pt idx="142">
                  <c:v>37926</c:v>
                </c:pt>
                <c:pt idx="143">
                  <c:v>37956</c:v>
                </c:pt>
                <c:pt idx="144">
                  <c:v>37987</c:v>
                </c:pt>
                <c:pt idx="145">
                  <c:v>38018</c:v>
                </c:pt>
                <c:pt idx="146">
                  <c:v>38047</c:v>
                </c:pt>
                <c:pt idx="147">
                  <c:v>38078</c:v>
                </c:pt>
                <c:pt idx="148">
                  <c:v>38108</c:v>
                </c:pt>
                <c:pt idx="149">
                  <c:v>38139</c:v>
                </c:pt>
                <c:pt idx="150">
                  <c:v>38169</c:v>
                </c:pt>
                <c:pt idx="151">
                  <c:v>38200</c:v>
                </c:pt>
                <c:pt idx="152">
                  <c:v>38231</c:v>
                </c:pt>
                <c:pt idx="153">
                  <c:v>38261</c:v>
                </c:pt>
                <c:pt idx="154">
                  <c:v>38292</c:v>
                </c:pt>
                <c:pt idx="155">
                  <c:v>38322</c:v>
                </c:pt>
                <c:pt idx="156">
                  <c:v>38353</c:v>
                </c:pt>
                <c:pt idx="157">
                  <c:v>38384</c:v>
                </c:pt>
                <c:pt idx="158">
                  <c:v>38412</c:v>
                </c:pt>
                <c:pt idx="159">
                  <c:v>38443</c:v>
                </c:pt>
                <c:pt idx="160">
                  <c:v>38473</c:v>
                </c:pt>
                <c:pt idx="161">
                  <c:v>38504</c:v>
                </c:pt>
                <c:pt idx="162">
                  <c:v>38534</c:v>
                </c:pt>
                <c:pt idx="163">
                  <c:v>38565</c:v>
                </c:pt>
                <c:pt idx="164">
                  <c:v>38596</c:v>
                </c:pt>
                <c:pt idx="165">
                  <c:v>38626</c:v>
                </c:pt>
                <c:pt idx="166">
                  <c:v>38657</c:v>
                </c:pt>
                <c:pt idx="167">
                  <c:v>38687</c:v>
                </c:pt>
                <c:pt idx="168">
                  <c:v>38718</c:v>
                </c:pt>
                <c:pt idx="169">
                  <c:v>38749</c:v>
                </c:pt>
                <c:pt idx="170">
                  <c:v>38777</c:v>
                </c:pt>
                <c:pt idx="171">
                  <c:v>38808</c:v>
                </c:pt>
                <c:pt idx="172">
                  <c:v>38838</c:v>
                </c:pt>
                <c:pt idx="173">
                  <c:v>38869</c:v>
                </c:pt>
                <c:pt idx="174">
                  <c:v>38899</c:v>
                </c:pt>
                <c:pt idx="175">
                  <c:v>38930</c:v>
                </c:pt>
                <c:pt idx="176">
                  <c:v>38961</c:v>
                </c:pt>
                <c:pt idx="177">
                  <c:v>38991</c:v>
                </c:pt>
                <c:pt idx="178">
                  <c:v>39022</c:v>
                </c:pt>
                <c:pt idx="179">
                  <c:v>39052</c:v>
                </c:pt>
                <c:pt idx="180">
                  <c:v>39083</c:v>
                </c:pt>
                <c:pt idx="181">
                  <c:v>39114</c:v>
                </c:pt>
                <c:pt idx="182">
                  <c:v>39142</c:v>
                </c:pt>
                <c:pt idx="183">
                  <c:v>39173</c:v>
                </c:pt>
                <c:pt idx="184">
                  <c:v>39203</c:v>
                </c:pt>
                <c:pt idx="185">
                  <c:v>39234</c:v>
                </c:pt>
                <c:pt idx="186">
                  <c:v>39264</c:v>
                </c:pt>
                <c:pt idx="187">
                  <c:v>39295</c:v>
                </c:pt>
                <c:pt idx="188">
                  <c:v>39326</c:v>
                </c:pt>
                <c:pt idx="189">
                  <c:v>39356</c:v>
                </c:pt>
                <c:pt idx="190">
                  <c:v>39387</c:v>
                </c:pt>
                <c:pt idx="191">
                  <c:v>39417</c:v>
                </c:pt>
              </c:numCache>
            </c:numRef>
          </c:cat>
          <c:val>
            <c:numRef>
              <c:f>Graph!$H$2:$H$193</c:f>
              <c:numCache>
                <c:formatCode>General</c:formatCode>
                <c:ptCount val="192"/>
                <c:pt idx="0">
                  <c:v>2</c:v>
                </c:pt>
                <c:pt idx="1">
                  <c:v>0</c:v>
                </c:pt>
                <c:pt idx="2">
                  <c:v>34.700000000000003</c:v>
                </c:pt>
                <c:pt idx="3">
                  <c:v>186.20000000000002</c:v>
                </c:pt>
                <c:pt idx="4">
                  <c:v>84.500000000000014</c:v>
                </c:pt>
                <c:pt idx="5">
                  <c:v>444.30000000000007</c:v>
                </c:pt>
                <c:pt idx="6">
                  <c:v>972.2</c:v>
                </c:pt>
                <c:pt idx="7">
                  <c:v>1181.7</c:v>
                </c:pt>
                <c:pt idx="8">
                  <c:v>359.6</c:v>
                </c:pt>
                <c:pt idx="9">
                  <c:v>171.10000000000002</c:v>
                </c:pt>
                <c:pt idx="10">
                  <c:v>39.400000000000006</c:v>
                </c:pt>
                <c:pt idx="11">
                  <c:v>24.5</c:v>
                </c:pt>
                <c:pt idx="12">
                  <c:v>28.099999999999998</c:v>
                </c:pt>
                <c:pt idx="13">
                  <c:v>117.4</c:v>
                </c:pt>
                <c:pt idx="14">
                  <c:v>46.244444444444447</c:v>
                </c:pt>
                <c:pt idx="15">
                  <c:v>112.10000000000001</c:v>
                </c:pt>
                <c:pt idx="16">
                  <c:v>351.2</c:v>
                </c:pt>
                <c:pt idx="17">
                  <c:v>329.4</c:v>
                </c:pt>
                <c:pt idx="18">
                  <c:v>1028.4000000000001</c:v>
                </c:pt>
                <c:pt idx="19">
                  <c:v>1172.9000000000001</c:v>
                </c:pt>
                <c:pt idx="20">
                  <c:v>541.79999999999995</c:v>
                </c:pt>
                <c:pt idx="21">
                  <c:v>186.4</c:v>
                </c:pt>
                <c:pt idx="22">
                  <c:v>30.9</c:v>
                </c:pt>
                <c:pt idx="23">
                  <c:v>1</c:v>
                </c:pt>
                <c:pt idx="24">
                  <c:v>2</c:v>
                </c:pt>
                <c:pt idx="25">
                  <c:v>9</c:v>
                </c:pt>
                <c:pt idx="26">
                  <c:v>0</c:v>
                </c:pt>
                <c:pt idx="27">
                  <c:v>41.3</c:v>
                </c:pt>
                <c:pt idx="28">
                  <c:v>149.60000000000002</c:v>
                </c:pt>
                <c:pt idx="29">
                  <c:v>778.69999999999993</c:v>
                </c:pt>
                <c:pt idx="30">
                  <c:v>1513</c:v>
                </c:pt>
                <c:pt idx="31">
                  <c:v>1450.9</c:v>
                </c:pt>
                <c:pt idx="32">
                  <c:v>552.20000000000005</c:v>
                </c:pt>
                <c:pt idx="33">
                  <c:v>10</c:v>
                </c:pt>
                <c:pt idx="34">
                  <c:v>30.599999999999998</c:v>
                </c:pt>
                <c:pt idx="35">
                  <c:v>39.299999999999997</c:v>
                </c:pt>
                <c:pt idx="36">
                  <c:v>0</c:v>
                </c:pt>
                <c:pt idx="37">
                  <c:v>3.4</c:v>
                </c:pt>
                <c:pt idx="38">
                  <c:v>48.2</c:v>
                </c:pt>
                <c:pt idx="39">
                  <c:v>35</c:v>
                </c:pt>
                <c:pt idx="40">
                  <c:v>249.6</c:v>
                </c:pt>
                <c:pt idx="41">
                  <c:v>347.30000000000007</c:v>
                </c:pt>
                <c:pt idx="42">
                  <c:v>1067.8000000000002</c:v>
                </c:pt>
                <c:pt idx="43">
                  <c:v>999.30000000000007</c:v>
                </c:pt>
                <c:pt idx="44">
                  <c:v>348.5</c:v>
                </c:pt>
                <c:pt idx="45">
                  <c:v>23.3</c:v>
                </c:pt>
                <c:pt idx="46">
                  <c:v>27.629000000000001</c:v>
                </c:pt>
                <c:pt idx="47">
                  <c:v>47.4</c:v>
                </c:pt>
                <c:pt idx="48">
                  <c:v>4</c:v>
                </c:pt>
                <c:pt idx="49">
                  <c:v>1</c:v>
                </c:pt>
                <c:pt idx="50">
                  <c:v>112</c:v>
                </c:pt>
                <c:pt idx="51">
                  <c:v>167.7</c:v>
                </c:pt>
                <c:pt idx="52">
                  <c:v>306.89999999999992</c:v>
                </c:pt>
                <c:pt idx="53">
                  <c:v>985.29999999999984</c:v>
                </c:pt>
                <c:pt idx="54">
                  <c:v>1022.4</c:v>
                </c:pt>
                <c:pt idx="55">
                  <c:v>949.2</c:v>
                </c:pt>
                <c:pt idx="56">
                  <c:v>470.49999999999994</c:v>
                </c:pt>
                <c:pt idx="57">
                  <c:v>22.6</c:v>
                </c:pt>
                <c:pt idx="58">
                  <c:v>105</c:v>
                </c:pt>
                <c:pt idx="59">
                  <c:v>4</c:v>
                </c:pt>
                <c:pt idx="60">
                  <c:v>0</c:v>
                </c:pt>
                <c:pt idx="61">
                  <c:v>4</c:v>
                </c:pt>
                <c:pt idx="62">
                  <c:v>77.2</c:v>
                </c:pt>
                <c:pt idx="63">
                  <c:v>76.099999999999994</c:v>
                </c:pt>
                <c:pt idx="64">
                  <c:v>351.09999999999997</c:v>
                </c:pt>
                <c:pt idx="65">
                  <c:v>670.29999999999984</c:v>
                </c:pt>
                <c:pt idx="66">
                  <c:v>1051.1999999999998</c:v>
                </c:pt>
                <c:pt idx="67">
                  <c:v>602.19999999999993</c:v>
                </c:pt>
                <c:pt idx="68">
                  <c:v>376.2</c:v>
                </c:pt>
                <c:pt idx="69">
                  <c:v>457.69999999999993</c:v>
                </c:pt>
                <c:pt idx="70">
                  <c:v>35.5</c:v>
                </c:pt>
                <c:pt idx="71">
                  <c:v>80</c:v>
                </c:pt>
                <c:pt idx="72">
                  <c:v>15</c:v>
                </c:pt>
                <c:pt idx="73">
                  <c:v>0</c:v>
                </c:pt>
                <c:pt idx="74">
                  <c:v>24</c:v>
                </c:pt>
                <c:pt idx="75">
                  <c:v>86.6</c:v>
                </c:pt>
                <c:pt idx="76">
                  <c:v>260.7</c:v>
                </c:pt>
                <c:pt idx="77">
                  <c:v>354.29999999999995</c:v>
                </c:pt>
                <c:pt idx="78">
                  <c:v>1356.3000000000002</c:v>
                </c:pt>
                <c:pt idx="79">
                  <c:v>1017.3</c:v>
                </c:pt>
                <c:pt idx="80">
                  <c:v>464.9</c:v>
                </c:pt>
                <c:pt idx="81">
                  <c:v>133.4</c:v>
                </c:pt>
                <c:pt idx="82">
                  <c:v>0</c:v>
                </c:pt>
                <c:pt idx="83">
                  <c:v>0</c:v>
                </c:pt>
                <c:pt idx="84">
                  <c:v>61.1</c:v>
                </c:pt>
                <c:pt idx="85">
                  <c:v>99.100000000000009</c:v>
                </c:pt>
                <c:pt idx="86">
                  <c:v>47.2</c:v>
                </c:pt>
                <c:pt idx="87">
                  <c:v>117.6</c:v>
                </c:pt>
                <c:pt idx="88">
                  <c:v>152.4</c:v>
                </c:pt>
                <c:pt idx="89">
                  <c:v>388.7</c:v>
                </c:pt>
                <c:pt idx="90">
                  <c:v>1180.8999999999999</c:v>
                </c:pt>
                <c:pt idx="91">
                  <c:v>1219.5999999999999</c:v>
                </c:pt>
                <c:pt idx="92">
                  <c:v>547.9</c:v>
                </c:pt>
                <c:pt idx="93">
                  <c:v>633.4</c:v>
                </c:pt>
                <c:pt idx="94">
                  <c:v>11</c:v>
                </c:pt>
                <c:pt idx="95">
                  <c:v>22.9</c:v>
                </c:pt>
                <c:pt idx="96">
                  <c:v>0</c:v>
                </c:pt>
                <c:pt idx="97">
                  <c:v>0</c:v>
                </c:pt>
                <c:pt idx="98">
                  <c:v>41</c:v>
                </c:pt>
                <c:pt idx="99">
                  <c:v>244.9</c:v>
                </c:pt>
                <c:pt idx="100">
                  <c:v>182.6</c:v>
                </c:pt>
                <c:pt idx="101">
                  <c:v>451.2999999999999</c:v>
                </c:pt>
                <c:pt idx="102">
                  <c:v>1516.1999999999998</c:v>
                </c:pt>
                <c:pt idx="103">
                  <c:v>1351.7000000000003</c:v>
                </c:pt>
                <c:pt idx="104">
                  <c:v>478.2</c:v>
                </c:pt>
                <c:pt idx="105">
                  <c:v>311.10000000000002</c:v>
                </c:pt>
                <c:pt idx="106">
                  <c:v>83.100000000000009</c:v>
                </c:pt>
                <c:pt idx="107">
                  <c:v>1</c:v>
                </c:pt>
                <c:pt idx="108">
                  <c:v>0</c:v>
                </c:pt>
                <c:pt idx="109">
                  <c:v>2.5</c:v>
                </c:pt>
                <c:pt idx="110">
                  <c:v>21</c:v>
                </c:pt>
                <c:pt idx="111">
                  <c:v>54.8</c:v>
                </c:pt>
                <c:pt idx="112">
                  <c:v>214.9</c:v>
                </c:pt>
                <c:pt idx="113">
                  <c:v>590.79999999999995</c:v>
                </c:pt>
                <c:pt idx="114">
                  <c:v>1010.1999999999998</c:v>
                </c:pt>
                <c:pt idx="115">
                  <c:v>887.9</c:v>
                </c:pt>
                <c:pt idx="116">
                  <c:v>357.8</c:v>
                </c:pt>
                <c:pt idx="117">
                  <c:v>157.9</c:v>
                </c:pt>
                <c:pt idx="118">
                  <c:v>30.5</c:v>
                </c:pt>
                <c:pt idx="119">
                  <c:v>14.5</c:v>
                </c:pt>
                <c:pt idx="120">
                  <c:v>0</c:v>
                </c:pt>
                <c:pt idx="121">
                  <c:v>2.984</c:v>
                </c:pt>
                <c:pt idx="122">
                  <c:v>70.400000000000006</c:v>
                </c:pt>
                <c:pt idx="123">
                  <c:v>79.284999999999997</c:v>
                </c:pt>
                <c:pt idx="124">
                  <c:v>63.8</c:v>
                </c:pt>
                <c:pt idx="125">
                  <c:v>799.4</c:v>
                </c:pt>
                <c:pt idx="126">
                  <c:v>1040.7</c:v>
                </c:pt>
                <c:pt idx="127">
                  <c:v>1068.7</c:v>
                </c:pt>
                <c:pt idx="128">
                  <c:v>396.09999999999997</c:v>
                </c:pt>
                <c:pt idx="129">
                  <c:v>18.5</c:v>
                </c:pt>
                <c:pt idx="130">
                  <c:v>19</c:v>
                </c:pt>
                <c:pt idx="131">
                  <c:v>17.568000000000001</c:v>
                </c:pt>
                <c:pt idx="132">
                  <c:v>3.5999999999999997E-2</c:v>
                </c:pt>
                <c:pt idx="133">
                  <c:v>20.036000000000001</c:v>
                </c:pt>
                <c:pt idx="134">
                  <c:v>33.036000000000001</c:v>
                </c:pt>
                <c:pt idx="135">
                  <c:v>15.635999999999999</c:v>
                </c:pt>
                <c:pt idx="136">
                  <c:v>41.759</c:v>
                </c:pt>
                <c:pt idx="137">
                  <c:v>521.6</c:v>
                </c:pt>
                <c:pt idx="138">
                  <c:v>1210.6999999999998</c:v>
                </c:pt>
                <c:pt idx="139">
                  <c:v>1186.8999999999999</c:v>
                </c:pt>
                <c:pt idx="140">
                  <c:v>648.80000000000007</c:v>
                </c:pt>
                <c:pt idx="141">
                  <c:v>21.4</c:v>
                </c:pt>
                <c:pt idx="142">
                  <c:v>39.299999999999997</c:v>
                </c:pt>
                <c:pt idx="143">
                  <c:v>20.2</c:v>
                </c:pt>
                <c:pt idx="144">
                  <c:v>2.2999999999999998</c:v>
                </c:pt>
                <c:pt idx="145">
                  <c:v>51.4</c:v>
                </c:pt>
                <c:pt idx="146">
                  <c:v>69.7</c:v>
                </c:pt>
                <c:pt idx="147">
                  <c:v>157</c:v>
                </c:pt>
                <c:pt idx="148">
                  <c:v>114.48000000000002</c:v>
                </c:pt>
                <c:pt idx="149">
                  <c:v>598.30000000000007</c:v>
                </c:pt>
                <c:pt idx="150">
                  <c:v>1515.73</c:v>
                </c:pt>
                <c:pt idx="151">
                  <c:v>1250.43</c:v>
                </c:pt>
                <c:pt idx="152">
                  <c:v>478.40000000000009</c:v>
                </c:pt>
                <c:pt idx="153">
                  <c:v>232.89999999999998</c:v>
                </c:pt>
                <c:pt idx="154">
                  <c:v>132.5</c:v>
                </c:pt>
                <c:pt idx="155">
                  <c:v>19.5</c:v>
                </c:pt>
                <c:pt idx="156">
                  <c:v>4.8</c:v>
                </c:pt>
                <c:pt idx="157">
                  <c:v>0</c:v>
                </c:pt>
                <c:pt idx="158">
                  <c:v>112.7</c:v>
                </c:pt>
                <c:pt idx="159">
                  <c:v>73.5</c:v>
                </c:pt>
                <c:pt idx="160">
                  <c:v>163.80000000000001</c:v>
                </c:pt>
                <c:pt idx="161">
                  <c:v>643.37</c:v>
                </c:pt>
                <c:pt idx="162">
                  <c:v>1601.9999999999998</c:v>
                </c:pt>
                <c:pt idx="163">
                  <c:v>1220.8999999999999</c:v>
                </c:pt>
                <c:pt idx="164">
                  <c:v>858.9699999999998</c:v>
                </c:pt>
                <c:pt idx="165">
                  <c:v>110.89999999999999</c:v>
                </c:pt>
                <c:pt idx="166">
                  <c:v>30.400000000000002</c:v>
                </c:pt>
                <c:pt idx="167">
                  <c:v>2.1</c:v>
                </c:pt>
                <c:pt idx="168">
                  <c:v>1</c:v>
                </c:pt>
                <c:pt idx="169">
                  <c:v>7.4</c:v>
                </c:pt>
                <c:pt idx="170">
                  <c:v>25.5</c:v>
                </c:pt>
                <c:pt idx="171">
                  <c:v>136.30000000000001</c:v>
                </c:pt>
                <c:pt idx="172">
                  <c:v>590.47</c:v>
                </c:pt>
                <c:pt idx="173">
                  <c:v>672.63</c:v>
                </c:pt>
                <c:pt idx="174">
                  <c:v>1685.7</c:v>
                </c:pt>
                <c:pt idx="175">
                  <c:v>1777.0699999999995</c:v>
                </c:pt>
                <c:pt idx="176">
                  <c:v>526</c:v>
                </c:pt>
                <c:pt idx="177">
                  <c:v>253.00000000000003</c:v>
                </c:pt>
                <c:pt idx="178">
                  <c:v>4</c:v>
                </c:pt>
                <c:pt idx="179">
                  <c:v>35.699999999999996</c:v>
                </c:pt>
                <c:pt idx="180">
                  <c:v>43.999999999999993</c:v>
                </c:pt>
                <c:pt idx="181">
                  <c:v>11.4</c:v>
                </c:pt>
                <c:pt idx="182">
                  <c:v>85.899999999999991</c:v>
                </c:pt>
                <c:pt idx="183">
                  <c:v>170.47</c:v>
                </c:pt>
                <c:pt idx="184">
                  <c:v>254.86999999999998</c:v>
                </c:pt>
                <c:pt idx="185">
                  <c:v>1018.2699999999999</c:v>
                </c:pt>
                <c:pt idx="186">
                  <c:v>1403.6299999999999</c:v>
                </c:pt>
                <c:pt idx="187">
                  <c:v>1500.27</c:v>
                </c:pt>
                <c:pt idx="188">
                  <c:v>871</c:v>
                </c:pt>
                <c:pt idx="189">
                  <c:v>29.7</c:v>
                </c:pt>
                <c:pt idx="190">
                  <c:v>66.570000000000007</c:v>
                </c:pt>
                <c:pt idx="191">
                  <c:v>0</c:v>
                </c:pt>
              </c:numCache>
            </c:numRef>
          </c:val>
          <c:extLst xmlns:c16r2="http://schemas.microsoft.com/office/drawing/2015/06/chart">
            <c:ext xmlns:c16="http://schemas.microsoft.com/office/drawing/2014/chart" uri="{C3380CC4-5D6E-409C-BE32-E72D297353CC}">
              <c16:uniqueId val="{00000002-AFC1-4F0E-9BB1-4A9D1EAFD655}"/>
            </c:ext>
          </c:extLst>
        </c:ser>
        <c:dLbls>
          <c:showLegendKey val="0"/>
          <c:showVal val="0"/>
          <c:showCatName val="0"/>
          <c:showSerName val="0"/>
          <c:showPercent val="0"/>
          <c:showBubbleSize val="0"/>
        </c:dLbls>
        <c:gapWidth val="14"/>
        <c:axId val="316687376"/>
        <c:axId val="316684240"/>
      </c:barChart>
      <c:lineChart>
        <c:grouping val="standard"/>
        <c:varyColors val="0"/>
        <c:ser>
          <c:idx val="0"/>
          <c:order val="0"/>
          <c:tx>
            <c:strRef>
              <c:f>Graph!$B$1</c:f>
              <c:strCache>
                <c:ptCount val="1"/>
                <c:pt idx="0">
                  <c:v>observed</c:v>
                </c:pt>
              </c:strCache>
            </c:strRef>
          </c:tx>
          <c:spPr>
            <a:ln w="28575" cap="rnd">
              <a:solidFill>
                <a:schemeClr val="accent1"/>
              </a:solidFill>
              <a:round/>
            </a:ln>
            <a:effectLst/>
          </c:spPr>
          <c:marker>
            <c:symbol val="none"/>
          </c:marker>
          <c:cat>
            <c:numRef>
              <c:f>Graph!$A$2:$A$193</c:f>
              <c:numCache>
                <c:formatCode>mmm\-yy</c:formatCode>
                <c:ptCount val="192"/>
                <c:pt idx="0">
                  <c:v>33604</c:v>
                </c:pt>
                <c:pt idx="1">
                  <c:v>33635</c:v>
                </c:pt>
                <c:pt idx="2">
                  <c:v>33664</c:v>
                </c:pt>
                <c:pt idx="3">
                  <c:v>33695</c:v>
                </c:pt>
                <c:pt idx="4">
                  <c:v>33725</c:v>
                </c:pt>
                <c:pt idx="5">
                  <c:v>33756</c:v>
                </c:pt>
                <c:pt idx="6">
                  <c:v>33786</c:v>
                </c:pt>
                <c:pt idx="7">
                  <c:v>33817</c:v>
                </c:pt>
                <c:pt idx="8">
                  <c:v>33848</c:v>
                </c:pt>
                <c:pt idx="9">
                  <c:v>33878</c:v>
                </c:pt>
                <c:pt idx="10">
                  <c:v>33909</c:v>
                </c:pt>
                <c:pt idx="11">
                  <c:v>33939</c:v>
                </c:pt>
                <c:pt idx="12">
                  <c:v>33970</c:v>
                </c:pt>
                <c:pt idx="13">
                  <c:v>34001</c:v>
                </c:pt>
                <c:pt idx="14">
                  <c:v>34029</c:v>
                </c:pt>
                <c:pt idx="15">
                  <c:v>34060</c:v>
                </c:pt>
                <c:pt idx="16">
                  <c:v>34090</c:v>
                </c:pt>
                <c:pt idx="17">
                  <c:v>34121</c:v>
                </c:pt>
                <c:pt idx="18">
                  <c:v>34151</c:v>
                </c:pt>
                <c:pt idx="19">
                  <c:v>34182</c:v>
                </c:pt>
                <c:pt idx="20">
                  <c:v>34213</c:v>
                </c:pt>
                <c:pt idx="21">
                  <c:v>34243</c:v>
                </c:pt>
                <c:pt idx="22">
                  <c:v>34274</c:v>
                </c:pt>
                <c:pt idx="23">
                  <c:v>34304</c:v>
                </c:pt>
                <c:pt idx="24">
                  <c:v>34335</c:v>
                </c:pt>
                <c:pt idx="25">
                  <c:v>34366</c:v>
                </c:pt>
                <c:pt idx="26">
                  <c:v>34394</c:v>
                </c:pt>
                <c:pt idx="27">
                  <c:v>34425</c:v>
                </c:pt>
                <c:pt idx="28">
                  <c:v>34455</c:v>
                </c:pt>
                <c:pt idx="29">
                  <c:v>34486</c:v>
                </c:pt>
                <c:pt idx="30">
                  <c:v>34516</c:v>
                </c:pt>
                <c:pt idx="31">
                  <c:v>34547</c:v>
                </c:pt>
                <c:pt idx="32">
                  <c:v>34578</c:v>
                </c:pt>
                <c:pt idx="33">
                  <c:v>34608</c:v>
                </c:pt>
                <c:pt idx="34">
                  <c:v>34639</c:v>
                </c:pt>
                <c:pt idx="35">
                  <c:v>34669</c:v>
                </c:pt>
                <c:pt idx="36">
                  <c:v>34700</c:v>
                </c:pt>
                <c:pt idx="37">
                  <c:v>34731</c:v>
                </c:pt>
                <c:pt idx="38">
                  <c:v>34759</c:v>
                </c:pt>
                <c:pt idx="39">
                  <c:v>34790</c:v>
                </c:pt>
                <c:pt idx="40">
                  <c:v>34820</c:v>
                </c:pt>
                <c:pt idx="41">
                  <c:v>34851</c:v>
                </c:pt>
                <c:pt idx="42">
                  <c:v>34881</c:v>
                </c:pt>
                <c:pt idx="43">
                  <c:v>34912</c:v>
                </c:pt>
                <c:pt idx="44">
                  <c:v>34943</c:v>
                </c:pt>
                <c:pt idx="45">
                  <c:v>34973</c:v>
                </c:pt>
                <c:pt idx="46">
                  <c:v>35004</c:v>
                </c:pt>
                <c:pt idx="47">
                  <c:v>35034</c:v>
                </c:pt>
                <c:pt idx="48">
                  <c:v>35065</c:v>
                </c:pt>
                <c:pt idx="49">
                  <c:v>35096</c:v>
                </c:pt>
                <c:pt idx="50">
                  <c:v>35125</c:v>
                </c:pt>
                <c:pt idx="51">
                  <c:v>35156</c:v>
                </c:pt>
                <c:pt idx="52">
                  <c:v>35186</c:v>
                </c:pt>
                <c:pt idx="53">
                  <c:v>35217</c:v>
                </c:pt>
                <c:pt idx="54">
                  <c:v>35247</c:v>
                </c:pt>
                <c:pt idx="55">
                  <c:v>35278</c:v>
                </c:pt>
                <c:pt idx="56">
                  <c:v>35309</c:v>
                </c:pt>
                <c:pt idx="57">
                  <c:v>35339</c:v>
                </c:pt>
                <c:pt idx="58">
                  <c:v>35370</c:v>
                </c:pt>
                <c:pt idx="59">
                  <c:v>35400</c:v>
                </c:pt>
                <c:pt idx="60">
                  <c:v>35431</c:v>
                </c:pt>
                <c:pt idx="61">
                  <c:v>35462</c:v>
                </c:pt>
                <c:pt idx="62">
                  <c:v>35490</c:v>
                </c:pt>
                <c:pt idx="63">
                  <c:v>35521</c:v>
                </c:pt>
                <c:pt idx="64">
                  <c:v>35551</c:v>
                </c:pt>
                <c:pt idx="65">
                  <c:v>35582</c:v>
                </c:pt>
                <c:pt idx="66">
                  <c:v>35612</c:v>
                </c:pt>
                <c:pt idx="67">
                  <c:v>35643</c:v>
                </c:pt>
                <c:pt idx="68">
                  <c:v>35674</c:v>
                </c:pt>
                <c:pt idx="69">
                  <c:v>35704</c:v>
                </c:pt>
                <c:pt idx="70">
                  <c:v>35735</c:v>
                </c:pt>
                <c:pt idx="71">
                  <c:v>35765</c:v>
                </c:pt>
                <c:pt idx="72">
                  <c:v>35796</c:v>
                </c:pt>
                <c:pt idx="73">
                  <c:v>35827</c:v>
                </c:pt>
                <c:pt idx="74">
                  <c:v>35855</c:v>
                </c:pt>
                <c:pt idx="75">
                  <c:v>35886</c:v>
                </c:pt>
                <c:pt idx="76">
                  <c:v>35916</c:v>
                </c:pt>
                <c:pt idx="77">
                  <c:v>35947</c:v>
                </c:pt>
                <c:pt idx="78">
                  <c:v>35977</c:v>
                </c:pt>
                <c:pt idx="79">
                  <c:v>36008</c:v>
                </c:pt>
                <c:pt idx="80">
                  <c:v>36039</c:v>
                </c:pt>
                <c:pt idx="81">
                  <c:v>36069</c:v>
                </c:pt>
                <c:pt idx="82">
                  <c:v>36100</c:v>
                </c:pt>
                <c:pt idx="83">
                  <c:v>36130</c:v>
                </c:pt>
                <c:pt idx="84">
                  <c:v>36161</c:v>
                </c:pt>
                <c:pt idx="85">
                  <c:v>36192</c:v>
                </c:pt>
                <c:pt idx="86">
                  <c:v>36220</c:v>
                </c:pt>
                <c:pt idx="87">
                  <c:v>36251</c:v>
                </c:pt>
                <c:pt idx="88">
                  <c:v>36281</c:v>
                </c:pt>
                <c:pt idx="89">
                  <c:v>36312</c:v>
                </c:pt>
                <c:pt idx="90">
                  <c:v>36342</c:v>
                </c:pt>
                <c:pt idx="91">
                  <c:v>36373</c:v>
                </c:pt>
                <c:pt idx="92">
                  <c:v>36404</c:v>
                </c:pt>
                <c:pt idx="93">
                  <c:v>36434</c:v>
                </c:pt>
                <c:pt idx="94">
                  <c:v>36465</c:v>
                </c:pt>
                <c:pt idx="95">
                  <c:v>36495</c:v>
                </c:pt>
                <c:pt idx="96">
                  <c:v>36526</c:v>
                </c:pt>
                <c:pt idx="97">
                  <c:v>36557</c:v>
                </c:pt>
                <c:pt idx="98">
                  <c:v>36586</c:v>
                </c:pt>
                <c:pt idx="99">
                  <c:v>36617</c:v>
                </c:pt>
                <c:pt idx="100">
                  <c:v>36647</c:v>
                </c:pt>
                <c:pt idx="101">
                  <c:v>36678</c:v>
                </c:pt>
                <c:pt idx="102">
                  <c:v>36708</c:v>
                </c:pt>
                <c:pt idx="103">
                  <c:v>36739</c:v>
                </c:pt>
                <c:pt idx="104">
                  <c:v>36770</c:v>
                </c:pt>
                <c:pt idx="105">
                  <c:v>36800</c:v>
                </c:pt>
                <c:pt idx="106">
                  <c:v>36831</c:v>
                </c:pt>
                <c:pt idx="107">
                  <c:v>36861</c:v>
                </c:pt>
                <c:pt idx="108">
                  <c:v>36892</c:v>
                </c:pt>
                <c:pt idx="109">
                  <c:v>36923</c:v>
                </c:pt>
                <c:pt idx="110">
                  <c:v>36951</c:v>
                </c:pt>
                <c:pt idx="111">
                  <c:v>36982</c:v>
                </c:pt>
                <c:pt idx="112">
                  <c:v>37012</c:v>
                </c:pt>
                <c:pt idx="113">
                  <c:v>37043</c:v>
                </c:pt>
                <c:pt idx="114">
                  <c:v>37073</c:v>
                </c:pt>
                <c:pt idx="115">
                  <c:v>37104</c:v>
                </c:pt>
                <c:pt idx="116">
                  <c:v>37135</c:v>
                </c:pt>
                <c:pt idx="117">
                  <c:v>37165</c:v>
                </c:pt>
                <c:pt idx="118">
                  <c:v>37196</c:v>
                </c:pt>
                <c:pt idx="119">
                  <c:v>37226</c:v>
                </c:pt>
                <c:pt idx="120">
                  <c:v>37257</c:v>
                </c:pt>
                <c:pt idx="121">
                  <c:v>37288</c:v>
                </c:pt>
                <c:pt idx="122">
                  <c:v>37316</c:v>
                </c:pt>
                <c:pt idx="123">
                  <c:v>37347</c:v>
                </c:pt>
                <c:pt idx="124">
                  <c:v>37377</c:v>
                </c:pt>
                <c:pt idx="125">
                  <c:v>37408</c:v>
                </c:pt>
                <c:pt idx="126">
                  <c:v>37438</c:v>
                </c:pt>
                <c:pt idx="127">
                  <c:v>37469</c:v>
                </c:pt>
                <c:pt idx="128">
                  <c:v>37500</c:v>
                </c:pt>
                <c:pt idx="129">
                  <c:v>37530</c:v>
                </c:pt>
                <c:pt idx="130">
                  <c:v>37561</c:v>
                </c:pt>
                <c:pt idx="131">
                  <c:v>37591</c:v>
                </c:pt>
                <c:pt idx="132">
                  <c:v>37622</c:v>
                </c:pt>
                <c:pt idx="133">
                  <c:v>37653</c:v>
                </c:pt>
                <c:pt idx="134">
                  <c:v>37681</c:v>
                </c:pt>
                <c:pt idx="135">
                  <c:v>37712</c:v>
                </c:pt>
                <c:pt idx="136">
                  <c:v>37742</c:v>
                </c:pt>
                <c:pt idx="137">
                  <c:v>37773</c:v>
                </c:pt>
                <c:pt idx="138">
                  <c:v>37803</c:v>
                </c:pt>
                <c:pt idx="139">
                  <c:v>37834</c:v>
                </c:pt>
                <c:pt idx="140">
                  <c:v>37865</c:v>
                </c:pt>
                <c:pt idx="141">
                  <c:v>37895</c:v>
                </c:pt>
                <c:pt idx="142">
                  <c:v>37926</c:v>
                </c:pt>
                <c:pt idx="143">
                  <c:v>37956</c:v>
                </c:pt>
                <c:pt idx="144">
                  <c:v>37987</c:v>
                </c:pt>
                <c:pt idx="145">
                  <c:v>38018</c:v>
                </c:pt>
                <c:pt idx="146">
                  <c:v>38047</c:v>
                </c:pt>
                <c:pt idx="147">
                  <c:v>38078</c:v>
                </c:pt>
                <c:pt idx="148">
                  <c:v>38108</c:v>
                </c:pt>
                <c:pt idx="149">
                  <c:v>38139</c:v>
                </c:pt>
                <c:pt idx="150">
                  <c:v>38169</c:v>
                </c:pt>
                <c:pt idx="151">
                  <c:v>38200</c:v>
                </c:pt>
                <c:pt idx="152">
                  <c:v>38231</c:v>
                </c:pt>
                <c:pt idx="153">
                  <c:v>38261</c:v>
                </c:pt>
                <c:pt idx="154">
                  <c:v>38292</c:v>
                </c:pt>
                <c:pt idx="155">
                  <c:v>38322</c:v>
                </c:pt>
                <c:pt idx="156">
                  <c:v>38353</c:v>
                </c:pt>
                <c:pt idx="157">
                  <c:v>38384</c:v>
                </c:pt>
                <c:pt idx="158">
                  <c:v>38412</c:v>
                </c:pt>
                <c:pt idx="159">
                  <c:v>38443</c:v>
                </c:pt>
                <c:pt idx="160">
                  <c:v>38473</c:v>
                </c:pt>
                <c:pt idx="161">
                  <c:v>38504</c:v>
                </c:pt>
                <c:pt idx="162">
                  <c:v>38534</c:v>
                </c:pt>
                <c:pt idx="163">
                  <c:v>38565</c:v>
                </c:pt>
                <c:pt idx="164">
                  <c:v>38596</c:v>
                </c:pt>
                <c:pt idx="165">
                  <c:v>38626</c:v>
                </c:pt>
                <c:pt idx="166">
                  <c:v>38657</c:v>
                </c:pt>
                <c:pt idx="167">
                  <c:v>38687</c:v>
                </c:pt>
                <c:pt idx="168">
                  <c:v>38718</c:v>
                </c:pt>
                <c:pt idx="169">
                  <c:v>38749</c:v>
                </c:pt>
                <c:pt idx="170">
                  <c:v>38777</c:v>
                </c:pt>
                <c:pt idx="171">
                  <c:v>38808</c:v>
                </c:pt>
                <c:pt idx="172">
                  <c:v>38838</c:v>
                </c:pt>
                <c:pt idx="173">
                  <c:v>38869</c:v>
                </c:pt>
                <c:pt idx="174">
                  <c:v>38899</c:v>
                </c:pt>
                <c:pt idx="175">
                  <c:v>38930</c:v>
                </c:pt>
                <c:pt idx="176">
                  <c:v>38961</c:v>
                </c:pt>
                <c:pt idx="177">
                  <c:v>38991</c:v>
                </c:pt>
                <c:pt idx="178">
                  <c:v>39022</c:v>
                </c:pt>
                <c:pt idx="179">
                  <c:v>39052</c:v>
                </c:pt>
                <c:pt idx="180">
                  <c:v>39083</c:v>
                </c:pt>
                <c:pt idx="181">
                  <c:v>39114</c:v>
                </c:pt>
                <c:pt idx="182">
                  <c:v>39142</c:v>
                </c:pt>
                <c:pt idx="183">
                  <c:v>39173</c:v>
                </c:pt>
                <c:pt idx="184">
                  <c:v>39203</c:v>
                </c:pt>
                <c:pt idx="185">
                  <c:v>39234</c:v>
                </c:pt>
                <c:pt idx="186">
                  <c:v>39264</c:v>
                </c:pt>
                <c:pt idx="187">
                  <c:v>39295</c:v>
                </c:pt>
                <c:pt idx="188">
                  <c:v>39326</c:v>
                </c:pt>
                <c:pt idx="189">
                  <c:v>39356</c:v>
                </c:pt>
                <c:pt idx="190">
                  <c:v>39387</c:v>
                </c:pt>
                <c:pt idx="191">
                  <c:v>39417</c:v>
                </c:pt>
              </c:numCache>
            </c:numRef>
          </c:cat>
          <c:val>
            <c:numRef>
              <c:f>Graph!$B$2:$B$193</c:f>
              <c:numCache>
                <c:formatCode>General</c:formatCode>
                <c:ptCount val="192"/>
                <c:pt idx="0">
                  <c:v>0.42454799999999998</c:v>
                </c:pt>
                <c:pt idx="1">
                  <c:v>0.13762099999999999</c:v>
                </c:pt>
                <c:pt idx="2">
                  <c:v>8.0773999999999999E-2</c:v>
                </c:pt>
                <c:pt idx="3">
                  <c:v>2.6410999999999998</c:v>
                </c:pt>
                <c:pt idx="4">
                  <c:v>0.99983900000000003</c:v>
                </c:pt>
                <c:pt idx="5">
                  <c:v>1.102033</c:v>
                </c:pt>
                <c:pt idx="6">
                  <c:v>49.123066000000001</c:v>
                </c:pt>
                <c:pt idx="7">
                  <c:v>108.35639999999999</c:v>
                </c:pt>
                <c:pt idx="8">
                  <c:v>42.275066000000002</c:v>
                </c:pt>
                <c:pt idx="9">
                  <c:v>10.361355</c:v>
                </c:pt>
                <c:pt idx="10">
                  <c:v>21.071133</c:v>
                </c:pt>
                <c:pt idx="11">
                  <c:v>0.99083900000000003</c:v>
                </c:pt>
                <c:pt idx="12">
                  <c:v>1.0912580000000001</c:v>
                </c:pt>
                <c:pt idx="13">
                  <c:v>0.54067900000000002</c:v>
                </c:pt>
                <c:pt idx="14">
                  <c:v>0.38874199999999998</c:v>
                </c:pt>
                <c:pt idx="15">
                  <c:v>1.612733</c:v>
                </c:pt>
                <c:pt idx="16">
                  <c:v>4.1890000000000001</c:v>
                </c:pt>
                <c:pt idx="17">
                  <c:v>4.8067669999999998</c:v>
                </c:pt>
                <c:pt idx="18">
                  <c:v>73.251198000000002</c:v>
                </c:pt>
                <c:pt idx="19">
                  <c:v>54.381614999999996</c:v>
                </c:pt>
                <c:pt idx="20">
                  <c:v>44.818634000000003</c:v>
                </c:pt>
                <c:pt idx="21">
                  <c:v>10.455613</c:v>
                </c:pt>
                <c:pt idx="22">
                  <c:v>2.3408329999999999</c:v>
                </c:pt>
                <c:pt idx="23">
                  <c:v>0.62025799999999998</c:v>
                </c:pt>
                <c:pt idx="24">
                  <c:v>0.34828999999999999</c:v>
                </c:pt>
                <c:pt idx="25">
                  <c:v>8.6929000000000006E-2</c:v>
                </c:pt>
                <c:pt idx="26">
                  <c:v>5.2935000000000003E-2</c:v>
                </c:pt>
                <c:pt idx="27">
                  <c:v>7.4066999999999994E-2</c:v>
                </c:pt>
                <c:pt idx="28">
                  <c:v>0.76438700000000004</c:v>
                </c:pt>
                <c:pt idx="29">
                  <c:v>7.2213000000000003</c:v>
                </c:pt>
                <c:pt idx="30">
                  <c:v>66.892487000000003</c:v>
                </c:pt>
                <c:pt idx="31">
                  <c:v>95.260131999999999</c:v>
                </c:pt>
                <c:pt idx="32">
                  <c:v>50.059265000000003</c:v>
                </c:pt>
                <c:pt idx="33">
                  <c:v>1.9917739999999999</c:v>
                </c:pt>
                <c:pt idx="34">
                  <c:v>0.7087</c:v>
                </c:pt>
                <c:pt idx="35">
                  <c:v>0.44496799999999997</c:v>
                </c:pt>
                <c:pt idx="36">
                  <c:v>0.30925799999999998</c:v>
                </c:pt>
                <c:pt idx="37">
                  <c:v>0.24246400000000001</c:v>
                </c:pt>
                <c:pt idx="38">
                  <c:v>0.23119400000000001</c:v>
                </c:pt>
                <c:pt idx="39">
                  <c:v>0.66036700000000004</c:v>
                </c:pt>
                <c:pt idx="40">
                  <c:v>0.56528999999999996</c:v>
                </c:pt>
                <c:pt idx="41">
                  <c:v>1.4195</c:v>
                </c:pt>
                <c:pt idx="42">
                  <c:v>36.783355999999998</c:v>
                </c:pt>
                <c:pt idx="43">
                  <c:v>71.472770999999995</c:v>
                </c:pt>
                <c:pt idx="44">
                  <c:v>29.138732999999998</c:v>
                </c:pt>
                <c:pt idx="45">
                  <c:v>1.83829</c:v>
                </c:pt>
                <c:pt idx="46">
                  <c:v>1.0324329999999999</c:v>
                </c:pt>
                <c:pt idx="47">
                  <c:v>0.828129</c:v>
                </c:pt>
                <c:pt idx="48">
                  <c:v>0.54774199999999995</c:v>
                </c:pt>
                <c:pt idx="49">
                  <c:v>0.419103</c:v>
                </c:pt>
                <c:pt idx="50">
                  <c:v>0.60209699999999999</c:v>
                </c:pt>
                <c:pt idx="51">
                  <c:v>1.466933</c:v>
                </c:pt>
                <c:pt idx="52">
                  <c:v>7.9041610000000002</c:v>
                </c:pt>
                <c:pt idx="53">
                  <c:v>29.167233</c:v>
                </c:pt>
                <c:pt idx="54">
                  <c:v>65.579712000000001</c:v>
                </c:pt>
                <c:pt idx="55">
                  <c:v>83.991874999999993</c:v>
                </c:pt>
                <c:pt idx="56">
                  <c:v>22.320900000000002</c:v>
                </c:pt>
                <c:pt idx="57">
                  <c:v>7.2246449999999998</c:v>
                </c:pt>
                <c:pt idx="58">
                  <c:v>2.9514</c:v>
                </c:pt>
                <c:pt idx="59">
                  <c:v>1.36829</c:v>
                </c:pt>
                <c:pt idx="60">
                  <c:v>0.74190299999999998</c:v>
                </c:pt>
                <c:pt idx="61">
                  <c:v>0.40014300000000003</c:v>
                </c:pt>
                <c:pt idx="62">
                  <c:v>0.65864500000000004</c:v>
                </c:pt>
                <c:pt idx="63">
                  <c:v>0.45693299999999998</c:v>
                </c:pt>
                <c:pt idx="64">
                  <c:v>4.6381290000000002</c:v>
                </c:pt>
                <c:pt idx="65">
                  <c:v>7.617267</c:v>
                </c:pt>
                <c:pt idx="66">
                  <c:v>92.354797000000005</c:v>
                </c:pt>
                <c:pt idx="67">
                  <c:v>52.266289</c:v>
                </c:pt>
                <c:pt idx="68">
                  <c:v>13.020333000000001</c:v>
                </c:pt>
                <c:pt idx="69">
                  <c:v>8.5620969999999996</c:v>
                </c:pt>
                <c:pt idx="70">
                  <c:v>7.8079669999999997</c:v>
                </c:pt>
                <c:pt idx="71">
                  <c:v>1.6311610000000001</c:v>
                </c:pt>
                <c:pt idx="72">
                  <c:v>0.70690299999999995</c:v>
                </c:pt>
                <c:pt idx="73">
                  <c:v>0.31853599999999999</c:v>
                </c:pt>
                <c:pt idx="74">
                  <c:v>0.258129</c:v>
                </c:pt>
                <c:pt idx="75">
                  <c:v>0.17530000000000001</c:v>
                </c:pt>
                <c:pt idx="76">
                  <c:v>1.2882899999999999</c:v>
                </c:pt>
                <c:pt idx="77">
                  <c:v>3.8555670000000002</c:v>
                </c:pt>
                <c:pt idx="78">
                  <c:v>48.360064999999999</c:v>
                </c:pt>
                <c:pt idx="79">
                  <c:v>66.478745000000004</c:v>
                </c:pt>
                <c:pt idx="80">
                  <c:v>43.011932000000002</c:v>
                </c:pt>
                <c:pt idx="81">
                  <c:v>12.400935</c:v>
                </c:pt>
                <c:pt idx="82">
                  <c:v>3.9828999999999999</c:v>
                </c:pt>
                <c:pt idx="83">
                  <c:v>0.944936</c:v>
                </c:pt>
                <c:pt idx="84">
                  <c:v>0.80451600000000001</c:v>
                </c:pt>
                <c:pt idx="85">
                  <c:v>0.49132100000000001</c:v>
                </c:pt>
                <c:pt idx="86">
                  <c:v>0.36261300000000002</c:v>
                </c:pt>
                <c:pt idx="87">
                  <c:v>0.297933</c:v>
                </c:pt>
                <c:pt idx="88">
                  <c:v>0.386355</c:v>
                </c:pt>
                <c:pt idx="89">
                  <c:v>3.415667</c:v>
                </c:pt>
                <c:pt idx="90">
                  <c:v>45.271903999999999</c:v>
                </c:pt>
                <c:pt idx="91">
                  <c:v>70.811515999999997</c:v>
                </c:pt>
                <c:pt idx="92">
                  <c:v>39.862000000000002</c:v>
                </c:pt>
                <c:pt idx="93">
                  <c:v>41.026966000000002</c:v>
                </c:pt>
                <c:pt idx="94">
                  <c:v>12.954833000000001</c:v>
                </c:pt>
                <c:pt idx="95">
                  <c:v>13.084097</c:v>
                </c:pt>
                <c:pt idx="96">
                  <c:v>5.0456770000000004</c:v>
                </c:pt>
                <c:pt idx="97">
                  <c:v>0.46710299999999999</c:v>
                </c:pt>
                <c:pt idx="98">
                  <c:v>0.30303200000000002</c:v>
                </c:pt>
                <c:pt idx="99">
                  <c:v>0.98699999999999999</c:v>
                </c:pt>
                <c:pt idx="100">
                  <c:v>0.68209699999999995</c:v>
                </c:pt>
                <c:pt idx="101">
                  <c:v>2.0086330000000001</c:v>
                </c:pt>
                <c:pt idx="102">
                  <c:v>40.952514999999998</c:v>
                </c:pt>
                <c:pt idx="103">
                  <c:v>77.406799000000007</c:v>
                </c:pt>
                <c:pt idx="104">
                  <c:v>35.075668</c:v>
                </c:pt>
                <c:pt idx="105">
                  <c:v>16.198484000000001</c:v>
                </c:pt>
                <c:pt idx="106">
                  <c:v>5.1926670000000001</c:v>
                </c:pt>
                <c:pt idx="107">
                  <c:v>1.498645</c:v>
                </c:pt>
                <c:pt idx="108">
                  <c:v>0.80300000000000005</c:v>
                </c:pt>
                <c:pt idx="109">
                  <c:v>0.48039300000000001</c:v>
                </c:pt>
                <c:pt idx="110">
                  <c:v>0.49167699999999998</c:v>
                </c:pt>
                <c:pt idx="111">
                  <c:v>0.42706699999999997</c:v>
                </c:pt>
                <c:pt idx="112">
                  <c:v>0.53093500000000005</c:v>
                </c:pt>
                <c:pt idx="113">
                  <c:v>15.311866999999999</c:v>
                </c:pt>
                <c:pt idx="114">
                  <c:v>79.224502999999999</c:v>
                </c:pt>
                <c:pt idx="115">
                  <c:v>73.214744999999994</c:v>
                </c:pt>
                <c:pt idx="116">
                  <c:v>26.700333000000001</c:v>
                </c:pt>
                <c:pt idx="117">
                  <c:v>5.0562579999999997</c:v>
                </c:pt>
                <c:pt idx="118">
                  <c:v>1.844333</c:v>
                </c:pt>
                <c:pt idx="119">
                  <c:v>0.88119400000000003</c:v>
                </c:pt>
                <c:pt idx="120">
                  <c:v>0.54293499999999995</c:v>
                </c:pt>
                <c:pt idx="121">
                  <c:v>0.283607</c:v>
                </c:pt>
                <c:pt idx="122">
                  <c:v>0.286387</c:v>
                </c:pt>
                <c:pt idx="123">
                  <c:v>0.45169999999999999</c:v>
                </c:pt>
                <c:pt idx="124">
                  <c:v>0.13067699999999999</c:v>
                </c:pt>
                <c:pt idx="125">
                  <c:v>7.5938670000000004</c:v>
                </c:pt>
                <c:pt idx="126">
                  <c:v>22.827708999999999</c:v>
                </c:pt>
                <c:pt idx="127">
                  <c:v>46.645741000000001</c:v>
                </c:pt>
                <c:pt idx="128">
                  <c:v>24.058634000000001</c:v>
                </c:pt>
                <c:pt idx="129">
                  <c:v>3.1636000000000002</c:v>
                </c:pt>
                <c:pt idx="130">
                  <c:v>1.2428330000000001</c:v>
                </c:pt>
                <c:pt idx="131">
                  <c:v>1.2263230000000001</c:v>
                </c:pt>
                <c:pt idx="132">
                  <c:v>0.70409699999999997</c:v>
                </c:pt>
                <c:pt idx="133">
                  <c:v>0.508571</c:v>
                </c:pt>
                <c:pt idx="134">
                  <c:v>0.56528999999999996</c:v>
                </c:pt>
                <c:pt idx="135">
                  <c:v>0.156</c:v>
                </c:pt>
                <c:pt idx="136">
                  <c:v>6.3289999999999999E-2</c:v>
                </c:pt>
                <c:pt idx="137">
                  <c:v>4.1603669999999999</c:v>
                </c:pt>
                <c:pt idx="138">
                  <c:v>44.272483999999999</c:v>
                </c:pt>
                <c:pt idx="139">
                  <c:v>65.972770999999995</c:v>
                </c:pt>
                <c:pt idx="140">
                  <c:v>44.302734000000001</c:v>
                </c:pt>
                <c:pt idx="141">
                  <c:v>8.4154199999999992</c:v>
                </c:pt>
                <c:pt idx="142">
                  <c:v>4.0706329999999999</c:v>
                </c:pt>
                <c:pt idx="143">
                  <c:v>3.1028389999999999</c:v>
                </c:pt>
                <c:pt idx="144">
                  <c:v>1.619516</c:v>
                </c:pt>
                <c:pt idx="145">
                  <c:v>1.319828</c:v>
                </c:pt>
                <c:pt idx="146">
                  <c:v>1.0155810000000001</c:v>
                </c:pt>
                <c:pt idx="147">
                  <c:v>1.767333</c:v>
                </c:pt>
                <c:pt idx="148">
                  <c:v>1.1878390000000001</c:v>
                </c:pt>
                <c:pt idx="149">
                  <c:v>3.7323</c:v>
                </c:pt>
                <c:pt idx="150">
                  <c:v>36.824936000000001</c:v>
                </c:pt>
                <c:pt idx="151">
                  <c:v>54.913547999999999</c:v>
                </c:pt>
                <c:pt idx="152">
                  <c:v>19.645465999999999</c:v>
                </c:pt>
                <c:pt idx="153">
                  <c:v>5.7960969999999996</c:v>
                </c:pt>
                <c:pt idx="154">
                  <c:v>2.6008</c:v>
                </c:pt>
                <c:pt idx="155">
                  <c:v>1.6612579999999999</c:v>
                </c:pt>
                <c:pt idx="156">
                  <c:v>1.2934190000000001</c:v>
                </c:pt>
                <c:pt idx="157">
                  <c:v>0.88017900000000004</c:v>
                </c:pt>
                <c:pt idx="158">
                  <c:v>1.5847100000000001</c:v>
                </c:pt>
                <c:pt idx="159">
                  <c:v>0.62690000000000001</c:v>
                </c:pt>
                <c:pt idx="160">
                  <c:v>0.95454799999999995</c:v>
                </c:pt>
                <c:pt idx="161">
                  <c:v>9.0819329999999994</c:v>
                </c:pt>
                <c:pt idx="162">
                  <c:v>44.825806</c:v>
                </c:pt>
                <c:pt idx="163">
                  <c:v>60.455711000000001</c:v>
                </c:pt>
                <c:pt idx="164">
                  <c:v>40.669167000000002</c:v>
                </c:pt>
                <c:pt idx="165">
                  <c:v>10.573548000000001</c:v>
                </c:pt>
                <c:pt idx="166">
                  <c:v>4.8411330000000001</c:v>
                </c:pt>
                <c:pt idx="167">
                  <c:v>3.4057740000000001</c:v>
                </c:pt>
                <c:pt idx="168">
                  <c:v>2.5074519999999998</c:v>
                </c:pt>
                <c:pt idx="169">
                  <c:v>1.9626429999999999</c:v>
                </c:pt>
                <c:pt idx="170">
                  <c:v>0.56077399999999999</c:v>
                </c:pt>
                <c:pt idx="171">
                  <c:v>0.84414</c:v>
                </c:pt>
                <c:pt idx="172">
                  <c:v>4.9983870000000001</c:v>
                </c:pt>
                <c:pt idx="173">
                  <c:v>10.279</c:v>
                </c:pt>
                <c:pt idx="174">
                  <c:v>48.823452000000003</c:v>
                </c:pt>
                <c:pt idx="175">
                  <c:v>77.907936000000007</c:v>
                </c:pt>
                <c:pt idx="176">
                  <c:v>52.278069000000002</c:v>
                </c:pt>
                <c:pt idx="177">
                  <c:v>15.246418999999999</c:v>
                </c:pt>
                <c:pt idx="178">
                  <c:v>8.5546000000000006</c:v>
                </c:pt>
                <c:pt idx="179">
                  <c:v>6.9264840000000003</c:v>
                </c:pt>
                <c:pt idx="180">
                  <c:v>5.6857740000000003</c:v>
                </c:pt>
                <c:pt idx="181">
                  <c:v>4.8343210000000001</c:v>
                </c:pt>
                <c:pt idx="182">
                  <c:v>3.5937100000000002</c:v>
                </c:pt>
                <c:pt idx="183">
                  <c:v>4.9670670000000001</c:v>
                </c:pt>
                <c:pt idx="184">
                  <c:v>6.6261289999999997</c:v>
                </c:pt>
                <c:pt idx="185">
                  <c:v>19.706333000000001</c:v>
                </c:pt>
                <c:pt idx="186">
                  <c:v>62.153708999999999</c:v>
                </c:pt>
                <c:pt idx="187">
                  <c:v>75.239868000000001</c:v>
                </c:pt>
                <c:pt idx="188">
                  <c:v>50.144767999999999</c:v>
                </c:pt>
                <c:pt idx="189">
                  <c:v>12.459291</c:v>
                </c:pt>
                <c:pt idx="190">
                  <c:v>8.0413999999999994</c:v>
                </c:pt>
                <c:pt idx="191">
                  <c:v>6.0975799999999998</c:v>
                </c:pt>
              </c:numCache>
            </c:numRef>
          </c:val>
          <c:smooth val="0"/>
          <c:extLst xmlns:c16r2="http://schemas.microsoft.com/office/drawing/2015/06/chart">
            <c:ext xmlns:c16="http://schemas.microsoft.com/office/drawing/2014/chart" uri="{C3380CC4-5D6E-409C-BE32-E72D297353CC}">
              <c16:uniqueId val="{00000003-AFC1-4F0E-9BB1-4A9D1EAFD655}"/>
            </c:ext>
          </c:extLst>
        </c:ser>
        <c:ser>
          <c:idx val="3"/>
          <c:order val="3"/>
          <c:tx>
            <c:strRef>
              <c:f>Graph!$E$1</c:f>
              <c:strCache>
                <c:ptCount val="1"/>
                <c:pt idx="0">
                  <c:v>Best_Sim</c:v>
                </c:pt>
              </c:strCache>
            </c:strRef>
          </c:tx>
          <c:spPr>
            <a:ln w="53975" cap="rnd">
              <a:solidFill>
                <a:srgbClr val="FF0000"/>
              </a:solidFill>
              <a:prstDash val="sysDot"/>
              <a:round/>
            </a:ln>
            <a:effectLst/>
          </c:spPr>
          <c:marker>
            <c:symbol val="none"/>
          </c:marker>
          <c:cat>
            <c:numRef>
              <c:f>Graph!$A$2:$A$193</c:f>
              <c:numCache>
                <c:formatCode>mmm\-yy</c:formatCode>
                <c:ptCount val="192"/>
                <c:pt idx="0">
                  <c:v>33604</c:v>
                </c:pt>
                <c:pt idx="1">
                  <c:v>33635</c:v>
                </c:pt>
                <c:pt idx="2">
                  <c:v>33664</c:v>
                </c:pt>
                <c:pt idx="3">
                  <c:v>33695</c:v>
                </c:pt>
                <c:pt idx="4">
                  <c:v>33725</c:v>
                </c:pt>
                <c:pt idx="5">
                  <c:v>33756</c:v>
                </c:pt>
                <c:pt idx="6">
                  <c:v>33786</c:v>
                </c:pt>
                <c:pt idx="7">
                  <c:v>33817</c:v>
                </c:pt>
                <c:pt idx="8">
                  <c:v>33848</c:v>
                </c:pt>
                <c:pt idx="9">
                  <c:v>33878</c:v>
                </c:pt>
                <c:pt idx="10">
                  <c:v>33909</c:v>
                </c:pt>
                <c:pt idx="11">
                  <c:v>33939</c:v>
                </c:pt>
                <c:pt idx="12">
                  <c:v>33970</c:v>
                </c:pt>
                <c:pt idx="13">
                  <c:v>34001</c:v>
                </c:pt>
                <c:pt idx="14">
                  <c:v>34029</c:v>
                </c:pt>
                <c:pt idx="15">
                  <c:v>34060</c:v>
                </c:pt>
                <c:pt idx="16">
                  <c:v>34090</c:v>
                </c:pt>
                <c:pt idx="17">
                  <c:v>34121</c:v>
                </c:pt>
                <c:pt idx="18">
                  <c:v>34151</c:v>
                </c:pt>
                <c:pt idx="19">
                  <c:v>34182</c:v>
                </c:pt>
                <c:pt idx="20">
                  <c:v>34213</c:v>
                </c:pt>
                <c:pt idx="21">
                  <c:v>34243</c:v>
                </c:pt>
                <c:pt idx="22">
                  <c:v>34274</c:v>
                </c:pt>
                <c:pt idx="23">
                  <c:v>34304</c:v>
                </c:pt>
                <c:pt idx="24">
                  <c:v>34335</c:v>
                </c:pt>
                <c:pt idx="25">
                  <c:v>34366</c:v>
                </c:pt>
                <c:pt idx="26">
                  <c:v>34394</c:v>
                </c:pt>
                <c:pt idx="27">
                  <c:v>34425</c:v>
                </c:pt>
                <c:pt idx="28">
                  <c:v>34455</c:v>
                </c:pt>
                <c:pt idx="29">
                  <c:v>34486</c:v>
                </c:pt>
                <c:pt idx="30">
                  <c:v>34516</c:v>
                </c:pt>
                <c:pt idx="31">
                  <c:v>34547</c:v>
                </c:pt>
                <c:pt idx="32">
                  <c:v>34578</c:v>
                </c:pt>
                <c:pt idx="33">
                  <c:v>34608</c:v>
                </c:pt>
                <c:pt idx="34">
                  <c:v>34639</c:v>
                </c:pt>
                <c:pt idx="35">
                  <c:v>34669</c:v>
                </c:pt>
                <c:pt idx="36">
                  <c:v>34700</c:v>
                </c:pt>
                <c:pt idx="37">
                  <c:v>34731</c:v>
                </c:pt>
                <c:pt idx="38">
                  <c:v>34759</c:v>
                </c:pt>
                <c:pt idx="39">
                  <c:v>34790</c:v>
                </c:pt>
                <c:pt idx="40">
                  <c:v>34820</c:v>
                </c:pt>
                <c:pt idx="41">
                  <c:v>34851</c:v>
                </c:pt>
                <c:pt idx="42">
                  <c:v>34881</c:v>
                </c:pt>
                <c:pt idx="43">
                  <c:v>34912</c:v>
                </c:pt>
                <c:pt idx="44">
                  <c:v>34943</c:v>
                </c:pt>
                <c:pt idx="45">
                  <c:v>34973</c:v>
                </c:pt>
                <c:pt idx="46">
                  <c:v>35004</c:v>
                </c:pt>
                <c:pt idx="47">
                  <c:v>35034</c:v>
                </c:pt>
                <c:pt idx="48">
                  <c:v>35065</c:v>
                </c:pt>
                <c:pt idx="49">
                  <c:v>35096</c:v>
                </c:pt>
                <c:pt idx="50">
                  <c:v>35125</c:v>
                </c:pt>
                <c:pt idx="51">
                  <c:v>35156</c:v>
                </c:pt>
                <c:pt idx="52">
                  <c:v>35186</c:v>
                </c:pt>
                <c:pt idx="53">
                  <c:v>35217</c:v>
                </c:pt>
                <c:pt idx="54">
                  <c:v>35247</c:v>
                </c:pt>
                <c:pt idx="55">
                  <c:v>35278</c:v>
                </c:pt>
                <c:pt idx="56">
                  <c:v>35309</c:v>
                </c:pt>
                <c:pt idx="57">
                  <c:v>35339</c:v>
                </c:pt>
                <c:pt idx="58">
                  <c:v>35370</c:v>
                </c:pt>
                <c:pt idx="59">
                  <c:v>35400</c:v>
                </c:pt>
                <c:pt idx="60">
                  <c:v>35431</c:v>
                </c:pt>
                <c:pt idx="61">
                  <c:v>35462</c:v>
                </c:pt>
                <c:pt idx="62">
                  <c:v>35490</c:v>
                </c:pt>
                <c:pt idx="63">
                  <c:v>35521</c:v>
                </c:pt>
                <c:pt idx="64">
                  <c:v>35551</c:v>
                </c:pt>
                <c:pt idx="65">
                  <c:v>35582</c:v>
                </c:pt>
                <c:pt idx="66">
                  <c:v>35612</c:v>
                </c:pt>
                <c:pt idx="67">
                  <c:v>35643</c:v>
                </c:pt>
                <c:pt idx="68">
                  <c:v>35674</c:v>
                </c:pt>
                <c:pt idx="69">
                  <c:v>35704</c:v>
                </c:pt>
                <c:pt idx="70">
                  <c:v>35735</c:v>
                </c:pt>
                <c:pt idx="71">
                  <c:v>35765</c:v>
                </c:pt>
                <c:pt idx="72">
                  <c:v>35796</c:v>
                </c:pt>
                <c:pt idx="73">
                  <c:v>35827</c:v>
                </c:pt>
                <c:pt idx="74">
                  <c:v>35855</c:v>
                </c:pt>
                <c:pt idx="75">
                  <c:v>35886</c:v>
                </c:pt>
                <c:pt idx="76">
                  <c:v>35916</c:v>
                </c:pt>
                <c:pt idx="77">
                  <c:v>35947</c:v>
                </c:pt>
                <c:pt idx="78">
                  <c:v>35977</c:v>
                </c:pt>
                <c:pt idx="79">
                  <c:v>36008</c:v>
                </c:pt>
                <c:pt idx="80">
                  <c:v>36039</c:v>
                </c:pt>
                <c:pt idx="81">
                  <c:v>36069</c:v>
                </c:pt>
                <c:pt idx="82">
                  <c:v>36100</c:v>
                </c:pt>
                <c:pt idx="83">
                  <c:v>36130</c:v>
                </c:pt>
                <c:pt idx="84">
                  <c:v>36161</c:v>
                </c:pt>
                <c:pt idx="85">
                  <c:v>36192</c:v>
                </c:pt>
                <c:pt idx="86">
                  <c:v>36220</c:v>
                </c:pt>
                <c:pt idx="87">
                  <c:v>36251</c:v>
                </c:pt>
                <c:pt idx="88">
                  <c:v>36281</c:v>
                </c:pt>
                <c:pt idx="89">
                  <c:v>36312</c:v>
                </c:pt>
                <c:pt idx="90">
                  <c:v>36342</c:v>
                </c:pt>
                <c:pt idx="91">
                  <c:v>36373</c:v>
                </c:pt>
                <c:pt idx="92">
                  <c:v>36404</c:v>
                </c:pt>
                <c:pt idx="93">
                  <c:v>36434</c:v>
                </c:pt>
                <c:pt idx="94">
                  <c:v>36465</c:v>
                </c:pt>
                <c:pt idx="95">
                  <c:v>36495</c:v>
                </c:pt>
                <c:pt idx="96">
                  <c:v>36526</c:v>
                </c:pt>
                <c:pt idx="97">
                  <c:v>36557</c:v>
                </c:pt>
                <c:pt idx="98">
                  <c:v>36586</c:v>
                </c:pt>
                <c:pt idx="99">
                  <c:v>36617</c:v>
                </c:pt>
                <c:pt idx="100">
                  <c:v>36647</c:v>
                </c:pt>
                <c:pt idx="101">
                  <c:v>36678</c:v>
                </c:pt>
                <c:pt idx="102">
                  <c:v>36708</c:v>
                </c:pt>
                <c:pt idx="103">
                  <c:v>36739</c:v>
                </c:pt>
                <c:pt idx="104">
                  <c:v>36770</c:v>
                </c:pt>
                <c:pt idx="105">
                  <c:v>36800</c:v>
                </c:pt>
                <c:pt idx="106">
                  <c:v>36831</c:v>
                </c:pt>
                <c:pt idx="107">
                  <c:v>36861</c:v>
                </c:pt>
                <c:pt idx="108">
                  <c:v>36892</c:v>
                </c:pt>
                <c:pt idx="109">
                  <c:v>36923</c:v>
                </c:pt>
                <c:pt idx="110">
                  <c:v>36951</c:v>
                </c:pt>
                <c:pt idx="111">
                  <c:v>36982</c:v>
                </c:pt>
                <c:pt idx="112">
                  <c:v>37012</c:v>
                </c:pt>
                <c:pt idx="113">
                  <c:v>37043</c:v>
                </c:pt>
                <c:pt idx="114">
                  <c:v>37073</c:v>
                </c:pt>
                <c:pt idx="115">
                  <c:v>37104</c:v>
                </c:pt>
                <c:pt idx="116">
                  <c:v>37135</c:v>
                </c:pt>
                <c:pt idx="117">
                  <c:v>37165</c:v>
                </c:pt>
                <c:pt idx="118">
                  <c:v>37196</c:v>
                </c:pt>
                <c:pt idx="119">
                  <c:v>37226</c:v>
                </c:pt>
                <c:pt idx="120">
                  <c:v>37257</c:v>
                </c:pt>
                <c:pt idx="121">
                  <c:v>37288</c:v>
                </c:pt>
                <c:pt idx="122">
                  <c:v>37316</c:v>
                </c:pt>
                <c:pt idx="123">
                  <c:v>37347</c:v>
                </c:pt>
                <c:pt idx="124">
                  <c:v>37377</c:v>
                </c:pt>
                <c:pt idx="125">
                  <c:v>37408</c:v>
                </c:pt>
                <c:pt idx="126">
                  <c:v>37438</c:v>
                </c:pt>
                <c:pt idx="127">
                  <c:v>37469</c:v>
                </c:pt>
                <c:pt idx="128">
                  <c:v>37500</c:v>
                </c:pt>
                <c:pt idx="129">
                  <c:v>37530</c:v>
                </c:pt>
                <c:pt idx="130">
                  <c:v>37561</c:v>
                </c:pt>
                <c:pt idx="131">
                  <c:v>37591</c:v>
                </c:pt>
                <c:pt idx="132">
                  <c:v>37622</c:v>
                </c:pt>
                <c:pt idx="133">
                  <c:v>37653</c:v>
                </c:pt>
                <c:pt idx="134">
                  <c:v>37681</c:v>
                </c:pt>
                <c:pt idx="135">
                  <c:v>37712</c:v>
                </c:pt>
                <c:pt idx="136">
                  <c:v>37742</c:v>
                </c:pt>
                <c:pt idx="137">
                  <c:v>37773</c:v>
                </c:pt>
                <c:pt idx="138">
                  <c:v>37803</c:v>
                </c:pt>
                <c:pt idx="139">
                  <c:v>37834</c:v>
                </c:pt>
                <c:pt idx="140">
                  <c:v>37865</c:v>
                </c:pt>
                <c:pt idx="141">
                  <c:v>37895</c:v>
                </c:pt>
                <c:pt idx="142">
                  <c:v>37926</c:v>
                </c:pt>
                <c:pt idx="143">
                  <c:v>37956</c:v>
                </c:pt>
                <c:pt idx="144">
                  <c:v>37987</c:v>
                </c:pt>
                <c:pt idx="145">
                  <c:v>38018</c:v>
                </c:pt>
                <c:pt idx="146">
                  <c:v>38047</c:v>
                </c:pt>
                <c:pt idx="147">
                  <c:v>38078</c:v>
                </c:pt>
                <c:pt idx="148">
                  <c:v>38108</c:v>
                </c:pt>
                <c:pt idx="149">
                  <c:v>38139</c:v>
                </c:pt>
                <c:pt idx="150">
                  <c:v>38169</c:v>
                </c:pt>
                <c:pt idx="151">
                  <c:v>38200</c:v>
                </c:pt>
                <c:pt idx="152">
                  <c:v>38231</c:v>
                </c:pt>
                <c:pt idx="153">
                  <c:v>38261</c:v>
                </c:pt>
                <c:pt idx="154">
                  <c:v>38292</c:v>
                </c:pt>
                <c:pt idx="155">
                  <c:v>38322</c:v>
                </c:pt>
                <c:pt idx="156">
                  <c:v>38353</c:v>
                </c:pt>
                <c:pt idx="157">
                  <c:v>38384</c:v>
                </c:pt>
                <c:pt idx="158">
                  <c:v>38412</c:v>
                </c:pt>
                <c:pt idx="159">
                  <c:v>38443</c:v>
                </c:pt>
                <c:pt idx="160">
                  <c:v>38473</c:v>
                </c:pt>
                <c:pt idx="161">
                  <c:v>38504</c:v>
                </c:pt>
                <c:pt idx="162">
                  <c:v>38534</c:v>
                </c:pt>
                <c:pt idx="163">
                  <c:v>38565</c:v>
                </c:pt>
                <c:pt idx="164">
                  <c:v>38596</c:v>
                </c:pt>
                <c:pt idx="165">
                  <c:v>38626</c:v>
                </c:pt>
                <c:pt idx="166">
                  <c:v>38657</c:v>
                </c:pt>
                <c:pt idx="167">
                  <c:v>38687</c:v>
                </c:pt>
                <c:pt idx="168">
                  <c:v>38718</c:v>
                </c:pt>
                <c:pt idx="169">
                  <c:v>38749</c:v>
                </c:pt>
                <c:pt idx="170">
                  <c:v>38777</c:v>
                </c:pt>
                <c:pt idx="171">
                  <c:v>38808</c:v>
                </c:pt>
                <c:pt idx="172">
                  <c:v>38838</c:v>
                </c:pt>
                <c:pt idx="173">
                  <c:v>38869</c:v>
                </c:pt>
                <c:pt idx="174">
                  <c:v>38899</c:v>
                </c:pt>
                <c:pt idx="175">
                  <c:v>38930</c:v>
                </c:pt>
                <c:pt idx="176">
                  <c:v>38961</c:v>
                </c:pt>
                <c:pt idx="177">
                  <c:v>38991</c:v>
                </c:pt>
                <c:pt idx="178">
                  <c:v>39022</c:v>
                </c:pt>
                <c:pt idx="179">
                  <c:v>39052</c:v>
                </c:pt>
                <c:pt idx="180">
                  <c:v>39083</c:v>
                </c:pt>
                <c:pt idx="181">
                  <c:v>39114</c:v>
                </c:pt>
                <c:pt idx="182">
                  <c:v>39142</c:v>
                </c:pt>
                <c:pt idx="183">
                  <c:v>39173</c:v>
                </c:pt>
                <c:pt idx="184">
                  <c:v>39203</c:v>
                </c:pt>
                <c:pt idx="185">
                  <c:v>39234</c:v>
                </c:pt>
                <c:pt idx="186">
                  <c:v>39264</c:v>
                </c:pt>
                <c:pt idx="187">
                  <c:v>39295</c:v>
                </c:pt>
                <c:pt idx="188">
                  <c:v>39326</c:v>
                </c:pt>
                <c:pt idx="189">
                  <c:v>39356</c:v>
                </c:pt>
                <c:pt idx="190">
                  <c:v>39387</c:v>
                </c:pt>
                <c:pt idx="191">
                  <c:v>39417</c:v>
                </c:pt>
              </c:numCache>
            </c:numRef>
          </c:cat>
          <c:val>
            <c:numRef>
              <c:f>Graph!$E$2:$E$193</c:f>
              <c:numCache>
                <c:formatCode>General</c:formatCode>
                <c:ptCount val="192"/>
                <c:pt idx="0">
                  <c:v>2.4279999999999999</c:v>
                </c:pt>
                <c:pt idx="1">
                  <c:v>0.51800000000000002</c:v>
                </c:pt>
                <c:pt idx="2">
                  <c:v>0.75409999999999999</c:v>
                </c:pt>
                <c:pt idx="3">
                  <c:v>5.024</c:v>
                </c:pt>
                <c:pt idx="4">
                  <c:v>7.18</c:v>
                </c:pt>
                <c:pt idx="5">
                  <c:v>19.879999000000002</c:v>
                </c:pt>
                <c:pt idx="6">
                  <c:v>68.360000999999997</c:v>
                </c:pt>
                <c:pt idx="7">
                  <c:v>90.220000999999996</c:v>
                </c:pt>
                <c:pt idx="8">
                  <c:v>43.700001</c:v>
                </c:pt>
                <c:pt idx="9">
                  <c:v>28.139999</c:v>
                </c:pt>
                <c:pt idx="10">
                  <c:v>13.88</c:v>
                </c:pt>
                <c:pt idx="11">
                  <c:v>6.9909999999999997</c:v>
                </c:pt>
                <c:pt idx="12">
                  <c:v>2.8490000000000002</c:v>
                </c:pt>
                <c:pt idx="13">
                  <c:v>0.77759999999999996</c:v>
                </c:pt>
                <c:pt idx="14">
                  <c:v>3.3159999999999998</c:v>
                </c:pt>
                <c:pt idx="15">
                  <c:v>6.4349999999999996</c:v>
                </c:pt>
                <c:pt idx="16">
                  <c:v>16.700001</c:v>
                </c:pt>
                <c:pt idx="17">
                  <c:v>29.83</c:v>
                </c:pt>
                <c:pt idx="18">
                  <c:v>83.809997999999993</c:v>
                </c:pt>
                <c:pt idx="19">
                  <c:v>68.980002999999996</c:v>
                </c:pt>
                <c:pt idx="20">
                  <c:v>49.380001</c:v>
                </c:pt>
                <c:pt idx="21">
                  <c:v>31.459999</c:v>
                </c:pt>
                <c:pt idx="22">
                  <c:v>18.989999999999998</c:v>
                </c:pt>
                <c:pt idx="23">
                  <c:v>12.8</c:v>
                </c:pt>
                <c:pt idx="24">
                  <c:v>4.7690000000000001</c:v>
                </c:pt>
                <c:pt idx="25">
                  <c:v>1.7350000000000001</c:v>
                </c:pt>
                <c:pt idx="26">
                  <c:v>1.151</c:v>
                </c:pt>
                <c:pt idx="27">
                  <c:v>1.0589999999999999</c:v>
                </c:pt>
                <c:pt idx="28">
                  <c:v>2.9910000000000001</c:v>
                </c:pt>
                <c:pt idx="29">
                  <c:v>25.120000999999998</c:v>
                </c:pt>
                <c:pt idx="30">
                  <c:v>82.690002000000007</c:v>
                </c:pt>
                <c:pt idx="31">
                  <c:v>112.5</c:v>
                </c:pt>
                <c:pt idx="32">
                  <c:v>59.59</c:v>
                </c:pt>
                <c:pt idx="33">
                  <c:v>31.139999</c:v>
                </c:pt>
                <c:pt idx="34">
                  <c:v>16.84</c:v>
                </c:pt>
                <c:pt idx="35">
                  <c:v>9.0120000000000005</c:v>
                </c:pt>
                <c:pt idx="36">
                  <c:v>3.6720000000000002</c:v>
                </c:pt>
                <c:pt idx="37">
                  <c:v>1.085</c:v>
                </c:pt>
                <c:pt idx="38">
                  <c:v>1.016</c:v>
                </c:pt>
                <c:pt idx="39">
                  <c:v>1.4450000000000001</c:v>
                </c:pt>
                <c:pt idx="40">
                  <c:v>4.2469999999999999</c:v>
                </c:pt>
                <c:pt idx="41">
                  <c:v>13.5</c:v>
                </c:pt>
                <c:pt idx="42">
                  <c:v>75.959998999999996</c:v>
                </c:pt>
                <c:pt idx="43">
                  <c:v>70.370002999999997</c:v>
                </c:pt>
                <c:pt idx="44">
                  <c:v>51.200001</c:v>
                </c:pt>
                <c:pt idx="45">
                  <c:v>28.9</c:v>
                </c:pt>
                <c:pt idx="46">
                  <c:v>15.01</c:v>
                </c:pt>
                <c:pt idx="47">
                  <c:v>11.21</c:v>
                </c:pt>
                <c:pt idx="48">
                  <c:v>3.5649999999999999</c:v>
                </c:pt>
                <c:pt idx="49">
                  <c:v>1.2689999999999999</c:v>
                </c:pt>
                <c:pt idx="50">
                  <c:v>2.9550000000000001</c:v>
                </c:pt>
                <c:pt idx="51">
                  <c:v>6.6840000000000002</c:v>
                </c:pt>
                <c:pt idx="52">
                  <c:v>11.43</c:v>
                </c:pt>
                <c:pt idx="53">
                  <c:v>33.279998999999997</c:v>
                </c:pt>
                <c:pt idx="54">
                  <c:v>62.91</c:v>
                </c:pt>
                <c:pt idx="55">
                  <c:v>85.43</c:v>
                </c:pt>
                <c:pt idx="56">
                  <c:v>59.849997999999999</c:v>
                </c:pt>
                <c:pt idx="57">
                  <c:v>27.09</c:v>
                </c:pt>
                <c:pt idx="58">
                  <c:v>18.68</c:v>
                </c:pt>
                <c:pt idx="59">
                  <c:v>8.6660000000000004</c:v>
                </c:pt>
                <c:pt idx="60">
                  <c:v>4.1580000000000004</c:v>
                </c:pt>
                <c:pt idx="61">
                  <c:v>1.28</c:v>
                </c:pt>
                <c:pt idx="62">
                  <c:v>4.43</c:v>
                </c:pt>
                <c:pt idx="63">
                  <c:v>2.1080000000000001</c:v>
                </c:pt>
                <c:pt idx="64">
                  <c:v>16.32</c:v>
                </c:pt>
                <c:pt idx="65">
                  <c:v>26</c:v>
                </c:pt>
                <c:pt idx="66">
                  <c:v>86.379997000000003</c:v>
                </c:pt>
                <c:pt idx="67">
                  <c:v>66.650002000000001</c:v>
                </c:pt>
                <c:pt idx="68">
                  <c:v>51.139999000000003</c:v>
                </c:pt>
                <c:pt idx="69">
                  <c:v>49.220001000000003</c:v>
                </c:pt>
                <c:pt idx="70">
                  <c:v>17.719999000000001</c:v>
                </c:pt>
                <c:pt idx="71">
                  <c:v>14.69</c:v>
                </c:pt>
                <c:pt idx="72">
                  <c:v>4.9009999999999998</c:v>
                </c:pt>
                <c:pt idx="73">
                  <c:v>1.9339999999999999</c:v>
                </c:pt>
                <c:pt idx="74">
                  <c:v>1.038</c:v>
                </c:pt>
                <c:pt idx="75">
                  <c:v>5.5090000000000003</c:v>
                </c:pt>
                <c:pt idx="76">
                  <c:v>13.42</c:v>
                </c:pt>
                <c:pt idx="77">
                  <c:v>16.52</c:v>
                </c:pt>
                <c:pt idx="78">
                  <c:v>64.150002000000001</c:v>
                </c:pt>
                <c:pt idx="79">
                  <c:v>71.470000999999996</c:v>
                </c:pt>
                <c:pt idx="80">
                  <c:v>46.900002000000001</c:v>
                </c:pt>
                <c:pt idx="81">
                  <c:v>29.940000999999999</c:v>
                </c:pt>
                <c:pt idx="82">
                  <c:v>15.64</c:v>
                </c:pt>
                <c:pt idx="83">
                  <c:v>7.4969999999999999</c:v>
                </c:pt>
                <c:pt idx="84">
                  <c:v>4.5439999999999996</c:v>
                </c:pt>
                <c:pt idx="85">
                  <c:v>0.72330000000000005</c:v>
                </c:pt>
                <c:pt idx="86">
                  <c:v>0.72150000000000003</c:v>
                </c:pt>
                <c:pt idx="87">
                  <c:v>2.06</c:v>
                </c:pt>
                <c:pt idx="88">
                  <c:v>7.335</c:v>
                </c:pt>
                <c:pt idx="89">
                  <c:v>21.309999000000001</c:v>
                </c:pt>
                <c:pt idx="90">
                  <c:v>66.660004000000001</c:v>
                </c:pt>
                <c:pt idx="91">
                  <c:v>75.400002000000001</c:v>
                </c:pt>
                <c:pt idx="92">
                  <c:v>58.290000999999997</c:v>
                </c:pt>
                <c:pt idx="93">
                  <c:v>47.799999</c:v>
                </c:pt>
                <c:pt idx="94">
                  <c:v>20.25</c:v>
                </c:pt>
                <c:pt idx="95">
                  <c:v>13.07</c:v>
                </c:pt>
                <c:pt idx="96">
                  <c:v>4.9130000000000003</c:v>
                </c:pt>
                <c:pt idx="97">
                  <c:v>2.5500029999999998</c:v>
                </c:pt>
                <c:pt idx="98">
                  <c:v>2.637</c:v>
                </c:pt>
                <c:pt idx="99">
                  <c:v>4.6760000000000002</c:v>
                </c:pt>
                <c:pt idx="100">
                  <c:v>9.827</c:v>
                </c:pt>
                <c:pt idx="101">
                  <c:v>25.43</c:v>
                </c:pt>
                <c:pt idx="102">
                  <c:v>77.860000999999997</c:v>
                </c:pt>
                <c:pt idx="103">
                  <c:v>80.699996999999996</c:v>
                </c:pt>
                <c:pt idx="104">
                  <c:v>57.16</c:v>
                </c:pt>
                <c:pt idx="105">
                  <c:v>33.060001</c:v>
                </c:pt>
                <c:pt idx="106">
                  <c:v>21.629999000000002</c:v>
                </c:pt>
                <c:pt idx="107">
                  <c:v>12.76</c:v>
                </c:pt>
                <c:pt idx="108">
                  <c:v>5.24</c:v>
                </c:pt>
                <c:pt idx="109">
                  <c:v>1.8240000000000001</c:v>
                </c:pt>
                <c:pt idx="110">
                  <c:v>1.306</c:v>
                </c:pt>
                <c:pt idx="111">
                  <c:v>2.411</c:v>
                </c:pt>
                <c:pt idx="112">
                  <c:v>7.4290000000000003</c:v>
                </c:pt>
                <c:pt idx="113">
                  <c:v>26.700001</c:v>
                </c:pt>
                <c:pt idx="114">
                  <c:v>95.879997000000003</c:v>
                </c:pt>
                <c:pt idx="115">
                  <c:v>77.129997000000003</c:v>
                </c:pt>
                <c:pt idx="116">
                  <c:v>53.549999</c:v>
                </c:pt>
                <c:pt idx="117">
                  <c:v>27.67</c:v>
                </c:pt>
                <c:pt idx="118">
                  <c:v>14.71</c:v>
                </c:pt>
                <c:pt idx="119">
                  <c:v>9.9480000000000004</c:v>
                </c:pt>
                <c:pt idx="120">
                  <c:v>0</c:v>
                </c:pt>
                <c:pt idx="121">
                  <c:v>0</c:v>
                </c:pt>
                <c:pt idx="122">
                  <c:v>0.88390000000000002</c:v>
                </c:pt>
                <c:pt idx="123">
                  <c:v>2.2749999999999999</c:v>
                </c:pt>
                <c:pt idx="124">
                  <c:v>1.7270000000000001</c:v>
                </c:pt>
                <c:pt idx="125">
                  <c:v>20.120000999999998</c:v>
                </c:pt>
                <c:pt idx="126">
                  <c:v>50.360000999999997</c:v>
                </c:pt>
                <c:pt idx="127">
                  <c:v>60.369999</c:v>
                </c:pt>
                <c:pt idx="128">
                  <c:v>49.540000999999997</c:v>
                </c:pt>
                <c:pt idx="129">
                  <c:v>24.92</c:v>
                </c:pt>
                <c:pt idx="130">
                  <c:v>15.66</c:v>
                </c:pt>
                <c:pt idx="131">
                  <c:v>7.81</c:v>
                </c:pt>
                <c:pt idx="132">
                  <c:v>3.1869999999999998</c:v>
                </c:pt>
                <c:pt idx="133">
                  <c:v>1.1539999999999999</c:v>
                </c:pt>
                <c:pt idx="134">
                  <c:v>0.85289999999999999</c:v>
                </c:pt>
                <c:pt idx="135">
                  <c:v>0.71440000000000003</c:v>
                </c:pt>
                <c:pt idx="136">
                  <c:v>0.86299999999999999</c:v>
                </c:pt>
                <c:pt idx="137">
                  <c:v>13.58</c:v>
                </c:pt>
                <c:pt idx="138">
                  <c:v>78.260002</c:v>
                </c:pt>
                <c:pt idx="139">
                  <c:v>76.660004000000001</c:v>
                </c:pt>
                <c:pt idx="140">
                  <c:v>49.790000999999997</c:v>
                </c:pt>
                <c:pt idx="141">
                  <c:v>27.620000999999998</c:v>
                </c:pt>
                <c:pt idx="142">
                  <c:v>16.34</c:v>
                </c:pt>
                <c:pt idx="143">
                  <c:v>7.375</c:v>
                </c:pt>
                <c:pt idx="144">
                  <c:v>2.9540000000000002</c:v>
                </c:pt>
                <c:pt idx="145">
                  <c:v>1.6910000000000001</c:v>
                </c:pt>
                <c:pt idx="146">
                  <c:v>3.1440000000000001</c:v>
                </c:pt>
                <c:pt idx="147">
                  <c:v>4.7089999999999996</c:v>
                </c:pt>
                <c:pt idx="148">
                  <c:v>3.319</c:v>
                </c:pt>
                <c:pt idx="149">
                  <c:v>18.18</c:v>
                </c:pt>
                <c:pt idx="150">
                  <c:v>57.34</c:v>
                </c:pt>
                <c:pt idx="151">
                  <c:v>56.200001</c:v>
                </c:pt>
                <c:pt idx="152">
                  <c:v>35.830002</c:v>
                </c:pt>
                <c:pt idx="153">
                  <c:v>26.219999000000001</c:v>
                </c:pt>
                <c:pt idx="154">
                  <c:v>14.71</c:v>
                </c:pt>
                <c:pt idx="155">
                  <c:v>6.7149999999999999</c:v>
                </c:pt>
                <c:pt idx="156">
                  <c:v>2.528</c:v>
                </c:pt>
                <c:pt idx="157">
                  <c:v>0.5091</c:v>
                </c:pt>
                <c:pt idx="158">
                  <c:v>0.82210000000000005</c:v>
                </c:pt>
                <c:pt idx="159">
                  <c:v>1.327</c:v>
                </c:pt>
                <c:pt idx="160">
                  <c:v>1.67</c:v>
                </c:pt>
                <c:pt idx="161">
                  <c:v>20.43</c:v>
                </c:pt>
                <c:pt idx="162">
                  <c:v>61.760002</c:v>
                </c:pt>
                <c:pt idx="163">
                  <c:v>70.769997000000004</c:v>
                </c:pt>
                <c:pt idx="164">
                  <c:v>50.279998999999997</c:v>
                </c:pt>
                <c:pt idx="165">
                  <c:v>27.059999000000001</c:v>
                </c:pt>
                <c:pt idx="166">
                  <c:v>14.21</c:v>
                </c:pt>
                <c:pt idx="167">
                  <c:v>6.6390000000000002</c:v>
                </c:pt>
                <c:pt idx="168">
                  <c:v>2.7669999999999999</c:v>
                </c:pt>
                <c:pt idx="169">
                  <c:v>0.72</c:v>
                </c:pt>
                <c:pt idx="170">
                  <c:v>0.50649999999999995</c:v>
                </c:pt>
                <c:pt idx="171">
                  <c:v>2.1949999999999998</c:v>
                </c:pt>
                <c:pt idx="172">
                  <c:v>15.93</c:v>
                </c:pt>
                <c:pt idx="173">
                  <c:v>26.280000999999999</c:v>
                </c:pt>
                <c:pt idx="174">
                  <c:v>69.970000999999996</c:v>
                </c:pt>
                <c:pt idx="175">
                  <c:v>89.279999000000004</c:v>
                </c:pt>
                <c:pt idx="176">
                  <c:v>63.880001</c:v>
                </c:pt>
                <c:pt idx="177">
                  <c:v>30.73</c:v>
                </c:pt>
                <c:pt idx="178">
                  <c:v>17.719999000000001</c:v>
                </c:pt>
                <c:pt idx="179">
                  <c:v>7.6929999999999996</c:v>
                </c:pt>
                <c:pt idx="180">
                  <c:v>4.1079999999999997</c:v>
                </c:pt>
                <c:pt idx="181">
                  <c:v>0.82889999999999997</c:v>
                </c:pt>
                <c:pt idx="182">
                  <c:v>1.7829999999999999</c:v>
                </c:pt>
                <c:pt idx="183">
                  <c:v>5.3479999999999999</c:v>
                </c:pt>
                <c:pt idx="184">
                  <c:v>9.59</c:v>
                </c:pt>
                <c:pt idx="185">
                  <c:v>41.709999000000003</c:v>
                </c:pt>
                <c:pt idx="186">
                  <c:v>82.639999000000003</c:v>
                </c:pt>
                <c:pt idx="187">
                  <c:v>79.709998999999996</c:v>
                </c:pt>
                <c:pt idx="188">
                  <c:v>53.110000999999997</c:v>
                </c:pt>
                <c:pt idx="189">
                  <c:v>25.440000999999999</c:v>
                </c:pt>
                <c:pt idx="190">
                  <c:v>13.74</c:v>
                </c:pt>
                <c:pt idx="191">
                  <c:v>5.9740000000000002</c:v>
                </c:pt>
              </c:numCache>
            </c:numRef>
          </c:val>
          <c:smooth val="0"/>
          <c:extLst xmlns:c16r2="http://schemas.microsoft.com/office/drawing/2015/06/chart">
            <c:ext xmlns:c16="http://schemas.microsoft.com/office/drawing/2014/chart" uri="{C3380CC4-5D6E-409C-BE32-E72D297353CC}">
              <c16:uniqueId val="{00000004-AFC1-4F0E-9BB1-4A9D1EAFD655}"/>
            </c:ext>
          </c:extLst>
        </c:ser>
        <c:dLbls>
          <c:showLegendKey val="0"/>
          <c:showVal val="0"/>
          <c:showCatName val="0"/>
          <c:showSerName val="0"/>
          <c:showPercent val="0"/>
          <c:showBubbleSize val="0"/>
        </c:dLbls>
        <c:marker val="1"/>
        <c:smooth val="0"/>
        <c:axId val="319911792"/>
        <c:axId val="316683456"/>
      </c:lineChart>
      <c:dateAx>
        <c:axId val="31991179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b="1">
                    <a:latin typeface="Times New Roman" panose="02020603050405020304" pitchFamily="18" charset="0"/>
                    <a:cs typeface="Times New Roman" panose="02020603050405020304" pitchFamily="18" charset="0"/>
                  </a:rPr>
                  <a:t>Time(month)</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6683456"/>
        <c:crosses val="autoZero"/>
        <c:auto val="1"/>
        <c:lblOffset val="100"/>
        <c:baseTimeUnit val="months"/>
      </c:dateAx>
      <c:valAx>
        <c:axId val="316683456"/>
        <c:scaling>
          <c:orientation val="minMax"/>
          <c:max val="17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b="1">
                    <a:latin typeface="Times New Roman" panose="02020603050405020304" pitchFamily="18" charset="0"/>
                    <a:cs typeface="Times New Roman" panose="02020603050405020304" pitchFamily="18" charset="0"/>
                  </a:rPr>
                  <a:t>Monthly Flow(m</a:t>
                </a:r>
                <a:r>
                  <a:rPr lang="en-US" sz="900" b="1" baseline="30000">
                    <a:latin typeface="Times New Roman" panose="02020603050405020304" pitchFamily="18" charset="0"/>
                    <a:cs typeface="Times New Roman" panose="02020603050405020304" pitchFamily="18" charset="0"/>
                  </a:rPr>
                  <a:t>3</a:t>
                </a:r>
                <a:r>
                  <a:rPr lang="en-US" sz="900" b="1">
                    <a:latin typeface="Times New Roman" panose="02020603050405020304" pitchFamily="18" charset="0"/>
                    <a:cs typeface="Times New Roman" panose="02020603050405020304" pitchFamily="18" charset="0"/>
                  </a:rPr>
                  <a:t>/month)</a:t>
                </a:r>
              </a:p>
            </c:rich>
          </c:tx>
          <c:layout>
            <c:manualLayout>
              <c:xMode val="edge"/>
              <c:yMode val="edge"/>
              <c:x val="2.5396825396825397E-2"/>
              <c:y val="3.3600000000000019E-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9911792"/>
        <c:crosses val="autoZero"/>
        <c:crossBetween val="between"/>
        <c:majorUnit val="25"/>
      </c:valAx>
      <c:valAx>
        <c:axId val="316684240"/>
        <c:scaling>
          <c:orientation val="maxMin"/>
          <c:max val="6000"/>
        </c:scaling>
        <c:delete val="0"/>
        <c:axPos val="r"/>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900" b="1"/>
                  <a:t>Total monthlt RF(mm/month)</a:t>
                </a:r>
              </a:p>
            </c:rich>
          </c:tx>
          <c:layout>
            <c:manualLayout>
              <c:xMode val="edge"/>
              <c:yMode val="edge"/>
              <c:x val="0.94923801191517732"/>
              <c:y val="5.0151724137931036E-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16687376"/>
        <c:crosses val="max"/>
        <c:crossBetween val="between"/>
      </c:valAx>
      <c:dateAx>
        <c:axId val="316687376"/>
        <c:scaling>
          <c:orientation val="minMax"/>
        </c:scaling>
        <c:delete val="1"/>
        <c:axPos val="t"/>
        <c:numFmt formatCode="mmm\-yy" sourceLinked="1"/>
        <c:majorTickMark val="out"/>
        <c:minorTickMark val="none"/>
        <c:tickLblPos val="nextTo"/>
        <c:crossAx val="316684240"/>
        <c:crosses val="autoZero"/>
        <c:auto val="1"/>
        <c:lblOffset val="100"/>
        <c:baseTimeUnit val="months"/>
      </c:dateAx>
      <c:spPr>
        <a:noFill/>
        <a:ln w="25400">
          <a:solidFill>
            <a:schemeClr val="tx1">
              <a:alpha val="99000"/>
            </a:schemeClr>
          </a:solid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22225" cap="flat" cmpd="sng" algn="ctr">
      <a:solidFill>
        <a:schemeClr val="tx1"/>
      </a:solidFill>
      <a:round/>
    </a:ln>
    <a:effectLst/>
  </c:spPr>
  <c:txPr>
    <a:bodyPr/>
    <a:lstStyle/>
    <a:p>
      <a:pPr>
        <a:defRPr/>
      </a:pPr>
      <a:endParaRPr lang="en-US"/>
    </a:p>
  </c:txPr>
  <c:externalData r:id="rId3">
    <c:autoUpdate val="0"/>
  </c:externalData>
  <c:userShapes r:id="rId4"/>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'sed cal edit 1'!$D$1</c:f>
              <c:strCache>
                <c:ptCount val="1"/>
                <c:pt idx="0">
                  <c:v>observed</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'sed cal edit 1'!$B$2:$B$121</c:f>
              <c:strCache>
                <c:ptCount val="120"/>
                <c:pt idx="0">
                  <c:v>Jan_1992</c:v>
                </c:pt>
                <c:pt idx="1">
                  <c:v>Feb_1992</c:v>
                </c:pt>
                <c:pt idx="2">
                  <c:v>Mar_1992</c:v>
                </c:pt>
                <c:pt idx="3">
                  <c:v>Apr_1992</c:v>
                </c:pt>
                <c:pt idx="4">
                  <c:v>May_1992</c:v>
                </c:pt>
                <c:pt idx="5">
                  <c:v>Jun_1992</c:v>
                </c:pt>
                <c:pt idx="6">
                  <c:v>Jul_1992</c:v>
                </c:pt>
                <c:pt idx="7">
                  <c:v>Aug_1992</c:v>
                </c:pt>
                <c:pt idx="8">
                  <c:v>Sep_1992</c:v>
                </c:pt>
                <c:pt idx="9">
                  <c:v>Oct_1992</c:v>
                </c:pt>
                <c:pt idx="10">
                  <c:v>Nov_1992</c:v>
                </c:pt>
                <c:pt idx="11">
                  <c:v>Dec_1992</c:v>
                </c:pt>
                <c:pt idx="12">
                  <c:v>Jan_1993</c:v>
                </c:pt>
                <c:pt idx="13">
                  <c:v>Feb_1993</c:v>
                </c:pt>
                <c:pt idx="14">
                  <c:v>Mar_1993</c:v>
                </c:pt>
                <c:pt idx="15">
                  <c:v>Apr_1993</c:v>
                </c:pt>
                <c:pt idx="16">
                  <c:v>May_1993</c:v>
                </c:pt>
                <c:pt idx="17">
                  <c:v>Jun_1993</c:v>
                </c:pt>
                <c:pt idx="18">
                  <c:v>Jul_1993</c:v>
                </c:pt>
                <c:pt idx="19">
                  <c:v>Aug_1993</c:v>
                </c:pt>
                <c:pt idx="20">
                  <c:v>Sep_1993</c:v>
                </c:pt>
                <c:pt idx="21">
                  <c:v>Oct_1993</c:v>
                </c:pt>
                <c:pt idx="22">
                  <c:v>Nov_1993</c:v>
                </c:pt>
                <c:pt idx="23">
                  <c:v>Dec_1993</c:v>
                </c:pt>
                <c:pt idx="24">
                  <c:v>Jan_1994</c:v>
                </c:pt>
                <c:pt idx="25">
                  <c:v>Feb_1994</c:v>
                </c:pt>
                <c:pt idx="26">
                  <c:v>Mar_1994</c:v>
                </c:pt>
                <c:pt idx="27">
                  <c:v>Apr_1994</c:v>
                </c:pt>
                <c:pt idx="28">
                  <c:v>May_1994</c:v>
                </c:pt>
                <c:pt idx="29">
                  <c:v>Jun_1994</c:v>
                </c:pt>
                <c:pt idx="30">
                  <c:v>Jul_1994</c:v>
                </c:pt>
                <c:pt idx="31">
                  <c:v>Aug_1994</c:v>
                </c:pt>
                <c:pt idx="32">
                  <c:v>Sep_1994</c:v>
                </c:pt>
                <c:pt idx="33">
                  <c:v>Oct_1994</c:v>
                </c:pt>
                <c:pt idx="34">
                  <c:v>Nov_1994</c:v>
                </c:pt>
                <c:pt idx="35">
                  <c:v>Dec_1994</c:v>
                </c:pt>
                <c:pt idx="36">
                  <c:v>Jan_1995</c:v>
                </c:pt>
                <c:pt idx="37">
                  <c:v>Feb_1995</c:v>
                </c:pt>
                <c:pt idx="38">
                  <c:v>Mar_1995</c:v>
                </c:pt>
                <c:pt idx="39">
                  <c:v>Apr_1995</c:v>
                </c:pt>
                <c:pt idx="40">
                  <c:v>May_1995</c:v>
                </c:pt>
                <c:pt idx="41">
                  <c:v>Jun_1995</c:v>
                </c:pt>
                <c:pt idx="42">
                  <c:v>Jul_1995</c:v>
                </c:pt>
                <c:pt idx="43">
                  <c:v>Aug_1995</c:v>
                </c:pt>
                <c:pt idx="44">
                  <c:v>Sep_1995</c:v>
                </c:pt>
                <c:pt idx="45">
                  <c:v>Oct_1995</c:v>
                </c:pt>
                <c:pt idx="46">
                  <c:v>Nov_1995</c:v>
                </c:pt>
                <c:pt idx="47">
                  <c:v>Dec_1995</c:v>
                </c:pt>
                <c:pt idx="48">
                  <c:v>Jan_1996</c:v>
                </c:pt>
                <c:pt idx="49">
                  <c:v>Feb_1996</c:v>
                </c:pt>
                <c:pt idx="50">
                  <c:v>Mar_1996</c:v>
                </c:pt>
                <c:pt idx="51">
                  <c:v>Apr_1996</c:v>
                </c:pt>
                <c:pt idx="52">
                  <c:v>May_1996</c:v>
                </c:pt>
                <c:pt idx="53">
                  <c:v>Jun_1996</c:v>
                </c:pt>
                <c:pt idx="54">
                  <c:v>Jul_1996</c:v>
                </c:pt>
                <c:pt idx="55">
                  <c:v>Aug_1996</c:v>
                </c:pt>
                <c:pt idx="56">
                  <c:v>Sep_1996</c:v>
                </c:pt>
                <c:pt idx="57">
                  <c:v>Oct_1996</c:v>
                </c:pt>
                <c:pt idx="58">
                  <c:v>Nov_1996</c:v>
                </c:pt>
                <c:pt idx="59">
                  <c:v>Dec_1996</c:v>
                </c:pt>
                <c:pt idx="60">
                  <c:v>Jan_1997</c:v>
                </c:pt>
                <c:pt idx="61">
                  <c:v>Feb_1997</c:v>
                </c:pt>
                <c:pt idx="62">
                  <c:v>Mar_1997</c:v>
                </c:pt>
                <c:pt idx="63">
                  <c:v>Apr_1997</c:v>
                </c:pt>
                <c:pt idx="64">
                  <c:v>May_1997</c:v>
                </c:pt>
                <c:pt idx="65">
                  <c:v>Jun_1997</c:v>
                </c:pt>
                <c:pt idx="66">
                  <c:v>Jul_1997</c:v>
                </c:pt>
                <c:pt idx="67">
                  <c:v>Aug_1997</c:v>
                </c:pt>
                <c:pt idx="68">
                  <c:v>Sep_1997</c:v>
                </c:pt>
                <c:pt idx="69">
                  <c:v>Oct_1997</c:v>
                </c:pt>
                <c:pt idx="70">
                  <c:v>Nov_1997</c:v>
                </c:pt>
                <c:pt idx="71">
                  <c:v>Dec_1997</c:v>
                </c:pt>
                <c:pt idx="72">
                  <c:v>Jan_1998</c:v>
                </c:pt>
                <c:pt idx="73">
                  <c:v>Feb_1998</c:v>
                </c:pt>
                <c:pt idx="74">
                  <c:v>Mar_1998</c:v>
                </c:pt>
                <c:pt idx="75">
                  <c:v>Apr_1998</c:v>
                </c:pt>
                <c:pt idx="76">
                  <c:v>May_1998</c:v>
                </c:pt>
                <c:pt idx="77">
                  <c:v>Jun_1998</c:v>
                </c:pt>
                <c:pt idx="78">
                  <c:v>Jul_1998</c:v>
                </c:pt>
                <c:pt idx="79">
                  <c:v>Aug_1998</c:v>
                </c:pt>
                <c:pt idx="80">
                  <c:v>Sep_1998</c:v>
                </c:pt>
                <c:pt idx="81">
                  <c:v>Oct_1998</c:v>
                </c:pt>
                <c:pt idx="82">
                  <c:v>Nov_1998</c:v>
                </c:pt>
                <c:pt idx="83">
                  <c:v>Dec_1998</c:v>
                </c:pt>
                <c:pt idx="84">
                  <c:v>Jan_1999</c:v>
                </c:pt>
                <c:pt idx="85">
                  <c:v>Feb_1999</c:v>
                </c:pt>
                <c:pt idx="86">
                  <c:v>Mar_1999</c:v>
                </c:pt>
                <c:pt idx="87">
                  <c:v>Apr_1999</c:v>
                </c:pt>
                <c:pt idx="88">
                  <c:v>May_1999</c:v>
                </c:pt>
                <c:pt idx="89">
                  <c:v>Jun_1999</c:v>
                </c:pt>
                <c:pt idx="90">
                  <c:v>Jul_1999</c:v>
                </c:pt>
                <c:pt idx="91">
                  <c:v>Aug_1999</c:v>
                </c:pt>
                <c:pt idx="92">
                  <c:v>Sep_1999</c:v>
                </c:pt>
                <c:pt idx="93">
                  <c:v>Oct_1999</c:v>
                </c:pt>
                <c:pt idx="94">
                  <c:v>Nov_1999</c:v>
                </c:pt>
                <c:pt idx="95">
                  <c:v>Dec_1999</c:v>
                </c:pt>
                <c:pt idx="96">
                  <c:v>Jan_2000</c:v>
                </c:pt>
                <c:pt idx="97">
                  <c:v>Feb_2000</c:v>
                </c:pt>
                <c:pt idx="98">
                  <c:v>Mar_2000</c:v>
                </c:pt>
                <c:pt idx="99">
                  <c:v>Apr_2000</c:v>
                </c:pt>
                <c:pt idx="100">
                  <c:v>May_2000</c:v>
                </c:pt>
                <c:pt idx="101">
                  <c:v>Jun_2000</c:v>
                </c:pt>
                <c:pt idx="102">
                  <c:v>Jul_2000</c:v>
                </c:pt>
                <c:pt idx="103">
                  <c:v>Aug_2000</c:v>
                </c:pt>
                <c:pt idx="104">
                  <c:v>Sep_2000</c:v>
                </c:pt>
                <c:pt idx="105">
                  <c:v>Oct_2000</c:v>
                </c:pt>
                <c:pt idx="106">
                  <c:v>Nov_2000</c:v>
                </c:pt>
                <c:pt idx="107">
                  <c:v>Dec_2000</c:v>
                </c:pt>
                <c:pt idx="108">
                  <c:v>Jan_2001</c:v>
                </c:pt>
                <c:pt idx="109">
                  <c:v>Feb_2001</c:v>
                </c:pt>
                <c:pt idx="110">
                  <c:v>Mar_2001</c:v>
                </c:pt>
                <c:pt idx="111">
                  <c:v>Apr_2001</c:v>
                </c:pt>
                <c:pt idx="112">
                  <c:v>May_2001</c:v>
                </c:pt>
                <c:pt idx="113">
                  <c:v>Jun_2001</c:v>
                </c:pt>
                <c:pt idx="114">
                  <c:v>Jul_2001</c:v>
                </c:pt>
                <c:pt idx="115">
                  <c:v>Aug_2001</c:v>
                </c:pt>
                <c:pt idx="116">
                  <c:v>Sep_2001</c:v>
                </c:pt>
                <c:pt idx="117">
                  <c:v>Oct_2001</c:v>
                </c:pt>
                <c:pt idx="118">
                  <c:v>Nov_2001</c:v>
                </c:pt>
                <c:pt idx="119">
                  <c:v>Dec_2001</c:v>
                </c:pt>
              </c:strCache>
            </c:strRef>
          </c:cat>
          <c:val>
            <c:numRef>
              <c:f>'sed cal edit 1'!$D$2:$D$121</c:f>
              <c:numCache>
                <c:formatCode>General</c:formatCode>
                <c:ptCount val="120"/>
                <c:pt idx="0">
                  <c:v>0</c:v>
                </c:pt>
                <c:pt idx="1">
                  <c:v>0</c:v>
                </c:pt>
                <c:pt idx="2">
                  <c:v>46512.093454814298</c:v>
                </c:pt>
                <c:pt idx="3">
                  <c:v>282071.71347895695</c:v>
                </c:pt>
                <c:pt idx="4">
                  <c:v>315777.21002788428</c:v>
                </c:pt>
                <c:pt idx="5">
                  <c:v>1060832.0005705699</c:v>
                </c:pt>
                <c:pt idx="6">
                  <c:v>891099.60133753868</c:v>
                </c:pt>
                <c:pt idx="7">
                  <c:v>1097600.39595556</c:v>
                </c:pt>
                <c:pt idx="8">
                  <c:v>436854.12612040108</c:v>
                </c:pt>
                <c:pt idx="9">
                  <c:v>269151.8312590149</c:v>
                </c:pt>
                <c:pt idx="10">
                  <c:v>24494.805948175137</c:v>
                </c:pt>
                <c:pt idx="11">
                  <c:v>14128.400957502647</c:v>
                </c:pt>
                <c:pt idx="12">
                  <c:v>275.60958549987055</c:v>
                </c:pt>
                <c:pt idx="13">
                  <c:v>105.17625406121506</c:v>
                </c:pt>
                <c:pt idx="14">
                  <c:v>258137.31016441522</c:v>
                </c:pt>
                <c:pt idx="15">
                  <c:v>239669.35374264282</c:v>
                </c:pt>
                <c:pt idx="16">
                  <c:v>1076948.1164482795</c:v>
                </c:pt>
                <c:pt idx="17">
                  <c:v>749484.33012125688</c:v>
                </c:pt>
                <c:pt idx="18">
                  <c:v>930230.39411143004</c:v>
                </c:pt>
                <c:pt idx="19">
                  <c:v>752465.70425212593</c:v>
                </c:pt>
                <c:pt idx="20">
                  <c:v>467910.10665028746</c:v>
                </c:pt>
                <c:pt idx="21">
                  <c:v>262526.55541263917</c:v>
                </c:pt>
                <c:pt idx="22">
                  <c:v>128695.98331584898</c:v>
                </c:pt>
                <c:pt idx="23">
                  <c:v>119089.33333860413</c:v>
                </c:pt>
                <c:pt idx="24">
                  <c:v>130.18667038128351</c:v>
                </c:pt>
                <c:pt idx="25">
                  <c:v>2651.7666575118947</c:v>
                </c:pt>
                <c:pt idx="26">
                  <c:v>66501.206307996603</c:v>
                </c:pt>
                <c:pt idx="27">
                  <c:v>58923.547058704338</c:v>
                </c:pt>
                <c:pt idx="28">
                  <c:v>9160.5488507649006</c:v>
                </c:pt>
                <c:pt idx="29">
                  <c:v>765219.36025639926</c:v>
                </c:pt>
                <c:pt idx="30">
                  <c:v>1002072.9717643324</c:v>
                </c:pt>
                <c:pt idx="31">
                  <c:v>846794.6129523</c:v>
                </c:pt>
                <c:pt idx="32">
                  <c:v>825504.64814892597</c:v>
                </c:pt>
                <c:pt idx="33">
                  <c:v>28074.812244003999</c:v>
                </c:pt>
                <c:pt idx="34">
                  <c:v>61308.648084250482</c:v>
                </c:pt>
                <c:pt idx="35">
                  <c:v>80563.356012780001</c:v>
                </c:pt>
                <c:pt idx="36">
                  <c:v>0</c:v>
                </c:pt>
                <c:pt idx="37">
                  <c:v>0</c:v>
                </c:pt>
                <c:pt idx="38">
                  <c:v>35494.91448653266</c:v>
                </c:pt>
                <c:pt idx="39">
                  <c:v>88530.248497195964</c:v>
                </c:pt>
                <c:pt idx="40">
                  <c:v>255570.01577394464</c:v>
                </c:pt>
                <c:pt idx="41">
                  <c:v>495073.73762042797</c:v>
                </c:pt>
                <c:pt idx="42">
                  <c:v>997104.01487955055</c:v>
                </c:pt>
                <c:pt idx="43">
                  <c:v>875364.5712023963</c:v>
                </c:pt>
                <c:pt idx="44">
                  <c:v>534825.3926986825</c:v>
                </c:pt>
                <c:pt idx="45">
                  <c:v>206936.22161102601</c:v>
                </c:pt>
                <c:pt idx="46">
                  <c:v>88116.168756797488</c:v>
                </c:pt>
                <c:pt idx="47">
                  <c:v>84803.53083360962</c:v>
                </c:pt>
                <c:pt idx="48">
                  <c:v>64.944266484098307</c:v>
                </c:pt>
                <c:pt idx="49">
                  <c:v>0</c:v>
                </c:pt>
                <c:pt idx="50">
                  <c:v>168033.558653705</c:v>
                </c:pt>
                <c:pt idx="51">
                  <c:v>249358.81966796736</c:v>
                </c:pt>
                <c:pt idx="52">
                  <c:v>492920.52297035587</c:v>
                </c:pt>
                <c:pt idx="53">
                  <c:v>656813.28422007605</c:v>
                </c:pt>
                <c:pt idx="54">
                  <c:v>857145.06262486288</c:v>
                </c:pt>
                <c:pt idx="55">
                  <c:v>1556938.79467337</c:v>
                </c:pt>
                <c:pt idx="56">
                  <c:v>676937.55960344244</c:v>
                </c:pt>
                <c:pt idx="57">
                  <c:v>82575.785164414337</c:v>
                </c:pt>
                <c:pt idx="58">
                  <c:v>178965.26380022499</c:v>
                </c:pt>
                <c:pt idx="59">
                  <c:v>1362.3223459110141</c:v>
                </c:pt>
                <c:pt idx="60">
                  <c:v>0</c:v>
                </c:pt>
                <c:pt idx="61">
                  <c:v>473.95567086010533</c:v>
                </c:pt>
                <c:pt idx="62">
                  <c:v>25094.776105551999</c:v>
                </c:pt>
                <c:pt idx="63">
                  <c:v>648571.81085497595</c:v>
                </c:pt>
                <c:pt idx="64">
                  <c:v>749318.6982250975</c:v>
                </c:pt>
                <c:pt idx="65">
                  <c:v>1148407.7227962201</c:v>
                </c:pt>
                <c:pt idx="66">
                  <c:v>925882.29953101114</c:v>
                </c:pt>
                <c:pt idx="67">
                  <c:v>890271.44185674167</c:v>
                </c:pt>
                <c:pt idx="68">
                  <c:v>554866.85213396919</c:v>
                </c:pt>
                <c:pt idx="69">
                  <c:v>57889.376932644001</c:v>
                </c:pt>
                <c:pt idx="70">
                  <c:v>42298.271212328596</c:v>
                </c:pt>
                <c:pt idx="71">
                  <c:v>50373.752452540997</c:v>
                </c:pt>
                <c:pt idx="72">
                  <c:v>8662.5483842426547</c:v>
                </c:pt>
                <c:pt idx="73">
                  <c:v>0</c:v>
                </c:pt>
                <c:pt idx="74">
                  <c:v>38807.552409720534</c:v>
                </c:pt>
                <c:pt idx="75">
                  <c:v>55943.459459004996</c:v>
                </c:pt>
                <c:pt idx="76">
                  <c:v>34824.878086215002</c:v>
                </c:pt>
                <c:pt idx="77">
                  <c:v>263231.26289001899</c:v>
                </c:pt>
                <c:pt idx="78">
                  <c:v>999588.49332194158</c:v>
                </c:pt>
                <c:pt idx="79">
                  <c:v>850519.78677848715</c:v>
                </c:pt>
                <c:pt idx="80">
                  <c:v>308241.47336509998</c:v>
                </c:pt>
                <c:pt idx="81">
                  <c:v>145797.73390054001</c:v>
                </c:pt>
                <c:pt idx="82">
                  <c:v>26716.423990084786</c:v>
                </c:pt>
                <c:pt idx="83">
                  <c:v>0</c:v>
                </c:pt>
                <c:pt idx="84">
                  <c:v>36314.793232947086</c:v>
                </c:pt>
                <c:pt idx="85">
                  <c:v>0</c:v>
                </c:pt>
                <c:pt idx="86">
                  <c:v>25250.58342992502</c:v>
                </c:pt>
                <c:pt idx="87">
                  <c:v>104430.91052849778</c:v>
                </c:pt>
                <c:pt idx="88">
                  <c:v>189400.07325826678</c:v>
                </c:pt>
                <c:pt idx="89">
                  <c:v>570850.33011335065</c:v>
                </c:pt>
                <c:pt idx="90">
                  <c:v>1451763.5698370866</c:v>
                </c:pt>
                <c:pt idx="91">
                  <c:v>953832.42470167496</c:v>
                </c:pt>
                <c:pt idx="92">
                  <c:v>897226.95227050001</c:v>
                </c:pt>
                <c:pt idx="93">
                  <c:v>47379.103815806222</c:v>
                </c:pt>
                <c:pt idx="94">
                  <c:v>52234.651348811276</c:v>
                </c:pt>
                <c:pt idx="95">
                  <c:v>68911.14953669034</c:v>
                </c:pt>
                <c:pt idx="96">
                  <c:v>1512.336</c:v>
                </c:pt>
                <c:pt idx="97">
                  <c:v>54513.932321565</c:v>
                </c:pt>
                <c:pt idx="98">
                  <c:v>35511.480257424904</c:v>
                </c:pt>
                <c:pt idx="99">
                  <c:v>41760.173394798003</c:v>
                </c:pt>
                <c:pt idx="100">
                  <c:v>61118.684295284002</c:v>
                </c:pt>
                <c:pt idx="101">
                  <c:v>81782.035259871001</c:v>
                </c:pt>
                <c:pt idx="102">
                  <c:v>180127.26013568</c:v>
                </c:pt>
                <c:pt idx="103">
                  <c:v>977228.18734042335</c:v>
                </c:pt>
                <c:pt idx="104">
                  <c:v>564142.23831889522</c:v>
                </c:pt>
                <c:pt idx="105">
                  <c:v>198178.56375471468</c:v>
                </c:pt>
                <c:pt idx="106">
                  <c:v>170021.14140761772</c:v>
                </c:pt>
                <c:pt idx="107">
                  <c:v>43329.302314446548</c:v>
                </c:pt>
                <c:pt idx="108">
                  <c:v>0</c:v>
                </c:pt>
                <c:pt idx="109">
                  <c:v>0</c:v>
                </c:pt>
                <c:pt idx="110">
                  <c:v>79991.920916030664</c:v>
                </c:pt>
                <c:pt idx="111">
                  <c:v>134658.73157758714</c:v>
                </c:pt>
                <c:pt idx="112">
                  <c:v>320994.61475690518</c:v>
                </c:pt>
                <c:pt idx="113">
                  <c:v>649194.21699674404</c:v>
                </c:pt>
                <c:pt idx="114">
                  <c:v>1212425.4798867623</c:v>
                </c:pt>
                <c:pt idx="115">
                  <c:v>97724.877183913995</c:v>
                </c:pt>
                <c:pt idx="116">
                  <c:v>70519.066321032005</c:v>
                </c:pt>
                <c:pt idx="117">
                  <c:v>72836.883642326997</c:v>
                </c:pt>
                <c:pt idx="118">
                  <c:v>26559.074979371508</c:v>
                </c:pt>
                <c:pt idx="119">
                  <c:v>92008.518316543239</c:v>
                </c:pt>
              </c:numCache>
            </c:numRef>
          </c:val>
          <c:smooth val="0"/>
          <c:extLst xmlns:c16r2="http://schemas.microsoft.com/office/drawing/2015/06/chart">
            <c:ext xmlns:c16="http://schemas.microsoft.com/office/drawing/2014/chart" uri="{C3380CC4-5D6E-409C-BE32-E72D297353CC}">
              <c16:uniqueId val="{00000000-0B9D-4FAC-BBFF-BC75A38BC00C}"/>
            </c:ext>
          </c:extLst>
        </c:ser>
        <c:ser>
          <c:idx val="1"/>
          <c:order val="1"/>
          <c:tx>
            <c:strRef>
              <c:f>'sed cal edit 1'!$E$1</c:f>
              <c:strCache>
                <c:ptCount val="1"/>
                <c:pt idx="0">
                  <c:v>simulated</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'sed cal edit 1'!$B$2:$B$121</c:f>
              <c:strCache>
                <c:ptCount val="120"/>
                <c:pt idx="0">
                  <c:v>Jan_1992</c:v>
                </c:pt>
                <c:pt idx="1">
                  <c:v>Feb_1992</c:v>
                </c:pt>
                <c:pt idx="2">
                  <c:v>Mar_1992</c:v>
                </c:pt>
                <c:pt idx="3">
                  <c:v>Apr_1992</c:v>
                </c:pt>
                <c:pt idx="4">
                  <c:v>May_1992</c:v>
                </c:pt>
                <c:pt idx="5">
                  <c:v>Jun_1992</c:v>
                </c:pt>
                <c:pt idx="6">
                  <c:v>Jul_1992</c:v>
                </c:pt>
                <c:pt idx="7">
                  <c:v>Aug_1992</c:v>
                </c:pt>
                <c:pt idx="8">
                  <c:v>Sep_1992</c:v>
                </c:pt>
                <c:pt idx="9">
                  <c:v>Oct_1992</c:v>
                </c:pt>
                <c:pt idx="10">
                  <c:v>Nov_1992</c:v>
                </c:pt>
                <c:pt idx="11">
                  <c:v>Dec_1992</c:v>
                </c:pt>
                <c:pt idx="12">
                  <c:v>Jan_1993</c:v>
                </c:pt>
                <c:pt idx="13">
                  <c:v>Feb_1993</c:v>
                </c:pt>
                <c:pt idx="14">
                  <c:v>Mar_1993</c:v>
                </c:pt>
                <c:pt idx="15">
                  <c:v>Apr_1993</c:v>
                </c:pt>
                <c:pt idx="16">
                  <c:v>May_1993</c:v>
                </c:pt>
                <c:pt idx="17">
                  <c:v>Jun_1993</c:v>
                </c:pt>
                <c:pt idx="18">
                  <c:v>Jul_1993</c:v>
                </c:pt>
                <c:pt idx="19">
                  <c:v>Aug_1993</c:v>
                </c:pt>
                <c:pt idx="20">
                  <c:v>Sep_1993</c:v>
                </c:pt>
                <c:pt idx="21">
                  <c:v>Oct_1993</c:v>
                </c:pt>
                <c:pt idx="22">
                  <c:v>Nov_1993</c:v>
                </c:pt>
                <c:pt idx="23">
                  <c:v>Dec_1993</c:v>
                </c:pt>
                <c:pt idx="24">
                  <c:v>Jan_1994</c:v>
                </c:pt>
                <c:pt idx="25">
                  <c:v>Feb_1994</c:v>
                </c:pt>
                <c:pt idx="26">
                  <c:v>Mar_1994</c:v>
                </c:pt>
                <c:pt idx="27">
                  <c:v>Apr_1994</c:v>
                </c:pt>
                <c:pt idx="28">
                  <c:v>May_1994</c:v>
                </c:pt>
                <c:pt idx="29">
                  <c:v>Jun_1994</c:v>
                </c:pt>
                <c:pt idx="30">
                  <c:v>Jul_1994</c:v>
                </c:pt>
                <c:pt idx="31">
                  <c:v>Aug_1994</c:v>
                </c:pt>
                <c:pt idx="32">
                  <c:v>Sep_1994</c:v>
                </c:pt>
                <c:pt idx="33">
                  <c:v>Oct_1994</c:v>
                </c:pt>
                <c:pt idx="34">
                  <c:v>Nov_1994</c:v>
                </c:pt>
                <c:pt idx="35">
                  <c:v>Dec_1994</c:v>
                </c:pt>
                <c:pt idx="36">
                  <c:v>Jan_1995</c:v>
                </c:pt>
                <c:pt idx="37">
                  <c:v>Feb_1995</c:v>
                </c:pt>
                <c:pt idx="38">
                  <c:v>Mar_1995</c:v>
                </c:pt>
                <c:pt idx="39">
                  <c:v>Apr_1995</c:v>
                </c:pt>
                <c:pt idx="40">
                  <c:v>May_1995</c:v>
                </c:pt>
                <c:pt idx="41">
                  <c:v>Jun_1995</c:v>
                </c:pt>
                <c:pt idx="42">
                  <c:v>Jul_1995</c:v>
                </c:pt>
                <c:pt idx="43">
                  <c:v>Aug_1995</c:v>
                </c:pt>
                <c:pt idx="44">
                  <c:v>Sep_1995</c:v>
                </c:pt>
                <c:pt idx="45">
                  <c:v>Oct_1995</c:v>
                </c:pt>
                <c:pt idx="46">
                  <c:v>Nov_1995</c:v>
                </c:pt>
                <c:pt idx="47">
                  <c:v>Dec_1995</c:v>
                </c:pt>
                <c:pt idx="48">
                  <c:v>Jan_1996</c:v>
                </c:pt>
                <c:pt idx="49">
                  <c:v>Feb_1996</c:v>
                </c:pt>
                <c:pt idx="50">
                  <c:v>Mar_1996</c:v>
                </c:pt>
                <c:pt idx="51">
                  <c:v>Apr_1996</c:v>
                </c:pt>
                <c:pt idx="52">
                  <c:v>May_1996</c:v>
                </c:pt>
                <c:pt idx="53">
                  <c:v>Jun_1996</c:v>
                </c:pt>
                <c:pt idx="54">
                  <c:v>Jul_1996</c:v>
                </c:pt>
                <c:pt idx="55">
                  <c:v>Aug_1996</c:v>
                </c:pt>
                <c:pt idx="56">
                  <c:v>Sep_1996</c:v>
                </c:pt>
                <c:pt idx="57">
                  <c:v>Oct_1996</c:v>
                </c:pt>
                <c:pt idx="58">
                  <c:v>Nov_1996</c:v>
                </c:pt>
                <c:pt idx="59">
                  <c:v>Dec_1996</c:v>
                </c:pt>
                <c:pt idx="60">
                  <c:v>Jan_1997</c:v>
                </c:pt>
                <c:pt idx="61">
                  <c:v>Feb_1997</c:v>
                </c:pt>
                <c:pt idx="62">
                  <c:v>Mar_1997</c:v>
                </c:pt>
                <c:pt idx="63">
                  <c:v>Apr_1997</c:v>
                </c:pt>
                <c:pt idx="64">
                  <c:v>May_1997</c:v>
                </c:pt>
                <c:pt idx="65">
                  <c:v>Jun_1997</c:v>
                </c:pt>
                <c:pt idx="66">
                  <c:v>Jul_1997</c:v>
                </c:pt>
                <c:pt idx="67">
                  <c:v>Aug_1997</c:v>
                </c:pt>
                <c:pt idx="68">
                  <c:v>Sep_1997</c:v>
                </c:pt>
                <c:pt idx="69">
                  <c:v>Oct_1997</c:v>
                </c:pt>
                <c:pt idx="70">
                  <c:v>Nov_1997</c:v>
                </c:pt>
                <c:pt idx="71">
                  <c:v>Dec_1997</c:v>
                </c:pt>
                <c:pt idx="72">
                  <c:v>Jan_1998</c:v>
                </c:pt>
                <c:pt idx="73">
                  <c:v>Feb_1998</c:v>
                </c:pt>
                <c:pt idx="74">
                  <c:v>Mar_1998</c:v>
                </c:pt>
                <c:pt idx="75">
                  <c:v>Apr_1998</c:v>
                </c:pt>
                <c:pt idx="76">
                  <c:v>May_1998</c:v>
                </c:pt>
                <c:pt idx="77">
                  <c:v>Jun_1998</c:v>
                </c:pt>
                <c:pt idx="78">
                  <c:v>Jul_1998</c:v>
                </c:pt>
                <c:pt idx="79">
                  <c:v>Aug_1998</c:v>
                </c:pt>
                <c:pt idx="80">
                  <c:v>Sep_1998</c:v>
                </c:pt>
                <c:pt idx="81">
                  <c:v>Oct_1998</c:v>
                </c:pt>
                <c:pt idx="82">
                  <c:v>Nov_1998</c:v>
                </c:pt>
                <c:pt idx="83">
                  <c:v>Dec_1998</c:v>
                </c:pt>
                <c:pt idx="84">
                  <c:v>Jan_1999</c:v>
                </c:pt>
                <c:pt idx="85">
                  <c:v>Feb_1999</c:v>
                </c:pt>
                <c:pt idx="86">
                  <c:v>Mar_1999</c:v>
                </c:pt>
                <c:pt idx="87">
                  <c:v>Apr_1999</c:v>
                </c:pt>
                <c:pt idx="88">
                  <c:v>May_1999</c:v>
                </c:pt>
                <c:pt idx="89">
                  <c:v>Jun_1999</c:v>
                </c:pt>
                <c:pt idx="90">
                  <c:v>Jul_1999</c:v>
                </c:pt>
                <c:pt idx="91">
                  <c:v>Aug_1999</c:v>
                </c:pt>
                <c:pt idx="92">
                  <c:v>Sep_1999</c:v>
                </c:pt>
                <c:pt idx="93">
                  <c:v>Oct_1999</c:v>
                </c:pt>
                <c:pt idx="94">
                  <c:v>Nov_1999</c:v>
                </c:pt>
                <c:pt idx="95">
                  <c:v>Dec_1999</c:v>
                </c:pt>
                <c:pt idx="96">
                  <c:v>Jan_2000</c:v>
                </c:pt>
                <c:pt idx="97">
                  <c:v>Feb_2000</c:v>
                </c:pt>
                <c:pt idx="98">
                  <c:v>Mar_2000</c:v>
                </c:pt>
                <c:pt idx="99">
                  <c:v>Apr_2000</c:v>
                </c:pt>
                <c:pt idx="100">
                  <c:v>May_2000</c:v>
                </c:pt>
                <c:pt idx="101">
                  <c:v>Jun_2000</c:v>
                </c:pt>
                <c:pt idx="102">
                  <c:v>Jul_2000</c:v>
                </c:pt>
                <c:pt idx="103">
                  <c:v>Aug_2000</c:v>
                </c:pt>
                <c:pt idx="104">
                  <c:v>Sep_2000</c:v>
                </c:pt>
                <c:pt idx="105">
                  <c:v>Oct_2000</c:v>
                </c:pt>
                <c:pt idx="106">
                  <c:v>Nov_2000</c:v>
                </c:pt>
                <c:pt idx="107">
                  <c:v>Dec_2000</c:v>
                </c:pt>
                <c:pt idx="108">
                  <c:v>Jan_2001</c:v>
                </c:pt>
                <c:pt idx="109">
                  <c:v>Feb_2001</c:v>
                </c:pt>
                <c:pt idx="110">
                  <c:v>Mar_2001</c:v>
                </c:pt>
                <c:pt idx="111">
                  <c:v>Apr_2001</c:v>
                </c:pt>
                <c:pt idx="112">
                  <c:v>May_2001</c:v>
                </c:pt>
                <c:pt idx="113">
                  <c:v>Jun_2001</c:v>
                </c:pt>
                <c:pt idx="114">
                  <c:v>Jul_2001</c:v>
                </c:pt>
                <c:pt idx="115">
                  <c:v>Aug_2001</c:v>
                </c:pt>
                <c:pt idx="116">
                  <c:v>Sep_2001</c:v>
                </c:pt>
                <c:pt idx="117">
                  <c:v>Oct_2001</c:v>
                </c:pt>
                <c:pt idx="118">
                  <c:v>Nov_2001</c:v>
                </c:pt>
                <c:pt idx="119">
                  <c:v>Dec_2001</c:v>
                </c:pt>
              </c:strCache>
            </c:strRef>
          </c:cat>
          <c:val>
            <c:numRef>
              <c:f>'sed cal edit 1'!$E$2:$E$121</c:f>
              <c:numCache>
                <c:formatCode>General</c:formatCode>
                <c:ptCount val="120"/>
                <c:pt idx="0">
                  <c:v>2657</c:v>
                </c:pt>
                <c:pt idx="1">
                  <c:v>48625</c:v>
                </c:pt>
                <c:pt idx="2">
                  <c:v>54590</c:v>
                </c:pt>
                <c:pt idx="3">
                  <c:v>40600</c:v>
                </c:pt>
                <c:pt idx="4">
                  <c:v>381300</c:v>
                </c:pt>
                <c:pt idx="5">
                  <c:v>631600</c:v>
                </c:pt>
                <c:pt idx="6">
                  <c:v>1076000</c:v>
                </c:pt>
                <c:pt idx="7">
                  <c:v>963100</c:v>
                </c:pt>
                <c:pt idx="8">
                  <c:v>927500</c:v>
                </c:pt>
                <c:pt idx="9">
                  <c:v>325000</c:v>
                </c:pt>
                <c:pt idx="10">
                  <c:v>26980</c:v>
                </c:pt>
                <c:pt idx="11">
                  <c:v>17060</c:v>
                </c:pt>
                <c:pt idx="12">
                  <c:v>0</c:v>
                </c:pt>
                <c:pt idx="13">
                  <c:v>127</c:v>
                </c:pt>
                <c:pt idx="14">
                  <c:v>311700</c:v>
                </c:pt>
                <c:pt idx="15">
                  <c:v>289400</c:v>
                </c:pt>
                <c:pt idx="16">
                  <c:v>1210800</c:v>
                </c:pt>
                <c:pt idx="17">
                  <c:v>905000</c:v>
                </c:pt>
                <c:pt idx="18">
                  <c:v>744000</c:v>
                </c:pt>
                <c:pt idx="19">
                  <c:v>908600</c:v>
                </c:pt>
                <c:pt idx="20">
                  <c:v>665000</c:v>
                </c:pt>
                <c:pt idx="21">
                  <c:v>517000</c:v>
                </c:pt>
                <c:pt idx="22">
                  <c:v>155400</c:v>
                </c:pt>
                <c:pt idx="23">
                  <c:v>143800</c:v>
                </c:pt>
                <c:pt idx="24">
                  <c:v>157.19999999999999</c:v>
                </c:pt>
                <c:pt idx="25">
                  <c:v>3202</c:v>
                </c:pt>
                <c:pt idx="26">
                  <c:v>80300</c:v>
                </c:pt>
                <c:pt idx="27">
                  <c:v>71150</c:v>
                </c:pt>
                <c:pt idx="28">
                  <c:v>281100</c:v>
                </c:pt>
                <c:pt idx="29">
                  <c:v>324000</c:v>
                </c:pt>
                <c:pt idx="30">
                  <c:v>910000</c:v>
                </c:pt>
                <c:pt idx="31">
                  <c:v>1147000</c:v>
                </c:pt>
                <c:pt idx="32">
                  <c:v>1023900</c:v>
                </c:pt>
                <c:pt idx="33">
                  <c:v>250500</c:v>
                </c:pt>
                <c:pt idx="34">
                  <c:v>74030</c:v>
                </c:pt>
                <c:pt idx="35">
                  <c:v>97280</c:v>
                </c:pt>
                <c:pt idx="36">
                  <c:v>0</c:v>
                </c:pt>
                <c:pt idx="37">
                  <c:v>0</c:v>
                </c:pt>
                <c:pt idx="38">
                  <c:v>42860</c:v>
                </c:pt>
                <c:pt idx="39">
                  <c:v>106900</c:v>
                </c:pt>
                <c:pt idx="40">
                  <c:v>508600</c:v>
                </c:pt>
                <c:pt idx="41">
                  <c:v>897800</c:v>
                </c:pt>
                <c:pt idx="42">
                  <c:v>1204000</c:v>
                </c:pt>
                <c:pt idx="43">
                  <c:v>1057000</c:v>
                </c:pt>
                <c:pt idx="44">
                  <c:v>945800</c:v>
                </c:pt>
                <c:pt idx="45">
                  <c:v>189500</c:v>
                </c:pt>
                <c:pt idx="46">
                  <c:v>156400</c:v>
                </c:pt>
                <c:pt idx="47">
                  <c:v>142400</c:v>
                </c:pt>
                <c:pt idx="48">
                  <c:v>78.42</c:v>
                </c:pt>
                <c:pt idx="49">
                  <c:v>0</c:v>
                </c:pt>
                <c:pt idx="50">
                  <c:v>202900</c:v>
                </c:pt>
                <c:pt idx="51">
                  <c:v>301100</c:v>
                </c:pt>
                <c:pt idx="52">
                  <c:v>595200</c:v>
                </c:pt>
                <c:pt idx="53">
                  <c:v>793100</c:v>
                </c:pt>
                <c:pt idx="54">
                  <c:v>1035000</c:v>
                </c:pt>
                <c:pt idx="55">
                  <c:v>1397000</c:v>
                </c:pt>
                <c:pt idx="56">
                  <c:v>817400</c:v>
                </c:pt>
                <c:pt idx="57">
                  <c:v>169710</c:v>
                </c:pt>
                <c:pt idx="58">
                  <c:v>216100</c:v>
                </c:pt>
                <c:pt idx="59">
                  <c:v>1645</c:v>
                </c:pt>
                <c:pt idx="60">
                  <c:v>32565</c:v>
                </c:pt>
                <c:pt idx="61">
                  <c:v>572.29999999999995</c:v>
                </c:pt>
                <c:pt idx="62">
                  <c:v>54800</c:v>
                </c:pt>
                <c:pt idx="63">
                  <c:v>179400</c:v>
                </c:pt>
                <c:pt idx="64">
                  <c:v>904800</c:v>
                </c:pt>
                <c:pt idx="65">
                  <c:v>903700</c:v>
                </c:pt>
                <c:pt idx="66">
                  <c:v>1118000</c:v>
                </c:pt>
                <c:pt idx="67">
                  <c:v>1075000</c:v>
                </c:pt>
                <c:pt idx="68">
                  <c:v>670000</c:v>
                </c:pt>
                <c:pt idx="69">
                  <c:v>552900</c:v>
                </c:pt>
                <c:pt idx="70">
                  <c:v>63150</c:v>
                </c:pt>
                <c:pt idx="71">
                  <c:v>87600</c:v>
                </c:pt>
                <c:pt idx="72">
                  <c:v>10460</c:v>
                </c:pt>
                <c:pt idx="73">
                  <c:v>0</c:v>
                </c:pt>
                <c:pt idx="74">
                  <c:v>46860</c:v>
                </c:pt>
                <c:pt idx="75">
                  <c:v>71300</c:v>
                </c:pt>
                <c:pt idx="76">
                  <c:v>114300</c:v>
                </c:pt>
                <c:pt idx="77">
                  <c:v>980100</c:v>
                </c:pt>
                <c:pt idx="78">
                  <c:v>1207000</c:v>
                </c:pt>
                <c:pt idx="79">
                  <c:v>627000</c:v>
                </c:pt>
                <c:pt idx="80">
                  <c:v>613700</c:v>
                </c:pt>
                <c:pt idx="81">
                  <c:v>296800</c:v>
                </c:pt>
                <c:pt idx="82">
                  <c:v>32260</c:v>
                </c:pt>
                <c:pt idx="83">
                  <c:v>0</c:v>
                </c:pt>
                <c:pt idx="84">
                  <c:v>43850</c:v>
                </c:pt>
                <c:pt idx="85">
                  <c:v>0</c:v>
                </c:pt>
                <c:pt idx="86">
                  <c:v>30490</c:v>
                </c:pt>
                <c:pt idx="87">
                  <c:v>126100</c:v>
                </c:pt>
                <c:pt idx="88">
                  <c:v>228700</c:v>
                </c:pt>
                <c:pt idx="89">
                  <c:v>689300</c:v>
                </c:pt>
                <c:pt idx="90">
                  <c:v>1153000</c:v>
                </c:pt>
                <c:pt idx="91">
                  <c:v>1031000</c:v>
                </c:pt>
                <c:pt idx="92">
                  <c:v>900400</c:v>
                </c:pt>
                <c:pt idx="93">
                  <c:v>856500</c:v>
                </c:pt>
                <c:pt idx="94">
                  <c:v>111700</c:v>
                </c:pt>
                <c:pt idx="95">
                  <c:v>83210</c:v>
                </c:pt>
                <c:pt idx="96">
                  <c:v>1225</c:v>
                </c:pt>
                <c:pt idx="97">
                  <c:v>22800</c:v>
                </c:pt>
                <c:pt idx="98">
                  <c:v>42880</c:v>
                </c:pt>
                <c:pt idx="99">
                  <c:v>79100</c:v>
                </c:pt>
                <c:pt idx="100">
                  <c:v>15300</c:v>
                </c:pt>
                <c:pt idx="101">
                  <c:v>452500</c:v>
                </c:pt>
                <c:pt idx="102">
                  <c:v>425000</c:v>
                </c:pt>
                <c:pt idx="103">
                  <c:v>1180000</c:v>
                </c:pt>
                <c:pt idx="104">
                  <c:v>981200</c:v>
                </c:pt>
                <c:pt idx="105">
                  <c:v>739300</c:v>
                </c:pt>
                <c:pt idx="106">
                  <c:v>205300</c:v>
                </c:pt>
                <c:pt idx="107">
                  <c:v>52320</c:v>
                </c:pt>
                <c:pt idx="108">
                  <c:v>79100</c:v>
                </c:pt>
                <c:pt idx="109">
                  <c:v>15300</c:v>
                </c:pt>
                <c:pt idx="110">
                  <c:v>96590</c:v>
                </c:pt>
                <c:pt idx="111">
                  <c:v>162600</c:v>
                </c:pt>
                <c:pt idx="112">
                  <c:v>387600</c:v>
                </c:pt>
                <c:pt idx="113">
                  <c:v>433900</c:v>
                </c:pt>
                <c:pt idx="114">
                  <c:v>1064000</c:v>
                </c:pt>
                <c:pt idx="115">
                  <c:v>1084000</c:v>
                </c:pt>
                <c:pt idx="116">
                  <c:v>688900</c:v>
                </c:pt>
                <c:pt idx="117">
                  <c:v>158700</c:v>
                </c:pt>
                <c:pt idx="118">
                  <c:v>62070</c:v>
                </c:pt>
                <c:pt idx="119">
                  <c:v>111100</c:v>
                </c:pt>
              </c:numCache>
            </c:numRef>
          </c:val>
          <c:smooth val="0"/>
          <c:extLst xmlns:c16r2="http://schemas.microsoft.com/office/drawing/2015/06/chart">
            <c:ext xmlns:c16="http://schemas.microsoft.com/office/drawing/2014/chart" uri="{C3380CC4-5D6E-409C-BE32-E72D297353CC}">
              <c16:uniqueId val="{00000001-0B9D-4FAC-BBFF-BC75A38BC00C}"/>
            </c:ext>
          </c:extLst>
        </c:ser>
        <c:dLbls>
          <c:showLegendKey val="0"/>
          <c:showVal val="0"/>
          <c:showCatName val="0"/>
          <c:showSerName val="0"/>
          <c:showPercent val="0"/>
          <c:showBubbleSize val="0"/>
        </c:dLbls>
        <c:marker val="1"/>
        <c:smooth val="0"/>
        <c:axId val="316685416"/>
        <c:axId val="316685808"/>
      </c:lineChart>
      <c:catAx>
        <c:axId val="316685416"/>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16685808"/>
        <c:crosses val="autoZero"/>
        <c:auto val="1"/>
        <c:lblAlgn val="ctr"/>
        <c:lblOffset val="100"/>
        <c:tickLblSkip val="4"/>
        <c:tickMarkSkip val="4"/>
        <c:noMultiLvlLbl val="0"/>
      </c:catAx>
      <c:valAx>
        <c:axId val="316685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Sediment load(tons)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222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600000" scaled="0"/>
            </a:gra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685416"/>
        <c:crosses val="autoZero"/>
        <c:crossBetween val="between"/>
      </c:valAx>
      <c:spPr>
        <a:noFill/>
        <a:ln w="22225">
          <a:solidFill>
            <a:schemeClr val="accent1"/>
          </a:solidFill>
          <a:prstDash val="sysDot"/>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'sed vald ed 1'!$B$1</c:f>
              <c:strCache>
                <c:ptCount val="1"/>
                <c:pt idx="0">
                  <c:v>observed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'sed vald ed 1'!$A$2:$A$73</c:f>
              <c:strCache>
                <c:ptCount val="72"/>
                <c:pt idx="0">
                  <c:v>Jan_2002</c:v>
                </c:pt>
                <c:pt idx="1">
                  <c:v>Feb_2002</c:v>
                </c:pt>
                <c:pt idx="2">
                  <c:v>Mar_2002</c:v>
                </c:pt>
                <c:pt idx="3">
                  <c:v>Apr_2002</c:v>
                </c:pt>
                <c:pt idx="4">
                  <c:v>May_2002</c:v>
                </c:pt>
                <c:pt idx="5">
                  <c:v>Jun_2002</c:v>
                </c:pt>
                <c:pt idx="6">
                  <c:v>Jul_2002</c:v>
                </c:pt>
                <c:pt idx="7">
                  <c:v>Aug_2002</c:v>
                </c:pt>
                <c:pt idx="8">
                  <c:v>Sep_2002</c:v>
                </c:pt>
                <c:pt idx="9">
                  <c:v>Oct_2002</c:v>
                </c:pt>
                <c:pt idx="10">
                  <c:v>Nov_2002</c:v>
                </c:pt>
                <c:pt idx="11">
                  <c:v>Dec_2002</c:v>
                </c:pt>
                <c:pt idx="12">
                  <c:v>Jan_2003</c:v>
                </c:pt>
                <c:pt idx="13">
                  <c:v>Feb_2003</c:v>
                </c:pt>
                <c:pt idx="14">
                  <c:v>Mar_2003</c:v>
                </c:pt>
                <c:pt idx="15">
                  <c:v>Apr_2003</c:v>
                </c:pt>
                <c:pt idx="16">
                  <c:v>May_2003</c:v>
                </c:pt>
                <c:pt idx="17">
                  <c:v>Jun_2003</c:v>
                </c:pt>
                <c:pt idx="18">
                  <c:v>Jul_2003</c:v>
                </c:pt>
                <c:pt idx="19">
                  <c:v>Aug_2003</c:v>
                </c:pt>
                <c:pt idx="20">
                  <c:v>Sep_2003</c:v>
                </c:pt>
                <c:pt idx="21">
                  <c:v>Oct_2003</c:v>
                </c:pt>
                <c:pt idx="22">
                  <c:v>Nov_2003</c:v>
                </c:pt>
                <c:pt idx="23">
                  <c:v>Dec_2003</c:v>
                </c:pt>
                <c:pt idx="24">
                  <c:v>Jan_2004</c:v>
                </c:pt>
                <c:pt idx="25">
                  <c:v>Feb_2004</c:v>
                </c:pt>
                <c:pt idx="26">
                  <c:v>Mar_2004</c:v>
                </c:pt>
                <c:pt idx="27">
                  <c:v>Apr_2004</c:v>
                </c:pt>
                <c:pt idx="28">
                  <c:v>May_2004</c:v>
                </c:pt>
                <c:pt idx="29">
                  <c:v>Jun_2004</c:v>
                </c:pt>
                <c:pt idx="30">
                  <c:v>Jul_2004</c:v>
                </c:pt>
                <c:pt idx="31">
                  <c:v>Aug_2004</c:v>
                </c:pt>
                <c:pt idx="32">
                  <c:v>Sep_2004</c:v>
                </c:pt>
                <c:pt idx="33">
                  <c:v>Oct_2004</c:v>
                </c:pt>
                <c:pt idx="34">
                  <c:v>Nov_2004</c:v>
                </c:pt>
                <c:pt idx="35">
                  <c:v>Dec_2004</c:v>
                </c:pt>
                <c:pt idx="36">
                  <c:v>Jan_2005</c:v>
                </c:pt>
                <c:pt idx="37">
                  <c:v>Feb_2005</c:v>
                </c:pt>
                <c:pt idx="38">
                  <c:v>Mar_2005</c:v>
                </c:pt>
                <c:pt idx="39">
                  <c:v>Apr_2005</c:v>
                </c:pt>
                <c:pt idx="40">
                  <c:v>May_2005</c:v>
                </c:pt>
                <c:pt idx="41">
                  <c:v>Jun_2005</c:v>
                </c:pt>
                <c:pt idx="42">
                  <c:v>Jul_2005</c:v>
                </c:pt>
                <c:pt idx="43">
                  <c:v>Aug_2005</c:v>
                </c:pt>
                <c:pt idx="44">
                  <c:v>Sep_2005</c:v>
                </c:pt>
                <c:pt idx="45">
                  <c:v>Oct_2005</c:v>
                </c:pt>
                <c:pt idx="46">
                  <c:v>Nov_2005</c:v>
                </c:pt>
                <c:pt idx="47">
                  <c:v>Dec_2005</c:v>
                </c:pt>
                <c:pt idx="48">
                  <c:v>Jan_2006</c:v>
                </c:pt>
                <c:pt idx="49">
                  <c:v>Feb_2006</c:v>
                </c:pt>
                <c:pt idx="50">
                  <c:v>Mar_2006</c:v>
                </c:pt>
                <c:pt idx="51">
                  <c:v>Apr_2006</c:v>
                </c:pt>
                <c:pt idx="52">
                  <c:v>May_2006</c:v>
                </c:pt>
                <c:pt idx="53">
                  <c:v>Jun_2006</c:v>
                </c:pt>
                <c:pt idx="54">
                  <c:v>Jul_2006</c:v>
                </c:pt>
                <c:pt idx="55">
                  <c:v>Aug_2006</c:v>
                </c:pt>
                <c:pt idx="56">
                  <c:v>Sep_2006</c:v>
                </c:pt>
                <c:pt idx="57">
                  <c:v>Oct_2006</c:v>
                </c:pt>
                <c:pt idx="58">
                  <c:v>Nov_2006</c:v>
                </c:pt>
                <c:pt idx="59">
                  <c:v>Dec_2006</c:v>
                </c:pt>
                <c:pt idx="60">
                  <c:v>Jan_2007</c:v>
                </c:pt>
                <c:pt idx="61">
                  <c:v>Feb_2007</c:v>
                </c:pt>
                <c:pt idx="62">
                  <c:v>Mar_2007</c:v>
                </c:pt>
                <c:pt idx="63">
                  <c:v>Apr_2007</c:v>
                </c:pt>
                <c:pt idx="64">
                  <c:v>May_2007</c:v>
                </c:pt>
                <c:pt idx="65">
                  <c:v>Jun_2007</c:v>
                </c:pt>
                <c:pt idx="66">
                  <c:v>Jul_2007</c:v>
                </c:pt>
                <c:pt idx="67">
                  <c:v>Aug_2007</c:v>
                </c:pt>
                <c:pt idx="68">
                  <c:v>Sep_2007</c:v>
                </c:pt>
                <c:pt idx="69">
                  <c:v>Oct_2007</c:v>
                </c:pt>
                <c:pt idx="70">
                  <c:v>Nov_2007</c:v>
                </c:pt>
                <c:pt idx="71">
                  <c:v>Dec_2007</c:v>
                </c:pt>
              </c:strCache>
            </c:strRef>
          </c:cat>
          <c:val>
            <c:numRef>
              <c:f>'sed vald ed 1'!$B$2:$B$73</c:f>
              <c:numCache>
                <c:formatCode>General</c:formatCode>
                <c:ptCount val="72"/>
                <c:pt idx="0">
                  <c:v>0</c:v>
                </c:pt>
                <c:pt idx="1">
                  <c:v>0</c:v>
                </c:pt>
                <c:pt idx="2">
                  <c:v>78366.159049488022</c:v>
                </c:pt>
                <c:pt idx="3">
                  <c:v>231679.66068876028</c:v>
                </c:pt>
                <c:pt idx="4">
                  <c:v>143299.50755317355</c:v>
                </c:pt>
                <c:pt idx="5">
                  <c:v>1304486.2108901418</c:v>
                </c:pt>
                <c:pt idx="6">
                  <c:v>1079371.9200315301</c:v>
                </c:pt>
                <c:pt idx="7">
                  <c:v>983680.29657790402</c:v>
                </c:pt>
                <c:pt idx="8">
                  <c:v>615751.43727797666</c:v>
                </c:pt>
                <c:pt idx="9">
                  <c:v>225981.62612446319</c:v>
                </c:pt>
                <c:pt idx="10">
                  <c:v>165727.94147647059</c:v>
                </c:pt>
                <c:pt idx="11">
                  <c:v>21446.432578363401</c:v>
                </c:pt>
                <c:pt idx="12">
                  <c:v>0</c:v>
                </c:pt>
                <c:pt idx="13">
                  <c:v>17724.523825157103</c:v>
                </c:pt>
                <c:pt idx="14">
                  <c:v>51755.125286440969</c:v>
                </c:pt>
                <c:pt idx="15">
                  <c:v>73892.597168916473</c:v>
                </c:pt>
                <c:pt idx="16">
                  <c:v>76038.455591458187</c:v>
                </c:pt>
                <c:pt idx="17">
                  <c:v>111828.12963225201</c:v>
                </c:pt>
                <c:pt idx="18">
                  <c:v>931157.86204217002</c:v>
                </c:pt>
                <c:pt idx="19">
                  <c:v>875389.86417883995</c:v>
                </c:pt>
                <c:pt idx="20">
                  <c:v>783866.690673506</c:v>
                </c:pt>
                <c:pt idx="21">
                  <c:v>432145.90798050701</c:v>
                </c:pt>
                <c:pt idx="22">
                  <c:v>151179.76812081848</c:v>
                </c:pt>
                <c:pt idx="23">
                  <c:v>42044.221710980419</c:v>
                </c:pt>
                <c:pt idx="24">
                  <c:v>0</c:v>
                </c:pt>
                <c:pt idx="25">
                  <c:v>29963.681977159002</c:v>
                </c:pt>
                <c:pt idx="26">
                  <c:v>3446.9108792890001</c:v>
                </c:pt>
                <c:pt idx="27">
                  <c:v>17675.174651934001</c:v>
                </c:pt>
                <c:pt idx="28">
                  <c:v>36079.471348308805</c:v>
                </c:pt>
                <c:pt idx="29">
                  <c:v>995279.33438911103</c:v>
                </c:pt>
                <c:pt idx="30">
                  <c:v>1048755.5966670299</c:v>
                </c:pt>
                <c:pt idx="31">
                  <c:v>1266903.4297213736</c:v>
                </c:pt>
                <c:pt idx="32">
                  <c:v>616963.78505761432</c:v>
                </c:pt>
                <c:pt idx="33">
                  <c:v>474391.68617222342</c:v>
                </c:pt>
                <c:pt idx="34">
                  <c:v>462333.36769348499</c:v>
                </c:pt>
                <c:pt idx="35">
                  <c:v>33291.071455142148</c:v>
                </c:pt>
                <c:pt idx="36">
                  <c:v>453.66053914041908</c:v>
                </c:pt>
                <c:pt idx="37">
                  <c:v>0</c:v>
                </c:pt>
                <c:pt idx="38">
                  <c:v>81215.17633163654</c:v>
                </c:pt>
                <c:pt idx="39">
                  <c:v>116542.98920398699</c:v>
                </c:pt>
                <c:pt idx="40">
                  <c:v>221011.00022794874</c:v>
                </c:pt>
                <c:pt idx="41">
                  <c:v>1097538.44490599</c:v>
                </c:pt>
                <c:pt idx="42">
                  <c:v>1258416.9952639099</c:v>
                </c:pt>
                <c:pt idx="43">
                  <c:v>1635457.1547312276</c:v>
                </c:pt>
                <c:pt idx="44">
                  <c:v>837209.99297756399</c:v>
                </c:pt>
                <c:pt idx="45">
                  <c:v>128508.86464159386</c:v>
                </c:pt>
                <c:pt idx="46">
                  <c:v>18536.797907232973</c:v>
                </c:pt>
                <c:pt idx="47">
                  <c:v>48.324182496357857</c:v>
                </c:pt>
                <c:pt idx="48">
                  <c:v>0</c:v>
                </c:pt>
                <c:pt idx="49">
                  <c:v>59.58689336919187</c:v>
                </c:pt>
                <c:pt idx="50">
                  <c:v>4816.7583360375002</c:v>
                </c:pt>
                <c:pt idx="51">
                  <c:v>25489.210284565001</c:v>
                </c:pt>
                <c:pt idx="52">
                  <c:v>117822.03646616</c:v>
                </c:pt>
                <c:pt idx="53">
                  <c:v>768143.55317843275</c:v>
                </c:pt>
                <c:pt idx="54">
                  <c:v>1080686.8107690262</c:v>
                </c:pt>
                <c:pt idx="55">
                  <c:v>1683951.065916735</c:v>
                </c:pt>
                <c:pt idx="56">
                  <c:v>1219929.49518907</c:v>
                </c:pt>
                <c:pt idx="57">
                  <c:v>201907.17678860101</c:v>
                </c:pt>
                <c:pt idx="58">
                  <c:v>23592.287435176338</c:v>
                </c:pt>
                <c:pt idx="59">
                  <c:v>7785.6974408331689</c:v>
                </c:pt>
                <c:pt idx="60">
                  <c:v>813.82076851399995</c:v>
                </c:pt>
                <c:pt idx="61">
                  <c:v>8245.1776058887244</c:v>
                </c:pt>
                <c:pt idx="62">
                  <c:v>195794.166411485</c:v>
                </c:pt>
                <c:pt idx="63">
                  <c:v>378373.74202491931</c:v>
                </c:pt>
                <c:pt idx="64">
                  <c:v>450629.66969132493</c:v>
                </c:pt>
                <c:pt idx="65">
                  <c:v>1247505.8652471707</c:v>
                </c:pt>
                <c:pt idx="66">
                  <c:v>1557866.8968344165</c:v>
                </c:pt>
                <c:pt idx="67">
                  <c:v>1253567.6041453592</c:v>
                </c:pt>
                <c:pt idx="68">
                  <c:v>20972.009458461998</c:v>
                </c:pt>
                <c:pt idx="69">
                  <c:v>8431.4246145144007</c:v>
                </c:pt>
                <c:pt idx="70">
                  <c:v>77553.890316005287</c:v>
                </c:pt>
                <c:pt idx="71">
                  <c:v>8245.1776058887244</c:v>
                </c:pt>
              </c:numCache>
            </c:numRef>
          </c:val>
          <c:smooth val="0"/>
          <c:extLst xmlns:c16r2="http://schemas.microsoft.com/office/drawing/2015/06/chart">
            <c:ext xmlns:c16="http://schemas.microsoft.com/office/drawing/2014/chart" uri="{C3380CC4-5D6E-409C-BE32-E72D297353CC}">
              <c16:uniqueId val="{00000000-390B-4254-9B29-90E490FA5534}"/>
            </c:ext>
          </c:extLst>
        </c:ser>
        <c:ser>
          <c:idx val="1"/>
          <c:order val="1"/>
          <c:tx>
            <c:strRef>
              <c:f>'sed vald ed 1'!$C$1</c:f>
              <c:strCache>
                <c:ptCount val="1"/>
                <c:pt idx="0">
                  <c:v>simulated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'sed vald ed 1'!$A$2:$A$73</c:f>
              <c:strCache>
                <c:ptCount val="72"/>
                <c:pt idx="0">
                  <c:v>Jan_2002</c:v>
                </c:pt>
                <c:pt idx="1">
                  <c:v>Feb_2002</c:v>
                </c:pt>
                <c:pt idx="2">
                  <c:v>Mar_2002</c:v>
                </c:pt>
                <c:pt idx="3">
                  <c:v>Apr_2002</c:v>
                </c:pt>
                <c:pt idx="4">
                  <c:v>May_2002</c:v>
                </c:pt>
                <c:pt idx="5">
                  <c:v>Jun_2002</c:v>
                </c:pt>
                <c:pt idx="6">
                  <c:v>Jul_2002</c:v>
                </c:pt>
                <c:pt idx="7">
                  <c:v>Aug_2002</c:v>
                </c:pt>
                <c:pt idx="8">
                  <c:v>Sep_2002</c:v>
                </c:pt>
                <c:pt idx="9">
                  <c:v>Oct_2002</c:v>
                </c:pt>
                <c:pt idx="10">
                  <c:v>Nov_2002</c:v>
                </c:pt>
                <c:pt idx="11">
                  <c:v>Dec_2002</c:v>
                </c:pt>
                <c:pt idx="12">
                  <c:v>Jan_2003</c:v>
                </c:pt>
                <c:pt idx="13">
                  <c:v>Feb_2003</c:v>
                </c:pt>
                <c:pt idx="14">
                  <c:v>Mar_2003</c:v>
                </c:pt>
                <c:pt idx="15">
                  <c:v>Apr_2003</c:v>
                </c:pt>
                <c:pt idx="16">
                  <c:v>May_2003</c:v>
                </c:pt>
                <c:pt idx="17">
                  <c:v>Jun_2003</c:v>
                </c:pt>
                <c:pt idx="18">
                  <c:v>Jul_2003</c:v>
                </c:pt>
                <c:pt idx="19">
                  <c:v>Aug_2003</c:v>
                </c:pt>
                <c:pt idx="20">
                  <c:v>Sep_2003</c:v>
                </c:pt>
                <c:pt idx="21">
                  <c:v>Oct_2003</c:v>
                </c:pt>
                <c:pt idx="22">
                  <c:v>Nov_2003</c:v>
                </c:pt>
                <c:pt idx="23">
                  <c:v>Dec_2003</c:v>
                </c:pt>
                <c:pt idx="24">
                  <c:v>Jan_2004</c:v>
                </c:pt>
                <c:pt idx="25">
                  <c:v>Feb_2004</c:v>
                </c:pt>
                <c:pt idx="26">
                  <c:v>Mar_2004</c:v>
                </c:pt>
                <c:pt idx="27">
                  <c:v>Apr_2004</c:v>
                </c:pt>
                <c:pt idx="28">
                  <c:v>May_2004</c:v>
                </c:pt>
                <c:pt idx="29">
                  <c:v>Jun_2004</c:v>
                </c:pt>
                <c:pt idx="30">
                  <c:v>Jul_2004</c:v>
                </c:pt>
                <c:pt idx="31">
                  <c:v>Aug_2004</c:v>
                </c:pt>
                <c:pt idx="32">
                  <c:v>Sep_2004</c:v>
                </c:pt>
                <c:pt idx="33">
                  <c:v>Oct_2004</c:v>
                </c:pt>
                <c:pt idx="34">
                  <c:v>Nov_2004</c:v>
                </c:pt>
                <c:pt idx="35">
                  <c:v>Dec_2004</c:v>
                </c:pt>
                <c:pt idx="36">
                  <c:v>Jan_2005</c:v>
                </c:pt>
                <c:pt idx="37">
                  <c:v>Feb_2005</c:v>
                </c:pt>
                <c:pt idx="38">
                  <c:v>Mar_2005</c:v>
                </c:pt>
                <c:pt idx="39">
                  <c:v>Apr_2005</c:v>
                </c:pt>
                <c:pt idx="40">
                  <c:v>May_2005</c:v>
                </c:pt>
                <c:pt idx="41">
                  <c:v>Jun_2005</c:v>
                </c:pt>
                <c:pt idx="42">
                  <c:v>Jul_2005</c:v>
                </c:pt>
                <c:pt idx="43">
                  <c:v>Aug_2005</c:v>
                </c:pt>
                <c:pt idx="44">
                  <c:v>Sep_2005</c:v>
                </c:pt>
                <c:pt idx="45">
                  <c:v>Oct_2005</c:v>
                </c:pt>
                <c:pt idx="46">
                  <c:v>Nov_2005</c:v>
                </c:pt>
                <c:pt idx="47">
                  <c:v>Dec_2005</c:v>
                </c:pt>
                <c:pt idx="48">
                  <c:v>Jan_2006</c:v>
                </c:pt>
                <c:pt idx="49">
                  <c:v>Feb_2006</c:v>
                </c:pt>
                <c:pt idx="50">
                  <c:v>Mar_2006</c:v>
                </c:pt>
                <c:pt idx="51">
                  <c:v>Apr_2006</c:v>
                </c:pt>
                <c:pt idx="52">
                  <c:v>May_2006</c:v>
                </c:pt>
                <c:pt idx="53">
                  <c:v>Jun_2006</c:v>
                </c:pt>
                <c:pt idx="54">
                  <c:v>Jul_2006</c:v>
                </c:pt>
                <c:pt idx="55">
                  <c:v>Aug_2006</c:v>
                </c:pt>
                <c:pt idx="56">
                  <c:v>Sep_2006</c:v>
                </c:pt>
                <c:pt idx="57">
                  <c:v>Oct_2006</c:v>
                </c:pt>
                <c:pt idx="58">
                  <c:v>Nov_2006</c:v>
                </c:pt>
                <c:pt idx="59">
                  <c:v>Dec_2006</c:v>
                </c:pt>
                <c:pt idx="60">
                  <c:v>Jan_2007</c:v>
                </c:pt>
                <c:pt idx="61">
                  <c:v>Feb_2007</c:v>
                </c:pt>
                <c:pt idx="62">
                  <c:v>Mar_2007</c:v>
                </c:pt>
                <c:pt idx="63">
                  <c:v>Apr_2007</c:v>
                </c:pt>
                <c:pt idx="64">
                  <c:v>May_2007</c:v>
                </c:pt>
                <c:pt idx="65">
                  <c:v>Jun_2007</c:v>
                </c:pt>
                <c:pt idx="66">
                  <c:v>Jul_2007</c:v>
                </c:pt>
                <c:pt idx="67">
                  <c:v>Aug_2007</c:v>
                </c:pt>
                <c:pt idx="68">
                  <c:v>Sep_2007</c:v>
                </c:pt>
                <c:pt idx="69">
                  <c:v>Oct_2007</c:v>
                </c:pt>
                <c:pt idx="70">
                  <c:v>Nov_2007</c:v>
                </c:pt>
                <c:pt idx="71">
                  <c:v>Dec_2007</c:v>
                </c:pt>
              </c:strCache>
            </c:strRef>
          </c:cat>
          <c:val>
            <c:numRef>
              <c:f>'sed vald ed 1'!$C$2:$C$73</c:f>
              <c:numCache>
                <c:formatCode>General</c:formatCode>
                <c:ptCount val="72"/>
                <c:pt idx="0">
                  <c:v>2565</c:v>
                </c:pt>
                <c:pt idx="1">
                  <c:v>572.29999999999995</c:v>
                </c:pt>
                <c:pt idx="2">
                  <c:v>64640</c:v>
                </c:pt>
                <c:pt idx="3">
                  <c:v>191100</c:v>
                </c:pt>
                <c:pt idx="4">
                  <c:v>118200</c:v>
                </c:pt>
                <c:pt idx="5">
                  <c:v>1076000</c:v>
                </c:pt>
                <c:pt idx="6">
                  <c:v>1272800</c:v>
                </c:pt>
                <c:pt idx="7">
                  <c:v>1528900</c:v>
                </c:pt>
                <c:pt idx="8">
                  <c:v>807900</c:v>
                </c:pt>
                <c:pt idx="9">
                  <c:v>486400</c:v>
                </c:pt>
                <c:pt idx="10">
                  <c:v>136700</c:v>
                </c:pt>
                <c:pt idx="11">
                  <c:v>17690</c:v>
                </c:pt>
                <c:pt idx="12">
                  <c:v>112</c:v>
                </c:pt>
                <c:pt idx="13">
                  <c:v>14620</c:v>
                </c:pt>
                <c:pt idx="14">
                  <c:v>42690</c:v>
                </c:pt>
                <c:pt idx="15">
                  <c:v>60950</c:v>
                </c:pt>
                <c:pt idx="16">
                  <c:v>62720</c:v>
                </c:pt>
                <c:pt idx="17">
                  <c:v>578900</c:v>
                </c:pt>
                <c:pt idx="18">
                  <c:v>1198000</c:v>
                </c:pt>
                <c:pt idx="19">
                  <c:v>1052000</c:v>
                </c:pt>
                <c:pt idx="20">
                  <c:v>481600</c:v>
                </c:pt>
                <c:pt idx="21">
                  <c:v>109000</c:v>
                </c:pt>
                <c:pt idx="22">
                  <c:v>124700</c:v>
                </c:pt>
                <c:pt idx="23">
                  <c:v>34680</c:v>
                </c:pt>
                <c:pt idx="24">
                  <c:v>0</c:v>
                </c:pt>
                <c:pt idx="25">
                  <c:v>27200</c:v>
                </c:pt>
                <c:pt idx="26">
                  <c:v>3800</c:v>
                </c:pt>
                <c:pt idx="27">
                  <c:v>41300</c:v>
                </c:pt>
                <c:pt idx="28">
                  <c:v>29760</c:v>
                </c:pt>
                <c:pt idx="29">
                  <c:v>610600</c:v>
                </c:pt>
                <c:pt idx="30">
                  <c:v>1195000</c:v>
                </c:pt>
                <c:pt idx="31">
                  <c:v>1045000</c:v>
                </c:pt>
                <c:pt idx="32">
                  <c:v>508900</c:v>
                </c:pt>
                <c:pt idx="33">
                  <c:v>391300</c:v>
                </c:pt>
                <c:pt idx="34">
                  <c:v>133900</c:v>
                </c:pt>
                <c:pt idx="35">
                  <c:v>27460</c:v>
                </c:pt>
                <c:pt idx="36">
                  <c:v>374.2</c:v>
                </c:pt>
                <c:pt idx="37">
                  <c:v>0</c:v>
                </c:pt>
                <c:pt idx="38">
                  <c:v>66990</c:v>
                </c:pt>
                <c:pt idx="39">
                  <c:v>96130</c:v>
                </c:pt>
                <c:pt idx="40">
                  <c:v>182300</c:v>
                </c:pt>
                <c:pt idx="41">
                  <c:v>125300</c:v>
                </c:pt>
                <c:pt idx="42">
                  <c:v>1038000</c:v>
                </c:pt>
                <c:pt idx="43">
                  <c:v>1349000</c:v>
                </c:pt>
                <c:pt idx="44">
                  <c:v>525600</c:v>
                </c:pt>
                <c:pt idx="45">
                  <c:v>76000</c:v>
                </c:pt>
                <c:pt idx="46">
                  <c:v>15290</c:v>
                </c:pt>
                <c:pt idx="47">
                  <c:v>39.86</c:v>
                </c:pt>
                <c:pt idx="48">
                  <c:v>345.12450000000001</c:v>
                </c:pt>
                <c:pt idx="49">
                  <c:v>49.15</c:v>
                </c:pt>
                <c:pt idx="50">
                  <c:v>20470</c:v>
                </c:pt>
                <c:pt idx="51">
                  <c:v>153000</c:v>
                </c:pt>
                <c:pt idx="52">
                  <c:v>687000</c:v>
                </c:pt>
                <c:pt idx="53">
                  <c:v>933600</c:v>
                </c:pt>
                <c:pt idx="54">
                  <c:v>1291400</c:v>
                </c:pt>
                <c:pt idx="55">
                  <c:v>1689000</c:v>
                </c:pt>
                <c:pt idx="56">
                  <c:v>758800</c:v>
                </c:pt>
                <c:pt idx="57">
                  <c:v>125300</c:v>
                </c:pt>
                <c:pt idx="58">
                  <c:v>19460</c:v>
                </c:pt>
                <c:pt idx="59">
                  <c:v>6422</c:v>
                </c:pt>
                <c:pt idx="60">
                  <c:v>450</c:v>
                </c:pt>
                <c:pt idx="61">
                  <c:v>6801</c:v>
                </c:pt>
                <c:pt idx="62">
                  <c:v>161500</c:v>
                </c:pt>
                <c:pt idx="63">
                  <c:v>312100</c:v>
                </c:pt>
                <c:pt idx="64">
                  <c:v>371700</c:v>
                </c:pt>
                <c:pt idx="65">
                  <c:v>1029000</c:v>
                </c:pt>
                <c:pt idx="66">
                  <c:v>1285000</c:v>
                </c:pt>
                <c:pt idx="67">
                  <c:v>1034000</c:v>
                </c:pt>
                <c:pt idx="68">
                  <c:v>45200</c:v>
                </c:pt>
                <c:pt idx="69">
                  <c:v>6700</c:v>
                </c:pt>
                <c:pt idx="70">
                  <c:v>63970</c:v>
                </c:pt>
                <c:pt idx="71">
                  <c:v>6801</c:v>
                </c:pt>
              </c:numCache>
            </c:numRef>
          </c:val>
          <c:smooth val="0"/>
          <c:extLst xmlns:c16r2="http://schemas.microsoft.com/office/drawing/2015/06/chart">
            <c:ext xmlns:c16="http://schemas.microsoft.com/office/drawing/2014/chart" uri="{C3380CC4-5D6E-409C-BE32-E72D297353CC}">
              <c16:uniqueId val="{00000001-390B-4254-9B29-90E490FA5534}"/>
            </c:ext>
          </c:extLst>
        </c:ser>
        <c:dLbls>
          <c:showLegendKey val="0"/>
          <c:showVal val="0"/>
          <c:showCatName val="0"/>
          <c:showSerName val="0"/>
          <c:showPercent val="0"/>
          <c:showBubbleSize val="0"/>
        </c:dLbls>
        <c:marker val="1"/>
        <c:smooth val="0"/>
        <c:axId val="316688944"/>
        <c:axId val="316682280"/>
      </c:lineChart>
      <c:catAx>
        <c:axId val="316688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682280"/>
        <c:crosses val="autoZero"/>
        <c:auto val="1"/>
        <c:lblAlgn val="ctr"/>
        <c:lblOffset val="100"/>
        <c:noMultiLvlLbl val="0"/>
      </c:catAx>
      <c:valAx>
        <c:axId val="316682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Sediment Load()tons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6889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ysDot"/>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rawings/_rels/drawing1.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2.png"/></Relationships>
</file>

<file path=word/drawings/drawing1.xml><?xml version="1.0" encoding="utf-8"?>
<c:userShapes xmlns:c="http://schemas.openxmlformats.org/drawingml/2006/chart">
  <cdr:relSizeAnchor xmlns:cdr="http://schemas.openxmlformats.org/drawingml/2006/chartDrawing">
    <cdr:from>
      <cdr:x>0.42138</cdr:x>
      <cdr:y>0.29021</cdr:y>
    </cdr:from>
    <cdr:to>
      <cdr:x>0.52745</cdr:x>
      <cdr:y>0.36882</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528578" y="668021"/>
          <a:ext cx="636500" cy="180950"/>
        </a:xfrm>
        <a:prstGeom xmlns:a="http://schemas.openxmlformats.org/drawingml/2006/main" prst="rect">
          <a:avLst/>
        </a:prstGeom>
      </cdr:spPr>
    </cdr:pic>
  </cdr:relSizeAnchor>
  <cdr:relSizeAnchor xmlns:cdr="http://schemas.openxmlformats.org/drawingml/2006/chartDrawing">
    <cdr:from>
      <cdr:x>0.59929</cdr:x>
      <cdr:y>0.19534</cdr:y>
    </cdr:from>
    <cdr:to>
      <cdr:x>0.60064</cdr:x>
      <cdr:y>0.52175</cdr:y>
    </cdr:to>
    <cdr:cxnSp macro="">
      <cdr:nvCxnSpPr>
        <cdr:cNvPr id="4" name="Straight Arrow Connector 3"/>
        <cdr:cNvCxnSpPr/>
      </cdr:nvCxnSpPr>
      <cdr:spPr>
        <a:xfrm xmlns:a="http://schemas.openxmlformats.org/drawingml/2006/main" flipH="1">
          <a:off x="3596185" y="449648"/>
          <a:ext cx="8105" cy="751355"/>
        </a:xfrm>
        <a:prstGeom xmlns:a="http://schemas.openxmlformats.org/drawingml/2006/main" prst="straightConnector1">
          <a:avLst/>
        </a:prstGeom>
        <a:ln xmlns:a="http://schemas.openxmlformats.org/drawingml/2006/main" w="12700">
          <a:solidFill>
            <a:srgbClr val="C00000"/>
          </a:solidFill>
          <a:prstDash val="sysDot"/>
          <a:headEnd type="triangle"/>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0.55568</cdr:x>
      <cdr:y>0.33207</cdr:y>
    </cdr:from>
    <cdr:to>
      <cdr:x>0.63812</cdr:x>
      <cdr:y>0.33486</cdr:y>
    </cdr:to>
    <cdr:cxnSp macro="">
      <cdr:nvCxnSpPr>
        <cdr:cNvPr id="6" name="Straight Arrow Connector 5"/>
        <cdr:cNvCxnSpPr/>
      </cdr:nvCxnSpPr>
      <cdr:spPr>
        <a:xfrm xmlns:a="http://schemas.openxmlformats.org/drawingml/2006/main" flipV="1">
          <a:off x="3541594" y="812042"/>
          <a:ext cx="525439" cy="6824"/>
        </a:xfrm>
        <a:prstGeom xmlns:a="http://schemas.openxmlformats.org/drawingml/2006/main" prst="straightConnector1">
          <a:avLst/>
        </a:prstGeom>
        <a:ln xmlns:a="http://schemas.openxmlformats.org/drawingml/2006/main" w="12700">
          <a:solidFill>
            <a:srgbClr val="C00000"/>
          </a:solidFill>
          <a:prstDash val="sysDot"/>
          <a:headEnd type="triangle"/>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0.64989</cdr:x>
      <cdr:y>0.30696</cdr:y>
    </cdr:from>
    <cdr:to>
      <cdr:x>0.76495</cdr:x>
      <cdr:y>0.38874</cdr:y>
    </cdr:to>
    <cdr:pic>
      <cdr:nvPicPr>
        <cdr:cNvPr id="8"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4142096" y="750627"/>
          <a:ext cx="733333" cy="200000"/>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EEE9C7-7801-43C6-8522-C835E97F2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30689</Words>
  <Characters>174930</Characters>
  <Application>Microsoft Office Word</Application>
  <DocSecurity>0</DocSecurity>
  <Lines>1457</Lines>
  <Paragraphs>410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H2O</dc:creator>
  <cp:keywords/>
  <dc:description/>
  <cp:lastModifiedBy>Vostro 3558</cp:lastModifiedBy>
  <cp:revision>4</cp:revision>
  <cp:lastPrinted>2020-08-19T02:49:00Z</cp:lastPrinted>
  <dcterms:created xsi:type="dcterms:W3CDTF">2020-08-19T02:48:00Z</dcterms:created>
  <dcterms:modified xsi:type="dcterms:W3CDTF">2020-08-19T02:54:00Z</dcterms:modified>
</cp:coreProperties>
</file>